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eastAsiaTheme="majorEastAsia" w:hAnsi="Arial Narrow" w:cs="Arial"/>
          <w:b/>
          <w:caps/>
          <w:sz w:val="48"/>
          <w:szCs w:val="48"/>
        </w:rPr>
        <w:id w:val="-1049751064"/>
        <w:docPartObj>
          <w:docPartGallery w:val="Cover Pages"/>
          <w:docPartUnique/>
        </w:docPartObj>
      </w:sdtPr>
      <w:sdtEndPr>
        <w:rPr>
          <w:rFonts w:eastAsiaTheme="minorEastAsia"/>
          <w:bCs/>
          <w:caps w:val="0"/>
          <w:color w:val="666666"/>
          <w:sz w:val="22"/>
          <w:szCs w:val="22"/>
        </w:rPr>
      </w:sdtEndPr>
      <w:sdtContent>
        <w:tbl>
          <w:tblPr>
            <w:tblW w:w="5000" w:type="pct"/>
            <w:jc w:val="center"/>
            <w:tblLook w:val="04A0" w:firstRow="1" w:lastRow="0" w:firstColumn="1" w:lastColumn="0" w:noHBand="0" w:noVBand="1"/>
          </w:tblPr>
          <w:tblGrid>
            <w:gridCol w:w="10466"/>
          </w:tblGrid>
          <w:tr w:rsidR="00233ADC" w:rsidRPr="00AB3FA1" w:rsidTr="00EC2C17">
            <w:trPr>
              <w:trHeight w:val="1493"/>
              <w:jc w:val="center"/>
            </w:trPr>
            <w:tc>
              <w:tcPr>
                <w:tcW w:w="5000" w:type="pct"/>
              </w:tcPr>
              <w:p w:rsidR="00233ADC" w:rsidRPr="00AB3FA1" w:rsidRDefault="00233ADC" w:rsidP="00AB3FA1">
                <w:pPr>
                  <w:pStyle w:val="NoSpacing"/>
                  <w:jc w:val="both"/>
                  <w:rPr>
                    <w:rFonts w:ascii="Arial Narrow" w:eastAsiaTheme="majorEastAsia" w:hAnsi="Arial Narrow" w:cstheme="majorBidi"/>
                    <w:caps/>
                  </w:rPr>
                </w:pPr>
              </w:p>
            </w:tc>
          </w:tr>
          <w:tr w:rsidR="00B05362" w:rsidRPr="00AB3FA1" w:rsidTr="00EC2C17">
            <w:trPr>
              <w:trHeight w:val="1440"/>
              <w:jc w:val="center"/>
            </w:trPr>
            <w:tc>
              <w:tcPr>
                <w:tcW w:w="5000" w:type="pct"/>
                <w:vAlign w:val="center"/>
              </w:tcPr>
              <w:p w:rsidR="00233ADC" w:rsidRPr="00AB3FA1" w:rsidRDefault="00564F31" w:rsidP="00382BC3">
                <w:pPr>
                  <w:pStyle w:val="NoSpacing"/>
                  <w:jc w:val="center"/>
                  <w:rPr>
                    <w:rFonts w:ascii="Arial Narrow" w:eastAsiaTheme="majorEastAsia" w:hAnsi="Arial Narrow" w:cs="Arial"/>
                    <w:color w:val="009999"/>
                    <w:sz w:val="60"/>
                    <w:szCs w:val="60"/>
                  </w:rPr>
                </w:pPr>
                <w:sdt>
                  <w:sdtPr>
                    <w:rPr>
                      <w:rFonts w:ascii="Arial Narrow" w:eastAsiaTheme="majorEastAsia" w:hAnsi="Arial Narrow" w:cs="Arial"/>
                      <w:color w:val="009999"/>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382BC3">
                      <w:rPr>
                        <w:rFonts w:ascii="Arial Narrow" w:eastAsiaTheme="majorEastAsia" w:hAnsi="Arial Narrow" w:cs="Arial"/>
                        <w:color w:val="009999"/>
                        <w:sz w:val="60"/>
                        <w:szCs w:val="60"/>
                      </w:rPr>
                      <w:t>Strategic Planning &amp; Response Monitoring</w:t>
                    </w:r>
                  </w:sdtContent>
                </w:sdt>
              </w:p>
            </w:tc>
          </w:tr>
          <w:tr w:rsidR="00233ADC" w:rsidRPr="00AB3FA1" w:rsidTr="00EC2C17">
            <w:trPr>
              <w:trHeight w:val="720"/>
              <w:jc w:val="center"/>
            </w:trPr>
            <w:sdt>
              <w:sdtPr>
                <w:rPr>
                  <w:rFonts w:ascii="Arial Narrow" w:eastAsiaTheme="majorEastAsia" w:hAnsi="Arial Narrow" w:cs="Arial"/>
                  <w:i/>
                  <w:color w:val="009999"/>
                  <w:sz w:val="28"/>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233ADC" w:rsidRPr="00AB3FA1" w:rsidRDefault="00973C3A" w:rsidP="00973C3A">
                    <w:pPr>
                      <w:pStyle w:val="NoSpacing"/>
                      <w:jc w:val="center"/>
                      <w:rPr>
                        <w:rFonts w:ascii="Arial Narrow" w:eastAsiaTheme="majorEastAsia" w:hAnsi="Arial Narrow" w:cs="Arial"/>
                        <w:i/>
                        <w:color w:val="009999"/>
                        <w:sz w:val="28"/>
                        <w:szCs w:val="40"/>
                      </w:rPr>
                    </w:pPr>
                    <w:r>
                      <w:rPr>
                        <w:rFonts w:ascii="Arial Narrow" w:eastAsiaTheme="majorEastAsia" w:hAnsi="Arial Narrow" w:cs="Arial"/>
                        <w:i/>
                        <w:color w:val="009999"/>
                        <w:sz w:val="28"/>
                        <w:szCs w:val="40"/>
                      </w:rPr>
                      <w:t>Monitoring Implementation and Quality</w:t>
                    </w:r>
                  </w:p>
                </w:tc>
              </w:sdtContent>
            </w:sdt>
          </w:tr>
          <w:tr w:rsidR="00233ADC" w:rsidRPr="00AB3FA1" w:rsidTr="00EC2C17">
            <w:trPr>
              <w:trHeight w:val="360"/>
              <w:jc w:val="center"/>
            </w:trPr>
            <w:tc>
              <w:tcPr>
                <w:tcW w:w="5000" w:type="pct"/>
                <w:vAlign w:val="center"/>
              </w:tcPr>
              <w:p w:rsidR="00233ADC" w:rsidRPr="00AB3FA1" w:rsidRDefault="00233ADC" w:rsidP="00095B84">
                <w:pPr>
                  <w:pStyle w:val="NoSpacing"/>
                  <w:rPr>
                    <w:rFonts w:ascii="Arial Narrow" w:hAnsi="Arial Narrow" w:cs="Arial"/>
                    <w:color w:val="666666"/>
                  </w:rPr>
                </w:pPr>
              </w:p>
            </w:tc>
          </w:tr>
          <w:tr w:rsidR="00233ADC" w:rsidRPr="00AB3FA1" w:rsidTr="00EC2C17">
            <w:trPr>
              <w:trHeight w:val="360"/>
              <w:jc w:val="center"/>
            </w:trPr>
            <w:sdt>
              <w:sdtPr>
                <w:rPr>
                  <w:rFonts w:ascii="Arial Narrow" w:hAnsi="Arial Narrow" w:cs="Arial"/>
                  <w:b/>
                  <w:bCs/>
                  <w:color w:val="66666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33ADC" w:rsidRPr="00AB3FA1" w:rsidRDefault="00EC2C17" w:rsidP="00AB3FA1">
                    <w:pPr>
                      <w:pStyle w:val="NoSpacing"/>
                      <w:jc w:val="center"/>
                      <w:rPr>
                        <w:rFonts w:ascii="Arial Narrow" w:hAnsi="Arial Narrow" w:cs="Arial"/>
                        <w:b/>
                        <w:bCs/>
                        <w:color w:val="666666"/>
                      </w:rPr>
                    </w:pPr>
                    <w:r w:rsidRPr="00AB3FA1">
                      <w:rPr>
                        <w:rFonts w:ascii="Arial Narrow" w:hAnsi="Arial Narrow" w:cs="Arial"/>
                        <w:b/>
                        <w:bCs/>
                        <w:color w:val="666666"/>
                        <w:lang w:val="en-GB"/>
                      </w:rPr>
                      <w:t>Global WASH Cluster</w:t>
                    </w:r>
                  </w:p>
                </w:tc>
              </w:sdtContent>
            </w:sdt>
          </w:tr>
        </w:tbl>
      </w:sdtContent>
    </w:sdt>
    <w:p w:rsidR="00EC2C17" w:rsidRPr="00AB3FA1" w:rsidRDefault="00EC2C17" w:rsidP="00AB3FA1">
      <w:pPr>
        <w:rPr>
          <w:rStyle w:val="IntenseEmphasis"/>
          <w:rFonts w:ascii="Arial Narrow" w:hAnsi="Arial Narrow" w:cs="Arial"/>
          <w:b w:val="0"/>
          <w:bCs w:val="0"/>
          <w:i w:val="0"/>
          <w:iCs w:val="0"/>
          <w:color w:val="006666"/>
          <w:sz w:val="28"/>
          <w:szCs w:val="28"/>
        </w:rPr>
      </w:pPr>
      <w:r w:rsidRPr="00AB3FA1">
        <w:rPr>
          <w:rStyle w:val="IntenseEmphasis"/>
          <w:rFonts w:ascii="Arial Narrow" w:hAnsi="Arial Narrow" w:cs="Arial"/>
          <w:i w:val="0"/>
          <w:iCs w:val="0"/>
          <w:color w:val="006666"/>
          <w:sz w:val="28"/>
          <w:szCs w:val="28"/>
        </w:rPr>
        <w:t>Table of Contents</w:t>
      </w:r>
    </w:p>
    <w:p w:rsidR="00351141" w:rsidRDefault="00351141">
      <w:pPr>
        <w:pStyle w:val="TOC1"/>
        <w:tabs>
          <w:tab w:val="left" w:pos="440"/>
          <w:tab w:val="right" w:leader="dot" w:pos="10456"/>
        </w:tabs>
        <w:rPr>
          <w:noProof/>
          <w:lang w:val="es-EC" w:eastAsia="es-EC"/>
        </w:rPr>
      </w:pPr>
      <w:r>
        <w:rPr>
          <w:rStyle w:val="IntenseEmphasis"/>
          <w:rFonts w:ascii="Arial Narrow" w:hAnsi="Arial Narrow" w:cs="Arial"/>
          <w:b w:val="0"/>
          <w:i w:val="0"/>
          <w:color w:val="0D0D0D" w:themeColor="text1" w:themeTint="F2"/>
        </w:rPr>
        <w:fldChar w:fldCharType="begin"/>
      </w:r>
      <w:r>
        <w:rPr>
          <w:rStyle w:val="IntenseEmphasis"/>
          <w:rFonts w:ascii="Arial Narrow" w:hAnsi="Arial Narrow" w:cs="Arial"/>
          <w:b w:val="0"/>
          <w:i w:val="0"/>
          <w:color w:val="0D0D0D" w:themeColor="text1" w:themeTint="F2"/>
        </w:rPr>
        <w:instrText xml:space="preserve"> TOC \o "1-3" \h \z \u </w:instrText>
      </w:r>
      <w:r>
        <w:rPr>
          <w:rStyle w:val="IntenseEmphasis"/>
          <w:rFonts w:ascii="Arial Narrow" w:hAnsi="Arial Narrow" w:cs="Arial"/>
          <w:b w:val="0"/>
          <w:i w:val="0"/>
          <w:color w:val="0D0D0D" w:themeColor="text1" w:themeTint="F2"/>
        </w:rPr>
        <w:fldChar w:fldCharType="separate"/>
      </w:r>
      <w:hyperlink w:anchor="_Toc483849998" w:history="1">
        <w:r w:rsidRPr="003A692A">
          <w:rPr>
            <w:rStyle w:val="Hyperlink"/>
            <w:rFonts w:ascii="Arial Narrow" w:hAnsi="Arial Narrow"/>
            <w:noProof/>
          </w:rPr>
          <w:t>1.</w:t>
        </w:r>
        <w:r>
          <w:rPr>
            <w:noProof/>
            <w:lang w:val="es-EC" w:eastAsia="es-EC"/>
          </w:rPr>
          <w:tab/>
        </w:r>
        <w:r w:rsidRPr="003A692A">
          <w:rPr>
            <w:rStyle w:val="Hyperlink"/>
            <w:rFonts w:ascii="Arial Narrow" w:hAnsi="Arial Narrow"/>
            <w:noProof/>
          </w:rPr>
          <w:t>Humanitarian Response Planning (HRP)</w:t>
        </w:r>
        <w:r>
          <w:rPr>
            <w:noProof/>
            <w:webHidden/>
          </w:rPr>
          <w:tab/>
        </w:r>
        <w:r>
          <w:rPr>
            <w:noProof/>
            <w:webHidden/>
          </w:rPr>
          <w:fldChar w:fldCharType="begin"/>
        </w:r>
        <w:r>
          <w:rPr>
            <w:noProof/>
            <w:webHidden/>
          </w:rPr>
          <w:instrText xml:space="preserve"> PAGEREF _Toc483849998 \h </w:instrText>
        </w:r>
        <w:r>
          <w:rPr>
            <w:noProof/>
            <w:webHidden/>
          </w:rPr>
        </w:r>
        <w:r>
          <w:rPr>
            <w:noProof/>
            <w:webHidden/>
          </w:rPr>
          <w:fldChar w:fldCharType="separate"/>
        </w:r>
        <w:r w:rsidR="009C7D0B">
          <w:rPr>
            <w:noProof/>
            <w:webHidden/>
          </w:rPr>
          <w:t>1</w:t>
        </w:r>
        <w:r>
          <w:rPr>
            <w:noProof/>
            <w:webHidden/>
          </w:rPr>
          <w:fldChar w:fldCharType="end"/>
        </w:r>
      </w:hyperlink>
    </w:p>
    <w:p w:rsidR="00351141" w:rsidRDefault="00564F31">
      <w:pPr>
        <w:pStyle w:val="TOC1"/>
        <w:tabs>
          <w:tab w:val="left" w:pos="440"/>
          <w:tab w:val="right" w:leader="dot" w:pos="10456"/>
        </w:tabs>
        <w:rPr>
          <w:noProof/>
          <w:lang w:val="es-EC" w:eastAsia="es-EC"/>
        </w:rPr>
      </w:pPr>
      <w:hyperlink w:anchor="_Toc483849999" w:history="1">
        <w:r w:rsidR="00351141" w:rsidRPr="003A692A">
          <w:rPr>
            <w:rStyle w:val="Hyperlink"/>
            <w:rFonts w:ascii="Arial Narrow" w:hAnsi="Arial Narrow"/>
            <w:noProof/>
          </w:rPr>
          <w:t>2.</w:t>
        </w:r>
        <w:r w:rsidR="00351141">
          <w:rPr>
            <w:noProof/>
            <w:lang w:val="es-EC" w:eastAsia="es-EC"/>
          </w:rPr>
          <w:tab/>
        </w:r>
        <w:r w:rsidR="00351141" w:rsidRPr="003A692A">
          <w:rPr>
            <w:rStyle w:val="Hyperlink"/>
            <w:rFonts w:ascii="Arial Narrow" w:hAnsi="Arial Narrow"/>
            <w:noProof/>
          </w:rPr>
          <w:t>Response Monitoring</w:t>
        </w:r>
        <w:r w:rsidR="00351141">
          <w:rPr>
            <w:noProof/>
            <w:webHidden/>
          </w:rPr>
          <w:tab/>
        </w:r>
        <w:r w:rsidR="00351141">
          <w:rPr>
            <w:noProof/>
            <w:webHidden/>
          </w:rPr>
          <w:fldChar w:fldCharType="begin"/>
        </w:r>
        <w:r w:rsidR="00351141">
          <w:rPr>
            <w:noProof/>
            <w:webHidden/>
          </w:rPr>
          <w:instrText xml:space="preserve"> PAGEREF _Toc483849999 \h </w:instrText>
        </w:r>
        <w:r w:rsidR="00351141">
          <w:rPr>
            <w:noProof/>
            <w:webHidden/>
          </w:rPr>
        </w:r>
        <w:r w:rsidR="00351141">
          <w:rPr>
            <w:noProof/>
            <w:webHidden/>
          </w:rPr>
          <w:fldChar w:fldCharType="separate"/>
        </w:r>
        <w:r w:rsidR="009C7D0B">
          <w:rPr>
            <w:noProof/>
            <w:webHidden/>
          </w:rPr>
          <w:t>2</w:t>
        </w:r>
        <w:r w:rsidR="00351141">
          <w:rPr>
            <w:noProof/>
            <w:webHidden/>
          </w:rPr>
          <w:fldChar w:fldCharType="end"/>
        </w:r>
      </w:hyperlink>
    </w:p>
    <w:p w:rsidR="00351141" w:rsidRDefault="00564F31">
      <w:pPr>
        <w:pStyle w:val="TOC1"/>
        <w:tabs>
          <w:tab w:val="left" w:pos="440"/>
          <w:tab w:val="right" w:leader="dot" w:pos="10456"/>
        </w:tabs>
        <w:rPr>
          <w:noProof/>
          <w:lang w:val="es-EC" w:eastAsia="es-EC"/>
        </w:rPr>
      </w:pPr>
      <w:hyperlink w:anchor="_Toc483850000" w:history="1">
        <w:r w:rsidR="00351141" w:rsidRPr="003A692A">
          <w:rPr>
            <w:rStyle w:val="Hyperlink"/>
            <w:rFonts w:ascii="Arial Narrow" w:hAnsi="Arial Narrow"/>
            <w:noProof/>
          </w:rPr>
          <w:t>3.</w:t>
        </w:r>
        <w:r w:rsidR="00351141">
          <w:rPr>
            <w:noProof/>
            <w:lang w:val="es-EC" w:eastAsia="es-EC"/>
          </w:rPr>
          <w:tab/>
        </w:r>
        <w:r w:rsidR="00351141" w:rsidRPr="003A692A">
          <w:rPr>
            <w:rStyle w:val="Hyperlink"/>
            <w:rFonts w:ascii="Arial Narrow" w:hAnsi="Arial Narrow"/>
            <w:noProof/>
          </w:rPr>
          <w:t>Actionable Gap Analyses</w:t>
        </w:r>
        <w:r w:rsidR="00351141">
          <w:rPr>
            <w:noProof/>
            <w:webHidden/>
          </w:rPr>
          <w:tab/>
        </w:r>
        <w:r w:rsidR="00351141">
          <w:rPr>
            <w:noProof/>
            <w:webHidden/>
          </w:rPr>
          <w:fldChar w:fldCharType="begin"/>
        </w:r>
        <w:r w:rsidR="00351141">
          <w:rPr>
            <w:noProof/>
            <w:webHidden/>
          </w:rPr>
          <w:instrText xml:space="preserve"> PAGEREF _Toc483850000 \h </w:instrText>
        </w:r>
        <w:r w:rsidR="00351141">
          <w:rPr>
            <w:noProof/>
            <w:webHidden/>
          </w:rPr>
        </w:r>
        <w:r w:rsidR="00351141">
          <w:rPr>
            <w:noProof/>
            <w:webHidden/>
          </w:rPr>
          <w:fldChar w:fldCharType="separate"/>
        </w:r>
        <w:r w:rsidR="009C7D0B">
          <w:rPr>
            <w:noProof/>
            <w:webHidden/>
          </w:rPr>
          <w:t>4</w:t>
        </w:r>
        <w:r w:rsidR="00351141">
          <w:rPr>
            <w:noProof/>
            <w:webHidden/>
          </w:rPr>
          <w:fldChar w:fldCharType="end"/>
        </w:r>
      </w:hyperlink>
    </w:p>
    <w:p w:rsidR="007B1C77" w:rsidRPr="00AB3FA1" w:rsidRDefault="00351141" w:rsidP="00AB3FA1">
      <w:pPr>
        <w:jc w:val="both"/>
        <w:rPr>
          <w:rFonts w:ascii="Arial Narrow" w:hAnsi="Arial Narrow" w:cs="Arial"/>
        </w:rPr>
      </w:pPr>
      <w:r>
        <w:rPr>
          <w:rStyle w:val="IntenseEmphasis"/>
          <w:rFonts w:ascii="Arial Narrow" w:eastAsiaTheme="minorEastAsia" w:hAnsi="Arial Narrow" w:cs="Arial"/>
          <w:b w:val="0"/>
          <w:i w:val="0"/>
          <w:color w:val="0D0D0D" w:themeColor="text1" w:themeTint="F2"/>
          <w:lang w:val="en-US" w:eastAsia="ja-JP"/>
        </w:rPr>
        <w:fldChar w:fldCharType="end"/>
      </w:r>
    </w:p>
    <w:p w:rsidR="00D40B1E" w:rsidRPr="00DE6577" w:rsidRDefault="006F2E05" w:rsidP="00AB3FA1">
      <w:pPr>
        <w:pStyle w:val="heading1wash"/>
        <w:jc w:val="both"/>
        <w:rPr>
          <w:rFonts w:ascii="Arial Narrow" w:hAnsi="Arial Narrow"/>
        </w:rPr>
      </w:pPr>
      <w:bookmarkStart w:id="0" w:name="_Toc483849998"/>
      <w:r w:rsidRPr="00DE6577">
        <w:rPr>
          <w:rFonts w:ascii="Arial Narrow" w:hAnsi="Arial Narrow"/>
        </w:rPr>
        <w:t>Humanitarian Response Planning</w:t>
      </w:r>
      <w:r w:rsidR="00AB3FA1" w:rsidRPr="00DE6577">
        <w:rPr>
          <w:rFonts w:ascii="Arial Narrow" w:hAnsi="Arial Narrow"/>
        </w:rPr>
        <w:t xml:space="preserve"> (HRP)</w:t>
      </w:r>
      <w:bookmarkEnd w:id="0"/>
    </w:p>
    <w:p w:rsidR="00486A17" w:rsidRPr="00DE6577" w:rsidRDefault="00486A17" w:rsidP="00486A17">
      <w:pPr>
        <w:pStyle w:val="Default"/>
        <w:jc w:val="both"/>
        <w:rPr>
          <w:rFonts w:ascii="Arial Narrow" w:hAnsi="Arial Narrow"/>
          <w:sz w:val="22"/>
          <w:szCs w:val="22"/>
        </w:rPr>
      </w:pPr>
      <w:r w:rsidRPr="00DE6577">
        <w:rPr>
          <w:rFonts w:ascii="Arial Narrow" w:hAnsi="Arial Narrow"/>
          <w:sz w:val="22"/>
          <w:szCs w:val="22"/>
        </w:rPr>
        <w:t xml:space="preserve">The WASH Cluster Coordinator develops the WASH HRP in collaboration with a Strategic Advisory Group (SAG), and may draw from an existing Strategic Operating Framework (SOF), or use the HRP process to simultaneously develop a more detailed SOF. </w:t>
      </w:r>
    </w:p>
    <w:p w:rsidR="00486A17" w:rsidRPr="00DE6577" w:rsidRDefault="00486A17" w:rsidP="00486A17">
      <w:pPr>
        <w:pStyle w:val="Default"/>
        <w:jc w:val="both"/>
        <w:rPr>
          <w:rFonts w:ascii="Arial Narrow" w:hAnsi="Arial Narrow"/>
          <w:sz w:val="22"/>
          <w:szCs w:val="22"/>
        </w:rPr>
      </w:pPr>
    </w:p>
    <w:p w:rsidR="000D715A" w:rsidRPr="00DE6577" w:rsidRDefault="00486A17" w:rsidP="00486A17">
      <w:pPr>
        <w:pStyle w:val="Default"/>
        <w:jc w:val="both"/>
        <w:rPr>
          <w:rFonts w:ascii="Arial Narrow" w:hAnsi="Arial Narrow"/>
          <w:sz w:val="22"/>
          <w:szCs w:val="22"/>
        </w:rPr>
      </w:pPr>
      <w:r w:rsidRPr="00DE6577">
        <w:rPr>
          <w:rFonts w:ascii="Arial Narrow" w:hAnsi="Arial Narrow"/>
          <w:sz w:val="22"/>
          <w:szCs w:val="22"/>
        </w:rPr>
        <w:t>T</w:t>
      </w:r>
      <w:r w:rsidR="000D715A" w:rsidRPr="00DE6577">
        <w:rPr>
          <w:rFonts w:ascii="Arial Narrow" w:hAnsi="Arial Narrow"/>
          <w:sz w:val="22"/>
          <w:szCs w:val="22"/>
        </w:rPr>
        <w:t>he</w:t>
      </w:r>
      <w:r w:rsidRPr="00DE6577">
        <w:rPr>
          <w:rFonts w:ascii="Arial Narrow" w:hAnsi="Arial Narrow"/>
          <w:sz w:val="22"/>
          <w:szCs w:val="22"/>
        </w:rPr>
        <w:t xml:space="preserve"> Information Management </w:t>
      </w:r>
      <w:r w:rsidR="000D715A" w:rsidRPr="00DE6577">
        <w:rPr>
          <w:rFonts w:ascii="Arial Narrow" w:hAnsi="Arial Narrow"/>
          <w:sz w:val="22"/>
          <w:szCs w:val="22"/>
        </w:rPr>
        <w:t xml:space="preserve">aspects of the process involve: </w:t>
      </w:r>
    </w:p>
    <w:p w:rsidR="000D715A" w:rsidRPr="00DE6577" w:rsidRDefault="00127D55" w:rsidP="00380F40">
      <w:pPr>
        <w:pStyle w:val="Default"/>
        <w:numPr>
          <w:ilvl w:val="0"/>
          <w:numId w:val="6"/>
        </w:numPr>
        <w:jc w:val="both"/>
        <w:rPr>
          <w:rFonts w:ascii="Arial Narrow" w:hAnsi="Arial Narrow"/>
          <w:sz w:val="22"/>
          <w:szCs w:val="22"/>
        </w:rPr>
      </w:pPr>
      <w:r>
        <w:rPr>
          <w:rFonts w:ascii="Arial Narrow" w:hAnsi="Arial Narrow"/>
          <w:sz w:val="22"/>
          <w:szCs w:val="22"/>
        </w:rPr>
        <w:t>T</w:t>
      </w:r>
      <w:r w:rsidR="00486A17" w:rsidRPr="00DE6577">
        <w:rPr>
          <w:rFonts w:ascii="Arial Narrow" w:hAnsi="Arial Narrow"/>
          <w:sz w:val="22"/>
          <w:szCs w:val="22"/>
        </w:rPr>
        <w:t>he identification of needs, partner capacity and WASH Cluster caseload information to define the humanitarian response to the assessed needs of the affected population</w:t>
      </w:r>
      <w:r w:rsidR="00795347">
        <w:rPr>
          <w:rFonts w:ascii="Arial Narrow" w:hAnsi="Arial Narrow"/>
          <w:sz w:val="22"/>
          <w:szCs w:val="22"/>
        </w:rPr>
        <w:t xml:space="preserve"> (covered in the previous Chapter</w:t>
      </w:r>
      <w:r w:rsidR="001106CE" w:rsidRPr="00DE6577">
        <w:rPr>
          <w:rFonts w:ascii="Arial Narrow" w:hAnsi="Arial Narrow"/>
          <w:sz w:val="22"/>
          <w:szCs w:val="22"/>
        </w:rPr>
        <w:t>).</w:t>
      </w:r>
    </w:p>
    <w:p w:rsidR="000D715A" w:rsidRPr="00DE6577" w:rsidRDefault="00127D55" w:rsidP="00380F40">
      <w:pPr>
        <w:pStyle w:val="Default"/>
        <w:numPr>
          <w:ilvl w:val="0"/>
          <w:numId w:val="6"/>
        </w:numPr>
        <w:jc w:val="both"/>
        <w:rPr>
          <w:rFonts w:ascii="Arial Narrow" w:hAnsi="Arial Narrow"/>
          <w:sz w:val="22"/>
          <w:szCs w:val="22"/>
        </w:rPr>
      </w:pPr>
      <w:r>
        <w:rPr>
          <w:rFonts w:ascii="Arial Narrow" w:hAnsi="Arial Narrow"/>
          <w:sz w:val="22"/>
          <w:szCs w:val="22"/>
        </w:rPr>
        <w:t>T</w:t>
      </w:r>
      <w:r w:rsidR="000D715A" w:rsidRPr="00DE6577">
        <w:rPr>
          <w:rFonts w:ascii="Arial Narrow" w:hAnsi="Arial Narrow"/>
          <w:sz w:val="22"/>
          <w:szCs w:val="22"/>
        </w:rPr>
        <w:t xml:space="preserve">he identification of </w:t>
      </w:r>
      <w:r w:rsidR="00486A17" w:rsidRPr="00DE6577">
        <w:rPr>
          <w:rFonts w:ascii="Arial Narrow" w:hAnsi="Arial Narrow"/>
          <w:sz w:val="22"/>
          <w:szCs w:val="22"/>
        </w:rPr>
        <w:t xml:space="preserve">appropriate (i.e. </w:t>
      </w:r>
      <w:r w:rsidR="000D715A" w:rsidRPr="00DE6577">
        <w:rPr>
          <w:rFonts w:ascii="Arial Narrow" w:hAnsi="Arial Narrow"/>
          <w:sz w:val="22"/>
          <w:szCs w:val="22"/>
        </w:rPr>
        <w:t>SMART</w:t>
      </w:r>
      <w:r w:rsidR="00486A17" w:rsidRPr="00DE6577">
        <w:rPr>
          <w:rFonts w:ascii="Arial Narrow" w:hAnsi="Arial Narrow"/>
          <w:sz w:val="22"/>
          <w:szCs w:val="22"/>
        </w:rPr>
        <w:t>) indicators</w:t>
      </w:r>
      <w:r w:rsidR="000D715A" w:rsidRPr="00DE6577">
        <w:rPr>
          <w:rFonts w:ascii="Arial Narrow" w:hAnsi="Arial Narrow"/>
          <w:sz w:val="22"/>
          <w:szCs w:val="22"/>
        </w:rPr>
        <w:t xml:space="preserve">, baselines and targets for the WASH response </w:t>
      </w:r>
      <w:proofErr w:type="spellStart"/>
      <w:r w:rsidR="000D715A" w:rsidRPr="00DE6577">
        <w:rPr>
          <w:rFonts w:ascii="Arial Narrow" w:hAnsi="Arial Narrow"/>
          <w:sz w:val="22"/>
          <w:szCs w:val="22"/>
        </w:rPr>
        <w:t>logframe</w:t>
      </w:r>
      <w:proofErr w:type="spellEnd"/>
      <w:r w:rsidR="00795347">
        <w:rPr>
          <w:rFonts w:ascii="Arial Narrow" w:hAnsi="Arial Narrow"/>
          <w:sz w:val="22"/>
          <w:szCs w:val="22"/>
        </w:rPr>
        <w:t xml:space="preserve"> &amp; their integration in the response tracking system</w:t>
      </w:r>
    </w:p>
    <w:p w:rsidR="00486A17" w:rsidRPr="00DE6577" w:rsidRDefault="00127D55" w:rsidP="00380F40">
      <w:pPr>
        <w:pStyle w:val="Default"/>
        <w:numPr>
          <w:ilvl w:val="0"/>
          <w:numId w:val="6"/>
        </w:numPr>
        <w:jc w:val="both"/>
        <w:rPr>
          <w:rFonts w:ascii="Arial Narrow" w:hAnsi="Arial Narrow"/>
          <w:sz w:val="22"/>
          <w:szCs w:val="22"/>
        </w:rPr>
      </w:pPr>
      <w:r>
        <w:rPr>
          <w:rFonts w:ascii="Arial Narrow" w:hAnsi="Arial Narrow"/>
          <w:sz w:val="22"/>
          <w:szCs w:val="22"/>
        </w:rPr>
        <w:t>E</w:t>
      </w:r>
      <w:r w:rsidR="000D715A" w:rsidRPr="00DE6577">
        <w:rPr>
          <w:rFonts w:ascii="Arial Narrow" w:hAnsi="Arial Narrow"/>
          <w:sz w:val="22"/>
          <w:szCs w:val="22"/>
        </w:rPr>
        <w:t>nsuring smooth information flow within the participative process</w:t>
      </w:r>
    </w:p>
    <w:p w:rsidR="00486A17" w:rsidRPr="00DE6577" w:rsidRDefault="00486A17" w:rsidP="00AB3FA1">
      <w:pPr>
        <w:spacing w:after="0"/>
        <w:jc w:val="both"/>
        <w:rPr>
          <w:rFonts w:ascii="Arial Narrow" w:hAnsi="Arial Narrow" w:cs="Arial"/>
          <w:lang w:val="en-US"/>
        </w:rPr>
      </w:pPr>
    </w:p>
    <w:p w:rsidR="000D715A" w:rsidRPr="00734AC8" w:rsidRDefault="001106CE" w:rsidP="00AB3FA1">
      <w:pPr>
        <w:spacing w:after="0"/>
        <w:jc w:val="both"/>
        <w:rPr>
          <w:rFonts w:ascii="Arial Narrow" w:hAnsi="Arial Narrow" w:cs="Arial"/>
          <w:b/>
          <w:i/>
          <w:color w:val="006666"/>
          <w:lang w:val="en-US"/>
        </w:rPr>
      </w:pPr>
      <w:r w:rsidRPr="00734AC8">
        <w:rPr>
          <w:rFonts w:ascii="Arial Narrow" w:hAnsi="Arial Narrow" w:cs="Arial"/>
          <w:b/>
          <w:i/>
          <w:color w:val="006666"/>
          <w:lang w:val="en-US"/>
        </w:rPr>
        <w:t>Strategic Indicators</w:t>
      </w:r>
      <w:r w:rsidR="00F270A6" w:rsidRPr="00734AC8">
        <w:rPr>
          <w:rFonts w:ascii="Arial Narrow" w:hAnsi="Arial Narrow" w:cs="Arial"/>
          <w:b/>
          <w:i/>
          <w:color w:val="006666"/>
          <w:lang w:val="en-US"/>
        </w:rPr>
        <w:t xml:space="preserve"> for SOF, SRP &amp; 4W</w:t>
      </w:r>
    </w:p>
    <w:p w:rsidR="00127D55" w:rsidRDefault="008B5323" w:rsidP="00734AC8">
      <w:pPr>
        <w:spacing w:after="120"/>
        <w:jc w:val="both"/>
        <w:rPr>
          <w:rFonts w:ascii="Arial Narrow" w:hAnsi="Arial Narrow" w:cs="Arial"/>
        </w:rPr>
      </w:pPr>
      <w:r w:rsidRPr="00DE6577">
        <w:rPr>
          <w:rFonts w:ascii="Arial Narrow" w:hAnsi="Arial Narrow" w:cs="Arial"/>
        </w:rPr>
        <w:t>Once the overall Strategic Objectives</w:t>
      </w:r>
      <w:r w:rsidR="00127D55">
        <w:rPr>
          <w:rFonts w:ascii="Arial Narrow" w:hAnsi="Arial Narrow" w:cs="Arial"/>
        </w:rPr>
        <w:t xml:space="preserve"> (SOs), </w:t>
      </w:r>
      <w:r w:rsidR="00127D55" w:rsidRPr="00DE6577">
        <w:rPr>
          <w:rFonts w:ascii="Arial Narrow" w:hAnsi="Arial Narrow" w:cs="Arial"/>
        </w:rPr>
        <w:t>parameters, boundaries</w:t>
      </w:r>
      <w:r w:rsidR="00127D55">
        <w:rPr>
          <w:rFonts w:ascii="Arial Narrow" w:hAnsi="Arial Narrow" w:cs="Arial"/>
        </w:rPr>
        <w:t xml:space="preserve"> and assumptions</w:t>
      </w:r>
      <w:r w:rsidRPr="00DE6577">
        <w:rPr>
          <w:rFonts w:ascii="Arial Narrow" w:hAnsi="Arial Narrow" w:cs="Arial"/>
        </w:rPr>
        <w:t xml:space="preserve"> have been defined </w:t>
      </w:r>
      <w:r w:rsidR="00127D55">
        <w:rPr>
          <w:rFonts w:ascii="Arial Narrow" w:hAnsi="Arial Narrow" w:cs="Arial"/>
        </w:rPr>
        <w:t xml:space="preserve">for the response </w:t>
      </w:r>
      <w:r w:rsidRPr="00DE6577">
        <w:rPr>
          <w:rFonts w:ascii="Arial Narrow" w:hAnsi="Arial Narrow" w:cs="Arial"/>
        </w:rPr>
        <w:t>by the Hu</w:t>
      </w:r>
      <w:r w:rsidR="000D715A" w:rsidRPr="00DE6577">
        <w:rPr>
          <w:rFonts w:ascii="Arial Narrow" w:hAnsi="Arial Narrow" w:cs="Arial"/>
        </w:rPr>
        <w:t>manitarian Country Team (HCT)</w:t>
      </w:r>
      <w:r w:rsidR="00127D55">
        <w:rPr>
          <w:rFonts w:ascii="Arial Narrow" w:hAnsi="Arial Narrow" w:cs="Arial"/>
        </w:rPr>
        <w:t xml:space="preserve">, Clusters will organise around the SOs to </w:t>
      </w:r>
      <w:r w:rsidR="00486A17" w:rsidRPr="00DE6577">
        <w:rPr>
          <w:rFonts w:ascii="Arial Narrow" w:hAnsi="Arial Narrow" w:cs="Arial"/>
        </w:rPr>
        <w:t>agree on how to collaborate and ensure an integrated a</w:t>
      </w:r>
      <w:r w:rsidR="00127D55">
        <w:rPr>
          <w:rFonts w:ascii="Arial Narrow" w:hAnsi="Arial Narrow" w:cs="Arial"/>
        </w:rPr>
        <w:t>pproach</w:t>
      </w:r>
      <w:r w:rsidR="00486A17" w:rsidRPr="00DE6577">
        <w:rPr>
          <w:rFonts w:ascii="Arial Narrow" w:hAnsi="Arial Narrow" w:cs="Arial"/>
        </w:rPr>
        <w:t>. Formal or informal agreement on areas of overlap with other clusters will be important to identify and agree on respective roles &amp; responsibilities</w:t>
      </w:r>
      <w:r w:rsidR="00795347">
        <w:rPr>
          <w:rFonts w:ascii="Arial Narrow" w:hAnsi="Arial Narrow" w:cs="Arial"/>
        </w:rPr>
        <w:t xml:space="preserve">; the </w:t>
      </w:r>
      <w:r w:rsidR="00486A17" w:rsidRPr="00DE6577">
        <w:rPr>
          <w:rFonts w:ascii="Arial Narrow" w:hAnsi="Arial Narrow" w:cs="Arial"/>
        </w:rPr>
        <w:t xml:space="preserve">inter-cluster matrices in the </w:t>
      </w:r>
      <w:r w:rsidR="00127D55" w:rsidRPr="00127D55">
        <w:rPr>
          <w:rFonts w:ascii="Arial Narrow" w:hAnsi="Arial Narrow" w:cs="Arial"/>
          <w:i/>
        </w:rPr>
        <w:t>Useful Resources</w:t>
      </w:r>
      <w:r w:rsidR="00795347">
        <w:rPr>
          <w:rFonts w:ascii="Arial Narrow" w:hAnsi="Arial Narrow" w:cs="Arial"/>
        </w:rPr>
        <w:t xml:space="preserve"> provided a basis for discussion</w:t>
      </w:r>
      <w:r w:rsidR="00486A17" w:rsidRPr="00DE6577">
        <w:rPr>
          <w:rFonts w:ascii="Arial Narrow" w:hAnsi="Arial Narrow" w:cs="Arial"/>
        </w:rPr>
        <w:t xml:space="preserve">. </w:t>
      </w:r>
    </w:p>
    <w:p w:rsidR="00486A17" w:rsidRDefault="00486A17" w:rsidP="00734AC8">
      <w:pPr>
        <w:spacing w:after="240"/>
        <w:jc w:val="both"/>
        <w:rPr>
          <w:rFonts w:ascii="Arial Narrow" w:hAnsi="Arial Narrow" w:cs="Arial"/>
        </w:rPr>
      </w:pPr>
      <w:r w:rsidRPr="00DE6577">
        <w:rPr>
          <w:rFonts w:ascii="Arial Narrow" w:hAnsi="Arial Narrow" w:cs="Arial"/>
        </w:rPr>
        <w:t xml:space="preserve">Having defined how to </w:t>
      </w:r>
      <w:r w:rsidR="00127D55">
        <w:rPr>
          <w:rFonts w:ascii="Arial Narrow" w:hAnsi="Arial Narrow" w:cs="Arial"/>
        </w:rPr>
        <w:t>work together, the Clusters</w:t>
      </w:r>
      <w:r w:rsidRPr="00DE6577">
        <w:rPr>
          <w:rFonts w:ascii="Arial Narrow" w:hAnsi="Arial Narrow" w:cs="Arial"/>
        </w:rPr>
        <w:t xml:space="preserve"> develop </w:t>
      </w:r>
      <w:r w:rsidR="00127D55">
        <w:rPr>
          <w:rFonts w:ascii="Arial Narrow" w:hAnsi="Arial Narrow" w:cs="Arial"/>
        </w:rPr>
        <w:t xml:space="preserve">their respective </w:t>
      </w:r>
      <w:r w:rsidRPr="00DE6577">
        <w:rPr>
          <w:rFonts w:ascii="Arial Narrow" w:hAnsi="Arial Narrow" w:cs="Arial"/>
        </w:rPr>
        <w:t xml:space="preserve">cluster response plans, </w:t>
      </w:r>
      <w:proofErr w:type="spellStart"/>
      <w:r w:rsidRPr="00DE6577">
        <w:rPr>
          <w:rFonts w:ascii="Arial Narrow" w:hAnsi="Arial Narrow" w:cs="Arial"/>
        </w:rPr>
        <w:t>logframes</w:t>
      </w:r>
      <w:proofErr w:type="spellEnd"/>
      <w:r w:rsidRPr="00DE6577">
        <w:rPr>
          <w:rFonts w:ascii="Arial Narrow" w:hAnsi="Arial Narrow" w:cs="Arial"/>
        </w:rPr>
        <w:t xml:space="preserve"> and priorities to contribute to the overall country strategy / SOs</w:t>
      </w:r>
      <w:r w:rsidR="00175701">
        <w:rPr>
          <w:rFonts w:ascii="Arial Narrow" w:hAnsi="Arial Narrow" w:cs="Arial"/>
        </w:rPr>
        <w:t>, and within the parameters and boundaries of the overall response</w:t>
      </w:r>
      <w:r w:rsidRPr="00DE6577">
        <w:rPr>
          <w:rFonts w:ascii="Arial Narrow" w:hAnsi="Arial Narrow" w:cs="Arial"/>
        </w:rPr>
        <w:t>.</w:t>
      </w:r>
      <w:r w:rsidR="00127D55">
        <w:rPr>
          <w:rFonts w:ascii="Arial Narrow" w:hAnsi="Arial Narrow" w:cs="Arial"/>
        </w:rPr>
        <w:t xml:space="preserve"> </w:t>
      </w:r>
      <w:r w:rsidR="00127D55" w:rsidRPr="007B1D6A">
        <w:rPr>
          <w:rFonts w:ascii="Arial Narrow" w:hAnsi="Arial Narrow" w:cs="Arial"/>
          <w:b/>
          <w:i/>
        </w:rPr>
        <w:t xml:space="preserve">It will be critical to ensure a clear linkage </w:t>
      </w:r>
      <w:r w:rsidR="00E71E82" w:rsidRPr="007B1D6A">
        <w:rPr>
          <w:rFonts w:ascii="Arial Narrow" w:hAnsi="Arial Narrow" w:cs="Arial"/>
          <w:b/>
          <w:i/>
        </w:rPr>
        <w:t xml:space="preserve">from the Strategic Indicators, through the WASH </w:t>
      </w:r>
      <w:proofErr w:type="spellStart"/>
      <w:r w:rsidR="00E71E82" w:rsidRPr="007B1D6A">
        <w:rPr>
          <w:rFonts w:ascii="Arial Narrow" w:hAnsi="Arial Narrow" w:cs="Arial"/>
          <w:b/>
          <w:i/>
        </w:rPr>
        <w:t>logframe</w:t>
      </w:r>
      <w:proofErr w:type="spellEnd"/>
      <w:r w:rsidR="00E71E82" w:rsidRPr="007B1D6A">
        <w:rPr>
          <w:rFonts w:ascii="Arial Narrow" w:hAnsi="Arial Narrow" w:cs="Arial"/>
          <w:b/>
          <w:i/>
        </w:rPr>
        <w:t>, to the Activity Tracking (aka 4W) system</w:t>
      </w:r>
      <w:r w:rsidR="00E71E82">
        <w:rPr>
          <w:rFonts w:ascii="Arial Narrow" w:hAnsi="Arial Narrow" w:cs="Arial"/>
        </w:rPr>
        <w:t xml:space="preserve">. </w:t>
      </w:r>
    </w:p>
    <w:p w:rsidR="00967C62" w:rsidRPr="00734AC8" w:rsidRDefault="00967C62" w:rsidP="00175701">
      <w:pPr>
        <w:spacing w:after="120"/>
        <w:jc w:val="both"/>
        <w:rPr>
          <w:rFonts w:ascii="Arial Narrow" w:hAnsi="Arial Narrow"/>
          <w:b/>
          <w:i/>
          <w:color w:val="006666"/>
        </w:rPr>
      </w:pPr>
      <w:r w:rsidRPr="00734AC8">
        <w:rPr>
          <w:rFonts w:ascii="Arial Narrow" w:hAnsi="Arial Narrow"/>
          <w:b/>
          <w:i/>
          <w:color w:val="006666"/>
        </w:rPr>
        <w:t>Participative process</w:t>
      </w:r>
    </w:p>
    <w:p w:rsidR="00967C62" w:rsidRDefault="003246F9" w:rsidP="00175701">
      <w:pPr>
        <w:spacing w:after="120"/>
        <w:jc w:val="both"/>
        <w:rPr>
          <w:rFonts w:ascii="Arial Narrow" w:hAnsi="Arial Narrow"/>
        </w:rPr>
      </w:pPr>
      <w:r>
        <w:rPr>
          <w:rFonts w:ascii="Arial Narrow" w:hAnsi="Arial Narrow"/>
        </w:rPr>
        <w:t>In defining the WASH response framework, various working groups or workshops might occur to discuss and</w:t>
      </w:r>
      <w:r w:rsidR="00967C62">
        <w:rPr>
          <w:rFonts w:ascii="Arial Narrow" w:hAnsi="Arial Narrow"/>
        </w:rPr>
        <w:t xml:space="preserve"> validate </w:t>
      </w:r>
      <w:r>
        <w:rPr>
          <w:rFonts w:ascii="Arial Narrow" w:hAnsi="Arial Narrow"/>
        </w:rPr>
        <w:t xml:space="preserve">the response </w:t>
      </w:r>
      <w:proofErr w:type="spellStart"/>
      <w:r>
        <w:rPr>
          <w:rFonts w:ascii="Arial Narrow" w:hAnsi="Arial Narrow"/>
        </w:rPr>
        <w:t>logframe</w:t>
      </w:r>
      <w:proofErr w:type="spellEnd"/>
      <w:r>
        <w:rPr>
          <w:rFonts w:ascii="Arial Narrow" w:hAnsi="Arial Narrow"/>
        </w:rPr>
        <w:t xml:space="preserve">, priorities, </w:t>
      </w:r>
      <w:r w:rsidR="00967C62">
        <w:rPr>
          <w:rFonts w:ascii="Arial Narrow" w:hAnsi="Arial Narrow"/>
        </w:rPr>
        <w:t>indicators, baselines and targets</w:t>
      </w:r>
      <w:r>
        <w:rPr>
          <w:rFonts w:ascii="Arial Narrow" w:hAnsi="Arial Narrow"/>
        </w:rPr>
        <w:t>.</w:t>
      </w:r>
      <w:r w:rsidR="00C015D1">
        <w:rPr>
          <w:rFonts w:ascii="Arial Narrow" w:hAnsi="Arial Narrow"/>
        </w:rPr>
        <w:t xml:space="preserve"> It will be important to maintain a smooth flow of information to all stakeholders during this process. </w:t>
      </w:r>
    </w:p>
    <w:p w:rsidR="00175701" w:rsidRPr="00DE6577" w:rsidRDefault="00175701" w:rsidP="00175701">
      <w:pPr>
        <w:spacing w:after="120"/>
        <w:jc w:val="both"/>
        <w:rPr>
          <w:rFonts w:ascii="Arial Narrow" w:hAnsi="Arial Narrow"/>
        </w:rPr>
      </w:pPr>
      <w:r w:rsidRPr="00DE6577">
        <w:rPr>
          <w:rFonts w:ascii="Arial Narrow" w:hAnsi="Arial Narrow"/>
        </w:rPr>
        <w:lastRenderedPageBreak/>
        <w:t>The Cluster Coordination Unit will also organise a transparent project validation process, for which clear selection criteria will need to be elaborated, ideally in conjunction with the SAG. It is critical that these are considered and communicat</w:t>
      </w:r>
      <w:r w:rsidR="00C015D1">
        <w:rPr>
          <w:rFonts w:ascii="Arial Narrow" w:hAnsi="Arial Narrow"/>
        </w:rPr>
        <w:t>ed to cluster partners. Some</w:t>
      </w:r>
      <w:r w:rsidRPr="00DE6577">
        <w:rPr>
          <w:rFonts w:ascii="Arial Narrow" w:hAnsi="Arial Narrow"/>
        </w:rPr>
        <w:t xml:space="preserve"> tips in this regard include:</w:t>
      </w:r>
    </w:p>
    <w:p w:rsidR="00175701" w:rsidRPr="00DE6577" w:rsidRDefault="007B1D6A" w:rsidP="00380F40">
      <w:pPr>
        <w:pStyle w:val="ListParagraph"/>
        <w:numPr>
          <w:ilvl w:val="0"/>
          <w:numId w:val="3"/>
        </w:numPr>
        <w:spacing w:after="120"/>
        <w:jc w:val="both"/>
        <w:rPr>
          <w:rFonts w:ascii="Arial Narrow" w:hAnsi="Arial Narrow"/>
        </w:rPr>
      </w:pPr>
      <w:r>
        <w:rPr>
          <w:rFonts w:ascii="Arial Narrow" w:hAnsi="Arial Narrow"/>
        </w:rPr>
        <w:t>Easier</w:t>
      </w:r>
      <w:r w:rsidR="00175701" w:rsidRPr="00DE6577">
        <w:rPr>
          <w:rFonts w:ascii="Arial Narrow" w:hAnsi="Arial Narrow"/>
        </w:rPr>
        <w:t xml:space="preserve"> identification of duplications or gaps requires the </w:t>
      </w:r>
      <w:r w:rsidR="00AC0C34">
        <w:rPr>
          <w:rFonts w:ascii="Arial Narrow" w:hAnsi="Arial Narrow"/>
        </w:rPr>
        <w:t xml:space="preserve">pre-agreed </w:t>
      </w:r>
      <w:r w:rsidR="00175701" w:rsidRPr="00DE6577">
        <w:rPr>
          <w:rFonts w:ascii="Arial Narrow" w:hAnsi="Arial Narrow"/>
        </w:rPr>
        <w:t>use of the Enhanced Geographic Fields (EGFs) as detaile</w:t>
      </w:r>
      <w:r w:rsidR="00C015D1">
        <w:rPr>
          <w:rFonts w:ascii="Arial Narrow" w:hAnsi="Arial Narrow"/>
        </w:rPr>
        <w:t xml:space="preserve">d in OPS reference materials, or some alternate tracking mechanism. </w:t>
      </w:r>
    </w:p>
    <w:p w:rsidR="00175701" w:rsidRPr="00DE6577" w:rsidRDefault="00175701" w:rsidP="00380F40">
      <w:pPr>
        <w:pStyle w:val="ListParagraph"/>
        <w:numPr>
          <w:ilvl w:val="0"/>
          <w:numId w:val="3"/>
        </w:numPr>
        <w:spacing w:after="120"/>
        <w:jc w:val="both"/>
        <w:rPr>
          <w:rFonts w:ascii="Arial Narrow" w:hAnsi="Arial Narrow"/>
        </w:rPr>
      </w:pPr>
      <w:r w:rsidRPr="00DE6577">
        <w:rPr>
          <w:rFonts w:ascii="Arial Narrow" w:hAnsi="Arial Narrow"/>
        </w:rPr>
        <w:t xml:space="preserve">Use of ‘indirect costs’ as a selection criteria will require </w:t>
      </w:r>
      <w:r w:rsidR="007B1D6A">
        <w:rPr>
          <w:rFonts w:ascii="Arial Narrow" w:hAnsi="Arial Narrow"/>
        </w:rPr>
        <w:t xml:space="preserve">joint </w:t>
      </w:r>
      <w:r w:rsidR="00AC0C34">
        <w:rPr>
          <w:rFonts w:ascii="Arial Narrow" w:hAnsi="Arial Narrow"/>
        </w:rPr>
        <w:t>pre-</w:t>
      </w:r>
      <w:r w:rsidRPr="00DE6577">
        <w:rPr>
          <w:rFonts w:ascii="Arial Narrow" w:hAnsi="Arial Narrow"/>
        </w:rPr>
        <w:t>agreement on the definition of ‘indirect costs’</w:t>
      </w:r>
      <w:r w:rsidR="007B1D6A">
        <w:rPr>
          <w:rFonts w:ascii="Arial Narrow" w:hAnsi="Arial Narrow"/>
        </w:rPr>
        <w:t xml:space="preserve"> – ideally under the Inter-Cluster Coordination mechanisms. </w:t>
      </w:r>
    </w:p>
    <w:p w:rsidR="00175701" w:rsidRDefault="00AC0C34" w:rsidP="00380F40">
      <w:pPr>
        <w:pStyle w:val="ListParagraph"/>
        <w:numPr>
          <w:ilvl w:val="0"/>
          <w:numId w:val="3"/>
        </w:numPr>
        <w:spacing w:after="120"/>
        <w:jc w:val="both"/>
        <w:rPr>
          <w:rFonts w:ascii="Arial Narrow" w:hAnsi="Arial Narrow"/>
        </w:rPr>
      </w:pPr>
      <w:r>
        <w:rPr>
          <w:rFonts w:ascii="Arial Narrow" w:hAnsi="Arial Narrow"/>
        </w:rPr>
        <w:t>Pre-</w:t>
      </w:r>
      <w:r w:rsidR="00175701" w:rsidRPr="00DE6577">
        <w:rPr>
          <w:rFonts w:ascii="Arial Narrow" w:hAnsi="Arial Narrow"/>
        </w:rPr>
        <w:t>Agreement with other key clusters as to how to manage joint reviews / multi-sectoral projects – e.g. WASH in Schools</w:t>
      </w:r>
      <w:r w:rsidR="007B1D6A">
        <w:rPr>
          <w:rFonts w:ascii="Arial Narrow" w:hAnsi="Arial Narrow"/>
        </w:rPr>
        <w:t xml:space="preserve"> or Health </w:t>
      </w:r>
      <w:proofErr w:type="spellStart"/>
      <w:r w:rsidR="007B1D6A">
        <w:rPr>
          <w:rFonts w:ascii="Arial Narrow" w:hAnsi="Arial Narrow"/>
        </w:rPr>
        <w:t>Centers</w:t>
      </w:r>
      <w:proofErr w:type="spellEnd"/>
      <w:r w:rsidR="00175701" w:rsidRPr="00DE6577">
        <w:rPr>
          <w:rFonts w:ascii="Arial Narrow" w:hAnsi="Arial Narrow"/>
        </w:rPr>
        <w:t xml:space="preserve"> – within the overall HRP timeline.  </w:t>
      </w:r>
    </w:p>
    <w:p w:rsidR="006102A0" w:rsidRPr="006102A0" w:rsidRDefault="006102A0" w:rsidP="006102A0">
      <w:pPr>
        <w:spacing w:after="120"/>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917"/>
      </w:tblGrid>
      <w:tr w:rsidR="007B1D6A" w:rsidTr="009C7D0B">
        <w:tc>
          <w:tcPr>
            <w:tcW w:w="3539" w:type="dxa"/>
          </w:tcPr>
          <w:p w:rsidR="007B1D6A" w:rsidRPr="007B1D6A" w:rsidRDefault="007B1D6A" w:rsidP="009C7D0B">
            <w:pPr>
              <w:pStyle w:val="SubheadingWASH"/>
              <w:spacing w:before="0"/>
              <w:ind w:left="454" w:hanging="454"/>
              <w:jc w:val="both"/>
              <w:rPr>
                <w:rFonts w:ascii="Arial Narrow" w:hAnsi="Arial Narrow"/>
              </w:rPr>
            </w:pPr>
            <w:r>
              <w:rPr>
                <w:rFonts w:ascii="Arial Narrow" w:hAnsi="Arial Narrow"/>
              </w:rPr>
              <w:t>Key Resources</w:t>
            </w:r>
          </w:p>
        </w:tc>
        <w:tc>
          <w:tcPr>
            <w:tcW w:w="6917" w:type="dxa"/>
          </w:tcPr>
          <w:p w:rsidR="007B1D6A" w:rsidRPr="007B1D6A" w:rsidRDefault="007B1D6A" w:rsidP="00380F40">
            <w:pPr>
              <w:pStyle w:val="SubheadingWASH"/>
              <w:numPr>
                <w:ilvl w:val="1"/>
                <w:numId w:val="11"/>
              </w:numPr>
              <w:spacing w:before="0"/>
              <w:ind w:left="459" w:hanging="459"/>
              <w:rPr>
                <w:rFonts w:ascii="Arial Narrow" w:hAnsi="Arial Narrow"/>
              </w:rPr>
            </w:pPr>
            <w:r w:rsidRPr="007B1D6A">
              <w:rPr>
                <w:rFonts w:ascii="Arial Narrow" w:hAnsi="Arial Narrow"/>
              </w:rPr>
              <w:t xml:space="preserve">Additional </w:t>
            </w:r>
            <w:proofErr w:type="spellStart"/>
            <w:r w:rsidRPr="007B1D6A">
              <w:rPr>
                <w:rFonts w:ascii="Arial Narrow" w:hAnsi="Arial Narrow"/>
              </w:rPr>
              <w:t>Resouces</w:t>
            </w:r>
            <w:proofErr w:type="spellEnd"/>
          </w:p>
        </w:tc>
      </w:tr>
      <w:tr w:rsidR="007B1D6A" w:rsidTr="009C7D0B">
        <w:tc>
          <w:tcPr>
            <w:tcW w:w="3539" w:type="dxa"/>
          </w:tcPr>
          <w:p w:rsidR="007B1D6A" w:rsidRPr="00C015D1" w:rsidRDefault="007B1D6A" w:rsidP="00C015D1">
            <w:pPr>
              <w:rPr>
                <w:rFonts w:ascii="Arial Narrow" w:hAnsi="Arial Narrow" w:cs="Arial"/>
                <w:b/>
              </w:rPr>
            </w:pPr>
            <w:r w:rsidRPr="00C015D1">
              <w:rPr>
                <w:rFonts w:ascii="Arial Narrow" w:hAnsi="Arial Narrow" w:cs="Arial"/>
                <w:b/>
              </w:rPr>
              <w:t xml:space="preserve">A WASH </w:t>
            </w:r>
            <w:r w:rsidR="009C7D0B">
              <w:rPr>
                <w:rFonts w:ascii="Arial Narrow" w:hAnsi="Arial Narrow" w:cs="Arial"/>
                <w:b/>
              </w:rPr>
              <w:t xml:space="preserve">monitoring framework &amp; </w:t>
            </w:r>
            <w:r w:rsidRPr="00C015D1">
              <w:rPr>
                <w:rFonts w:ascii="Arial Narrow" w:hAnsi="Arial Narrow" w:cs="Arial"/>
                <w:b/>
              </w:rPr>
              <w:t xml:space="preserve">calculations </w:t>
            </w:r>
          </w:p>
          <w:p w:rsidR="00C015D1" w:rsidRPr="00C015D1" w:rsidRDefault="00C015D1" w:rsidP="00380F40">
            <w:pPr>
              <w:pStyle w:val="ListParagraph"/>
              <w:numPr>
                <w:ilvl w:val="1"/>
                <w:numId w:val="7"/>
              </w:numPr>
              <w:ind w:left="473"/>
              <w:rPr>
                <w:rFonts w:ascii="Arial Narrow" w:hAnsi="Arial Narrow" w:cs="Arial"/>
                <w:b/>
              </w:rPr>
            </w:pPr>
            <w:r w:rsidRPr="00C015D1">
              <w:rPr>
                <w:rFonts w:ascii="Arial Narrow" w:hAnsi="Arial Narrow" w:cs="Arial"/>
              </w:rPr>
              <w:t>An example of a monitoring framework</w:t>
            </w:r>
            <w:r w:rsidRPr="00C015D1">
              <w:rPr>
                <w:rFonts w:ascii="Arial Narrow" w:hAnsi="Arial Narrow"/>
              </w:rPr>
              <w:t xml:space="preserve"> and indicator calculations</w:t>
            </w:r>
          </w:p>
          <w:p w:rsidR="007B1D6A" w:rsidRPr="00C015D1" w:rsidRDefault="007B1D6A" w:rsidP="00C015D1">
            <w:pPr>
              <w:rPr>
                <w:rFonts w:ascii="Arial Narrow" w:hAnsi="Arial Narrow" w:cs="Arial"/>
                <w:b/>
              </w:rPr>
            </w:pPr>
            <w:r w:rsidRPr="00C015D1">
              <w:rPr>
                <w:rFonts w:ascii="Arial Narrow" w:hAnsi="Arial Narrow" w:cs="Arial"/>
                <w:b/>
              </w:rPr>
              <w:t>A WASH HRP Overview for partners</w:t>
            </w:r>
          </w:p>
          <w:p w:rsidR="007B1D6A" w:rsidRPr="00C015D1" w:rsidRDefault="007B1D6A" w:rsidP="00380F40">
            <w:pPr>
              <w:pStyle w:val="ListParagraph"/>
              <w:numPr>
                <w:ilvl w:val="1"/>
                <w:numId w:val="7"/>
              </w:numPr>
              <w:ind w:left="473"/>
              <w:rPr>
                <w:rFonts w:ascii="Arial Narrow" w:hAnsi="Arial Narrow" w:cs="Arial"/>
              </w:rPr>
            </w:pPr>
            <w:r w:rsidRPr="00C015D1">
              <w:rPr>
                <w:rFonts w:ascii="Arial Narrow" w:hAnsi="Arial Narrow" w:cs="Arial"/>
              </w:rPr>
              <w:t>One excel providing an overview of the HRP process provided to partners including: project selection criteria; timelines; and WASH framework detailing priority areas and indicative activities</w:t>
            </w:r>
          </w:p>
          <w:p w:rsidR="007B1D6A" w:rsidRPr="00C015D1" w:rsidRDefault="009C7D0B" w:rsidP="00C015D1">
            <w:pPr>
              <w:rPr>
                <w:rFonts w:ascii="Arial Narrow" w:hAnsi="Arial Narrow" w:cs="Arial"/>
                <w:b/>
              </w:rPr>
            </w:pPr>
            <w:r>
              <w:rPr>
                <w:rFonts w:ascii="Arial Narrow" w:hAnsi="Arial Narrow" w:cs="Arial"/>
                <w:b/>
              </w:rPr>
              <w:t>A WASH projects vetting matrix &amp;</w:t>
            </w:r>
            <w:r w:rsidR="007B1D6A" w:rsidRPr="00C015D1">
              <w:rPr>
                <w:rFonts w:ascii="Arial Narrow" w:hAnsi="Arial Narrow" w:cs="Arial"/>
                <w:b/>
              </w:rPr>
              <w:t xml:space="preserve"> analysis</w:t>
            </w:r>
          </w:p>
          <w:p w:rsidR="007B1D6A" w:rsidRPr="00C015D1" w:rsidRDefault="007B1D6A" w:rsidP="00380F40">
            <w:pPr>
              <w:pStyle w:val="ListParagraph"/>
              <w:numPr>
                <w:ilvl w:val="1"/>
                <w:numId w:val="7"/>
              </w:numPr>
              <w:ind w:left="473"/>
              <w:rPr>
                <w:rFonts w:ascii="Arial Narrow" w:hAnsi="Arial Narrow" w:cs="Arial"/>
              </w:rPr>
            </w:pPr>
            <w:r w:rsidRPr="00C015D1">
              <w:rPr>
                <w:rFonts w:ascii="Arial Narrow" w:hAnsi="Arial Narrow" w:cs="Arial"/>
              </w:rPr>
              <w:t>One excel providing an overview of the project validation process by the coordination unit, including: identification of potential duplications or gaps; analysis by funding, coverage, objective and priority.</w:t>
            </w:r>
          </w:p>
        </w:tc>
        <w:tc>
          <w:tcPr>
            <w:tcW w:w="6917" w:type="dxa"/>
          </w:tcPr>
          <w:p w:rsidR="007B1D6A" w:rsidRPr="00C015D1" w:rsidRDefault="007B1D6A" w:rsidP="00967C62">
            <w:pPr>
              <w:jc w:val="both"/>
              <w:rPr>
                <w:rFonts w:ascii="Arial Narrow" w:hAnsi="Arial Narrow" w:cs="Arial"/>
                <w:b/>
              </w:rPr>
            </w:pPr>
            <w:r w:rsidRPr="00C015D1">
              <w:rPr>
                <w:rFonts w:ascii="Arial Narrow" w:hAnsi="Arial Narrow" w:cs="Arial"/>
                <w:b/>
              </w:rPr>
              <w:t xml:space="preserve">Strategic Operating Framework </w:t>
            </w:r>
          </w:p>
          <w:p w:rsidR="007B1D6A" w:rsidRPr="00C015D1" w:rsidRDefault="007B1D6A" w:rsidP="00380F40">
            <w:pPr>
              <w:pStyle w:val="ListParagraph"/>
              <w:numPr>
                <w:ilvl w:val="1"/>
                <w:numId w:val="7"/>
              </w:numPr>
              <w:ind w:left="530"/>
              <w:jc w:val="both"/>
              <w:rPr>
                <w:rFonts w:ascii="Arial Narrow" w:hAnsi="Arial Narrow" w:cs="Arial"/>
              </w:rPr>
            </w:pPr>
            <w:r w:rsidRPr="00C015D1">
              <w:rPr>
                <w:rFonts w:ascii="Arial Narrow" w:hAnsi="Arial Narrow" w:cs="Arial"/>
              </w:rPr>
              <w:t xml:space="preserve">A guide on how to develop a SOF – overlapping and complementary to many key elements of the HRP (e.g. standards; data flows; priority activities; best practice outputs from TWGs). The iterative document provides orientation to any incoming WASH actor, and can be drawn on in the development of any HRP. </w:t>
            </w:r>
          </w:p>
          <w:p w:rsidR="007B1D6A" w:rsidRPr="00C015D1" w:rsidRDefault="007B1D6A" w:rsidP="00967C62">
            <w:pPr>
              <w:jc w:val="both"/>
              <w:rPr>
                <w:rFonts w:ascii="Arial Narrow" w:hAnsi="Arial Narrow" w:cs="Arial"/>
                <w:b/>
              </w:rPr>
            </w:pPr>
            <w:r w:rsidRPr="00C015D1">
              <w:rPr>
                <w:rFonts w:ascii="Arial Narrow" w:hAnsi="Arial Narrow" w:cs="Arial"/>
                <w:b/>
              </w:rPr>
              <w:t>Inter-Cluster Matrices</w:t>
            </w:r>
          </w:p>
          <w:p w:rsidR="007B1D6A" w:rsidRPr="00C015D1" w:rsidRDefault="007B1D6A" w:rsidP="00380F40">
            <w:pPr>
              <w:pStyle w:val="ListParagraph"/>
              <w:numPr>
                <w:ilvl w:val="1"/>
                <w:numId w:val="7"/>
              </w:numPr>
              <w:ind w:left="530"/>
              <w:jc w:val="both"/>
              <w:rPr>
                <w:rFonts w:ascii="Arial Narrow" w:hAnsi="Arial Narrow" w:cs="Arial"/>
              </w:rPr>
            </w:pPr>
            <w:r w:rsidRPr="00C015D1">
              <w:rPr>
                <w:rFonts w:ascii="Arial Narrow" w:hAnsi="Arial Narrow" w:cs="Arial"/>
              </w:rPr>
              <w:t xml:space="preserve">Inter-Cluster Matrices of Roles &amp; Accountabilities: global-level agreements on the respective roles and accountabilities of Clusters in areas of potential overlap. As a general rule, this seeks to ensure that other Clusters take responsibility for the WASH aspects within their institutions (e.g. health centers; schools; etc.), while WASH is responsible outside the institutions, and can provide technical support, standards, etc. </w:t>
            </w:r>
          </w:p>
          <w:p w:rsidR="007B1D6A" w:rsidRPr="00C015D1" w:rsidRDefault="007B1D6A" w:rsidP="00380F40">
            <w:pPr>
              <w:pStyle w:val="ListParagraph"/>
              <w:numPr>
                <w:ilvl w:val="1"/>
                <w:numId w:val="7"/>
              </w:numPr>
              <w:ind w:left="530"/>
              <w:jc w:val="both"/>
              <w:rPr>
                <w:rFonts w:ascii="Arial Narrow" w:hAnsi="Arial Narrow"/>
              </w:rPr>
            </w:pPr>
            <w:r w:rsidRPr="00C015D1">
              <w:rPr>
                <w:rFonts w:ascii="Arial Narrow" w:hAnsi="Arial Narrow"/>
              </w:rPr>
              <w:t>These documents are intended to be adapted in-country, and will be important to define amongst Clusters around specific SOs, prior to the development of cluster / multi-cluster response plans.</w:t>
            </w:r>
          </w:p>
          <w:p w:rsidR="007B1D6A" w:rsidRPr="00C015D1" w:rsidRDefault="007B1D6A" w:rsidP="00967C62">
            <w:pPr>
              <w:jc w:val="both"/>
              <w:rPr>
                <w:rFonts w:ascii="Arial Narrow" w:hAnsi="Arial Narrow" w:cs="Arial"/>
                <w:b/>
              </w:rPr>
            </w:pPr>
            <w:r w:rsidRPr="00C015D1">
              <w:rPr>
                <w:rFonts w:ascii="Arial Narrow" w:hAnsi="Arial Narrow" w:cs="Arial"/>
                <w:b/>
              </w:rPr>
              <w:t xml:space="preserve">Environment and Gender Markers </w:t>
            </w:r>
          </w:p>
          <w:p w:rsidR="007B1D6A" w:rsidRPr="00C015D1" w:rsidRDefault="007B1D6A" w:rsidP="00380F40">
            <w:pPr>
              <w:pStyle w:val="ListParagraph"/>
              <w:numPr>
                <w:ilvl w:val="1"/>
                <w:numId w:val="7"/>
              </w:numPr>
              <w:ind w:left="530"/>
              <w:jc w:val="both"/>
              <w:rPr>
                <w:rFonts w:ascii="Arial Narrow" w:hAnsi="Arial Narrow" w:cs="Arial"/>
              </w:rPr>
            </w:pPr>
            <w:r w:rsidRPr="00C015D1">
              <w:rPr>
                <w:rFonts w:ascii="Arial Narrow" w:hAnsi="Arial Narrow" w:cs="Arial"/>
              </w:rPr>
              <w:t xml:space="preserve">In most countries one or both of these markers may be used. Resources provide an overview of what they are, and some basic guidance to provide partners to facilitate their consideration during project elaboration. </w:t>
            </w:r>
          </w:p>
          <w:p w:rsidR="007B1D6A" w:rsidRPr="00C015D1" w:rsidRDefault="007B1D6A" w:rsidP="00967C62">
            <w:pPr>
              <w:jc w:val="both"/>
              <w:rPr>
                <w:rFonts w:ascii="Arial Narrow" w:hAnsi="Arial Narrow" w:cs="Arial"/>
                <w:b/>
              </w:rPr>
            </w:pPr>
            <w:r w:rsidRPr="00C015D1">
              <w:rPr>
                <w:rFonts w:ascii="Arial Narrow" w:hAnsi="Arial Narrow" w:cs="Arial"/>
                <w:b/>
              </w:rPr>
              <w:t>Online Project System</w:t>
            </w:r>
          </w:p>
          <w:p w:rsidR="007B1D6A" w:rsidRPr="00C015D1" w:rsidRDefault="00C015D1" w:rsidP="00380F40">
            <w:pPr>
              <w:pStyle w:val="ListParagraph"/>
              <w:numPr>
                <w:ilvl w:val="1"/>
                <w:numId w:val="7"/>
              </w:numPr>
              <w:ind w:left="530"/>
              <w:jc w:val="both"/>
              <w:rPr>
                <w:rFonts w:ascii="Arial Narrow" w:hAnsi="Arial Narrow" w:cs="Arial"/>
              </w:rPr>
            </w:pPr>
            <w:r w:rsidRPr="00C015D1">
              <w:rPr>
                <w:rFonts w:ascii="Arial Narrow" w:hAnsi="Arial Narrow" w:cs="Arial"/>
              </w:rPr>
              <w:t>Basic reference documents related to the OPS (check for updated versions</w:t>
            </w:r>
            <w:r>
              <w:rPr>
                <w:rFonts w:ascii="Arial Narrow" w:hAnsi="Arial Narrow" w:cs="Arial"/>
              </w:rPr>
              <w:t xml:space="preserve"> on the OPS site</w:t>
            </w:r>
            <w:r w:rsidRPr="00C015D1">
              <w:rPr>
                <w:rFonts w:ascii="Arial Narrow" w:hAnsi="Arial Narrow" w:cs="Arial"/>
              </w:rPr>
              <w:t xml:space="preserve">). </w:t>
            </w:r>
          </w:p>
        </w:tc>
      </w:tr>
    </w:tbl>
    <w:p w:rsidR="007B1D6A" w:rsidRDefault="007B1D6A" w:rsidP="00175701">
      <w:pPr>
        <w:spacing w:after="120"/>
        <w:jc w:val="both"/>
        <w:rPr>
          <w:rFonts w:ascii="Arial Narrow" w:hAnsi="Arial Narrow"/>
        </w:rPr>
      </w:pPr>
    </w:p>
    <w:p w:rsidR="00DE4EB0" w:rsidRPr="00DE4EB0" w:rsidRDefault="00382BC3" w:rsidP="00DE4EB0">
      <w:pPr>
        <w:pStyle w:val="heading1wash"/>
        <w:jc w:val="both"/>
        <w:rPr>
          <w:rFonts w:ascii="Arial Narrow" w:hAnsi="Arial Narrow"/>
        </w:rPr>
      </w:pPr>
      <w:bookmarkStart w:id="1" w:name="_Toc456775352"/>
      <w:bookmarkStart w:id="2" w:name="_Toc483849999"/>
      <w:r w:rsidRPr="00DE6577">
        <w:rPr>
          <w:rFonts w:ascii="Arial Narrow" w:hAnsi="Arial Narrow"/>
        </w:rPr>
        <w:t>Response Monitoring</w:t>
      </w:r>
      <w:bookmarkEnd w:id="1"/>
      <w:bookmarkEnd w:id="2"/>
    </w:p>
    <w:p w:rsidR="00DE4EB0" w:rsidRDefault="00DE4EB0" w:rsidP="00B6292E">
      <w:pPr>
        <w:spacing w:after="120"/>
        <w:jc w:val="both"/>
        <w:rPr>
          <w:rFonts w:ascii="Arial Narrow" w:hAnsi="Arial Narrow"/>
          <w:i/>
        </w:rPr>
      </w:pPr>
      <w:r w:rsidRPr="00DE6577">
        <w:rPr>
          <w:rFonts w:ascii="Arial Narrow" w:hAnsi="Arial Narrow"/>
        </w:rPr>
        <w:t xml:space="preserve">While the </w:t>
      </w:r>
      <w:r>
        <w:rPr>
          <w:rFonts w:ascii="Arial Narrow" w:hAnsi="Arial Narrow"/>
        </w:rPr>
        <w:t>H</w:t>
      </w:r>
      <w:r w:rsidRPr="00DE6577">
        <w:rPr>
          <w:rFonts w:ascii="Arial Narrow" w:hAnsi="Arial Narrow"/>
        </w:rPr>
        <w:t>RP and WASH SOF are being finalised, the WASH IMO should, in tandem and in consultation with th</w:t>
      </w:r>
      <w:r>
        <w:rPr>
          <w:rFonts w:ascii="Arial Narrow" w:hAnsi="Arial Narrow"/>
        </w:rPr>
        <w:t>e coordinator, be developing a</w:t>
      </w:r>
      <w:r w:rsidRPr="00DE6577">
        <w:rPr>
          <w:rFonts w:ascii="Arial Narrow" w:hAnsi="Arial Narrow"/>
        </w:rPr>
        <w:t xml:space="preserve"> WASH response monitoring system.</w:t>
      </w:r>
      <w:r>
        <w:rPr>
          <w:rFonts w:ascii="Arial Narrow" w:hAnsi="Arial Narrow"/>
        </w:rPr>
        <w:t xml:space="preserve"> Response Monitoring is defined by the IASC as: </w:t>
      </w:r>
      <w:r w:rsidRPr="00DE4EB0">
        <w:rPr>
          <w:rFonts w:ascii="Arial Narrow" w:hAnsi="Arial Narrow"/>
          <w:i/>
        </w:rPr>
        <w:t xml:space="preserve">a continuous process that records the aid delivered to an affected population as well as the achieved results against the objectives set out in the HRP. It tracks the inputs, and the outputs resulting from interventions to affected populations; charts the outcomes of cluster activities; and measures progress towards the objectives of the HRP, while considering the diversity of the affected population and their </w:t>
      </w:r>
      <w:r>
        <w:rPr>
          <w:rFonts w:ascii="Arial Narrow" w:hAnsi="Arial Narrow"/>
          <w:i/>
        </w:rPr>
        <w:t xml:space="preserve">perspectives of the response. </w:t>
      </w:r>
    </w:p>
    <w:p w:rsidR="00C015D1" w:rsidRPr="00C015D1" w:rsidRDefault="00C015D1" w:rsidP="00B6292E">
      <w:pPr>
        <w:spacing w:after="120"/>
        <w:jc w:val="both"/>
        <w:rPr>
          <w:rFonts w:ascii="Arial Narrow" w:hAnsi="Arial Narrow"/>
        </w:rPr>
      </w:pPr>
    </w:p>
    <w:p w:rsidR="00C015D1" w:rsidRPr="00C015D1" w:rsidRDefault="00C015D1" w:rsidP="00315A13">
      <w:pPr>
        <w:spacing w:after="120"/>
        <w:jc w:val="center"/>
        <w:rPr>
          <w:rFonts w:ascii="Arial Narrow" w:hAnsi="Arial Narrow"/>
        </w:rPr>
      </w:pPr>
      <w:r w:rsidRPr="000B25D6">
        <w:rPr>
          <w:rFonts w:ascii="Arial Narrow" w:hAnsi="Arial Narrow"/>
          <w:noProof/>
          <w:lang w:val="es-EC" w:eastAsia="es-EC"/>
        </w:rPr>
        <w:lastRenderedPageBreak/>
        <mc:AlternateContent>
          <mc:Choice Requires="wpc">
            <w:drawing>
              <wp:inline distT="0" distB="0" distL="0" distR="0">
                <wp:extent cx="6145590" cy="204089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9" name="Group 29"/>
                        <wpg:cNvGrpSpPr/>
                        <wpg:grpSpPr>
                          <a:xfrm>
                            <a:off x="178293" y="137511"/>
                            <a:ext cx="5776687" cy="1713073"/>
                            <a:chOff x="348413" y="137511"/>
                            <a:chExt cx="5776687" cy="1713073"/>
                          </a:xfrm>
                        </wpg:grpSpPr>
                        <wpg:grpSp>
                          <wpg:cNvPr id="14" name="Group 14"/>
                          <wpg:cNvGrpSpPr/>
                          <wpg:grpSpPr>
                            <a:xfrm>
                              <a:off x="435915" y="488710"/>
                              <a:ext cx="5689185" cy="489498"/>
                              <a:chOff x="637942" y="446165"/>
                              <a:chExt cx="5689185" cy="489498"/>
                            </a:xfrm>
                          </wpg:grpSpPr>
                          <wps:wsp>
                            <wps:cNvPr id="3" name="Chevron 3"/>
                            <wps:cNvSpPr/>
                            <wps:spPr>
                              <a:xfrm>
                                <a:off x="637942" y="446165"/>
                                <a:ext cx="1181595" cy="224825"/>
                              </a:xfrm>
                              <a:prstGeom prst="chevron">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5D1" w:rsidRPr="00C015D1" w:rsidRDefault="00C015D1" w:rsidP="00C015D1">
                                  <w:pPr>
                                    <w:spacing w:after="0"/>
                                    <w:jc w:val="center"/>
                                    <w:rPr>
                                      <w:b/>
                                    </w:rPr>
                                  </w:pPr>
                                  <w:r w:rsidRPr="00C015D1">
                                    <w:rPr>
                                      <w:b/>
                                    </w:rPr>
                                    <w:t>Inputs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Chevron 6"/>
                            <wps:cNvSpPr/>
                            <wps:spPr>
                              <a:xfrm>
                                <a:off x="1742935" y="446567"/>
                                <a:ext cx="1181167" cy="224423"/>
                              </a:xfrm>
                              <a:prstGeom prst="chevron">
                                <a:avLst/>
                              </a:prstGeom>
                              <a:solidFill>
                                <a:srgbClr val="4F81BD"/>
                              </a:solidFill>
                              <a:ln w="25400" cap="flat" cmpd="sng" algn="ctr">
                                <a:solidFill>
                                  <a:sysClr val="window" lastClr="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15D1" w:rsidRPr="00C015D1" w:rsidRDefault="00784982" w:rsidP="00C015D1">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b/>
                                      <w:bCs/>
                                      <w:sz w:val="22"/>
                                      <w:szCs w:val="22"/>
                                      <w:lang w:val="en-GB"/>
                                    </w:rPr>
                                    <w:t>Activities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Chevron 7"/>
                            <wps:cNvSpPr/>
                            <wps:spPr>
                              <a:xfrm>
                                <a:off x="2870669" y="446567"/>
                                <a:ext cx="1181167" cy="224423"/>
                              </a:xfrm>
                              <a:prstGeom prst="chevron">
                                <a:avLst/>
                              </a:prstGeom>
                              <a:solidFill>
                                <a:srgbClr val="4F81BD"/>
                              </a:solidFill>
                              <a:ln w="25400" cap="flat" cmpd="sng" algn="ctr">
                                <a:solidFill>
                                  <a:sysClr val="window" lastClr="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15D1" w:rsidRPr="00784982" w:rsidRDefault="00784982" w:rsidP="00C015D1">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b/>
                                      <w:bCs/>
                                      <w:sz w:val="22"/>
                                      <w:szCs w:val="22"/>
                                      <w:lang w:val="en-GB"/>
                                    </w:rPr>
                                    <w:t>Outputs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Chevron 8"/>
                            <wps:cNvSpPr/>
                            <wps:spPr>
                              <a:xfrm>
                                <a:off x="4018153" y="446567"/>
                                <a:ext cx="1181167" cy="224423"/>
                              </a:xfrm>
                              <a:prstGeom prst="chevron">
                                <a:avLst/>
                              </a:prstGeom>
                              <a:solidFill>
                                <a:srgbClr val="4F81BD"/>
                              </a:solidFill>
                              <a:ln w="25400" cap="flat" cmpd="sng" algn="ctr">
                                <a:solidFill>
                                  <a:sysClr val="window" lastClr="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15D1" w:rsidRPr="00784982" w:rsidRDefault="00784982" w:rsidP="00C015D1">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b/>
                                      <w:bCs/>
                                      <w:sz w:val="22"/>
                                      <w:szCs w:val="22"/>
                                      <w:lang w:val="en-GB"/>
                                    </w:rPr>
                                    <w:t>Outcomes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Chevron 9"/>
                            <wps:cNvSpPr/>
                            <wps:spPr>
                              <a:xfrm>
                                <a:off x="5145960" y="446567"/>
                                <a:ext cx="1181167" cy="224423"/>
                              </a:xfrm>
                              <a:prstGeom prst="chevron">
                                <a:avLst/>
                              </a:prstGeom>
                              <a:solidFill>
                                <a:srgbClr val="4F81BD"/>
                              </a:solidFill>
                              <a:ln w="25400" cap="flat" cmpd="sng" algn="ctr">
                                <a:solidFill>
                                  <a:sysClr val="window" lastClr="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15D1" w:rsidRPr="00784982" w:rsidRDefault="00784982" w:rsidP="00C015D1">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b/>
                                      <w:bCs/>
                                      <w:sz w:val="22"/>
                                      <w:szCs w:val="22"/>
                                      <w:lang w:val="en-GB"/>
                                    </w:rPr>
                                    <w:t>Impact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 name="Straight Arrow Connector 4"/>
                            <wps:cNvCnPr/>
                            <wps:spPr>
                              <a:xfrm>
                                <a:off x="701749" y="765545"/>
                                <a:ext cx="209461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2924013" y="765545"/>
                                <a:ext cx="3349196"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1180214" y="776175"/>
                                <a:ext cx="1020726" cy="159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5D6" w:rsidRDefault="000B25D6" w:rsidP="000B25D6">
                                  <w:pPr>
                                    <w:jc w:val="center"/>
                                  </w:pPr>
                                  <w:r>
                                    <w:t>Resources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1"/>
                            <wps:cNvSpPr txBox="1"/>
                            <wps:spPr>
                              <a:xfrm>
                                <a:off x="4051850" y="776175"/>
                                <a:ext cx="102044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5D6" w:rsidRPr="000B25D6" w:rsidRDefault="000B25D6" w:rsidP="000B25D6">
                                  <w:pPr>
                                    <w:pStyle w:val="NormalWeb"/>
                                    <w:spacing w:before="0" w:beforeAutospacing="0" w:after="200" w:afterAutospacing="0" w:line="276" w:lineRule="auto"/>
                                    <w:jc w:val="center"/>
                                    <w:rPr>
                                      <w:rFonts w:asciiTheme="minorHAnsi" w:hAnsiTheme="minorHAnsi"/>
                                    </w:rPr>
                                  </w:pPr>
                                  <w:r>
                                    <w:rPr>
                                      <w:rFonts w:asciiTheme="minorHAnsi" w:eastAsia="Calibri" w:hAnsiTheme="minorHAnsi" w:cs="Arial"/>
                                      <w:sz w:val="22"/>
                                      <w:szCs w:val="22"/>
                                      <w:lang w:val="en-GB"/>
                                    </w:rPr>
                                    <w:t>Results</w:t>
                                  </w:r>
                                </w:p>
                              </w:txbxContent>
                            </wps:txbx>
                            <wps:bodyPr rot="0" spcFirstLastPara="0" vert="horz" wrap="square" lIns="0" tIns="0" rIns="0" bIns="0" numCol="1" spcCol="0" rtlCol="0" fromWordArt="0" anchor="t" anchorCtr="0" forceAA="0" compatLnSpc="1">
                              <a:prstTxWarp prst="textNoShape">
                                <a:avLst/>
                              </a:prstTxWarp>
                              <a:noAutofit/>
                            </wps:bodyPr>
                          </wps:wsp>
                        </wpg:grpSp>
                        <wpg:grpSp>
                          <wpg:cNvPr id="19" name="Group 19"/>
                          <wpg:cNvGrpSpPr/>
                          <wpg:grpSpPr>
                            <a:xfrm>
                              <a:off x="348413" y="1115687"/>
                              <a:ext cx="5700999" cy="734897"/>
                              <a:chOff x="348413" y="1849334"/>
                              <a:chExt cx="5700999" cy="734897"/>
                            </a:xfrm>
                          </wpg:grpSpPr>
                          <wps:wsp>
                            <wps:cNvPr id="12" name="Rectangle 12"/>
                            <wps:cNvSpPr/>
                            <wps:spPr>
                              <a:xfrm>
                                <a:off x="348413" y="1850080"/>
                                <a:ext cx="1108172" cy="734151"/>
                              </a:xfrm>
                              <a:prstGeom prst="rect">
                                <a:avLst/>
                              </a:prstGeom>
                              <a:solidFill>
                                <a:schemeClr val="accent5">
                                  <a:tint val="50000"/>
                                  <a:satMod val="300000"/>
                                </a:schemeClr>
                              </a:solidFill>
                            </wps:spPr>
                            <wps:style>
                              <a:lnRef idx="1">
                                <a:schemeClr val="accent5"/>
                              </a:lnRef>
                              <a:fillRef idx="2">
                                <a:schemeClr val="accent5"/>
                              </a:fillRef>
                              <a:effectRef idx="1">
                                <a:schemeClr val="accent5"/>
                              </a:effectRef>
                              <a:fontRef idx="minor">
                                <a:schemeClr val="dk1"/>
                              </a:fontRef>
                            </wps:style>
                            <wps:txbx>
                              <w:txbxContent>
                                <w:p w:rsidR="00D04869" w:rsidRPr="00A72F17" w:rsidRDefault="00A72F17" w:rsidP="00380F40">
                                  <w:pPr>
                                    <w:pStyle w:val="ListParagraph"/>
                                    <w:numPr>
                                      <w:ilvl w:val="0"/>
                                      <w:numId w:val="10"/>
                                    </w:numPr>
                                    <w:ind w:left="142" w:hanging="142"/>
                                    <w:rPr>
                                      <w:sz w:val="17"/>
                                      <w:szCs w:val="17"/>
                                    </w:rPr>
                                  </w:pPr>
                                  <w:r w:rsidRPr="00A72F17">
                                    <w:rPr>
                                      <w:sz w:val="17"/>
                                      <w:szCs w:val="17"/>
                                    </w:rPr>
                                    <w:t>$ 5</w:t>
                                  </w:r>
                                  <w:r w:rsidR="00D04869" w:rsidRPr="00A72F17">
                                    <w:rPr>
                                      <w:sz w:val="17"/>
                                      <w:szCs w:val="17"/>
                                    </w:rPr>
                                    <w:t>0,000</w:t>
                                  </w:r>
                                </w:p>
                                <w:p w:rsidR="00D04869" w:rsidRPr="00A72F17" w:rsidRDefault="00D04869" w:rsidP="00380F40">
                                  <w:pPr>
                                    <w:pStyle w:val="ListParagraph"/>
                                    <w:numPr>
                                      <w:ilvl w:val="0"/>
                                      <w:numId w:val="10"/>
                                    </w:numPr>
                                    <w:ind w:left="142" w:hanging="142"/>
                                    <w:rPr>
                                      <w:sz w:val="17"/>
                                      <w:szCs w:val="17"/>
                                    </w:rPr>
                                  </w:pPr>
                                  <w:r w:rsidRPr="00A72F17">
                                    <w:rPr>
                                      <w:sz w:val="17"/>
                                      <w:szCs w:val="17"/>
                                    </w:rPr>
                                    <w:t>10 WASH staff</w:t>
                                  </w:r>
                                </w:p>
                                <w:p w:rsidR="00D04869" w:rsidRPr="00A72F17" w:rsidRDefault="00D04869" w:rsidP="00A72F17">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Rectangle 15"/>
                            <wps:cNvSpPr/>
                            <wps:spPr>
                              <a:xfrm>
                                <a:off x="1496995" y="1850081"/>
                                <a:ext cx="1107788" cy="733410"/>
                              </a:xfrm>
                              <a:prstGeom prst="rect">
                                <a:avLst/>
                              </a:prstGeom>
                              <a:solidFill>
                                <a:schemeClr val="accent5">
                                  <a:tint val="50000"/>
                                  <a:satMod val="300000"/>
                                </a:schemeClr>
                              </a:solidFill>
                            </wps:spPr>
                            <wps:style>
                              <a:lnRef idx="1">
                                <a:schemeClr val="accent5"/>
                              </a:lnRef>
                              <a:fillRef idx="2">
                                <a:schemeClr val="accent5"/>
                              </a:fillRef>
                              <a:effectRef idx="1">
                                <a:schemeClr val="accent5"/>
                              </a:effectRef>
                              <a:fontRef idx="minor">
                                <a:schemeClr val="dk1"/>
                              </a:fontRef>
                            </wps:style>
                            <wps:txbx>
                              <w:txbxContent>
                                <w:p w:rsidR="00A72F17" w:rsidRPr="00A72F17" w:rsidRDefault="00A72F17" w:rsidP="00380F40">
                                  <w:pPr>
                                    <w:pStyle w:val="ListParagraph"/>
                                    <w:numPr>
                                      <w:ilvl w:val="0"/>
                                      <w:numId w:val="10"/>
                                    </w:numPr>
                                    <w:ind w:left="142" w:hanging="142"/>
                                    <w:rPr>
                                      <w:sz w:val="17"/>
                                      <w:szCs w:val="17"/>
                                    </w:rPr>
                                  </w:pPr>
                                  <w:r w:rsidRPr="00A72F17">
                                    <w:rPr>
                                      <w:sz w:val="17"/>
                                      <w:szCs w:val="17"/>
                                    </w:rPr>
                                    <w:t xml:space="preserve">Construct </w:t>
                                  </w:r>
                                  <w:r>
                                    <w:rPr>
                                      <w:sz w:val="17"/>
                                      <w:szCs w:val="17"/>
                                    </w:rPr>
                                    <w:t xml:space="preserve">latrines: </w:t>
                                  </w:r>
                                  <w:r w:rsidRPr="00A72F17">
                                    <w:rPr>
                                      <w:sz w:val="17"/>
                                      <w:szCs w:val="17"/>
                                    </w:rPr>
                                    <w:t>40 male</w:t>
                                  </w:r>
                                  <w:r>
                                    <w:rPr>
                                      <w:sz w:val="17"/>
                                      <w:szCs w:val="17"/>
                                    </w:rPr>
                                    <w:t>; 60 female</w:t>
                                  </w:r>
                                </w:p>
                                <w:p w:rsidR="00A72F17" w:rsidRPr="00A72F17" w:rsidRDefault="00A72F17" w:rsidP="00380F40">
                                  <w:pPr>
                                    <w:pStyle w:val="ListParagraph"/>
                                    <w:numPr>
                                      <w:ilvl w:val="0"/>
                                      <w:numId w:val="10"/>
                                    </w:numPr>
                                    <w:ind w:left="142" w:hanging="142"/>
                                    <w:rPr>
                                      <w:sz w:val="17"/>
                                      <w:szCs w:val="17"/>
                                    </w:rPr>
                                  </w:pPr>
                                  <w:r>
                                    <w:rPr>
                                      <w:sz w:val="17"/>
                                      <w:szCs w:val="17"/>
                                    </w:rPr>
                                    <w:t>Install 100</w:t>
                                  </w:r>
                                  <w:r w:rsidRPr="00A72F17">
                                    <w:rPr>
                                      <w:sz w:val="17"/>
                                      <w:szCs w:val="17"/>
                                    </w:rPr>
                                    <w:t xml:space="preserve"> handwashing stations</w:t>
                                  </w:r>
                                </w:p>
                                <w:p w:rsidR="00A72F17" w:rsidRPr="00A72F17" w:rsidRDefault="00A72F17" w:rsidP="00A72F17">
                                  <w:pPr>
                                    <w:rPr>
                                      <w:sz w:val="17"/>
                                      <w:szCs w:val="17"/>
                                    </w:rPr>
                                  </w:pPr>
                                </w:p>
                                <w:p w:rsidR="00A72F17" w:rsidRPr="00A72F17" w:rsidRDefault="00A72F17" w:rsidP="00A72F17">
                                  <w:pPr>
                                    <w:jc w:val="center"/>
                                    <w:rPr>
                                      <w:sz w:val="17"/>
                                      <w:szCs w:val="17"/>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45149" y="1850317"/>
                                <a:ext cx="1107069" cy="733410"/>
                              </a:xfrm>
                              <a:prstGeom prst="rect">
                                <a:avLst/>
                              </a:prstGeom>
                              <a:solidFill>
                                <a:schemeClr val="accent5">
                                  <a:tint val="50000"/>
                                  <a:satMod val="300000"/>
                                </a:schemeClr>
                              </a:solidFill>
                            </wps:spPr>
                            <wps:style>
                              <a:lnRef idx="1">
                                <a:schemeClr val="accent5"/>
                              </a:lnRef>
                              <a:fillRef idx="2">
                                <a:schemeClr val="accent5"/>
                              </a:fillRef>
                              <a:effectRef idx="1">
                                <a:schemeClr val="accent5"/>
                              </a:effectRef>
                              <a:fontRef idx="minor">
                                <a:schemeClr val="dk1"/>
                              </a:fontRef>
                            </wps:style>
                            <wps:txbx>
                              <w:txbxContent>
                                <w:p w:rsidR="00A72F17" w:rsidRDefault="00A72F17" w:rsidP="00380F40">
                                  <w:pPr>
                                    <w:pStyle w:val="ListParagraph"/>
                                    <w:numPr>
                                      <w:ilvl w:val="0"/>
                                      <w:numId w:val="10"/>
                                    </w:numPr>
                                    <w:ind w:left="142" w:hanging="142"/>
                                    <w:rPr>
                                      <w:sz w:val="17"/>
                                      <w:szCs w:val="17"/>
                                    </w:rPr>
                                  </w:pPr>
                                  <w:r>
                                    <w:rPr>
                                      <w:sz w:val="17"/>
                                      <w:szCs w:val="17"/>
                                    </w:rPr>
                                    <w:t># of males / latrine</w:t>
                                  </w:r>
                                </w:p>
                                <w:p w:rsidR="00A72F17" w:rsidRDefault="00A72F17" w:rsidP="00380F40">
                                  <w:pPr>
                                    <w:pStyle w:val="ListParagraph"/>
                                    <w:numPr>
                                      <w:ilvl w:val="0"/>
                                      <w:numId w:val="10"/>
                                    </w:numPr>
                                    <w:ind w:left="142" w:hanging="142"/>
                                    <w:rPr>
                                      <w:sz w:val="17"/>
                                      <w:szCs w:val="17"/>
                                    </w:rPr>
                                  </w:pPr>
                                  <w:r>
                                    <w:rPr>
                                      <w:sz w:val="17"/>
                                      <w:szCs w:val="17"/>
                                    </w:rPr>
                                    <w:t># of females / latrine</w:t>
                                  </w:r>
                                </w:p>
                                <w:p w:rsidR="00A5288E" w:rsidRDefault="00A5288E" w:rsidP="00380F40">
                                  <w:pPr>
                                    <w:pStyle w:val="ListParagraph"/>
                                    <w:numPr>
                                      <w:ilvl w:val="0"/>
                                      <w:numId w:val="10"/>
                                    </w:numPr>
                                    <w:ind w:left="142" w:hanging="142"/>
                                    <w:rPr>
                                      <w:sz w:val="17"/>
                                      <w:szCs w:val="17"/>
                                    </w:rPr>
                                  </w:pPr>
                                  <w:r>
                                    <w:rPr>
                                      <w:sz w:val="17"/>
                                      <w:szCs w:val="17"/>
                                    </w:rPr>
                                    <w:t>% of latrines with handwashing stations</w:t>
                                  </w:r>
                                </w:p>
                                <w:p w:rsidR="00A72F17" w:rsidRPr="00A5288E" w:rsidRDefault="00A72F17" w:rsidP="00A5288E">
                                  <w:pPr>
                                    <w:rPr>
                                      <w:sz w:val="17"/>
                                      <w:szCs w:val="17"/>
                                    </w:rPr>
                                  </w:pPr>
                                </w:p>
                                <w:p w:rsidR="00A72F17" w:rsidRPr="00A72F17" w:rsidRDefault="00A72F17" w:rsidP="00A72F17">
                                  <w:pPr>
                                    <w:rPr>
                                      <w:sz w:val="17"/>
                                      <w:szCs w:val="17"/>
                                    </w:rPr>
                                  </w:pPr>
                                </w:p>
                                <w:p w:rsidR="00A72F17" w:rsidRPr="00A72F17" w:rsidRDefault="00A72F17" w:rsidP="00A72F17">
                                  <w:pPr>
                                    <w:jc w:val="center"/>
                                    <w:rPr>
                                      <w:sz w:val="17"/>
                                      <w:szCs w:val="17"/>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792667" y="1849334"/>
                                <a:ext cx="1106349" cy="733410"/>
                              </a:xfrm>
                              <a:prstGeom prst="rect">
                                <a:avLst/>
                              </a:prstGeom>
                              <a:solidFill>
                                <a:schemeClr val="accent5">
                                  <a:tint val="50000"/>
                                  <a:satMod val="300000"/>
                                </a:schemeClr>
                              </a:solidFill>
                            </wps:spPr>
                            <wps:style>
                              <a:lnRef idx="1">
                                <a:schemeClr val="accent5"/>
                              </a:lnRef>
                              <a:fillRef idx="2">
                                <a:schemeClr val="accent5"/>
                              </a:fillRef>
                              <a:effectRef idx="1">
                                <a:schemeClr val="accent5"/>
                              </a:effectRef>
                              <a:fontRef idx="minor">
                                <a:schemeClr val="dk1"/>
                              </a:fontRef>
                            </wps:style>
                            <wps:txbx>
                              <w:txbxContent>
                                <w:p w:rsidR="00A72F17" w:rsidRPr="00A72F17" w:rsidRDefault="00A5288E" w:rsidP="00380F40">
                                  <w:pPr>
                                    <w:pStyle w:val="ListParagraph"/>
                                    <w:numPr>
                                      <w:ilvl w:val="0"/>
                                      <w:numId w:val="10"/>
                                    </w:numPr>
                                    <w:ind w:left="142" w:hanging="142"/>
                                    <w:rPr>
                                      <w:sz w:val="17"/>
                                      <w:szCs w:val="17"/>
                                    </w:rPr>
                                  </w:pPr>
                                  <w:r>
                                    <w:rPr>
                                      <w:sz w:val="17"/>
                                      <w:szCs w:val="17"/>
                                    </w:rPr>
                                    <w:t># and % of affected population with access to minimum sanitation</w:t>
                                  </w:r>
                                </w:p>
                                <w:p w:rsidR="00A72F17" w:rsidRPr="00A72F17" w:rsidRDefault="00A72F17" w:rsidP="00A72F17">
                                  <w:pPr>
                                    <w:rPr>
                                      <w:sz w:val="17"/>
                                      <w:szCs w:val="17"/>
                                    </w:rPr>
                                  </w:pPr>
                                </w:p>
                                <w:p w:rsidR="00A72F17" w:rsidRPr="00A72F17" w:rsidRDefault="00A72F17" w:rsidP="00A72F17">
                                  <w:pPr>
                                    <w:jc w:val="center"/>
                                    <w:rPr>
                                      <w:sz w:val="17"/>
                                      <w:szCs w:val="17"/>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Rectangle 18"/>
                            <wps:cNvSpPr/>
                            <wps:spPr>
                              <a:xfrm>
                                <a:off x="4943782" y="1850317"/>
                                <a:ext cx="1105630" cy="733410"/>
                              </a:xfrm>
                              <a:prstGeom prst="rect">
                                <a:avLst/>
                              </a:prstGeom>
                              <a:solidFill>
                                <a:schemeClr val="accent5">
                                  <a:tint val="50000"/>
                                  <a:satMod val="300000"/>
                                </a:schemeClr>
                              </a:solidFill>
                            </wps:spPr>
                            <wps:style>
                              <a:lnRef idx="1">
                                <a:schemeClr val="accent5"/>
                              </a:lnRef>
                              <a:fillRef idx="2">
                                <a:schemeClr val="accent5"/>
                              </a:fillRef>
                              <a:effectRef idx="1">
                                <a:schemeClr val="accent5"/>
                              </a:effectRef>
                              <a:fontRef idx="minor">
                                <a:schemeClr val="dk1"/>
                              </a:fontRef>
                            </wps:style>
                            <wps:txbx>
                              <w:txbxContent>
                                <w:p w:rsidR="00A72F17" w:rsidRPr="00A72F17" w:rsidRDefault="00A5288E" w:rsidP="00380F40">
                                  <w:pPr>
                                    <w:pStyle w:val="ListParagraph"/>
                                    <w:numPr>
                                      <w:ilvl w:val="0"/>
                                      <w:numId w:val="10"/>
                                    </w:numPr>
                                    <w:ind w:left="142" w:hanging="142"/>
                                    <w:rPr>
                                      <w:sz w:val="17"/>
                                      <w:szCs w:val="17"/>
                                    </w:rPr>
                                  </w:pPr>
                                  <w:r>
                                    <w:rPr>
                                      <w:sz w:val="17"/>
                                      <w:szCs w:val="17"/>
                                    </w:rPr>
                                    <w:t>Reduced risk of diarrhoeal disease propagation</w:t>
                                  </w:r>
                                </w:p>
                                <w:p w:rsidR="00A72F17" w:rsidRPr="00A72F17" w:rsidRDefault="00A72F17" w:rsidP="00A72F17">
                                  <w:pPr>
                                    <w:rPr>
                                      <w:sz w:val="17"/>
                                      <w:szCs w:val="17"/>
                                    </w:rPr>
                                  </w:pPr>
                                </w:p>
                                <w:p w:rsidR="00A72F17" w:rsidRPr="00A72F17" w:rsidRDefault="00A72F17" w:rsidP="00A72F17">
                                  <w:pPr>
                                    <w:jc w:val="center"/>
                                    <w:rPr>
                                      <w:sz w:val="17"/>
                                      <w:szCs w:val="17"/>
                                    </w:rPr>
                                  </w:pPr>
                                </w:p>
                              </w:txbxContent>
                            </wps:txbx>
                            <wps:bodyPr rot="0" spcFirstLastPara="0" vert="horz" wrap="square" lIns="0" tIns="0" rIns="0" bIns="0" numCol="1" spcCol="0" rtlCol="0" fromWordArt="0" anchor="ctr" anchorCtr="0" forceAA="0" compatLnSpc="1">
                              <a:prstTxWarp prst="textNoShape">
                                <a:avLst/>
                              </a:prstTxWarp>
                              <a:noAutofit/>
                            </wps:bodyPr>
                          </wps:wsp>
                        </wpg:grpSp>
                        <wpg:grpSp>
                          <wpg:cNvPr id="28" name="Group 28"/>
                          <wpg:cNvGrpSpPr/>
                          <wpg:grpSpPr>
                            <a:xfrm>
                              <a:off x="348413" y="137511"/>
                              <a:ext cx="5574492" cy="287354"/>
                              <a:chOff x="348413" y="137511"/>
                              <a:chExt cx="5574492" cy="287354"/>
                            </a:xfrm>
                          </wpg:grpSpPr>
                          <wps:wsp>
                            <wps:cNvPr id="20" name="Left Bracket 20"/>
                            <wps:cNvSpPr/>
                            <wps:spPr>
                              <a:xfrm rot="5400000">
                                <a:off x="3187936" y="-1275108"/>
                                <a:ext cx="63733" cy="3315699"/>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Left Bracket 22"/>
                            <wps:cNvSpPr/>
                            <wps:spPr>
                              <a:xfrm rot="5400000">
                                <a:off x="973584" y="-15304"/>
                                <a:ext cx="61296" cy="798533"/>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11"/>
                            <wps:cNvSpPr txBox="1"/>
                            <wps:spPr>
                              <a:xfrm>
                                <a:off x="2328318" y="190636"/>
                                <a:ext cx="1520540" cy="159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869" w:rsidRPr="00D04869" w:rsidRDefault="00D04869" w:rsidP="00D04869">
                                  <w:pPr>
                                    <w:pStyle w:val="NormalWeb"/>
                                    <w:spacing w:before="0" w:beforeAutospacing="0" w:after="200" w:afterAutospacing="0" w:line="276" w:lineRule="auto"/>
                                    <w:jc w:val="center"/>
                                    <w:rPr>
                                      <w:rFonts w:ascii="Arial Narrow" w:hAnsi="Arial Narrow"/>
                                      <w:b/>
                                      <w:sz w:val="22"/>
                                      <w:szCs w:val="22"/>
                                    </w:rPr>
                                  </w:pPr>
                                  <w:r w:rsidRPr="00D04869">
                                    <w:rPr>
                                      <w:rFonts w:ascii="Arial Narrow" w:eastAsia="Calibri" w:hAnsi="Arial Narrow" w:cs="Arial"/>
                                      <w:b/>
                                      <w:sz w:val="22"/>
                                      <w:szCs w:val="22"/>
                                      <w:lang w:val="en-GB"/>
                                    </w:rPr>
                                    <w:t>Activity tracking: W-tool</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 name="Text Box 11"/>
                            <wps:cNvSpPr txBox="1"/>
                            <wps:spPr>
                              <a:xfrm>
                                <a:off x="348413" y="190618"/>
                                <a:ext cx="1269097" cy="1592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88E" w:rsidRPr="00A5288E" w:rsidRDefault="00D04869" w:rsidP="00A5288E">
                                  <w:pPr>
                                    <w:pStyle w:val="NormalWeb"/>
                                    <w:spacing w:before="0" w:beforeAutospacing="0" w:after="0" w:afterAutospacing="0" w:line="276" w:lineRule="auto"/>
                                    <w:rPr>
                                      <w:rFonts w:ascii="Arial Narrow" w:hAnsi="Arial Narrow"/>
                                      <w:i/>
                                      <w:sz w:val="20"/>
                                      <w:szCs w:val="20"/>
                                    </w:rPr>
                                  </w:pPr>
                                  <w:proofErr w:type="spellStart"/>
                                  <w:r w:rsidRPr="00A5288E">
                                    <w:rPr>
                                      <w:rFonts w:ascii="Arial Narrow" w:hAnsi="Arial Narrow"/>
                                      <w:i/>
                                      <w:sz w:val="20"/>
                                      <w:szCs w:val="20"/>
                                    </w:rPr>
                                    <w:t>Capacity</w:t>
                                  </w:r>
                                  <w:proofErr w:type="spellEnd"/>
                                  <w:r w:rsidRPr="00A5288E">
                                    <w:rPr>
                                      <w:rFonts w:ascii="Arial Narrow" w:hAnsi="Arial Narrow"/>
                                      <w:i/>
                                      <w:sz w:val="20"/>
                                      <w:szCs w:val="20"/>
                                    </w:rPr>
                                    <w:t xml:space="preserve"> </w:t>
                                  </w:r>
                                  <w:proofErr w:type="spellStart"/>
                                  <w:r w:rsidRPr="00A5288E">
                                    <w:rPr>
                                      <w:rFonts w:ascii="Arial Narrow" w:hAnsi="Arial Narrow"/>
                                      <w:i/>
                                      <w:sz w:val="20"/>
                                      <w:szCs w:val="20"/>
                                    </w:rPr>
                                    <w:t>Mapping</w:t>
                                  </w:r>
                                  <w:proofErr w:type="spellEnd"/>
                                  <w:r w:rsidR="00A5288E">
                                    <w:rPr>
                                      <w:rFonts w:ascii="Arial Narrow" w:hAnsi="Arial Narrow"/>
                                      <w:i/>
                                      <w:sz w:val="20"/>
                                      <w:szCs w:val="20"/>
                                    </w:rPr>
                                    <w:t xml:space="preserve"> / FTS</w:t>
                                  </w:r>
                                </w:p>
                              </w:txbxContent>
                            </wps:txbx>
                            <wps:bodyPr rot="0" spcFirstLastPara="0" vert="horz" wrap="square" lIns="0" tIns="0" rIns="0" bIns="0" numCol="1" spcCol="0" rtlCol="0" fromWordArt="0" anchor="t" anchorCtr="0" forceAA="0" compatLnSpc="1">
                              <a:prstTxWarp prst="textNoShape">
                                <a:avLst/>
                              </a:prstTxWarp>
                              <a:noAutofit/>
                            </wps:bodyPr>
                          </wps:wsp>
                          <wpg:grpSp>
                            <wpg:cNvPr id="27" name="Group 27"/>
                            <wpg:cNvGrpSpPr/>
                            <wpg:grpSpPr>
                              <a:xfrm>
                                <a:off x="3976577" y="137511"/>
                                <a:ext cx="1946328" cy="287354"/>
                                <a:chOff x="3965944" y="201309"/>
                                <a:chExt cx="1946328" cy="287354"/>
                              </a:xfrm>
                            </wpg:grpSpPr>
                            <wps:wsp>
                              <wps:cNvPr id="23" name="Left Bracket 23"/>
                              <wps:cNvSpPr/>
                              <wps:spPr>
                                <a:xfrm rot="5400000">
                                  <a:off x="4875104" y="-548504"/>
                                  <a:ext cx="128007" cy="1946328"/>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11"/>
                              <wps:cNvSpPr txBox="1"/>
                              <wps:spPr>
                                <a:xfrm>
                                  <a:off x="4454885" y="201309"/>
                                  <a:ext cx="101854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869" w:rsidRPr="00A5288E" w:rsidRDefault="00D04869" w:rsidP="00D04869">
                                    <w:pPr>
                                      <w:pStyle w:val="NormalWeb"/>
                                      <w:spacing w:before="0" w:beforeAutospacing="0" w:after="200" w:afterAutospacing="0" w:line="276" w:lineRule="auto"/>
                                      <w:jc w:val="center"/>
                                      <w:rPr>
                                        <w:rFonts w:ascii="Arial Narrow" w:hAnsi="Arial Narrow"/>
                                        <w:i/>
                                        <w:sz w:val="20"/>
                                        <w:szCs w:val="20"/>
                                      </w:rPr>
                                    </w:pPr>
                                    <w:r w:rsidRPr="00A5288E">
                                      <w:rPr>
                                        <w:rFonts w:ascii="Arial Narrow" w:eastAsia="Calibri" w:hAnsi="Arial Narrow" w:cs="Arial"/>
                                        <w:i/>
                                        <w:sz w:val="20"/>
                                        <w:szCs w:val="20"/>
                                        <w:lang w:val="en-GB"/>
                                      </w:rPr>
                                      <w:t>Triangulation</w:t>
                                    </w:r>
                                  </w:p>
                                </w:txbxContent>
                              </wps:txbx>
                              <wps:bodyPr rot="0" spcFirstLastPara="0" vert="horz" wrap="square" lIns="0" tIns="0" rIns="0" bIns="0" numCol="1" spcCol="0" rtlCol="0" fromWordArt="0" anchor="t" anchorCtr="0" forceAA="0" compatLnSpc="1">
                                <a:prstTxWarp prst="textNoShape">
                                  <a:avLst/>
                                </a:prstTxWarp>
                                <a:noAutofit/>
                              </wps:bodyPr>
                            </wps:wsp>
                          </wpg:grpSp>
                        </wpg:grpSp>
                      </wpg:wgp>
                    </wpc:wpc>
                  </a:graphicData>
                </a:graphic>
              </wp:inline>
            </w:drawing>
          </mc:Choice>
          <mc:Fallback>
            <w:pict>
              <v:group id="Canvas 2" o:spid="_x0000_s1026" editas="canvas" style="width:483.9pt;height:160.7pt;mso-position-horizontal-relative:char;mso-position-vertical-relative:line" coordsize="61455,2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55;height:20408;visibility:visible;mso-wrap-style:square">
                  <v:fill o:detectmouseclick="t"/>
                  <v:path o:connecttype="none"/>
                </v:shape>
                <v:group id="Group 29" o:spid="_x0000_s1028" style="position:absolute;left:1782;top:1375;width:57767;height:17130" coordorigin="3484,1375" coordsize="57766,17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4" o:spid="_x0000_s1029" style="position:absolute;left:4359;top:4887;width:56892;height:4895" coordorigin="6379,4461" coordsize="56891,4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30" type="#_x0000_t55" style="position:absolute;left:6379;top:4461;width:11816;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t8MQA&#10;AADaAAAADwAAAGRycy9kb3ducmV2LnhtbESPQWvCQBSE7wX/w/IEb3VjiqWkrqKhgRykUO2lt0f2&#10;mQ1m36bZbRL/vVso9DjMzDfMZjfZVgzU+8axgtUyAUFcOd1wreDzXDy+gPABWWPrmBTcyMNuO3vY&#10;YKbdyB80nEItIoR9hgpMCF0mpa8MWfRL1xFH7+J6iyHKvpa6xzHCbSvTJHmWFhuOCwY7yg1V19OP&#10;VfB9S8eLNkNxSN7zL92Wx7f15JVazKf9K4hAU/gP/7VLreAJfq/EG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7fDEAAAA2gAAAA8AAAAAAAAAAAAAAAAAmAIAAGRycy9k&#10;b3ducmV2LnhtbFBLBQYAAAAABAAEAPUAAACJAwAAAAA=&#10;" adj="19545" fillcolor="#4f81bd [3204]" strokecolor="white [3212]" strokeweight="2pt">
                      <v:textbox inset="0,0,0,0">
                        <w:txbxContent>
                          <w:p w:rsidR="00C015D1" w:rsidRPr="00C015D1" w:rsidRDefault="00C015D1" w:rsidP="00C015D1">
                            <w:pPr>
                              <w:spacing w:after="0"/>
                              <w:jc w:val="center"/>
                              <w:rPr>
                                <w:b/>
                              </w:rPr>
                            </w:pPr>
                            <w:r w:rsidRPr="00C015D1">
                              <w:rPr>
                                <w:b/>
                              </w:rPr>
                              <w:t>Inputs</w:t>
                            </w:r>
                          </w:p>
                        </w:txbxContent>
                      </v:textbox>
                    </v:shape>
                    <v:shape id="Chevron 6" o:spid="_x0000_s1031" type="#_x0000_t55" style="position:absolute;left:17429;top:4465;width:11812;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HlMMA&#10;AADaAAAADwAAAGRycy9kb3ducmV2LnhtbESP3WoCMRSE7wt9h3AKvatZe6GyGkVaChUK/qwPcNgc&#10;N9HNybpJ1/XtjSB4OczMN8xs0btadNQG61nBcJCBIC69tlwp2Bc/HxMQISJrrD2TgisFWMxfX2aY&#10;a3/hLXW7WIkE4ZCjAhNjk0sZSkMOw8A3xMk7+NZhTLKtpG7xkuCulp9ZNpIOLacFgw19GSpPu3+n&#10;4G81tMVx2RXFKtjz6fx9MJvxWqn3t345BRGpj8/wo/2rFYzgfiXd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nHlMMAAADaAAAADwAAAAAAAAAAAAAAAACYAgAAZHJzL2Rv&#10;d25yZXYueG1sUEsFBgAAAAAEAAQA9QAAAIgDAAAAAA==&#10;" adj="19548" fillcolor="#4f81bd" strokecolor="window" strokeweight="2pt">
                      <v:textbox inset="0,0,0,0">
                        <w:txbxContent>
                          <w:p w:rsidR="00C015D1" w:rsidRPr="00C015D1" w:rsidRDefault="00784982" w:rsidP="00C015D1">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b/>
                                <w:bCs/>
                                <w:sz w:val="22"/>
                                <w:szCs w:val="22"/>
                                <w:lang w:val="en-GB"/>
                              </w:rPr>
                              <w:t>Activities</w:t>
                            </w:r>
                          </w:p>
                        </w:txbxContent>
                      </v:textbox>
                    </v:shape>
                    <v:shape id="Chevron 7" o:spid="_x0000_s1032" type="#_x0000_t55" style="position:absolute;left:28706;top:4465;width:11812;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iD8MA&#10;AADaAAAADwAAAGRycy9kb3ducmV2LnhtbESP0WoCMRRE3wv9h3ALfatZfahlNYq0CBUEresHXDbX&#10;TXRzs27Sdf17Iwg+DjNzhpnOe1eLjtpgPSsYDjIQxKXXlisF+2L58QUiRGSNtWdScKUA89nryxRz&#10;7S/8R90uViJBOOSowMTY5FKG0pDDMPANcfIOvnUYk2wrqVu8JLir5SjLPqVDy2nBYEPfhsrT7t8p&#10;WK+GtjguuqJYBXs+nX8OZjveKPX+1i8mICL18Rl+tH+1gjHcr6Qb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ViD8MAAADaAAAADwAAAAAAAAAAAAAAAACYAgAAZHJzL2Rv&#10;d25yZXYueG1sUEsFBgAAAAAEAAQA9QAAAIgDAAAAAA==&#10;" adj="19548" fillcolor="#4f81bd" strokecolor="window" strokeweight="2pt">
                      <v:textbox inset="0,0,0,0">
                        <w:txbxContent>
                          <w:p w:rsidR="00C015D1" w:rsidRPr="00784982" w:rsidRDefault="00784982" w:rsidP="00C015D1">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b/>
                                <w:bCs/>
                                <w:sz w:val="22"/>
                                <w:szCs w:val="22"/>
                                <w:lang w:val="en-GB"/>
                              </w:rPr>
                              <w:t>Outputs</w:t>
                            </w:r>
                          </w:p>
                        </w:txbxContent>
                      </v:textbox>
                    </v:shape>
                    <v:shape id="Chevron 8" o:spid="_x0000_s1033" type="#_x0000_t55" style="position:absolute;left:40181;top:4465;width:11812;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2fb8A&#10;AADaAAAADwAAAGRycy9kb3ducmV2LnhtbERP3WrCMBS+H/gO4QjezdRduFGNIspAYaCzPsChOTbR&#10;5qQ2sXZvby4GXn58//Nl72rRURusZwWTcQaCuPTacqXgVHy/f4EIEVlj7ZkU/FGA5WLwNsdc+wf/&#10;UneMlUghHHJUYGJscilDachhGPuGOHFn3zqMCbaV1C0+Urir5UeWTaVDy6nBYENrQ+X1eHcKfnYT&#10;W1xWXVHsgr1db5uzOXzulRoN+9UMRKQ+vsT/7q1WkLamK+kG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WvZ9vwAAANoAAAAPAAAAAAAAAAAAAAAAAJgCAABkcnMvZG93bnJl&#10;di54bWxQSwUGAAAAAAQABAD1AAAAhAMAAAAA&#10;" adj="19548" fillcolor="#4f81bd" strokecolor="window" strokeweight="2pt">
                      <v:textbox inset="0,0,0,0">
                        <w:txbxContent>
                          <w:p w:rsidR="00C015D1" w:rsidRPr="00784982" w:rsidRDefault="00784982" w:rsidP="00C015D1">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b/>
                                <w:bCs/>
                                <w:sz w:val="22"/>
                                <w:szCs w:val="22"/>
                                <w:lang w:val="en-GB"/>
                              </w:rPr>
                              <w:t>Outcomes</w:t>
                            </w:r>
                          </w:p>
                        </w:txbxContent>
                      </v:textbox>
                    </v:shape>
                    <v:shape id="Chevron 9" o:spid="_x0000_s1034" type="#_x0000_t55" style="position:absolute;left:51459;top:4465;width:11812;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T5sMA&#10;AADaAAAADwAAAGRycy9kb3ducmV2LnhtbESP0WoCMRRE3wv+Q7iCbzVrH2xdjSJKoYLQ6voBl811&#10;E93crJt0Xf++KRT6OMzMGWax6l0tOmqD9axgMs5AEJdeW64UnIr35zcQISJrrD2TggcFWC0HTwvM&#10;tb/zgbpjrESCcMhRgYmxyaUMpSGHYewb4uSdfeswJtlWUrd4T3BXy5csm0qHltOCwYY2hsrr8dsp&#10;2O8mtrisu6LYBXu73rZn8/X6qdRo2K/nICL18T/81/7QCmbweyXd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ZT5sMAAADaAAAADwAAAAAAAAAAAAAAAACYAgAAZHJzL2Rv&#10;d25yZXYueG1sUEsFBgAAAAAEAAQA9QAAAIgDAAAAAA==&#10;" adj="19548" fillcolor="#4f81bd" strokecolor="window" strokeweight="2pt">
                      <v:textbox inset="0,0,0,0">
                        <w:txbxContent>
                          <w:p w:rsidR="00C015D1" w:rsidRPr="00784982" w:rsidRDefault="00784982" w:rsidP="00C015D1">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b/>
                                <w:bCs/>
                                <w:sz w:val="22"/>
                                <w:szCs w:val="22"/>
                                <w:lang w:val="en-GB"/>
                              </w:rPr>
                              <w:t>Impact</w:t>
                            </w:r>
                          </w:p>
                        </w:txbxContent>
                      </v:textbox>
                    </v:shape>
                    <v:shapetype id="_x0000_t32" coordsize="21600,21600" o:spt="32" o:oned="t" path="m,l21600,21600e" filled="f">
                      <v:path arrowok="t" fillok="f" o:connecttype="none"/>
                      <o:lock v:ext="edit" shapetype="t"/>
                    </v:shapetype>
                    <v:shape id="Straight Arrow Connector 4" o:spid="_x0000_s1035" type="#_x0000_t32" style="position:absolute;left:7017;top:7655;width:209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hXl8MAAADaAAAADwAAAGRycy9kb3ducmV2LnhtbESPQWvCQBSE7wX/w/IEb3WTtoiNriKF&#10;oL0I1UJ7fGSf2WD2bdjdmuTfdwtCj8PMfMOst4NtxY18aBwryOcZCOLK6YZrBZ/n8nEJIkRkja1j&#10;UjBSgO1m8rDGQrueP+h2irVIEA4FKjAxdoWUoTJkMcxdR5y8i/MWY5K+ltpjn+C2lU9ZtpAWG04L&#10;Bjt6M1RdTz9Wgd/3+fPRLPbZ1/gavt/LshkpV2o2HXYrEJGG+B++tw9awQv8XU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oV5fDAAAA2gAAAA8AAAAAAAAAAAAA&#10;AAAAoQIAAGRycy9kb3ducmV2LnhtbFBLBQYAAAAABAAEAPkAAACRAwAAAAA=&#10;" strokecolor="#4579b8 [3044]">
                      <v:stroke startarrow="block" endarrow="block"/>
                    </v:shape>
                    <v:shape id="Straight Arrow Connector 10" o:spid="_x0000_s1036" type="#_x0000_t32" style="position:absolute;left:29240;top:7655;width:334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SGwMQAAADbAAAADwAAAGRycy9kb3ducmV2LnhtbESPQUvDQBCF70L/wzKCN7uJQtHYbZFC&#10;qF4KVkGPQ3aaDc3Oht21Sf595yB4m+G9ee+b9XbyvbpQTF1gA+WyAEXcBNtxa+Drs75/ApUyssU+&#10;MBmYKcF2s7hZY2XDyB90OeZWSQinCg24nIdK69Q48piWYSAW7RSixyxrbLWNOEq47/VDUay0x46l&#10;weFAO0fN+fjrDcT9WD4e3GpffM/P6ee9rruZSmPubqfXF1CZpvxv/rt+s4Iv9PKLD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9IbAxAAAANsAAAAPAAAAAAAAAAAA&#10;AAAAAKECAABkcnMvZG93bnJldi54bWxQSwUGAAAAAAQABAD5AAAAkgMAAAAA&#10;" strokecolor="#4579b8 [3044]">
                      <v:stroke startarrow="block" endarrow="block"/>
                    </v:shape>
                    <v:shapetype id="_x0000_t202" coordsize="21600,21600" o:spt="202" path="m,l,21600r21600,l21600,xe">
                      <v:stroke joinstyle="miter"/>
                      <v:path gradientshapeok="t" o:connecttype="rect"/>
                    </v:shapetype>
                    <v:shape id="Text Box 11" o:spid="_x0000_s1037" type="#_x0000_t202" style="position:absolute;left:11802;top:7761;width:10207;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p w:rsidR="000B25D6" w:rsidRDefault="000B25D6" w:rsidP="000B25D6">
                            <w:pPr>
                              <w:jc w:val="center"/>
                            </w:pPr>
                            <w:r>
                              <w:t>Resources</w:t>
                            </w:r>
                          </w:p>
                        </w:txbxContent>
                      </v:textbox>
                    </v:shape>
                    <v:shape id="Text Box 11" o:spid="_x0000_s1038" type="#_x0000_t202" style="position:absolute;left:40518;top:7761;width:1020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JPcMA&#10;AADbAAAADwAAAGRycy9kb3ducmV2LnhtbERPS2vCQBC+F/oflin0VjdaKJ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JPcMAAADbAAAADwAAAAAAAAAAAAAAAACYAgAAZHJzL2Rv&#10;d25yZXYueG1sUEsFBgAAAAAEAAQA9QAAAIgDAAAAAA==&#10;" filled="f" stroked="f" strokeweight=".5pt">
                      <v:textbox inset="0,0,0,0">
                        <w:txbxContent>
                          <w:p w:rsidR="000B25D6" w:rsidRPr="000B25D6" w:rsidRDefault="000B25D6" w:rsidP="000B25D6">
                            <w:pPr>
                              <w:pStyle w:val="NormalWeb"/>
                              <w:spacing w:before="0" w:beforeAutospacing="0" w:after="200" w:afterAutospacing="0" w:line="276" w:lineRule="auto"/>
                              <w:jc w:val="center"/>
                              <w:rPr>
                                <w:rFonts w:asciiTheme="minorHAnsi" w:hAnsiTheme="minorHAnsi"/>
                              </w:rPr>
                            </w:pPr>
                            <w:r>
                              <w:rPr>
                                <w:rFonts w:asciiTheme="minorHAnsi" w:eastAsia="Calibri" w:hAnsiTheme="minorHAnsi" w:cs="Arial"/>
                                <w:sz w:val="22"/>
                                <w:szCs w:val="22"/>
                                <w:lang w:val="en-GB"/>
                              </w:rPr>
                              <w:t>Results</w:t>
                            </w:r>
                          </w:p>
                        </w:txbxContent>
                      </v:textbox>
                    </v:shape>
                  </v:group>
                  <v:group id="Group 19" o:spid="_x0000_s1039" style="position:absolute;left:3484;top:11156;width:57010;height:7349" coordorigin="3484,18493" coordsize="57009,7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2" o:spid="_x0000_s1040" style="position:absolute;left:3484;top:18500;width:11081;height:7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EP8EA&#10;AADbAAAADwAAAGRycy9kb3ducmV2LnhtbERPS4vCMBC+C/6HMIKXRVMtrFKNIhWXvfkEr2MztsVm&#10;Upqo3f31ZmHB23x8z5kvW1OJBzWutKxgNIxAEGdWl5wrOB03gykI55E1VpZJwQ85WC66nTkm2j55&#10;T4+Dz0UIYZeggsL7OpHSZQUZdENbEwfuahuDPsAml7rBZwg3lRxH0ac0WHJoKLCmtKDsdrgbBZfJ&#10;efe7/th+xSN/5cimcZruYqX6vXY1A+Gp9W/xv/tbh/lj+PslH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5hD/BAAAA2wAAAA8AAAAAAAAAAAAAAAAAmAIAAGRycy9kb3du&#10;cmV2LnhtbFBLBQYAAAAABAAEAPUAAACGAwAAAAA=&#10;" fillcolor="#a5d5e2 [1624]" strokecolor="#40a7c2 [3048]">
                      <v:shadow on="t" color="black" opacity="24903f" origin=",.5" offset="0,.55556mm"/>
                      <v:textbox inset="0,0,0,0">
                        <w:txbxContent>
                          <w:p w:rsidR="00D04869" w:rsidRPr="00A72F17" w:rsidRDefault="00A72F17" w:rsidP="00380F40">
                            <w:pPr>
                              <w:pStyle w:val="ListParagraph"/>
                              <w:numPr>
                                <w:ilvl w:val="0"/>
                                <w:numId w:val="10"/>
                              </w:numPr>
                              <w:ind w:left="142" w:hanging="142"/>
                              <w:rPr>
                                <w:sz w:val="17"/>
                                <w:szCs w:val="17"/>
                              </w:rPr>
                            </w:pPr>
                            <w:r w:rsidRPr="00A72F17">
                              <w:rPr>
                                <w:sz w:val="17"/>
                                <w:szCs w:val="17"/>
                              </w:rPr>
                              <w:t>$ 5</w:t>
                            </w:r>
                            <w:r w:rsidR="00D04869" w:rsidRPr="00A72F17">
                              <w:rPr>
                                <w:sz w:val="17"/>
                                <w:szCs w:val="17"/>
                              </w:rPr>
                              <w:t>0,000</w:t>
                            </w:r>
                          </w:p>
                          <w:p w:rsidR="00D04869" w:rsidRPr="00A72F17" w:rsidRDefault="00D04869" w:rsidP="00380F40">
                            <w:pPr>
                              <w:pStyle w:val="ListParagraph"/>
                              <w:numPr>
                                <w:ilvl w:val="0"/>
                                <w:numId w:val="10"/>
                              </w:numPr>
                              <w:ind w:left="142" w:hanging="142"/>
                              <w:rPr>
                                <w:sz w:val="17"/>
                                <w:szCs w:val="17"/>
                              </w:rPr>
                            </w:pPr>
                            <w:r w:rsidRPr="00A72F17">
                              <w:rPr>
                                <w:sz w:val="17"/>
                                <w:szCs w:val="17"/>
                              </w:rPr>
                              <w:t>10 WASH staff</w:t>
                            </w:r>
                          </w:p>
                          <w:p w:rsidR="00D04869" w:rsidRPr="00A72F17" w:rsidRDefault="00D04869" w:rsidP="00A72F17">
                            <w:pPr>
                              <w:rPr>
                                <w:sz w:val="17"/>
                                <w:szCs w:val="17"/>
                              </w:rPr>
                            </w:pPr>
                          </w:p>
                        </w:txbxContent>
                      </v:textbox>
                    </v:rect>
                    <v:rect id="Rectangle 15" o:spid="_x0000_s1041" style="position:absolute;left:14969;top:18500;width:11078;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0hMIA&#10;AADbAAAADwAAAGRycy9kb3ducmV2LnhtbERPS2sCMRC+C/0PYQrearaVtrI1Sm2xFMRD19d12Mw+&#10;dDNZkrhu/70pFLzNx/ec6bw3jejI+dqygsdRAoI4t7rmUsF2s3yYgPABWWNjmRT8kof57G4wxVTb&#10;C/9Ql4VSxBD2KSqoQmhTKX1ekUE/si1x5ArrDIYIXSm1w0sMN418SpIXabDm2FBhSx8V5afsbBQs&#10;3XjfLY6f69UrHXZF9nUuFkRKDe/79zcQgfpwE/+7v3Wc/wx/v8QD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HSEwgAAANsAAAAPAAAAAAAAAAAAAAAAAJgCAABkcnMvZG93&#10;bnJldi54bWxQSwUGAAAAAAQABAD1AAAAhwMAAAAA&#10;" fillcolor="#a5d5e2 [1624]" strokecolor="#40a7c2 [3048]">
                      <v:shadow on="t" color="black" opacity="24903f" origin=",.5" offset="0,.55556mm"/>
                      <v:textbox inset="0,0,0,0">
                        <w:txbxContent>
                          <w:p w:rsidR="00A72F17" w:rsidRPr="00A72F17" w:rsidRDefault="00A72F17" w:rsidP="00380F40">
                            <w:pPr>
                              <w:pStyle w:val="ListParagraph"/>
                              <w:numPr>
                                <w:ilvl w:val="0"/>
                                <w:numId w:val="10"/>
                              </w:numPr>
                              <w:ind w:left="142" w:hanging="142"/>
                              <w:rPr>
                                <w:sz w:val="17"/>
                                <w:szCs w:val="17"/>
                              </w:rPr>
                            </w:pPr>
                            <w:r w:rsidRPr="00A72F17">
                              <w:rPr>
                                <w:sz w:val="17"/>
                                <w:szCs w:val="17"/>
                              </w:rPr>
                              <w:t xml:space="preserve">Construct </w:t>
                            </w:r>
                            <w:r>
                              <w:rPr>
                                <w:sz w:val="17"/>
                                <w:szCs w:val="17"/>
                              </w:rPr>
                              <w:t xml:space="preserve">latrines: </w:t>
                            </w:r>
                            <w:r w:rsidRPr="00A72F17">
                              <w:rPr>
                                <w:sz w:val="17"/>
                                <w:szCs w:val="17"/>
                              </w:rPr>
                              <w:t>40 male</w:t>
                            </w:r>
                            <w:r>
                              <w:rPr>
                                <w:sz w:val="17"/>
                                <w:szCs w:val="17"/>
                              </w:rPr>
                              <w:t>; 60 female</w:t>
                            </w:r>
                          </w:p>
                          <w:p w:rsidR="00A72F17" w:rsidRPr="00A72F17" w:rsidRDefault="00A72F17" w:rsidP="00380F40">
                            <w:pPr>
                              <w:pStyle w:val="ListParagraph"/>
                              <w:numPr>
                                <w:ilvl w:val="0"/>
                                <w:numId w:val="10"/>
                              </w:numPr>
                              <w:ind w:left="142" w:hanging="142"/>
                              <w:rPr>
                                <w:sz w:val="17"/>
                                <w:szCs w:val="17"/>
                              </w:rPr>
                            </w:pPr>
                            <w:r>
                              <w:rPr>
                                <w:sz w:val="17"/>
                                <w:szCs w:val="17"/>
                              </w:rPr>
                              <w:t>Install 100</w:t>
                            </w:r>
                            <w:r w:rsidRPr="00A72F17">
                              <w:rPr>
                                <w:sz w:val="17"/>
                                <w:szCs w:val="17"/>
                              </w:rPr>
                              <w:t xml:space="preserve"> handwashing stations</w:t>
                            </w:r>
                          </w:p>
                          <w:p w:rsidR="00A72F17" w:rsidRPr="00A72F17" w:rsidRDefault="00A72F17" w:rsidP="00A72F17">
                            <w:pPr>
                              <w:rPr>
                                <w:sz w:val="17"/>
                                <w:szCs w:val="17"/>
                              </w:rPr>
                            </w:pPr>
                          </w:p>
                          <w:p w:rsidR="00A72F17" w:rsidRPr="00A72F17" w:rsidRDefault="00A72F17" w:rsidP="00A72F17">
                            <w:pPr>
                              <w:jc w:val="center"/>
                              <w:rPr>
                                <w:sz w:val="17"/>
                                <w:szCs w:val="17"/>
                              </w:rPr>
                            </w:pPr>
                          </w:p>
                        </w:txbxContent>
                      </v:textbox>
                    </v:rect>
                    <v:rect id="Rectangle 16" o:spid="_x0000_s1042" style="position:absolute;left:26451;top:18503;width:11071;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q88IA&#10;AADbAAAADwAAAGRycy9kb3ducmV2LnhtbERPS2sCMRC+F/ofwhR6q9lasLIaRS2WgvTg+roOm9mH&#10;3UyWJK7bf28KBW/z8T1nOu9NIzpyvras4HWQgCDOra65VLDfrV/GIHxA1thYJgW/5GE+e3yYYqrt&#10;lbfUZaEUMYR9igqqENpUSp9XZNAPbEscucI6gyFCV0rt8BrDTSOHSTKSBmuODRW2tKoo/8kuRsHa&#10;vR275fnje/NOp0ORfV6KJZFSz0/9YgIiUB/u4n/3l47zR/D3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urzwgAAANsAAAAPAAAAAAAAAAAAAAAAAJgCAABkcnMvZG93&#10;bnJldi54bWxQSwUGAAAAAAQABAD1AAAAhwMAAAAA&#10;" fillcolor="#a5d5e2 [1624]" strokecolor="#40a7c2 [3048]">
                      <v:shadow on="t" color="black" opacity="24903f" origin=",.5" offset="0,.55556mm"/>
                      <v:textbox inset="0,0,0,0">
                        <w:txbxContent>
                          <w:p w:rsidR="00A72F17" w:rsidRDefault="00A72F17" w:rsidP="00380F40">
                            <w:pPr>
                              <w:pStyle w:val="ListParagraph"/>
                              <w:numPr>
                                <w:ilvl w:val="0"/>
                                <w:numId w:val="10"/>
                              </w:numPr>
                              <w:ind w:left="142" w:hanging="142"/>
                              <w:rPr>
                                <w:sz w:val="17"/>
                                <w:szCs w:val="17"/>
                              </w:rPr>
                            </w:pPr>
                            <w:r>
                              <w:rPr>
                                <w:sz w:val="17"/>
                                <w:szCs w:val="17"/>
                              </w:rPr>
                              <w:t># of males / latrine</w:t>
                            </w:r>
                          </w:p>
                          <w:p w:rsidR="00A72F17" w:rsidRDefault="00A72F17" w:rsidP="00380F40">
                            <w:pPr>
                              <w:pStyle w:val="ListParagraph"/>
                              <w:numPr>
                                <w:ilvl w:val="0"/>
                                <w:numId w:val="10"/>
                              </w:numPr>
                              <w:ind w:left="142" w:hanging="142"/>
                              <w:rPr>
                                <w:sz w:val="17"/>
                                <w:szCs w:val="17"/>
                              </w:rPr>
                            </w:pPr>
                            <w:r>
                              <w:rPr>
                                <w:sz w:val="17"/>
                                <w:szCs w:val="17"/>
                              </w:rPr>
                              <w:t># of females / latrine</w:t>
                            </w:r>
                          </w:p>
                          <w:p w:rsidR="00A5288E" w:rsidRDefault="00A5288E" w:rsidP="00380F40">
                            <w:pPr>
                              <w:pStyle w:val="ListParagraph"/>
                              <w:numPr>
                                <w:ilvl w:val="0"/>
                                <w:numId w:val="10"/>
                              </w:numPr>
                              <w:ind w:left="142" w:hanging="142"/>
                              <w:rPr>
                                <w:sz w:val="17"/>
                                <w:szCs w:val="17"/>
                              </w:rPr>
                            </w:pPr>
                            <w:r>
                              <w:rPr>
                                <w:sz w:val="17"/>
                                <w:szCs w:val="17"/>
                              </w:rPr>
                              <w:t>% of latrines with handwashing stations</w:t>
                            </w:r>
                          </w:p>
                          <w:p w:rsidR="00A72F17" w:rsidRPr="00A5288E" w:rsidRDefault="00A72F17" w:rsidP="00A5288E">
                            <w:pPr>
                              <w:rPr>
                                <w:sz w:val="17"/>
                                <w:szCs w:val="17"/>
                              </w:rPr>
                            </w:pPr>
                          </w:p>
                          <w:p w:rsidR="00A72F17" w:rsidRPr="00A72F17" w:rsidRDefault="00A72F17" w:rsidP="00A72F17">
                            <w:pPr>
                              <w:rPr>
                                <w:sz w:val="17"/>
                                <w:szCs w:val="17"/>
                              </w:rPr>
                            </w:pPr>
                          </w:p>
                          <w:p w:rsidR="00A72F17" w:rsidRPr="00A72F17" w:rsidRDefault="00A72F17" w:rsidP="00A72F17">
                            <w:pPr>
                              <w:jc w:val="center"/>
                              <w:rPr>
                                <w:sz w:val="17"/>
                                <w:szCs w:val="17"/>
                              </w:rPr>
                            </w:pPr>
                          </w:p>
                        </w:txbxContent>
                      </v:textbox>
                    </v:rect>
                    <v:rect id="Rectangle 17" o:spid="_x0000_s1043" style="position:absolute;left:37926;top:18493;width:1106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PaMIA&#10;AADbAAAADwAAAGRycy9kb3ducmV2LnhtbERPS2sCMRC+F/ofwhR6q9laqLIaRS2WgvTg+roOm9mH&#10;3UyWJK7rv28KBW/z8T1nOu9NIzpyvras4HWQgCDOra65VLDfrV/GIHxA1thYJgU38jCfPT5MMdX2&#10;ylvqslCKGMI+RQVVCG0qpc8rMugHtiWOXGGdwRChK6V2eI3hppHDJHmXBmuODRW2tKoo/8kuRsHa&#10;vR275fnjezOi06HIPi/Fkkip56d+MQERqA938b/7S8f5I/j7JR4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k9owgAAANsAAAAPAAAAAAAAAAAAAAAAAJgCAABkcnMvZG93&#10;bnJldi54bWxQSwUGAAAAAAQABAD1AAAAhwMAAAAA&#10;" fillcolor="#a5d5e2 [1624]" strokecolor="#40a7c2 [3048]">
                      <v:shadow on="t" color="black" opacity="24903f" origin=",.5" offset="0,.55556mm"/>
                      <v:textbox inset="0,0,0,0">
                        <w:txbxContent>
                          <w:p w:rsidR="00A72F17" w:rsidRPr="00A72F17" w:rsidRDefault="00A5288E" w:rsidP="00380F40">
                            <w:pPr>
                              <w:pStyle w:val="ListParagraph"/>
                              <w:numPr>
                                <w:ilvl w:val="0"/>
                                <w:numId w:val="10"/>
                              </w:numPr>
                              <w:ind w:left="142" w:hanging="142"/>
                              <w:rPr>
                                <w:sz w:val="17"/>
                                <w:szCs w:val="17"/>
                              </w:rPr>
                            </w:pPr>
                            <w:r>
                              <w:rPr>
                                <w:sz w:val="17"/>
                                <w:szCs w:val="17"/>
                              </w:rPr>
                              <w:t># and % of affected population with access to minimum sanitation</w:t>
                            </w:r>
                          </w:p>
                          <w:p w:rsidR="00A72F17" w:rsidRPr="00A72F17" w:rsidRDefault="00A72F17" w:rsidP="00A72F17">
                            <w:pPr>
                              <w:rPr>
                                <w:sz w:val="17"/>
                                <w:szCs w:val="17"/>
                              </w:rPr>
                            </w:pPr>
                          </w:p>
                          <w:p w:rsidR="00A72F17" w:rsidRPr="00A72F17" w:rsidRDefault="00A72F17" w:rsidP="00A72F17">
                            <w:pPr>
                              <w:jc w:val="center"/>
                              <w:rPr>
                                <w:sz w:val="17"/>
                                <w:szCs w:val="17"/>
                              </w:rPr>
                            </w:pPr>
                          </w:p>
                        </w:txbxContent>
                      </v:textbox>
                    </v:rect>
                    <v:rect id="Rectangle 18" o:spid="_x0000_s1044" style="position:absolute;left:49437;top:18503;width:11057;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GsUA&#10;AADbAAAADwAAAGRycy9kb3ducmV2LnhtbESPS2vDMBCE74X+B7GF3Bq5DaTFjRKalJRC6CHu67pY&#10;60djrYykOM6/zx4Kve0yszPfLlaj69RAIbaeDdxNM1DEpbct1wY+P7a3j6BiQrbYeSYDZ4qwWl5f&#10;LTC3/sR7GopUKwnhmKOBJqU+1zqWDTmMU98Ti1b54DDJGmptA54k3HX6Psvm2mHL0tBgT5uGykNx&#10;dAa2YfY9rH9f3ncP9PNVFa/Hak1kzORmfH4ClWhM/+a/6zcr+AIrv8gA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dsaxQAAANsAAAAPAAAAAAAAAAAAAAAAAJgCAABkcnMv&#10;ZG93bnJldi54bWxQSwUGAAAAAAQABAD1AAAAigMAAAAA&#10;" fillcolor="#a5d5e2 [1624]" strokecolor="#40a7c2 [3048]">
                      <v:shadow on="t" color="black" opacity="24903f" origin=",.5" offset="0,.55556mm"/>
                      <v:textbox inset="0,0,0,0">
                        <w:txbxContent>
                          <w:p w:rsidR="00A72F17" w:rsidRPr="00A72F17" w:rsidRDefault="00A5288E" w:rsidP="00380F40">
                            <w:pPr>
                              <w:pStyle w:val="ListParagraph"/>
                              <w:numPr>
                                <w:ilvl w:val="0"/>
                                <w:numId w:val="10"/>
                              </w:numPr>
                              <w:ind w:left="142" w:hanging="142"/>
                              <w:rPr>
                                <w:sz w:val="17"/>
                                <w:szCs w:val="17"/>
                              </w:rPr>
                            </w:pPr>
                            <w:r>
                              <w:rPr>
                                <w:sz w:val="17"/>
                                <w:szCs w:val="17"/>
                              </w:rPr>
                              <w:t>Reduced risk of diarrhoeal disease propagation</w:t>
                            </w:r>
                          </w:p>
                          <w:p w:rsidR="00A72F17" w:rsidRPr="00A72F17" w:rsidRDefault="00A72F17" w:rsidP="00A72F17">
                            <w:pPr>
                              <w:rPr>
                                <w:sz w:val="17"/>
                                <w:szCs w:val="17"/>
                              </w:rPr>
                            </w:pPr>
                          </w:p>
                          <w:p w:rsidR="00A72F17" w:rsidRPr="00A72F17" w:rsidRDefault="00A72F17" w:rsidP="00A72F17">
                            <w:pPr>
                              <w:jc w:val="center"/>
                              <w:rPr>
                                <w:sz w:val="17"/>
                                <w:szCs w:val="17"/>
                              </w:rPr>
                            </w:pPr>
                          </w:p>
                        </w:txbxContent>
                      </v:textbox>
                    </v:rect>
                  </v:group>
                  <v:group id="Group 28" o:spid="_x0000_s1045" style="position:absolute;left:3484;top:1375;width:55745;height:2873" coordorigin="3484,1375" coordsize="55744,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 o:spid="_x0000_s1046" type="#_x0000_t85" style="position:absolute;left:31879;top:-12752;width:638;height:331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LcIA&#10;AADbAAAADwAAAGRycy9kb3ducmV2LnhtbERPTYvCMBC9C/sfwgjeNNXD0u0apa4Ii4iyKoK3sRnb&#10;YjMpTdTqrzeHBY+P9z2etqYSN2pcaVnBcBCBIM6sLjlXsN8t+jEI55E1VpZJwYMcTCcfnTEm2t75&#10;j25bn4sQwi5BBYX3dSKlywoy6Aa2Jg7c2TYGfYBNLnWD9xBuKjmKok9psOTQUGBNPwVll+3VKEjT&#10;w3oz282rY/l1Wu3jZ7xsr5lSvW6bfoPw1Pq3+N/9qxWMwvrwJfw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4YtwgAAANsAAAAPAAAAAAAAAAAAAAAAAJgCAABkcnMvZG93&#10;bnJldi54bWxQSwUGAAAAAAQABAD1AAAAhwMAAAAA&#10;" adj="35" strokecolor="#4579b8 [3044]"/>
                    <v:shape id="Left Bracket 22" o:spid="_x0000_s1047" type="#_x0000_t85" style="position:absolute;left:9735;top:-153;width:613;height:79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LMMA&#10;AADbAAAADwAAAGRycy9kb3ducmV2LnhtbESPQWvCQBSE7wX/w/KE3ppNU7ASXaWIQqHm0Fjo9ZF9&#10;JiHZtzG70fjvXUHwOMzMN8xyPZpWnKl3tWUF71EMgriwuuZSwd9h9zYH4TyyxtYyKbiSg/Vq8rLE&#10;VNsL/9I596UIEHYpKqi871IpXVGRQRfZjjh4R9sb9EH2pdQ9XgLctDKJ45k0WHNYqLCjTUVFkw9G&#10;AecN6/3pZ/v/MXSfQ97ssywrlHqdjl8LEJ5G/ww/2t9aQZLA/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ZLMMAAADbAAAADwAAAAAAAAAAAAAAAACYAgAAZHJzL2Rv&#10;d25yZXYueG1sUEsFBgAAAAAEAAQA9QAAAIgDAAAAAA==&#10;" adj="138" strokecolor="#4579b8 [3044]"/>
                    <v:shape id="Text Box 11" o:spid="_x0000_s1048" type="#_x0000_t202" style="position:absolute;left:23283;top:1906;width:1520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b9MUA&#10;AADbAAAADwAAAGRycy9kb3ducmV2LnhtbESPX2vCQBDE3wt+h2MF3+pFk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5v0xQAAANsAAAAPAAAAAAAAAAAAAAAAAJgCAABkcnMv&#10;ZG93bnJldi54bWxQSwUGAAAAAAQABAD1AAAAigMAAAAA&#10;" filled="f" stroked="f" strokeweight=".5pt">
                      <v:textbox inset="0,0,0,0">
                        <w:txbxContent>
                          <w:p w:rsidR="00D04869" w:rsidRPr="00D04869" w:rsidRDefault="00D04869" w:rsidP="00D04869">
                            <w:pPr>
                              <w:pStyle w:val="NormalWeb"/>
                              <w:spacing w:before="0" w:beforeAutospacing="0" w:after="200" w:afterAutospacing="0" w:line="276" w:lineRule="auto"/>
                              <w:jc w:val="center"/>
                              <w:rPr>
                                <w:rFonts w:ascii="Arial Narrow" w:hAnsi="Arial Narrow"/>
                                <w:b/>
                                <w:sz w:val="22"/>
                                <w:szCs w:val="22"/>
                              </w:rPr>
                            </w:pPr>
                            <w:r w:rsidRPr="00D04869">
                              <w:rPr>
                                <w:rFonts w:ascii="Arial Narrow" w:eastAsia="Calibri" w:hAnsi="Arial Narrow" w:cs="Arial"/>
                                <w:b/>
                                <w:sz w:val="22"/>
                                <w:szCs w:val="22"/>
                                <w:lang w:val="en-GB"/>
                              </w:rPr>
                              <w:t>Activity tracking: W-tool</w:t>
                            </w:r>
                          </w:p>
                        </w:txbxContent>
                      </v:textbox>
                    </v:shape>
                    <v:shape id="Text Box 11" o:spid="_x0000_s1049" type="#_x0000_t202" style="position:absolute;left:3484;top:1906;width:12691;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b8UA&#10;AADbAAAADwAAAGRycy9kb3ducmV2LnhtbESPX2vCQBDE3wt+h2MF3+pFw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5vxQAAANsAAAAPAAAAAAAAAAAAAAAAAJgCAABkcnMv&#10;ZG93bnJldi54bWxQSwUGAAAAAAQABAD1AAAAigMAAAAA&#10;" filled="f" stroked="f" strokeweight=".5pt">
                      <v:textbox inset="0,0,0,0">
                        <w:txbxContent>
                          <w:p w:rsidR="00A5288E" w:rsidRPr="00A5288E" w:rsidRDefault="00D04869" w:rsidP="00A5288E">
                            <w:pPr>
                              <w:pStyle w:val="NormalWeb"/>
                              <w:spacing w:before="0" w:beforeAutospacing="0" w:after="0" w:afterAutospacing="0" w:line="276" w:lineRule="auto"/>
                              <w:rPr>
                                <w:rFonts w:ascii="Arial Narrow" w:hAnsi="Arial Narrow"/>
                                <w:i/>
                                <w:sz w:val="20"/>
                                <w:szCs w:val="20"/>
                              </w:rPr>
                            </w:pPr>
                            <w:proofErr w:type="spellStart"/>
                            <w:r w:rsidRPr="00A5288E">
                              <w:rPr>
                                <w:rFonts w:ascii="Arial Narrow" w:hAnsi="Arial Narrow"/>
                                <w:i/>
                                <w:sz w:val="20"/>
                                <w:szCs w:val="20"/>
                              </w:rPr>
                              <w:t>Capacity</w:t>
                            </w:r>
                            <w:proofErr w:type="spellEnd"/>
                            <w:r w:rsidRPr="00A5288E">
                              <w:rPr>
                                <w:rFonts w:ascii="Arial Narrow" w:hAnsi="Arial Narrow"/>
                                <w:i/>
                                <w:sz w:val="20"/>
                                <w:szCs w:val="20"/>
                              </w:rPr>
                              <w:t xml:space="preserve"> </w:t>
                            </w:r>
                            <w:proofErr w:type="spellStart"/>
                            <w:r w:rsidRPr="00A5288E">
                              <w:rPr>
                                <w:rFonts w:ascii="Arial Narrow" w:hAnsi="Arial Narrow"/>
                                <w:i/>
                                <w:sz w:val="20"/>
                                <w:szCs w:val="20"/>
                              </w:rPr>
                              <w:t>Mapping</w:t>
                            </w:r>
                            <w:proofErr w:type="spellEnd"/>
                            <w:r w:rsidR="00A5288E">
                              <w:rPr>
                                <w:rFonts w:ascii="Arial Narrow" w:hAnsi="Arial Narrow"/>
                                <w:i/>
                                <w:sz w:val="20"/>
                                <w:szCs w:val="20"/>
                              </w:rPr>
                              <w:t xml:space="preserve"> / FTS</w:t>
                            </w:r>
                          </w:p>
                        </w:txbxContent>
                      </v:textbox>
                    </v:shape>
                    <v:group id="Group 27" o:spid="_x0000_s1050" style="position:absolute;left:39765;top:1375;width:19464;height:2873" coordorigin="39659,2013" coordsize="19463,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Left Bracket 23" o:spid="_x0000_s1051" type="#_x0000_t85" style="position:absolute;left:48751;top:-5486;width:1280;height:194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ltMQA&#10;AADbAAAADwAAAGRycy9kb3ducmV2LnhtbESP0WrCQBRE3wv+w3IFX4putCASXUUEq3loxegHXLLX&#10;bDB7N2S3Jv69Wyj0cZiZM8xq09taPKj1lWMF00kCgrhwuuJSwfWyHy9A+ICssXZMCp7kYbMevK0w&#10;1a7jMz3yUIoIYZ+iAhNCk0rpC0MW/cQ1xNG7udZiiLItpW6xi3Bby1mSzKXFiuOCwYZ2hop7/mMV&#10;ZN23+fp8r7bz7pSf+DrNjuUhU2o07LdLEIH68B/+ax+1gtkH/H6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ZbTEAAAA2wAAAA8AAAAAAAAAAAAAAAAAmAIAAGRycy9k&#10;b3ducmV2LnhtbFBLBQYAAAAABAAEAPUAAACJAwAAAAA=&#10;" adj="118" strokecolor="#4579b8 [3044]"/>
                      <v:shape id="Text Box 11" o:spid="_x0000_s1052" type="#_x0000_t202" style="position:absolute;left:44548;top:2013;width:10186;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rsidR="00D04869" w:rsidRPr="00A5288E" w:rsidRDefault="00D04869" w:rsidP="00D04869">
                              <w:pPr>
                                <w:pStyle w:val="NormalWeb"/>
                                <w:spacing w:before="0" w:beforeAutospacing="0" w:after="200" w:afterAutospacing="0" w:line="276" w:lineRule="auto"/>
                                <w:jc w:val="center"/>
                                <w:rPr>
                                  <w:rFonts w:ascii="Arial Narrow" w:hAnsi="Arial Narrow"/>
                                  <w:i/>
                                  <w:sz w:val="20"/>
                                  <w:szCs w:val="20"/>
                                </w:rPr>
                              </w:pPr>
                              <w:r w:rsidRPr="00A5288E">
                                <w:rPr>
                                  <w:rFonts w:ascii="Arial Narrow" w:eastAsia="Calibri" w:hAnsi="Arial Narrow" w:cs="Arial"/>
                                  <w:i/>
                                  <w:sz w:val="20"/>
                                  <w:szCs w:val="20"/>
                                  <w:lang w:val="en-GB"/>
                                </w:rPr>
                                <w:t>Triangulation</w:t>
                              </w:r>
                            </w:p>
                          </w:txbxContent>
                        </v:textbox>
                      </v:shape>
                    </v:group>
                  </v:group>
                </v:group>
                <w10:anchorlock/>
              </v:group>
            </w:pict>
          </mc:Fallback>
        </mc:AlternateContent>
      </w:r>
    </w:p>
    <w:p w:rsidR="00553B7B" w:rsidRDefault="00553B7B" w:rsidP="00553B7B">
      <w:pPr>
        <w:spacing w:after="120"/>
        <w:jc w:val="both"/>
        <w:rPr>
          <w:rFonts w:ascii="Arial Narrow" w:hAnsi="Arial Narrow"/>
          <w:highlight w:val="yellow"/>
        </w:rPr>
      </w:pPr>
      <w:r w:rsidRPr="00DE6577">
        <w:rPr>
          <w:rFonts w:ascii="Arial Narrow" w:hAnsi="Arial Narrow"/>
        </w:rPr>
        <w:t xml:space="preserve">The core of response monitoring is via ‘W-tools’ (Who, What, Where, When, for </w:t>
      </w:r>
      <w:proofErr w:type="gramStart"/>
      <w:r w:rsidRPr="00DE6577">
        <w:rPr>
          <w:rFonts w:ascii="Arial Narrow" w:hAnsi="Arial Narrow"/>
        </w:rPr>
        <w:t>Whom</w:t>
      </w:r>
      <w:proofErr w:type="gramEnd"/>
      <w:r w:rsidRPr="00DE6577">
        <w:rPr>
          <w:rFonts w:ascii="Arial Narrow" w:hAnsi="Arial Narrow"/>
        </w:rPr>
        <w:t>, commonly known as the ‘4/5/6Ws’) which</w:t>
      </w:r>
      <w:r>
        <w:rPr>
          <w:rFonts w:ascii="Arial Narrow" w:hAnsi="Arial Narrow"/>
        </w:rPr>
        <w:t xml:space="preserve"> are structured around the </w:t>
      </w:r>
      <w:r w:rsidRPr="00DE6577">
        <w:rPr>
          <w:rFonts w:ascii="Arial Narrow" w:hAnsi="Arial Narrow"/>
        </w:rPr>
        <w:t>WASH</w:t>
      </w:r>
      <w:r>
        <w:rPr>
          <w:rFonts w:ascii="Arial Narrow" w:hAnsi="Arial Narrow"/>
        </w:rPr>
        <w:t xml:space="preserve"> </w:t>
      </w:r>
      <w:r w:rsidRPr="00DE6577">
        <w:rPr>
          <w:rFonts w:ascii="Arial Narrow" w:hAnsi="Arial Narrow"/>
        </w:rPr>
        <w:t>SO</w:t>
      </w:r>
      <w:r>
        <w:rPr>
          <w:rFonts w:ascii="Arial Narrow" w:hAnsi="Arial Narrow"/>
        </w:rPr>
        <w:t>F or HRP, and track progress in implementation of the Cluster activities and derived indicators</w:t>
      </w:r>
      <w:r w:rsidRPr="00DE6577">
        <w:rPr>
          <w:rFonts w:ascii="Arial Narrow" w:hAnsi="Arial Narrow"/>
        </w:rPr>
        <w:t>.</w:t>
      </w:r>
      <w:r>
        <w:rPr>
          <w:rFonts w:ascii="Arial Narrow" w:hAnsi="Arial Narrow"/>
        </w:rPr>
        <w:t xml:space="preserve"> </w:t>
      </w:r>
    </w:p>
    <w:p w:rsidR="00EC6F43" w:rsidRPr="00F36D23" w:rsidRDefault="00EC6F43" w:rsidP="00EC6F43">
      <w:pPr>
        <w:spacing w:after="120"/>
        <w:rPr>
          <w:rFonts w:ascii="Arial Narrow" w:hAnsi="Arial Narrow"/>
        </w:rPr>
      </w:pPr>
      <w:r w:rsidRPr="00F36D23">
        <w:rPr>
          <w:rFonts w:ascii="Arial Narrow" w:hAnsi="Arial Narrow"/>
        </w:rPr>
        <w:t>In addition to providing an overview of the response, a 4W tool should be able to stratify along geographic, sub-sectoral, temporal, don</w:t>
      </w:r>
      <w:r w:rsidR="00DD3C79" w:rsidRPr="00F36D23">
        <w:rPr>
          <w:rFonts w:ascii="Arial Narrow" w:hAnsi="Arial Narrow"/>
        </w:rPr>
        <w:t xml:space="preserve">or/actor, and beneficiary lines, and to provide an indication of service-level against any applicable minimum standards. </w:t>
      </w:r>
      <w:r w:rsidRPr="00F36D23">
        <w:rPr>
          <w:rFonts w:ascii="Arial Narrow" w:hAnsi="Arial Narrow"/>
        </w:rPr>
        <w:t xml:space="preserve"> </w:t>
      </w:r>
    </w:p>
    <w:p w:rsidR="00382BC3" w:rsidRPr="00DE6577" w:rsidRDefault="00133852" w:rsidP="00133852">
      <w:pPr>
        <w:spacing w:after="120"/>
        <w:jc w:val="both"/>
        <w:rPr>
          <w:rFonts w:ascii="Arial Narrow" w:hAnsi="Arial Narrow"/>
        </w:rPr>
      </w:pPr>
      <w:r>
        <w:rPr>
          <w:rFonts w:ascii="Arial Narrow" w:hAnsi="Arial Narrow"/>
        </w:rPr>
        <w:t xml:space="preserve">The W-tool data is usefully complemented by other datasets from ongoing needs monitoring, quality monitoring and capacity tracking when implementing operational analyses. Nonetheless, even as a standalone system, </w:t>
      </w:r>
      <w:r w:rsidR="00DD3C79">
        <w:rPr>
          <w:rFonts w:ascii="Arial Narrow" w:hAnsi="Arial Narrow"/>
        </w:rPr>
        <w:t>a</w:t>
      </w:r>
      <w:r w:rsidR="00C45358">
        <w:rPr>
          <w:rFonts w:ascii="Arial Narrow" w:hAnsi="Arial Narrow"/>
        </w:rPr>
        <w:t xml:space="preserve"> well-structured </w:t>
      </w:r>
      <w:r>
        <w:rPr>
          <w:rFonts w:ascii="Arial Narrow" w:hAnsi="Arial Narrow"/>
        </w:rPr>
        <w:t>W-tool w</w:t>
      </w:r>
      <w:r w:rsidR="00C45358">
        <w:rPr>
          <w:rFonts w:ascii="Arial Narrow" w:hAnsi="Arial Narrow"/>
        </w:rPr>
        <w:t>ill be able to</w:t>
      </w:r>
      <w:r w:rsidR="00382BC3" w:rsidRPr="00DE6577">
        <w:rPr>
          <w:rFonts w:ascii="Arial Narrow" w:hAnsi="Arial Narrow"/>
        </w:rPr>
        <w:t>:</w:t>
      </w:r>
    </w:p>
    <w:p w:rsidR="00382BC3" w:rsidRPr="00F36D23" w:rsidRDefault="00133852" w:rsidP="00380F40">
      <w:pPr>
        <w:pStyle w:val="ListParagraph"/>
        <w:numPr>
          <w:ilvl w:val="0"/>
          <w:numId w:val="4"/>
        </w:numPr>
        <w:jc w:val="both"/>
        <w:rPr>
          <w:rFonts w:ascii="Arial Narrow" w:hAnsi="Arial Narrow"/>
        </w:rPr>
      </w:pPr>
      <w:r w:rsidRPr="00F36D23">
        <w:rPr>
          <w:rFonts w:ascii="Arial Narrow" w:hAnsi="Arial Narrow"/>
        </w:rPr>
        <w:t>Track progress towards HRP objectives and targets</w:t>
      </w:r>
    </w:p>
    <w:p w:rsidR="00382BC3" w:rsidRPr="00F36D23" w:rsidRDefault="00133852" w:rsidP="00380F40">
      <w:pPr>
        <w:pStyle w:val="ListParagraph"/>
        <w:numPr>
          <w:ilvl w:val="0"/>
          <w:numId w:val="4"/>
        </w:numPr>
        <w:jc w:val="both"/>
        <w:rPr>
          <w:rFonts w:ascii="Arial Narrow" w:hAnsi="Arial Narrow"/>
        </w:rPr>
      </w:pPr>
      <w:r w:rsidRPr="00F36D23">
        <w:rPr>
          <w:rFonts w:ascii="Arial Narrow" w:hAnsi="Arial Narrow"/>
        </w:rPr>
        <w:t xml:space="preserve">Highlight disparities </w:t>
      </w:r>
      <w:r w:rsidR="001E1355" w:rsidRPr="00F36D23">
        <w:rPr>
          <w:rFonts w:ascii="Arial Narrow" w:hAnsi="Arial Narrow"/>
        </w:rPr>
        <w:t>to</w:t>
      </w:r>
      <w:r w:rsidR="00E528BD" w:rsidRPr="00F36D23">
        <w:rPr>
          <w:rFonts w:ascii="Arial Narrow" w:hAnsi="Arial Narrow"/>
        </w:rPr>
        <w:t xml:space="preserve"> inform adjustments </w:t>
      </w:r>
      <w:r w:rsidR="00382BC3" w:rsidRPr="00F36D23">
        <w:rPr>
          <w:rFonts w:ascii="Arial Narrow" w:hAnsi="Arial Narrow"/>
        </w:rPr>
        <w:t xml:space="preserve">in the response – </w:t>
      </w:r>
      <w:r w:rsidRPr="00F36D23">
        <w:rPr>
          <w:rFonts w:ascii="Arial Narrow" w:hAnsi="Arial Narrow"/>
        </w:rPr>
        <w:t xml:space="preserve">these might be </w:t>
      </w:r>
      <w:r w:rsidR="00382BC3" w:rsidRPr="00F36D23">
        <w:rPr>
          <w:rFonts w:ascii="Arial Narrow" w:hAnsi="Arial Narrow"/>
        </w:rPr>
        <w:t xml:space="preserve">geographic, </w:t>
      </w:r>
      <w:r w:rsidRPr="00F36D23">
        <w:rPr>
          <w:rFonts w:ascii="Arial Narrow" w:hAnsi="Arial Narrow"/>
        </w:rPr>
        <w:t xml:space="preserve">sub-sectoral, by type of beneficiary or response, inter-cluster, etc. </w:t>
      </w:r>
    </w:p>
    <w:p w:rsidR="00E528BD" w:rsidRPr="00F36D23" w:rsidRDefault="00E528BD" w:rsidP="00380F40">
      <w:pPr>
        <w:pStyle w:val="ListParagraph"/>
        <w:numPr>
          <w:ilvl w:val="0"/>
          <w:numId w:val="4"/>
        </w:numPr>
        <w:spacing w:after="160" w:line="259" w:lineRule="auto"/>
        <w:rPr>
          <w:rFonts w:ascii="Arial Narrow" w:hAnsi="Arial Narrow"/>
        </w:rPr>
      </w:pPr>
      <w:r w:rsidRPr="00F36D23">
        <w:rPr>
          <w:rFonts w:ascii="Arial Narrow" w:hAnsi="Arial Narrow"/>
        </w:rPr>
        <w:t>Highlight service-level indicators for the activities</w:t>
      </w:r>
      <w:r w:rsidR="00133852" w:rsidRPr="00F36D23">
        <w:rPr>
          <w:rFonts w:ascii="Arial Narrow" w:hAnsi="Arial Narrow"/>
        </w:rPr>
        <w:t>,</w:t>
      </w:r>
      <w:r w:rsidRPr="00F36D23">
        <w:rPr>
          <w:rFonts w:ascii="Arial Narrow" w:hAnsi="Arial Narrow"/>
        </w:rPr>
        <w:t xml:space="preserve"> measured against the minimum standard benchmarks</w:t>
      </w:r>
    </w:p>
    <w:p w:rsidR="00382BC3" w:rsidRPr="00F36D23" w:rsidRDefault="00382BC3" w:rsidP="00380F40">
      <w:pPr>
        <w:pStyle w:val="ListParagraph"/>
        <w:numPr>
          <w:ilvl w:val="0"/>
          <w:numId w:val="4"/>
        </w:numPr>
        <w:jc w:val="both"/>
        <w:rPr>
          <w:rFonts w:ascii="Arial Narrow" w:hAnsi="Arial Narrow"/>
        </w:rPr>
      </w:pPr>
      <w:r w:rsidRPr="00F36D23">
        <w:rPr>
          <w:rFonts w:ascii="Arial Narrow" w:hAnsi="Arial Narrow"/>
        </w:rPr>
        <w:t>Facilitate transparency and accountability to WASH partners, donors, public and affected population</w:t>
      </w:r>
    </w:p>
    <w:p w:rsidR="001E1355" w:rsidRDefault="00DE2DE5" w:rsidP="00734AC8">
      <w:pPr>
        <w:spacing w:after="240"/>
        <w:rPr>
          <w:rFonts w:ascii="Arial Narrow" w:hAnsi="Arial Narrow"/>
        </w:rPr>
      </w:pPr>
      <w:r w:rsidRPr="00DE2DE5">
        <w:rPr>
          <w:rFonts w:ascii="Arial Narrow" w:hAnsi="Arial Narrow"/>
        </w:rPr>
        <w:t xml:space="preserve">A core function of the IMO is to ensure that such operationally relevant </w:t>
      </w:r>
      <w:r w:rsidR="001E1355">
        <w:rPr>
          <w:rFonts w:ascii="Arial Narrow" w:hAnsi="Arial Narrow"/>
        </w:rPr>
        <w:t>data is available in a timely,</w:t>
      </w:r>
      <w:r w:rsidRPr="00DE2DE5">
        <w:rPr>
          <w:rFonts w:ascii="Arial Narrow" w:hAnsi="Arial Narrow"/>
        </w:rPr>
        <w:t xml:space="preserve"> digestible manner to support operational deci</w:t>
      </w:r>
      <w:r w:rsidR="001E1355">
        <w:rPr>
          <w:rFonts w:ascii="Arial Narrow" w:hAnsi="Arial Narrow"/>
        </w:rPr>
        <w:t>sion making. A well-</w:t>
      </w:r>
      <w:r w:rsidRPr="00DE2DE5">
        <w:rPr>
          <w:rFonts w:ascii="Arial Narrow" w:hAnsi="Arial Narrow"/>
        </w:rPr>
        <w:t>constructed activity tracking system will also minimise the time required to fulfil upward reporting obligations, in order to maximise the time available for strengthening each part of the IM system, to enable more specific gap analyses</w:t>
      </w:r>
      <w:r w:rsidR="00315A13">
        <w:rPr>
          <w:rFonts w:ascii="Arial Narrow" w:hAnsi="Arial Narrow"/>
        </w:rPr>
        <w:t>.</w:t>
      </w:r>
    </w:p>
    <w:p w:rsidR="001E1355" w:rsidRPr="00734AC8" w:rsidRDefault="001E1355" w:rsidP="00553B7B">
      <w:pPr>
        <w:spacing w:after="120"/>
        <w:rPr>
          <w:rFonts w:ascii="Arial Narrow" w:hAnsi="Arial Narrow"/>
          <w:b/>
          <w:i/>
          <w:color w:val="006666"/>
        </w:rPr>
      </w:pPr>
      <w:r w:rsidRPr="00734AC8">
        <w:rPr>
          <w:rFonts w:ascii="Arial Narrow" w:hAnsi="Arial Narrow"/>
          <w:b/>
          <w:i/>
          <w:color w:val="006666"/>
        </w:rPr>
        <w:t>Reporting requirements</w:t>
      </w:r>
    </w:p>
    <w:p w:rsidR="00553B7B" w:rsidRDefault="001E1355" w:rsidP="00553B7B">
      <w:pPr>
        <w:spacing w:after="120"/>
        <w:rPr>
          <w:rFonts w:ascii="Arial Narrow" w:hAnsi="Arial Narrow"/>
        </w:rPr>
      </w:pPr>
      <w:r w:rsidRPr="00F36D23">
        <w:rPr>
          <w:rFonts w:ascii="Arial Narrow" w:hAnsi="Arial Narrow"/>
        </w:rPr>
        <w:t>The Cluster response tracking systems will feed into overarching response tracking systems maintained by OCHA and the CLA, and which will vary slightly from context to context. It is critical to clarify information requirements, format, and frequency, and to factor this into the Cluster’s system design.</w:t>
      </w:r>
      <w:r>
        <w:rPr>
          <w:rFonts w:ascii="Arial Narrow" w:hAnsi="Arial Narrow"/>
        </w:rPr>
        <w:t xml:space="preserve"> </w:t>
      </w:r>
    </w:p>
    <w:p w:rsidR="00F36D23" w:rsidRDefault="00795347" w:rsidP="00553B7B">
      <w:pPr>
        <w:spacing w:after="120"/>
        <w:rPr>
          <w:rFonts w:ascii="Arial Narrow" w:hAnsi="Arial Narrow"/>
        </w:rPr>
      </w:pPr>
      <w:r>
        <w:rPr>
          <w:rFonts w:ascii="Arial Narrow" w:hAnsi="Arial Narrow"/>
        </w:rPr>
        <w:t>Where possible UN</w:t>
      </w:r>
      <w:r w:rsidR="00F36D23">
        <w:rPr>
          <w:rFonts w:ascii="Arial Narrow" w:hAnsi="Arial Narrow"/>
        </w:rPr>
        <w:t xml:space="preserve">ICEF Humanitarian Performance Monitoring indicators </w:t>
      </w:r>
      <w:r>
        <w:rPr>
          <w:rFonts w:ascii="Arial Narrow" w:hAnsi="Arial Narrow"/>
        </w:rPr>
        <w:t xml:space="preserve">should be aligned </w:t>
      </w:r>
      <w:bookmarkStart w:id="3" w:name="_GoBack"/>
      <w:bookmarkEnd w:id="3"/>
      <w:r w:rsidR="00F36D23">
        <w:rPr>
          <w:rFonts w:ascii="Arial Narrow" w:hAnsi="Arial Narrow"/>
        </w:rPr>
        <w:t>with the WASH SOF or HRP indicators, this can allo</w:t>
      </w:r>
      <w:r w:rsidR="00B363F6">
        <w:rPr>
          <w:rFonts w:ascii="Arial Narrow" w:hAnsi="Arial Narrow"/>
        </w:rPr>
        <w:t>w the use of the Cluster W-tool for activity reporting, and thus minimise reporting obligations for partners.</w:t>
      </w:r>
    </w:p>
    <w:p w:rsidR="00553B7B" w:rsidRDefault="00F36D23" w:rsidP="00734AC8">
      <w:pPr>
        <w:spacing w:after="0"/>
        <w:rPr>
          <w:rFonts w:ascii="Arial Narrow" w:hAnsi="Arial Narrow"/>
        </w:rPr>
      </w:pPr>
      <w:r>
        <w:rPr>
          <w:rFonts w:ascii="Arial Narrow" w:hAnsi="Arial Narrow"/>
        </w:rPr>
        <w:t xml:space="preserve">Reference and support materials are maintained both by OCHA and the CLA, and can be accessed via the links below. </w:t>
      </w:r>
    </w:p>
    <w:p w:rsidR="00315A13" w:rsidRDefault="00315A13" w:rsidP="00B363F6">
      <w:pPr>
        <w:spacing w:after="120"/>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358"/>
      </w:tblGrid>
      <w:tr w:rsidR="006102A0" w:rsidTr="00315A13">
        <w:tc>
          <w:tcPr>
            <w:tcW w:w="5098" w:type="dxa"/>
          </w:tcPr>
          <w:p w:rsidR="006102A0" w:rsidRPr="006102A0" w:rsidRDefault="009C7D0B" w:rsidP="00315A13">
            <w:pPr>
              <w:pStyle w:val="SubheadingWASH"/>
              <w:numPr>
                <w:ilvl w:val="0"/>
                <w:numId w:val="0"/>
              </w:numPr>
              <w:spacing w:before="0"/>
              <w:ind w:left="29"/>
              <w:jc w:val="both"/>
              <w:rPr>
                <w:rFonts w:ascii="Arial Narrow" w:hAnsi="Arial Narrow"/>
              </w:rPr>
            </w:pPr>
            <w:bookmarkStart w:id="4" w:name="_Toc456775356"/>
            <w:r>
              <w:rPr>
                <w:rFonts w:ascii="Arial Narrow" w:hAnsi="Arial Narrow"/>
              </w:rPr>
              <w:t xml:space="preserve">2.1  </w:t>
            </w:r>
            <w:r w:rsidR="006102A0" w:rsidRPr="00DE6577">
              <w:rPr>
                <w:rFonts w:ascii="Arial Narrow" w:hAnsi="Arial Narrow"/>
              </w:rPr>
              <w:t xml:space="preserve">Key </w:t>
            </w:r>
            <w:bookmarkEnd w:id="4"/>
            <w:r w:rsidR="006102A0">
              <w:rPr>
                <w:rFonts w:ascii="Arial Narrow" w:hAnsi="Arial Narrow"/>
              </w:rPr>
              <w:t>Resources</w:t>
            </w:r>
          </w:p>
        </w:tc>
        <w:tc>
          <w:tcPr>
            <w:tcW w:w="5358" w:type="dxa"/>
          </w:tcPr>
          <w:p w:rsidR="006102A0" w:rsidRPr="006102A0" w:rsidRDefault="009C7D0B" w:rsidP="00315A13">
            <w:pPr>
              <w:pStyle w:val="SubheadingWASH"/>
              <w:numPr>
                <w:ilvl w:val="0"/>
                <w:numId w:val="0"/>
              </w:numPr>
              <w:spacing w:before="0"/>
              <w:rPr>
                <w:rFonts w:ascii="Arial Narrow" w:hAnsi="Arial Narrow"/>
              </w:rPr>
            </w:pPr>
            <w:bookmarkStart w:id="5" w:name="_Toc456775353"/>
            <w:r>
              <w:rPr>
                <w:rFonts w:ascii="Arial Narrow" w:hAnsi="Arial Narrow"/>
              </w:rPr>
              <w:t xml:space="preserve">2.2  </w:t>
            </w:r>
            <w:r w:rsidR="006102A0" w:rsidRPr="006102A0">
              <w:rPr>
                <w:rFonts w:ascii="Arial Narrow" w:hAnsi="Arial Narrow"/>
              </w:rPr>
              <w:t>Additional Resources</w:t>
            </w:r>
            <w:bookmarkEnd w:id="5"/>
          </w:p>
        </w:tc>
      </w:tr>
      <w:tr w:rsidR="006102A0" w:rsidTr="00315A13">
        <w:tc>
          <w:tcPr>
            <w:tcW w:w="5098" w:type="dxa"/>
          </w:tcPr>
          <w:p w:rsidR="00B363F6" w:rsidRDefault="006102A0" w:rsidP="00B363F6">
            <w:pPr>
              <w:jc w:val="both"/>
              <w:rPr>
                <w:rFonts w:ascii="Arial Narrow" w:hAnsi="Arial Narrow"/>
              </w:rPr>
            </w:pPr>
            <w:r>
              <w:rPr>
                <w:rFonts w:ascii="Arial Narrow" w:hAnsi="Arial Narrow"/>
              </w:rPr>
              <w:t>The resource pack includes the necessary elements to establish a basic activity tracking system for the WASH response:</w:t>
            </w:r>
          </w:p>
          <w:p w:rsidR="006102A0" w:rsidRPr="00B363F6" w:rsidRDefault="006102A0" w:rsidP="00B363F6">
            <w:pPr>
              <w:jc w:val="both"/>
              <w:rPr>
                <w:rFonts w:ascii="Arial Narrow" w:hAnsi="Arial Narrow"/>
                <w:b/>
              </w:rPr>
            </w:pPr>
            <w:r w:rsidRPr="00B363F6">
              <w:rPr>
                <w:rFonts w:ascii="Arial Narrow" w:hAnsi="Arial Narrow"/>
                <w:b/>
              </w:rPr>
              <w:t>4W Guidance Note</w:t>
            </w:r>
          </w:p>
          <w:p w:rsidR="00B363F6" w:rsidRDefault="00315A13" w:rsidP="00380F40">
            <w:pPr>
              <w:pStyle w:val="ListParagraph"/>
              <w:numPr>
                <w:ilvl w:val="1"/>
                <w:numId w:val="8"/>
              </w:numPr>
              <w:ind w:left="530"/>
              <w:jc w:val="both"/>
              <w:rPr>
                <w:rFonts w:ascii="Arial Narrow" w:hAnsi="Arial Narrow"/>
              </w:rPr>
            </w:pPr>
            <w:r>
              <w:rPr>
                <w:rFonts w:ascii="Arial Narrow" w:hAnsi="Arial Narrow"/>
              </w:rPr>
              <w:t>A brief guidance note on structuring and adapting the 4W templates</w:t>
            </w:r>
          </w:p>
          <w:p w:rsidR="006102A0" w:rsidRPr="00B363F6" w:rsidRDefault="006102A0" w:rsidP="00B363F6">
            <w:pPr>
              <w:jc w:val="both"/>
              <w:rPr>
                <w:rFonts w:ascii="Arial Narrow" w:hAnsi="Arial Narrow"/>
                <w:b/>
              </w:rPr>
            </w:pPr>
            <w:r w:rsidRPr="00B363F6">
              <w:rPr>
                <w:rFonts w:ascii="Arial Narrow" w:hAnsi="Arial Narrow"/>
                <w:b/>
              </w:rPr>
              <w:t>Adaptable 4W templates</w:t>
            </w:r>
          </w:p>
          <w:p w:rsidR="00B363F6" w:rsidRDefault="00315A13" w:rsidP="00380F40">
            <w:pPr>
              <w:pStyle w:val="ListParagraph"/>
              <w:numPr>
                <w:ilvl w:val="1"/>
                <w:numId w:val="8"/>
              </w:numPr>
              <w:ind w:left="530"/>
              <w:jc w:val="both"/>
              <w:rPr>
                <w:rFonts w:ascii="Arial Narrow" w:hAnsi="Arial Narrow"/>
              </w:rPr>
            </w:pPr>
            <w:r>
              <w:rPr>
                <w:rFonts w:ascii="Arial Narrow" w:hAnsi="Arial Narrow"/>
              </w:rPr>
              <w:t>Series of adaptable 4W templates</w:t>
            </w:r>
          </w:p>
          <w:p w:rsidR="006102A0" w:rsidRPr="00B363F6" w:rsidRDefault="006102A0" w:rsidP="00B363F6">
            <w:pPr>
              <w:jc w:val="both"/>
              <w:rPr>
                <w:rFonts w:ascii="Arial Narrow" w:hAnsi="Arial Narrow"/>
                <w:b/>
              </w:rPr>
            </w:pPr>
            <w:r w:rsidRPr="00B363F6">
              <w:rPr>
                <w:rFonts w:ascii="Arial Narrow" w:hAnsi="Arial Narrow"/>
                <w:b/>
              </w:rPr>
              <w:t>Country-level examples</w:t>
            </w:r>
          </w:p>
          <w:p w:rsidR="00B363F6" w:rsidRPr="006102A0" w:rsidRDefault="00315A13" w:rsidP="00380F40">
            <w:pPr>
              <w:pStyle w:val="ListParagraph"/>
              <w:numPr>
                <w:ilvl w:val="1"/>
                <w:numId w:val="8"/>
              </w:numPr>
              <w:ind w:left="530"/>
              <w:jc w:val="both"/>
              <w:rPr>
                <w:rFonts w:ascii="Arial Narrow" w:hAnsi="Arial Narrow"/>
              </w:rPr>
            </w:pPr>
            <w:r>
              <w:rPr>
                <w:rFonts w:ascii="Arial Narrow" w:hAnsi="Arial Narrow"/>
              </w:rPr>
              <w:t>Collection of country-level examples of 4W structures</w:t>
            </w:r>
          </w:p>
        </w:tc>
        <w:tc>
          <w:tcPr>
            <w:tcW w:w="5358" w:type="dxa"/>
          </w:tcPr>
          <w:p w:rsidR="00B363F6" w:rsidRPr="00B363F6" w:rsidRDefault="00B363F6" w:rsidP="006102A0">
            <w:pPr>
              <w:jc w:val="both"/>
              <w:rPr>
                <w:rFonts w:ascii="Arial Narrow" w:hAnsi="Arial Narrow"/>
                <w:b/>
              </w:rPr>
            </w:pPr>
            <w:r w:rsidRPr="00B363F6">
              <w:rPr>
                <w:rFonts w:ascii="Arial Narrow" w:hAnsi="Arial Narrow"/>
                <w:b/>
              </w:rPr>
              <w:t>OCHA</w:t>
            </w:r>
            <w:r>
              <w:rPr>
                <w:rFonts w:ascii="Arial Narrow" w:hAnsi="Arial Narrow"/>
                <w:b/>
              </w:rPr>
              <w:t xml:space="preserve"> PMR</w:t>
            </w:r>
          </w:p>
          <w:p w:rsidR="006102A0" w:rsidRDefault="00B363F6" w:rsidP="006102A0">
            <w:pPr>
              <w:jc w:val="both"/>
              <w:rPr>
                <w:rFonts w:ascii="Arial Narrow" w:hAnsi="Arial Narrow"/>
              </w:rPr>
            </w:pPr>
            <w:r>
              <w:rPr>
                <w:rFonts w:ascii="Arial Narrow" w:hAnsi="Arial Narrow"/>
              </w:rPr>
              <w:t xml:space="preserve">OCHA Humanitarian Monitoring resources can be found here: </w:t>
            </w:r>
            <w:hyperlink r:id="rId9" w:history="1">
              <w:r w:rsidRPr="005720EE">
                <w:rPr>
                  <w:rStyle w:val="Hyperlink"/>
                  <w:rFonts w:ascii="Arial Narrow" w:hAnsi="Arial Narrow"/>
                </w:rPr>
                <w:t>https://www.humanitarianresponse.info/en/programme-cycle/space</w:t>
              </w:r>
            </w:hyperlink>
            <w:r>
              <w:rPr>
                <w:rFonts w:ascii="Arial Narrow" w:hAnsi="Arial Narrow"/>
              </w:rPr>
              <w:t xml:space="preserve"> </w:t>
            </w:r>
          </w:p>
          <w:p w:rsidR="00B363F6" w:rsidRDefault="00B363F6" w:rsidP="006102A0">
            <w:pPr>
              <w:jc w:val="both"/>
              <w:rPr>
                <w:rFonts w:ascii="Arial Narrow" w:hAnsi="Arial Narrow"/>
              </w:rPr>
            </w:pPr>
          </w:p>
          <w:p w:rsidR="00B363F6" w:rsidRPr="00B363F6" w:rsidRDefault="00B363F6" w:rsidP="006102A0">
            <w:pPr>
              <w:jc w:val="both"/>
              <w:rPr>
                <w:rFonts w:ascii="Arial Narrow" w:hAnsi="Arial Narrow"/>
                <w:b/>
              </w:rPr>
            </w:pPr>
            <w:r w:rsidRPr="00B363F6">
              <w:rPr>
                <w:rFonts w:ascii="Arial Narrow" w:hAnsi="Arial Narrow"/>
                <w:b/>
              </w:rPr>
              <w:t>UNICEF HPM</w:t>
            </w:r>
          </w:p>
          <w:p w:rsidR="00B363F6" w:rsidRDefault="00B363F6" w:rsidP="00B363F6">
            <w:pPr>
              <w:jc w:val="both"/>
              <w:rPr>
                <w:rFonts w:ascii="Arial Narrow" w:hAnsi="Arial Narrow"/>
              </w:rPr>
            </w:pPr>
            <w:r>
              <w:rPr>
                <w:rFonts w:ascii="Arial Narrow" w:hAnsi="Arial Narrow"/>
              </w:rPr>
              <w:t>UNICEF Humanitarian Performance Monitoring Toolkit contains useful examples and approaches, notably to quality monitoring, and can be found here:</w:t>
            </w:r>
          </w:p>
          <w:p w:rsidR="00B363F6" w:rsidRDefault="00564F31" w:rsidP="00B363F6">
            <w:pPr>
              <w:jc w:val="both"/>
              <w:rPr>
                <w:rFonts w:ascii="Arial Narrow" w:hAnsi="Arial Narrow"/>
              </w:rPr>
            </w:pPr>
            <w:hyperlink r:id="rId10" w:history="1">
              <w:r w:rsidR="00B363F6" w:rsidRPr="005720EE">
                <w:rPr>
                  <w:rStyle w:val="Hyperlink"/>
                  <w:rFonts w:ascii="Arial Narrow" w:hAnsi="Arial Narrow"/>
                </w:rPr>
                <w:t>http://www.unicefinemergencies.com/downloads/eresource/HPM.html</w:t>
              </w:r>
            </w:hyperlink>
            <w:r w:rsidR="00B363F6">
              <w:rPr>
                <w:rFonts w:ascii="Arial Narrow" w:hAnsi="Arial Narrow"/>
              </w:rPr>
              <w:t xml:space="preserve"> </w:t>
            </w:r>
          </w:p>
        </w:tc>
      </w:tr>
    </w:tbl>
    <w:p w:rsidR="00382BC3" w:rsidRPr="00DE6577" w:rsidRDefault="001106CE" w:rsidP="00382BC3">
      <w:pPr>
        <w:pStyle w:val="heading1wash"/>
        <w:jc w:val="both"/>
        <w:rPr>
          <w:rFonts w:ascii="Arial Narrow" w:hAnsi="Arial Narrow"/>
        </w:rPr>
      </w:pPr>
      <w:bookmarkStart w:id="6" w:name="_Toc456775357"/>
      <w:bookmarkStart w:id="7" w:name="_Toc483850000"/>
      <w:r w:rsidRPr="00DE6577">
        <w:rPr>
          <w:rFonts w:ascii="Arial Narrow" w:hAnsi="Arial Narrow"/>
        </w:rPr>
        <w:lastRenderedPageBreak/>
        <w:t xml:space="preserve">Actionable </w:t>
      </w:r>
      <w:r w:rsidR="0045422D">
        <w:rPr>
          <w:rFonts w:ascii="Arial Narrow" w:hAnsi="Arial Narrow"/>
        </w:rPr>
        <w:t xml:space="preserve">Operational </w:t>
      </w:r>
      <w:r w:rsidRPr="00DE6577">
        <w:rPr>
          <w:rFonts w:ascii="Arial Narrow" w:hAnsi="Arial Narrow"/>
        </w:rPr>
        <w:t>Gap Analyses</w:t>
      </w:r>
      <w:bookmarkEnd w:id="6"/>
      <w:bookmarkEnd w:id="7"/>
    </w:p>
    <w:p w:rsidR="0045422D" w:rsidRDefault="00B363F6" w:rsidP="00B920E5">
      <w:pPr>
        <w:rPr>
          <w:rFonts w:ascii="Arial Narrow" w:hAnsi="Arial Narrow"/>
        </w:rPr>
      </w:pPr>
      <w:r>
        <w:rPr>
          <w:rFonts w:ascii="Arial Narrow" w:hAnsi="Arial Narrow"/>
        </w:rPr>
        <w:t>In addition to fulfilling our upward reporting obligations, the IMO should seek to focus the majority of their efforts on downward operational a</w:t>
      </w:r>
      <w:r w:rsidR="0018380B">
        <w:rPr>
          <w:rFonts w:ascii="Arial Narrow" w:hAnsi="Arial Narrow"/>
        </w:rPr>
        <w:t>nd gap analyses. S</w:t>
      </w:r>
      <w:r>
        <w:rPr>
          <w:rFonts w:ascii="Arial Narrow" w:hAnsi="Arial Narrow"/>
        </w:rPr>
        <w:t>uch analyses will involve the crossing of activity-tracking data (W-tool) against other datasets</w:t>
      </w:r>
      <w:r w:rsidR="0045422D">
        <w:rPr>
          <w:rFonts w:ascii="Arial Narrow" w:hAnsi="Arial Narrow"/>
        </w:rPr>
        <w:t xml:space="preserve">, </w:t>
      </w:r>
      <w:r w:rsidR="0018380B">
        <w:rPr>
          <w:rFonts w:ascii="Arial Narrow" w:hAnsi="Arial Narrow"/>
        </w:rPr>
        <w:t>nonetheless, even a</w:t>
      </w:r>
      <w:r w:rsidR="0045422D">
        <w:rPr>
          <w:rFonts w:ascii="Arial Narrow" w:hAnsi="Arial Narrow"/>
        </w:rPr>
        <w:t xml:space="preserve"> standalon</w:t>
      </w:r>
      <w:r w:rsidR="0018380B">
        <w:rPr>
          <w:rFonts w:ascii="Arial Narrow" w:hAnsi="Arial Narrow"/>
        </w:rPr>
        <w:t>e activity-tracking system can</w:t>
      </w:r>
      <w:r w:rsidR="0045422D">
        <w:rPr>
          <w:rFonts w:ascii="Arial Narrow" w:hAnsi="Arial Narrow"/>
        </w:rPr>
        <w:t xml:space="preserve"> facilitate the analyses highlighted in blue in the diagram below, and should be mapped out while developing the </w:t>
      </w:r>
      <w:r w:rsidR="0045422D" w:rsidRPr="0045422D">
        <w:rPr>
          <w:rFonts w:ascii="Arial Narrow" w:hAnsi="Arial Narrow"/>
          <w:i/>
        </w:rPr>
        <w:t>analysis plan</w:t>
      </w:r>
      <w:r w:rsidR="0045422D">
        <w:rPr>
          <w:rFonts w:ascii="Arial Narrow" w:hAnsi="Arial Narrow"/>
        </w:rPr>
        <w:t xml:space="preserve"> and building the response monitoring system:</w:t>
      </w:r>
    </w:p>
    <w:p w:rsidR="0045422D" w:rsidRDefault="0045422D" w:rsidP="00B920E5">
      <w:pPr>
        <w:rPr>
          <w:rFonts w:ascii="Arial Narrow" w:hAnsi="Arial Narrow"/>
        </w:rPr>
      </w:pPr>
      <w:r w:rsidRPr="00DF5B62">
        <w:rPr>
          <w:noProof/>
          <w:lang w:val="es-EC" w:eastAsia="es-EC"/>
        </w:rPr>
        <w:drawing>
          <wp:inline distT="0" distB="0" distL="0" distR="0" wp14:anchorId="34160E6D" wp14:editId="4D343F5E">
            <wp:extent cx="6645910" cy="4517390"/>
            <wp:effectExtent l="0" t="0" r="2540" b="0"/>
            <wp:docPr id="125" name="Picture 4" descr="C:\Users\dalford\AppData\Local\MindMaple\Temp\Img0000059c6fe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6" name="Picture 4" descr="C:\Users\dalford\AppData\Local\MindMaple\Temp\Img0000059c6fee.tmp"/>
                    <pic:cNvPicPr>
                      <a:picLocks/>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45910" cy="4517390"/>
                    </a:xfrm>
                    <a:prstGeom prst="rect">
                      <a:avLst/>
                    </a:prstGeom>
                    <a:noFill/>
                    <a:ln>
                      <a:noFill/>
                    </a:ln>
                    <a:extLst/>
                  </pic:spPr>
                </pic:pic>
              </a:graphicData>
            </a:graphic>
          </wp:inline>
        </w:drawing>
      </w:r>
    </w:p>
    <w:p w:rsidR="00B363F6" w:rsidRDefault="0045422D" w:rsidP="00B920E5">
      <w:pPr>
        <w:rPr>
          <w:rFonts w:ascii="Arial Narrow" w:hAnsi="Arial Narrow"/>
        </w:rPr>
      </w:pPr>
      <w:r>
        <w:rPr>
          <w:rFonts w:ascii="Arial Narrow" w:hAnsi="Arial Narrow"/>
        </w:rPr>
        <w:t>For example, highlighting any:</w:t>
      </w:r>
    </w:p>
    <w:p w:rsidR="00B920E5" w:rsidRPr="00B920E5" w:rsidRDefault="00B920E5" w:rsidP="00380F40">
      <w:pPr>
        <w:pStyle w:val="ListParagraph"/>
        <w:numPr>
          <w:ilvl w:val="0"/>
          <w:numId w:val="9"/>
        </w:numPr>
        <w:spacing w:after="160" w:line="259" w:lineRule="auto"/>
        <w:rPr>
          <w:rFonts w:ascii="Arial Narrow" w:hAnsi="Arial Narrow"/>
        </w:rPr>
      </w:pPr>
      <w:r w:rsidRPr="00B920E5">
        <w:rPr>
          <w:rFonts w:ascii="Arial Narrow" w:hAnsi="Arial Narrow"/>
        </w:rPr>
        <w:t>Imbalances in sub-sector implementation e.g. a focus on water and hygiene at the expense of sanitation</w:t>
      </w:r>
    </w:p>
    <w:p w:rsidR="00B920E5" w:rsidRPr="00B920E5" w:rsidRDefault="00B920E5" w:rsidP="00380F40">
      <w:pPr>
        <w:pStyle w:val="ListParagraph"/>
        <w:numPr>
          <w:ilvl w:val="0"/>
          <w:numId w:val="9"/>
        </w:numPr>
        <w:spacing w:after="160" w:line="259" w:lineRule="auto"/>
        <w:rPr>
          <w:rFonts w:ascii="Arial Narrow" w:hAnsi="Arial Narrow"/>
        </w:rPr>
      </w:pPr>
      <w:r w:rsidRPr="00B920E5">
        <w:rPr>
          <w:rFonts w:ascii="Arial Narrow" w:hAnsi="Arial Narrow"/>
        </w:rPr>
        <w:t>Imbalances in activity implementation e.g. a focus on temporary measures rather than semi-durable systems</w:t>
      </w:r>
    </w:p>
    <w:p w:rsidR="00B920E5" w:rsidRPr="00B920E5" w:rsidRDefault="00B920E5" w:rsidP="00380F40">
      <w:pPr>
        <w:pStyle w:val="ListParagraph"/>
        <w:numPr>
          <w:ilvl w:val="0"/>
          <w:numId w:val="9"/>
        </w:numPr>
        <w:spacing w:after="160" w:line="259" w:lineRule="auto"/>
        <w:rPr>
          <w:rFonts w:ascii="Arial Narrow" w:hAnsi="Arial Narrow"/>
        </w:rPr>
      </w:pPr>
      <w:r w:rsidRPr="00B920E5">
        <w:rPr>
          <w:rFonts w:ascii="Arial Narrow" w:hAnsi="Arial Narrow"/>
        </w:rPr>
        <w:t>Imbalances amongst locations of intervention e.g. a focus on easy to reach at the expense of hard to reach</w:t>
      </w:r>
    </w:p>
    <w:p w:rsidR="00B920E5" w:rsidRPr="00B920E5" w:rsidRDefault="00B920E5" w:rsidP="00380F40">
      <w:pPr>
        <w:pStyle w:val="ListParagraph"/>
        <w:numPr>
          <w:ilvl w:val="0"/>
          <w:numId w:val="9"/>
        </w:numPr>
        <w:spacing w:after="160" w:line="259" w:lineRule="auto"/>
        <w:rPr>
          <w:rFonts w:ascii="Arial Narrow" w:hAnsi="Arial Narrow"/>
        </w:rPr>
      </w:pPr>
      <w:r w:rsidRPr="00B920E5">
        <w:rPr>
          <w:rFonts w:ascii="Arial Narrow" w:hAnsi="Arial Narrow"/>
        </w:rPr>
        <w:t>Donors / Agencies with interventions consist</w:t>
      </w:r>
      <w:r w:rsidR="00095B84">
        <w:rPr>
          <w:rFonts w:ascii="Arial Narrow" w:hAnsi="Arial Narrow"/>
        </w:rPr>
        <w:t>ently below minimum standards i.e.</w:t>
      </w:r>
      <w:r w:rsidRPr="00B920E5">
        <w:rPr>
          <w:rFonts w:ascii="Arial Narrow" w:hAnsi="Arial Narrow"/>
        </w:rPr>
        <w:t xml:space="preserve"> not in line with the HRP/SOF response framework</w:t>
      </w:r>
    </w:p>
    <w:p w:rsidR="00B920E5" w:rsidRPr="00B920E5" w:rsidRDefault="00B920E5" w:rsidP="00380F40">
      <w:pPr>
        <w:pStyle w:val="ListParagraph"/>
        <w:numPr>
          <w:ilvl w:val="0"/>
          <w:numId w:val="9"/>
        </w:numPr>
        <w:spacing w:after="160" w:line="259" w:lineRule="auto"/>
        <w:rPr>
          <w:rFonts w:ascii="Arial Narrow" w:hAnsi="Arial Narrow"/>
        </w:rPr>
      </w:pPr>
      <w:r w:rsidRPr="00B920E5">
        <w:rPr>
          <w:rFonts w:ascii="Arial Narrow" w:hAnsi="Arial Narrow"/>
        </w:rPr>
        <w:t>Slow rates of implementation e.g. slow activity progress reported against planned outputs</w:t>
      </w:r>
    </w:p>
    <w:p w:rsidR="00B920E5" w:rsidRPr="00B920E5" w:rsidRDefault="00B920E5" w:rsidP="00380F40">
      <w:pPr>
        <w:pStyle w:val="ListParagraph"/>
        <w:numPr>
          <w:ilvl w:val="0"/>
          <w:numId w:val="9"/>
        </w:numPr>
        <w:spacing w:after="160" w:line="259" w:lineRule="auto"/>
        <w:rPr>
          <w:rFonts w:ascii="Arial Narrow" w:hAnsi="Arial Narrow"/>
        </w:rPr>
      </w:pPr>
      <w:r w:rsidRPr="00B920E5">
        <w:rPr>
          <w:rFonts w:ascii="Arial Narrow" w:hAnsi="Arial Narrow"/>
        </w:rPr>
        <w:t>Potential forthcoming gaps in response as activities end</w:t>
      </w:r>
      <w:r w:rsidR="00095B84">
        <w:rPr>
          <w:rFonts w:ascii="Arial Narrow" w:hAnsi="Arial Narrow"/>
        </w:rPr>
        <w:t xml:space="preserve"> e.g. ongoing operations and maintenance costs, </w:t>
      </w:r>
    </w:p>
    <w:p w:rsidR="00B920E5" w:rsidRPr="00B920E5" w:rsidRDefault="00B920E5" w:rsidP="00380F40">
      <w:pPr>
        <w:pStyle w:val="ListParagraph"/>
        <w:numPr>
          <w:ilvl w:val="0"/>
          <w:numId w:val="9"/>
        </w:numPr>
        <w:spacing w:after="160" w:line="259" w:lineRule="auto"/>
        <w:rPr>
          <w:rFonts w:ascii="Arial Narrow" w:hAnsi="Arial Narrow"/>
        </w:rPr>
      </w:pPr>
      <w:r w:rsidRPr="00B920E5">
        <w:rPr>
          <w:rFonts w:ascii="Arial Narrow" w:hAnsi="Arial Narrow"/>
        </w:rPr>
        <w:t>Gaps in response as compared to assessed Needs (as available)</w:t>
      </w:r>
    </w:p>
    <w:p w:rsidR="00B920E5" w:rsidRPr="00B920E5" w:rsidRDefault="00B920E5" w:rsidP="00380F40">
      <w:pPr>
        <w:pStyle w:val="ListParagraph"/>
        <w:numPr>
          <w:ilvl w:val="0"/>
          <w:numId w:val="9"/>
        </w:numPr>
        <w:spacing w:after="160" w:line="259" w:lineRule="auto"/>
        <w:rPr>
          <w:rFonts w:ascii="Arial Narrow" w:hAnsi="Arial Narrow"/>
        </w:rPr>
      </w:pPr>
      <w:r w:rsidRPr="00B920E5">
        <w:rPr>
          <w:rFonts w:ascii="Arial Narrow" w:hAnsi="Arial Narrow"/>
        </w:rPr>
        <w:t>Etc.</w:t>
      </w:r>
    </w:p>
    <w:p w:rsidR="009C7D0B" w:rsidRPr="00734AC8" w:rsidRDefault="009C7D0B" w:rsidP="00734AC8">
      <w:pPr>
        <w:spacing w:after="120"/>
        <w:jc w:val="both"/>
        <w:rPr>
          <w:rFonts w:ascii="Arial Narrow" w:hAnsi="Arial Narrow"/>
          <w:b/>
          <w:i/>
          <w:color w:val="006666"/>
        </w:rPr>
      </w:pPr>
      <w:r w:rsidRPr="00734AC8">
        <w:rPr>
          <w:rFonts w:ascii="Arial Narrow" w:hAnsi="Arial Narrow"/>
          <w:b/>
          <w:i/>
          <w:color w:val="006666"/>
        </w:rPr>
        <w:t>Presentation and Access</w:t>
      </w:r>
    </w:p>
    <w:p w:rsidR="00382BC3" w:rsidRDefault="0018380B" w:rsidP="00382BC3">
      <w:pPr>
        <w:jc w:val="both"/>
        <w:rPr>
          <w:rFonts w:ascii="Arial Narrow" w:hAnsi="Arial Narrow"/>
        </w:rPr>
      </w:pPr>
      <w:r>
        <w:rPr>
          <w:rFonts w:ascii="Arial Narrow" w:hAnsi="Arial Narrow"/>
        </w:rPr>
        <w:t>Such Operational analyses should</w:t>
      </w:r>
      <w:r w:rsidR="0045422D">
        <w:rPr>
          <w:rFonts w:ascii="Arial Narrow" w:hAnsi="Arial Narrow"/>
        </w:rPr>
        <w:t xml:space="preserve"> be produced more frequently than HRP </w:t>
      </w:r>
      <w:r>
        <w:rPr>
          <w:rFonts w:ascii="Arial Narrow" w:hAnsi="Arial Narrow"/>
        </w:rPr>
        <w:t xml:space="preserve">quarterly </w:t>
      </w:r>
      <w:r w:rsidR="0045422D">
        <w:rPr>
          <w:rFonts w:ascii="Arial Narrow" w:hAnsi="Arial Narrow"/>
        </w:rPr>
        <w:t>updates</w:t>
      </w:r>
      <w:r>
        <w:rPr>
          <w:rFonts w:ascii="Arial Narrow" w:hAnsi="Arial Narrow"/>
        </w:rPr>
        <w:t>. P</w:t>
      </w:r>
      <w:r w:rsidR="00382BC3" w:rsidRPr="00DE6577">
        <w:rPr>
          <w:rFonts w:ascii="Arial Narrow" w:hAnsi="Arial Narrow"/>
        </w:rPr>
        <w:t>roducts</w:t>
      </w:r>
      <w:r>
        <w:rPr>
          <w:rFonts w:ascii="Arial Narrow" w:hAnsi="Arial Narrow"/>
        </w:rPr>
        <w:t xml:space="preserve"> should be developed iteratively</w:t>
      </w:r>
      <w:r w:rsidR="00382BC3" w:rsidRPr="00DE6577">
        <w:rPr>
          <w:rFonts w:ascii="Arial Narrow" w:hAnsi="Arial Narrow"/>
        </w:rPr>
        <w:t xml:space="preserve"> to </w:t>
      </w:r>
      <w:r>
        <w:rPr>
          <w:rFonts w:ascii="Arial Narrow" w:hAnsi="Arial Narrow"/>
        </w:rPr>
        <w:t>incorporate feedback, and ensure their operational relevance</w:t>
      </w:r>
      <w:r w:rsidR="009C7D0B">
        <w:rPr>
          <w:rFonts w:ascii="Arial Narrow" w:hAnsi="Arial Narrow"/>
        </w:rPr>
        <w:t xml:space="preserve">. </w:t>
      </w:r>
      <w:r w:rsidR="00382BC3" w:rsidRPr="00DE6577">
        <w:rPr>
          <w:rFonts w:ascii="Arial Narrow" w:hAnsi="Arial Narrow"/>
        </w:rPr>
        <w:t>Visualizing data to appropriately present analysis is one of the key tasks of the IMO,</w:t>
      </w:r>
      <w:r w:rsidR="0058764D">
        <w:rPr>
          <w:rFonts w:ascii="Arial Narrow" w:hAnsi="Arial Narrow"/>
        </w:rPr>
        <w:t xml:space="preserve"> and further resources are available in the </w:t>
      </w:r>
      <w:r w:rsidR="0058764D" w:rsidRPr="0058764D">
        <w:rPr>
          <w:rFonts w:ascii="Arial Narrow" w:hAnsi="Arial Narrow"/>
          <w:i/>
        </w:rPr>
        <w:t>Reporting and Visualisation</w:t>
      </w:r>
      <w:r w:rsidR="0058764D">
        <w:rPr>
          <w:rFonts w:ascii="Arial Narrow" w:hAnsi="Arial Narrow"/>
        </w:rPr>
        <w:t xml:space="preserve"> Chapter of the IMTK. </w:t>
      </w:r>
    </w:p>
    <w:p w:rsidR="009C7D0B" w:rsidRPr="00734AC8" w:rsidRDefault="00D24610" w:rsidP="00734AC8">
      <w:pPr>
        <w:spacing w:after="120"/>
        <w:jc w:val="both"/>
        <w:rPr>
          <w:rFonts w:ascii="Arial Narrow" w:hAnsi="Arial Narrow"/>
          <w:b/>
          <w:i/>
          <w:color w:val="006666"/>
        </w:rPr>
      </w:pPr>
      <w:r>
        <w:rPr>
          <w:rFonts w:ascii="Arial Narrow" w:hAnsi="Arial Narrow"/>
          <w:b/>
          <w:i/>
          <w:color w:val="006666"/>
        </w:rPr>
        <w:t xml:space="preserve">Monitoring </w:t>
      </w:r>
      <w:r w:rsidR="009C7D0B" w:rsidRPr="00734AC8">
        <w:rPr>
          <w:rFonts w:ascii="Arial Narrow" w:hAnsi="Arial Narrow"/>
          <w:b/>
          <w:i/>
          <w:color w:val="006666"/>
        </w:rPr>
        <w:t>Quality</w:t>
      </w:r>
    </w:p>
    <w:p w:rsidR="00D24610" w:rsidRDefault="0058764D" w:rsidP="00B6292E">
      <w:pPr>
        <w:jc w:val="both"/>
        <w:rPr>
          <w:rFonts w:ascii="Arial Narrow" w:hAnsi="Arial Narrow"/>
        </w:rPr>
      </w:pPr>
      <w:r>
        <w:rPr>
          <w:rFonts w:ascii="Arial Narrow" w:hAnsi="Arial Narrow"/>
        </w:rPr>
        <w:lastRenderedPageBreak/>
        <w:t xml:space="preserve">While self-reported indicators of service-level can be derived from a W-tool, this is an inadequate measure if taken alone. </w:t>
      </w:r>
      <w:r w:rsidR="00115468">
        <w:rPr>
          <w:rFonts w:ascii="Arial Narrow" w:hAnsi="Arial Narrow"/>
        </w:rPr>
        <w:t>Tracking quality can help to identify ‘hidden’ gaps in response, respond to arising issues in a timely manner, and ensure that common technical issues are identified and addressed</w:t>
      </w:r>
      <w:r w:rsidR="009404D0">
        <w:rPr>
          <w:rFonts w:ascii="Arial Narrow" w:hAnsi="Arial Narrow"/>
        </w:rPr>
        <w:t>,</w:t>
      </w:r>
      <w:r w:rsidR="00115468">
        <w:rPr>
          <w:rFonts w:ascii="Arial Narrow" w:hAnsi="Arial Narrow"/>
        </w:rPr>
        <w:t xml:space="preserve"> amongst many others. </w:t>
      </w:r>
    </w:p>
    <w:p w:rsidR="00B6292E" w:rsidRPr="00DE6577" w:rsidRDefault="00115468" w:rsidP="00B6292E">
      <w:pPr>
        <w:jc w:val="both"/>
        <w:rPr>
          <w:rFonts w:ascii="Arial Narrow" w:hAnsi="Arial Narrow"/>
        </w:rPr>
      </w:pPr>
      <w:r>
        <w:rPr>
          <w:rFonts w:ascii="Arial Narrow" w:hAnsi="Arial Narrow"/>
        </w:rPr>
        <w:t>Some approaches to quality monitoring can be found in</w:t>
      </w:r>
      <w:r w:rsidR="00D24610">
        <w:rPr>
          <w:rFonts w:ascii="Arial Narrow" w:hAnsi="Arial Narrow"/>
        </w:rPr>
        <w:t xml:space="preserve"> UNICEF’s HPM resources. Maximising the use of existing resources through </w:t>
      </w:r>
      <w:r w:rsidRPr="00115468">
        <w:rPr>
          <w:rFonts w:ascii="Arial Narrow" w:hAnsi="Arial Narrow"/>
          <w:i/>
        </w:rPr>
        <w:t>t</w:t>
      </w:r>
      <w:r w:rsidR="00B6292E" w:rsidRPr="00115468">
        <w:rPr>
          <w:rFonts w:ascii="Arial Narrow" w:hAnsi="Arial Narrow"/>
          <w:i/>
        </w:rPr>
        <w:t>riangulation</w:t>
      </w:r>
      <w:r w:rsidR="00B6292E" w:rsidRPr="00DE6577">
        <w:rPr>
          <w:rFonts w:ascii="Arial Narrow" w:hAnsi="Arial Narrow"/>
        </w:rPr>
        <w:t xml:space="preserve"> </w:t>
      </w:r>
      <w:r w:rsidR="009404D0">
        <w:rPr>
          <w:rFonts w:ascii="Arial Narrow" w:hAnsi="Arial Narrow"/>
        </w:rPr>
        <w:t>will be key;</w:t>
      </w:r>
      <w:r w:rsidR="0058764D">
        <w:rPr>
          <w:rFonts w:ascii="Arial Narrow" w:hAnsi="Arial Narrow"/>
        </w:rPr>
        <w:t xml:space="preserve"> </w:t>
      </w:r>
      <w:r w:rsidR="0018380B">
        <w:rPr>
          <w:rFonts w:ascii="Arial Narrow" w:hAnsi="Arial Narrow"/>
        </w:rPr>
        <w:t>making</w:t>
      </w:r>
      <w:r w:rsidR="009404D0">
        <w:rPr>
          <w:rFonts w:ascii="Arial Narrow" w:hAnsi="Arial Narrow"/>
        </w:rPr>
        <w:t xml:space="preserve"> use of existing</w:t>
      </w:r>
      <w:r w:rsidR="0058764D">
        <w:rPr>
          <w:rFonts w:ascii="Arial Narrow" w:hAnsi="Arial Narrow"/>
        </w:rPr>
        <w:t xml:space="preserve"> data collection initiatives to track our harmonised needs indicators</w:t>
      </w:r>
      <w:r>
        <w:rPr>
          <w:rFonts w:ascii="Arial Narrow" w:hAnsi="Arial Narrow"/>
        </w:rPr>
        <w:t>, and to provide avenues for feedback and</w:t>
      </w:r>
      <w:r w:rsidR="0058764D">
        <w:rPr>
          <w:rFonts w:ascii="Arial Narrow" w:hAnsi="Arial Narrow"/>
        </w:rPr>
        <w:t xml:space="preserve"> complaints</w:t>
      </w:r>
      <w:r w:rsidR="00B6292E" w:rsidRPr="00DE6577">
        <w:rPr>
          <w:rFonts w:ascii="Arial Narrow" w:hAnsi="Arial Narrow"/>
        </w:rPr>
        <w:t>, for example:</w:t>
      </w:r>
    </w:p>
    <w:p w:rsidR="00B6292E" w:rsidRPr="00DE6577" w:rsidRDefault="00B6292E" w:rsidP="00380F40">
      <w:pPr>
        <w:pStyle w:val="ListParagraph"/>
        <w:numPr>
          <w:ilvl w:val="0"/>
          <w:numId w:val="5"/>
        </w:numPr>
        <w:jc w:val="both"/>
        <w:rPr>
          <w:rFonts w:ascii="Arial Narrow" w:hAnsi="Arial Narrow"/>
        </w:rPr>
      </w:pPr>
      <w:r w:rsidRPr="00DE6577">
        <w:rPr>
          <w:rFonts w:ascii="Arial Narrow" w:hAnsi="Arial Narrow"/>
        </w:rPr>
        <w:t>Monitoring of functionality, access, quality by hygiene promoter (or other) networks</w:t>
      </w:r>
      <w:r w:rsidR="0018380B">
        <w:rPr>
          <w:rFonts w:ascii="Arial Narrow" w:hAnsi="Arial Narrow"/>
        </w:rPr>
        <w:t xml:space="preserve"> using a common or harmonised tool </w:t>
      </w:r>
      <w:r w:rsidR="0058764D">
        <w:rPr>
          <w:rFonts w:ascii="Arial Narrow" w:hAnsi="Arial Narrow"/>
        </w:rPr>
        <w:t>e.g. UNICEF HPM monitors</w:t>
      </w:r>
    </w:p>
    <w:p w:rsidR="00B6292E" w:rsidRPr="00DE6577" w:rsidRDefault="00B6292E" w:rsidP="00380F40">
      <w:pPr>
        <w:pStyle w:val="ListParagraph"/>
        <w:numPr>
          <w:ilvl w:val="0"/>
          <w:numId w:val="5"/>
        </w:numPr>
        <w:jc w:val="both"/>
        <w:rPr>
          <w:rFonts w:ascii="Arial Narrow" w:hAnsi="Arial Narrow"/>
        </w:rPr>
      </w:pPr>
      <w:r w:rsidRPr="00DE6577">
        <w:rPr>
          <w:rFonts w:ascii="Arial Narrow" w:hAnsi="Arial Narrow"/>
        </w:rPr>
        <w:t xml:space="preserve">CCCM / Shelter – monitoring of </w:t>
      </w:r>
      <w:r w:rsidR="0018380B">
        <w:rPr>
          <w:rFonts w:ascii="Arial Narrow" w:hAnsi="Arial Narrow"/>
        </w:rPr>
        <w:t xml:space="preserve">WASH </w:t>
      </w:r>
      <w:r w:rsidRPr="00DE6577">
        <w:rPr>
          <w:rFonts w:ascii="Arial Narrow" w:hAnsi="Arial Narrow"/>
        </w:rPr>
        <w:t>service provision</w:t>
      </w:r>
      <w:r w:rsidR="00315A13">
        <w:rPr>
          <w:rFonts w:ascii="Arial Narrow" w:hAnsi="Arial Narrow"/>
        </w:rPr>
        <w:t xml:space="preserve"> and needs</w:t>
      </w:r>
      <w:r w:rsidRPr="00DE6577">
        <w:rPr>
          <w:rFonts w:ascii="Arial Narrow" w:hAnsi="Arial Narrow"/>
        </w:rPr>
        <w:t xml:space="preserve"> in camps / settlements / informal settlements</w:t>
      </w:r>
      <w:r w:rsidR="0058764D">
        <w:rPr>
          <w:rFonts w:ascii="Arial Narrow" w:hAnsi="Arial Narrow"/>
        </w:rPr>
        <w:t>; complaints mechanisms</w:t>
      </w:r>
    </w:p>
    <w:p w:rsidR="00B6292E" w:rsidRPr="00DE6577" w:rsidRDefault="00B6292E" w:rsidP="00380F40">
      <w:pPr>
        <w:pStyle w:val="ListParagraph"/>
        <w:numPr>
          <w:ilvl w:val="0"/>
          <w:numId w:val="5"/>
        </w:numPr>
        <w:jc w:val="both"/>
        <w:rPr>
          <w:rFonts w:ascii="Arial Narrow" w:hAnsi="Arial Narrow"/>
        </w:rPr>
      </w:pPr>
      <w:r w:rsidRPr="00DE6577">
        <w:rPr>
          <w:rFonts w:ascii="Arial Narrow" w:hAnsi="Arial Narrow"/>
        </w:rPr>
        <w:t xml:space="preserve">Health – monitoring of WASH-related standards in Health </w:t>
      </w:r>
      <w:proofErr w:type="spellStart"/>
      <w:r w:rsidRPr="00DE6577">
        <w:rPr>
          <w:rFonts w:ascii="Arial Narrow" w:hAnsi="Arial Narrow"/>
        </w:rPr>
        <w:t>centers</w:t>
      </w:r>
      <w:proofErr w:type="spellEnd"/>
      <w:r w:rsidRPr="00DE6577">
        <w:rPr>
          <w:rFonts w:ascii="Arial Narrow" w:hAnsi="Arial Narrow"/>
        </w:rPr>
        <w:t xml:space="preserve"> according to national SOPs</w:t>
      </w:r>
      <w:r w:rsidR="0058764D">
        <w:rPr>
          <w:rFonts w:ascii="Arial Narrow" w:hAnsi="Arial Narrow"/>
        </w:rPr>
        <w:t>; surveillance data</w:t>
      </w:r>
      <w:r w:rsidR="00115468">
        <w:rPr>
          <w:rFonts w:ascii="Arial Narrow" w:hAnsi="Arial Narrow"/>
        </w:rPr>
        <w:t>; public water quality monitoring systems</w:t>
      </w:r>
    </w:p>
    <w:p w:rsidR="00B6292E" w:rsidRDefault="00B6292E" w:rsidP="00380F40">
      <w:pPr>
        <w:pStyle w:val="ListParagraph"/>
        <w:numPr>
          <w:ilvl w:val="0"/>
          <w:numId w:val="5"/>
        </w:numPr>
        <w:jc w:val="both"/>
        <w:rPr>
          <w:rFonts w:ascii="Arial Narrow" w:hAnsi="Arial Narrow"/>
        </w:rPr>
      </w:pPr>
      <w:r w:rsidRPr="00DE6577">
        <w:rPr>
          <w:rFonts w:ascii="Arial Narrow" w:hAnsi="Arial Narrow"/>
        </w:rPr>
        <w:t>Education</w:t>
      </w:r>
      <w:r w:rsidR="00315A13">
        <w:rPr>
          <w:rFonts w:ascii="Arial Narrow" w:hAnsi="Arial Narrow"/>
        </w:rPr>
        <w:t xml:space="preserve"> / Child Protection</w:t>
      </w:r>
      <w:r w:rsidRPr="00DE6577">
        <w:rPr>
          <w:rFonts w:ascii="Arial Narrow" w:hAnsi="Arial Narrow"/>
        </w:rPr>
        <w:t xml:space="preserve"> –</w:t>
      </w:r>
      <w:r w:rsidR="0058764D">
        <w:rPr>
          <w:rFonts w:ascii="Arial Narrow" w:hAnsi="Arial Narrow"/>
        </w:rPr>
        <w:t xml:space="preserve"> monitoring of WASH-related</w:t>
      </w:r>
      <w:r w:rsidRPr="00DE6577">
        <w:rPr>
          <w:rFonts w:ascii="Arial Narrow" w:hAnsi="Arial Narrow"/>
        </w:rPr>
        <w:t xml:space="preserve"> standards in Schools</w:t>
      </w:r>
      <w:r w:rsidR="00315A13">
        <w:rPr>
          <w:rFonts w:ascii="Arial Narrow" w:hAnsi="Arial Narrow"/>
        </w:rPr>
        <w:t xml:space="preserve"> and Child-Friendly Spaces</w:t>
      </w:r>
      <w:r w:rsidRPr="00DE6577">
        <w:rPr>
          <w:rFonts w:ascii="Arial Narrow" w:hAnsi="Arial Narrow"/>
        </w:rPr>
        <w:t xml:space="preserve"> or according to national SOPs</w:t>
      </w:r>
    </w:p>
    <w:p w:rsidR="00115468" w:rsidRPr="00DE6577" w:rsidRDefault="00115468" w:rsidP="00380F40">
      <w:pPr>
        <w:pStyle w:val="ListParagraph"/>
        <w:numPr>
          <w:ilvl w:val="0"/>
          <w:numId w:val="5"/>
        </w:numPr>
        <w:jc w:val="both"/>
        <w:rPr>
          <w:rFonts w:ascii="Arial Narrow" w:hAnsi="Arial Narrow"/>
        </w:rPr>
      </w:pPr>
      <w:r>
        <w:rPr>
          <w:rFonts w:ascii="Arial Narrow" w:hAnsi="Arial Narrow"/>
        </w:rPr>
        <w:t xml:space="preserve">Protection – monitoring of specific </w:t>
      </w:r>
      <w:r w:rsidR="0018380B">
        <w:rPr>
          <w:rFonts w:ascii="Arial Narrow" w:hAnsi="Arial Narrow"/>
        </w:rPr>
        <w:t xml:space="preserve">WASH </w:t>
      </w:r>
      <w:r>
        <w:rPr>
          <w:rFonts w:ascii="Arial Narrow" w:hAnsi="Arial Narrow"/>
        </w:rPr>
        <w:t>needs of vulnerable groups / regions</w:t>
      </w:r>
    </w:p>
    <w:p w:rsidR="00B6292E" w:rsidRDefault="0018380B" w:rsidP="00380F40">
      <w:pPr>
        <w:pStyle w:val="ListParagraph"/>
        <w:numPr>
          <w:ilvl w:val="0"/>
          <w:numId w:val="5"/>
        </w:numPr>
        <w:jc w:val="both"/>
        <w:rPr>
          <w:rFonts w:ascii="Arial Narrow" w:hAnsi="Arial Narrow"/>
        </w:rPr>
      </w:pPr>
      <w:r>
        <w:rPr>
          <w:rFonts w:ascii="Arial Narrow" w:hAnsi="Arial Narrow"/>
        </w:rPr>
        <w:t xml:space="preserve">WASH </w:t>
      </w:r>
      <w:r w:rsidR="00B6292E" w:rsidRPr="00DE6577">
        <w:rPr>
          <w:rFonts w:ascii="Arial Narrow" w:hAnsi="Arial Narrow"/>
        </w:rPr>
        <w:t>Service Providers – monitoring of inputs and works implemented / provided</w:t>
      </w:r>
    </w:p>
    <w:p w:rsidR="00B6292E" w:rsidRDefault="00B6292E" w:rsidP="00734AC8">
      <w:pPr>
        <w:spacing w:after="120"/>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5762"/>
      </w:tblGrid>
      <w:tr w:rsidR="006102A0" w:rsidTr="00315A13">
        <w:tc>
          <w:tcPr>
            <w:tcW w:w="5228" w:type="dxa"/>
          </w:tcPr>
          <w:p w:rsidR="006102A0" w:rsidRPr="006102A0" w:rsidRDefault="006102A0" w:rsidP="00380F40">
            <w:pPr>
              <w:pStyle w:val="SubheadingWASH"/>
              <w:numPr>
                <w:ilvl w:val="1"/>
                <w:numId w:val="6"/>
              </w:numPr>
              <w:spacing w:before="0"/>
              <w:ind w:left="313"/>
              <w:jc w:val="both"/>
              <w:rPr>
                <w:rFonts w:ascii="Arial Narrow" w:hAnsi="Arial Narrow"/>
              </w:rPr>
            </w:pPr>
            <w:bookmarkStart w:id="8" w:name="_Toc456775358"/>
            <w:r w:rsidRPr="006102A0">
              <w:rPr>
                <w:rFonts w:ascii="Arial Narrow" w:hAnsi="Arial Narrow"/>
              </w:rPr>
              <w:t xml:space="preserve">Key </w:t>
            </w:r>
            <w:bookmarkEnd w:id="8"/>
            <w:r w:rsidR="00315A13">
              <w:rPr>
                <w:rFonts w:ascii="Arial Narrow" w:hAnsi="Arial Narrow"/>
              </w:rPr>
              <w:t>Resources</w:t>
            </w:r>
          </w:p>
        </w:tc>
        <w:tc>
          <w:tcPr>
            <w:tcW w:w="5228" w:type="dxa"/>
          </w:tcPr>
          <w:p w:rsidR="006102A0" w:rsidRPr="006102A0" w:rsidRDefault="00115468" w:rsidP="00380F40">
            <w:pPr>
              <w:pStyle w:val="SubheadingWASH"/>
              <w:numPr>
                <w:ilvl w:val="1"/>
                <w:numId w:val="6"/>
              </w:numPr>
              <w:spacing w:before="0"/>
              <w:ind w:left="329"/>
              <w:rPr>
                <w:rFonts w:ascii="Arial Narrow" w:hAnsi="Arial Narrow"/>
              </w:rPr>
            </w:pPr>
            <w:bookmarkStart w:id="9" w:name="_Toc456775359"/>
            <w:r>
              <w:rPr>
                <w:rFonts w:ascii="Arial Narrow" w:hAnsi="Arial Narrow"/>
              </w:rPr>
              <w:t>Additional Resources</w:t>
            </w:r>
            <w:bookmarkEnd w:id="9"/>
          </w:p>
        </w:tc>
      </w:tr>
      <w:tr w:rsidR="006102A0" w:rsidTr="00315A13">
        <w:tc>
          <w:tcPr>
            <w:tcW w:w="5228" w:type="dxa"/>
          </w:tcPr>
          <w:p w:rsidR="00115468" w:rsidRPr="00115468" w:rsidRDefault="00115468" w:rsidP="00115468">
            <w:pPr>
              <w:jc w:val="both"/>
              <w:rPr>
                <w:rFonts w:ascii="Arial Narrow" w:hAnsi="Arial Narrow" w:cs="Arial"/>
                <w:b/>
              </w:rPr>
            </w:pPr>
            <w:r w:rsidRPr="00115468">
              <w:rPr>
                <w:rFonts w:ascii="Arial Narrow" w:hAnsi="Arial Narrow" w:cs="Arial"/>
                <w:b/>
              </w:rPr>
              <w:t>Guidance</w:t>
            </w:r>
          </w:p>
          <w:p w:rsidR="006102A0" w:rsidRPr="00115468" w:rsidRDefault="00315A13" w:rsidP="00380F40">
            <w:pPr>
              <w:pStyle w:val="ListParagraph"/>
              <w:numPr>
                <w:ilvl w:val="0"/>
                <w:numId w:val="12"/>
              </w:numPr>
              <w:ind w:left="530"/>
              <w:jc w:val="both"/>
              <w:rPr>
                <w:rFonts w:ascii="Arial Narrow" w:hAnsi="Arial Narrow" w:cs="Arial"/>
              </w:rPr>
            </w:pPr>
            <w:r>
              <w:rPr>
                <w:rFonts w:ascii="Arial Narrow" w:hAnsi="Arial Narrow" w:cs="Arial"/>
              </w:rPr>
              <w:t>A</w:t>
            </w:r>
            <w:r w:rsidR="00115468" w:rsidRPr="00115468">
              <w:rPr>
                <w:rFonts w:ascii="Arial Narrow" w:hAnsi="Arial Narrow" w:cs="Arial"/>
              </w:rPr>
              <w:t xml:space="preserve">n OCHA brief on different types of gap analyses. </w:t>
            </w:r>
            <w:r w:rsidR="00115468" w:rsidRPr="009404D0">
              <w:rPr>
                <w:rFonts w:ascii="Arial Narrow" w:hAnsi="Arial Narrow" w:cs="Arial"/>
                <w:i/>
              </w:rPr>
              <w:t>Work is ongoing to develop a WASH specific guide for different emergency types.</w:t>
            </w:r>
            <w:r w:rsidR="00115468" w:rsidRPr="00115468">
              <w:rPr>
                <w:rFonts w:ascii="Arial Narrow" w:hAnsi="Arial Narrow" w:cs="Arial"/>
              </w:rPr>
              <w:t xml:space="preserve"> </w:t>
            </w:r>
          </w:p>
          <w:p w:rsidR="00115468" w:rsidRPr="00115468" w:rsidRDefault="00115468" w:rsidP="00115468">
            <w:pPr>
              <w:jc w:val="both"/>
              <w:rPr>
                <w:rFonts w:ascii="Arial Narrow" w:hAnsi="Arial Narrow" w:cs="Arial"/>
                <w:b/>
              </w:rPr>
            </w:pPr>
            <w:r w:rsidRPr="00115468">
              <w:rPr>
                <w:rFonts w:ascii="Arial Narrow" w:hAnsi="Arial Narrow" w:cs="Arial"/>
                <w:b/>
              </w:rPr>
              <w:t>Examples</w:t>
            </w:r>
          </w:p>
          <w:p w:rsidR="00115468" w:rsidRPr="00115468" w:rsidRDefault="00315A13" w:rsidP="00380F40">
            <w:pPr>
              <w:pStyle w:val="ListParagraph"/>
              <w:numPr>
                <w:ilvl w:val="1"/>
                <w:numId w:val="8"/>
              </w:numPr>
              <w:ind w:left="530"/>
              <w:jc w:val="both"/>
              <w:rPr>
                <w:rFonts w:ascii="Arial Narrow" w:hAnsi="Arial Narrow" w:cs="Arial"/>
              </w:rPr>
            </w:pPr>
            <w:r>
              <w:rPr>
                <w:rFonts w:ascii="Arial Narrow" w:hAnsi="Arial Narrow" w:cs="Arial"/>
              </w:rPr>
              <w:t>A</w:t>
            </w:r>
            <w:r w:rsidR="00115468" w:rsidRPr="00115468">
              <w:rPr>
                <w:rFonts w:ascii="Arial Narrow" w:hAnsi="Arial Narrow" w:cs="Arial"/>
              </w:rPr>
              <w:t xml:space="preserve">n example of an online Tableau dashboard, providing facilitated analysis of operational response data. </w:t>
            </w:r>
          </w:p>
        </w:tc>
        <w:tc>
          <w:tcPr>
            <w:tcW w:w="5228" w:type="dxa"/>
          </w:tcPr>
          <w:p w:rsidR="00315A13" w:rsidRPr="00B363F6" w:rsidRDefault="00315A13" w:rsidP="00315A13">
            <w:pPr>
              <w:jc w:val="both"/>
              <w:rPr>
                <w:rFonts w:ascii="Arial Narrow" w:hAnsi="Arial Narrow"/>
                <w:b/>
              </w:rPr>
            </w:pPr>
            <w:r w:rsidRPr="00B363F6">
              <w:rPr>
                <w:rFonts w:ascii="Arial Narrow" w:hAnsi="Arial Narrow"/>
                <w:b/>
              </w:rPr>
              <w:t>UNICEF HPM</w:t>
            </w:r>
          </w:p>
          <w:p w:rsidR="00315A13" w:rsidRDefault="00315A13" w:rsidP="00315A13">
            <w:pPr>
              <w:jc w:val="both"/>
              <w:rPr>
                <w:rFonts w:ascii="Arial Narrow" w:hAnsi="Arial Narrow"/>
              </w:rPr>
            </w:pPr>
            <w:r>
              <w:rPr>
                <w:rFonts w:ascii="Arial Narrow" w:hAnsi="Arial Narrow"/>
              </w:rPr>
              <w:t>UNICEF Humanitarian Performance Monitoring Toolkit contains useful examples and approaches, notably to quality monitoring, and can be found here:</w:t>
            </w:r>
          </w:p>
          <w:p w:rsidR="006102A0" w:rsidRPr="00315A13" w:rsidRDefault="00564F31" w:rsidP="00315A13">
            <w:pPr>
              <w:jc w:val="both"/>
              <w:rPr>
                <w:rFonts w:ascii="Arial Narrow" w:hAnsi="Arial Narrow"/>
              </w:rPr>
            </w:pPr>
            <w:hyperlink r:id="rId13" w:history="1">
              <w:r w:rsidR="00315A13" w:rsidRPr="005720EE">
                <w:rPr>
                  <w:rStyle w:val="Hyperlink"/>
                  <w:rFonts w:ascii="Arial Narrow" w:hAnsi="Arial Narrow"/>
                </w:rPr>
                <w:t>http://www.unicefinemergencies.com/downloads/eresource/HPM.html</w:t>
              </w:r>
            </w:hyperlink>
          </w:p>
        </w:tc>
      </w:tr>
    </w:tbl>
    <w:p w:rsidR="006102A0" w:rsidRPr="00DE6577" w:rsidRDefault="006102A0" w:rsidP="006102A0">
      <w:pPr>
        <w:jc w:val="both"/>
        <w:rPr>
          <w:rFonts w:ascii="Arial Narrow" w:hAnsi="Arial Narrow"/>
        </w:rPr>
      </w:pPr>
    </w:p>
    <w:sectPr w:rsidR="006102A0" w:rsidRPr="00DE6577" w:rsidSect="00EC2C17">
      <w:headerReference w:type="default"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31" w:rsidRDefault="00564F31" w:rsidP="00233ADC">
      <w:pPr>
        <w:spacing w:after="0" w:line="240" w:lineRule="auto"/>
      </w:pPr>
      <w:r>
        <w:separator/>
      </w:r>
    </w:p>
  </w:endnote>
  <w:endnote w:type="continuationSeparator" w:id="0">
    <w:p w:rsidR="00564F31" w:rsidRDefault="00564F31" w:rsidP="0023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086295950"/>
      <w:docPartObj>
        <w:docPartGallery w:val="Page Numbers (Bottom of Page)"/>
        <w:docPartUnique/>
      </w:docPartObj>
    </w:sdtPr>
    <w:sdtEndPr/>
    <w:sdtContent>
      <w:p w:rsidR="00753A2F" w:rsidRPr="00A53EE1" w:rsidRDefault="00753A2F">
        <w:pPr>
          <w:pStyle w:val="Footer"/>
          <w:jc w:val="right"/>
          <w:rPr>
            <w:rFonts w:ascii="Arial" w:hAnsi="Arial" w:cs="Arial"/>
            <w:sz w:val="18"/>
          </w:rPr>
        </w:pPr>
        <w:r w:rsidRPr="00A53EE1">
          <w:rPr>
            <w:rFonts w:ascii="Arial" w:hAnsi="Arial" w:cs="Arial"/>
            <w:sz w:val="18"/>
          </w:rPr>
          <w:t xml:space="preserve">Page | </w:t>
        </w:r>
        <w:r w:rsidRPr="00A53EE1">
          <w:rPr>
            <w:rFonts w:ascii="Arial" w:hAnsi="Arial" w:cs="Arial"/>
            <w:sz w:val="18"/>
          </w:rPr>
          <w:fldChar w:fldCharType="begin"/>
        </w:r>
        <w:r w:rsidRPr="00A53EE1">
          <w:rPr>
            <w:rFonts w:ascii="Arial" w:hAnsi="Arial" w:cs="Arial"/>
            <w:sz w:val="18"/>
          </w:rPr>
          <w:instrText xml:space="preserve"> PAGE   \* MERGEFORMAT </w:instrText>
        </w:r>
        <w:r w:rsidRPr="00A53EE1">
          <w:rPr>
            <w:rFonts w:ascii="Arial" w:hAnsi="Arial" w:cs="Arial"/>
            <w:sz w:val="18"/>
          </w:rPr>
          <w:fldChar w:fldCharType="separate"/>
        </w:r>
        <w:r w:rsidR="00795347">
          <w:rPr>
            <w:rFonts w:ascii="Arial" w:hAnsi="Arial" w:cs="Arial"/>
            <w:noProof/>
            <w:sz w:val="18"/>
          </w:rPr>
          <w:t>5</w:t>
        </w:r>
        <w:r w:rsidRPr="00A53EE1">
          <w:rPr>
            <w:rFonts w:ascii="Arial" w:hAnsi="Arial" w:cs="Arial"/>
            <w:noProof/>
            <w:sz w:val="18"/>
          </w:rPr>
          <w:fldChar w:fldCharType="end"/>
        </w:r>
        <w:r w:rsidRPr="00A53EE1">
          <w:rPr>
            <w:rFonts w:ascii="Arial" w:hAnsi="Arial" w:cs="Arial"/>
            <w:sz w:val="18"/>
          </w:rPr>
          <w:t xml:space="preserve"> </w:t>
        </w:r>
      </w:p>
    </w:sdtContent>
  </w:sdt>
  <w:p w:rsidR="00753A2F" w:rsidRDefault="00753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2F" w:rsidRPr="00CF23C3" w:rsidRDefault="00753A2F" w:rsidP="00F62A36">
    <w:pPr>
      <w:pStyle w:val="Footer"/>
      <w:jc w:val="right"/>
      <w:rPr>
        <w:sz w:val="18"/>
      </w:rPr>
    </w:pPr>
  </w:p>
  <w:p w:rsidR="00753A2F" w:rsidRDefault="00753A2F" w:rsidP="00233A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31" w:rsidRDefault="00564F31" w:rsidP="00233ADC">
      <w:pPr>
        <w:spacing w:after="0" w:line="240" w:lineRule="auto"/>
      </w:pPr>
      <w:r>
        <w:separator/>
      </w:r>
    </w:p>
  </w:footnote>
  <w:footnote w:type="continuationSeparator" w:id="0">
    <w:p w:rsidR="00564F31" w:rsidRDefault="00564F31" w:rsidP="00233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2F" w:rsidRDefault="00753A2F" w:rsidP="009E5611">
    <w:pPr>
      <w:pStyle w:val="Header"/>
      <w:jc w:val="right"/>
      <w:rPr>
        <w:rFonts w:ascii="Arial" w:hAnsi="Arial" w:cs="Arial"/>
        <w:i/>
        <w:color w:val="009999"/>
        <w:sz w:val="18"/>
      </w:rPr>
    </w:pPr>
    <w:r w:rsidRPr="004A44A0">
      <w:rPr>
        <w:rFonts w:ascii="Arial" w:hAnsi="Arial" w:cs="Arial"/>
        <w:i/>
        <w:color w:val="009999"/>
        <w:sz w:val="18"/>
      </w:rPr>
      <w:t>Name of Report – DD/MM/YYYY</w:t>
    </w:r>
  </w:p>
  <w:p w:rsidR="00753A2F" w:rsidRPr="004A44A0" w:rsidRDefault="00753A2F" w:rsidP="009E5611">
    <w:pPr>
      <w:pStyle w:val="Header"/>
      <w:jc w:val="right"/>
      <w:rPr>
        <w:rFonts w:ascii="Arial" w:hAnsi="Arial" w:cs="Arial"/>
        <w:i/>
        <w:color w:val="009999"/>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2F" w:rsidRDefault="00753A2F">
    <w:pPr>
      <w:pStyle w:val="Header"/>
    </w:pPr>
    <w:r>
      <w:rPr>
        <w:rFonts w:ascii="Calibri" w:eastAsia="Times New Roman" w:hAnsi="Calibri" w:cs="Times New Roman"/>
        <w:noProof/>
        <w:color w:val="000000"/>
        <w:sz w:val="28"/>
        <w:szCs w:val="28"/>
        <w:lang w:val="es-EC" w:eastAsia="es-EC"/>
      </w:rPr>
      <w:drawing>
        <wp:anchor distT="0" distB="0" distL="114300" distR="114300" simplePos="0" relativeHeight="251658240" behindDoc="0" locked="0" layoutInCell="1" allowOverlap="1">
          <wp:simplePos x="0" y="0"/>
          <wp:positionH relativeFrom="column">
            <wp:posOffset>-138022</wp:posOffset>
          </wp:positionH>
          <wp:positionV relativeFrom="paragraph">
            <wp:posOffset>-277687</wp:posOffset>
          </wp:positionV>
          <wp:extent cx="2277374" cy="75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890" cy="76415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1EA"/>
    <w:multiLevelType w:val="hybridMultilevel"/>
    <w:tmpl w:val="769CB1A4"/>
    <w:lvl w:ilvl="0" w:tplc="7BA6FDF0">
      <w:start w:val="1"/>
      <w:numFmt w:val="bullet"/>
      <w:lvlText w:val=""/>
      <w:lvlJc w:val="left"/>
      <w:pPr>
        <w:ind w:left="720" w:hanging="360"/>
      </w:pPr>
      <w:rPr>
        <w:rFonts w:ascii="Symbol" w:hAnsi="Symbol" w:hint="default"/>
        <w:sz w:val="20"/>
        <w:szCs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13776B6"/>
    <w:multiLevelType w:val="hybridMultilevel"/>
    <w:tmpl w:val="0018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B642C"/>
    <w:multiLevelType w:val="hybridMultilevel"/>
    <w:tmpl w:val="523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C1480"/>
    <w:multiLevelType w:val="hybridMultilevel"/>
    <w:tmpl w:val="58C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96D9E"/>
    <w:multiLevelType w:val="hybridMultilevel"/>
    <w:tmpl w:val="3950FE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3CF4322"/>
    <w:multiLevelType w:val="multilevel"/>
    <w:tmpl w:val="0C94CFC4"/>
    <w:lvl w:ilvl="0">
      <w:start w:val="1"/>
      <w:numFmt w:val="decimal"/>
      <w:pStyle w:val="SubheadingWASH"/>
      <w:lvlText w:val="%1.1"/>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pStyle w:val="CategoryheadingWASH"/>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6" w15:restartNumberingAfterBreak="0">
    <w:nsid w:val="55600838"/>
    <w:multiLevelType w:val="multilevel"/>
    <w:tmpl w:val="712E693E"/>
    <w:lvl w:ilvl="0">
      <w:start w:val="1"/>
      <w:numFmt w:val="decimal"/>
      <w:pStyle w:val="heading1wash"/>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9434EC"/>
    <w:multiLevelType w:val="multilevel"/>
    <w:tmpl w:val="D2B6467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E3A762E"/>
    <w:multiLevelType w:val="hybridMultilevel"/>
    <w:tmpl w:val="2D80E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10C23"/>
    <w:multiLevelType w:val="hybridMultilevel"/>
    <w:tmpl w:val="87986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50862"/>
    <w:multiLevelType w:val="hybridMultilevel"/>
    <w:tmpl w:val="6E541D30"/>
    <w:lvl w:ilvl="0" w:tplc="0409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7"/>
  </w:num>
  <w:num w:numId="7">
    <w:abstractNumId w:val="9"/>
  </w:num>
  <w:num w:numId="8">
    <w:abstractNumId w:val="8"/>
  </w:num>
  <w:num w:numId="9">
    <w:abstractNumId w:val="4"/>
  </w:num>
  <w:num w:numId="10">
    <w:abstractNumId w:val="0"/>
  </w:num>
  <w:num w:numId="11">
    <w:abstractNumId w:val="5"/>
    <w:lvlOverride w:ilvl="0">
      <w:startOverride w:val="1"/>
    </w:lvlOverride>
    <w:lvlOverride w:ilvl="1">
      <w:startOverride w:val="2"/>
    </w:lvlOverride>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DC"/>
    <w:rsid w:val="000021BD"/>
    <w:rsid w:val="00004987"/>
    <w:rsid w:val="00015D66"/>
    <w:rsid w:val="00020948"/>
    <w:rsid w:val="000218C5"/>
    <w:rsid w:val="00024EAF"/>
    <w:rsid w:val="00035CDA"/>
    <w:rsid w:val="000423A1"/>
    <w:rsid w:val="00061DBF"/>
    <w:rsid w:val="000664CA"/>
    <w:rsid w:val="00077DEB"/>
    <w:rsid w:val="00084377"/>
    <w:rsid w:val="000908B7"/>
    <w:rsid w:val="00095B84"/>
    <w:rsid w:val="00095DB7"/>
    <w:rsid w:val="000A1AF2"/>
    <w:rsid w:val="000B25D6"/>
    <w:rsid w:val="000C3D08"/>
    <w:rsid w:val="000C6AAA"/>
    <w:rsid w:val="000C6F14"/>
    <w:rsid w:val="000D1B18"/>
    <w:rsid w:val="000D63FA"/>
    <w:rsid w:val="000D715A"/>
    <w:rsid w:val="000F3873"/>
    <w:rsid w:val="00107D10"/>
    <w:rsid w:val="001106CE"/>
    <w:rsid w:val="00114EBA"/>
    <w:rsid w:val="00115468"/>
    <w:rsid w:val="0012406E"/>
    <w:rsid w:val="00124FBE"/>
    <w:rsid w:val="00126C36"/>
    <w:rsid w:val="00127D55"/>
    <w:rsid w:val="00133852"/>
    <w:rsid w:val="00134E8B"/>
    <w:rsid w:val="00134FDC"/>
    <w:rsid w:val="001452CE"/>
    <w:rsid w:val="00147B87"/>
    <w:rsid w:val="00165E76"/>
    <w:rsid w:val="00175701"/>
    <w:rsid w:val="001808DD"/>
    <w:rsid w:val="0018267D"/>
    <w:rsid w:val="0018380B"/>
    <w:rsid w:val="00194000"/>
    <w:rsid w:val="001B267F"/>
    <w:rsid w:val="001D5310"/>
    <w:rsid w:val="001E1355"/>
    <w:rsid w:val="001F04E8"/>
    <w:rsid w:val="001F16B7"/>
    <w:rsid w:val="001F3BC2"/>
    <w:rsid w:val="00214E31"/>
    <w:rsid w:val="002153B7"/>
    <w:rsid w:val="0021608D"/>
    <w:rsid w:val="002254EB"/>
    <w:rsid w:val="00226592"/>
    <w:rsid w:val="00226720"/>
    <w:rsid w:val="00227FA2"/>
    <w:rsid w:val="00233ADC"/>
    <w:rsid w:val="00237B1C"/>
    <w:rsid w:val="00243E8F"/>
    <w:rsid w:val="00245FFA"/>
    <w:rsid w:val="00246108"/>
    <w:rsid w:val="0025476F"/>
    <w:rsid w:val="0025690F"/>
    <w:rsid w:val="0026364E"/>
    <w:rsid w:val="00283644"/>
    <w:rsid w:val="00284B0D"/>
    <w:rsid w:val="002858E3"/>
    <w:rsid w:val="00286B72"/>
    <w:rsid w:val="00295533"/>
    <w:rsid w:val="002977D6"/>
    <w:rsid w:val="002B62DB"/>
    <w:rsid w:val="002D2E22"/>
    <w:rsid w:val="002E5718"/>
    <w:rsid w:val="002F1651"/>
    <w:rsid w:val="00315A13"/>
    <w:rsid w:val="00322C63"/>
    <w:rsid w:val="003246F9"/>
    <w:rsid w:val="00326504"/>
    <w:rsid w:val="00327266"/>
    <w:rsid w:val="00347330"/>
    <w:rsid w:val="00351141"/>
    <w:rsid w:val="00356D3B"/>
    <w:rsid w:val="00357068"/>
    <w:rsid w:val="00362B55"/>
    <w:rsid w:val="003647A6"/>
    <w:rsid w:val="0036695D"/>
    <w:rsid w:val="0037084E"/>
    <w:rsid w:val="00380F40"/>
    <w:rsid w:val="00382BC3"/>
    <w:rsid w:val="003940E2"/>
    <w:rsid w:val="00396C2E"/>
    <w:rsid w:val="003A13E0"/>
    <w:rsid w:val="003A72DF"/>
    <w:rsid w:val="003C14CC"/>
    <w:rsid w:val="003C26B7"/>
    <w:rsid w:val="003C4035"/>
    <w:rsid w:val="003C4504"/>
    <w:rsid w:val="003D4FAF"/>
    <w:rsid w:val="003E298A"/>
    <w:rsid w:val="003E2AF4"/>
    <w:rsid w:val="003F4C33"/>
    <w:rsid w:val="003F6B91"/>
    <w:rsid w:val="004007E9"/>
    <w:rsid w:val="00405D56"/>
    <w:rsid w:val="004261A0"/>
    <w:rsid w:val="0043787A"/>
    <w:rsid w:val="00437CF8"/>
    <w:rsid w:val="00441613"/>
    <w:rsid w:val="004540CA"/>
    <w:rsid w:val="0045422D"/>
    <w:rsid w:val="00463A95"/>
    <w:rsid w:val="00470071"/>
    <w:rsid w:val="0047256F"/>
    <w:rsid w:val="00472B28"/>
    <w:rsid w:val="004765DD"/>
    <w:rsid w:val="00486A17"/>
    <w:rsid w:val="00490696"/>
    <w:rsid w:val="004A1DC7"/>
    <w:rsid w:val="004A391F"/>
    <w:rsid w:val="004A44A0"/>
    <w:rsid w:val="004A616E"/>
    <w:rsid w:val="004C1999"/>
    <w:rsid w:val="004C2A4A"/>
    <w:rsid w:val="004D0493"/>
    <w:rsid w:val="004D0EA2"/>
    <w:rsid w:val="004D1029"/>
    <w:rsid w:val="004D2DC6"/>
    <w:rsid w:val="004D77B6"/>
    <w:rsid w:val="004F652B"/>
    <w:rsid w:val="004F6801"/>
    <w:rsid w:val="0050337E"/>
    <w:rsid w:val="005177E0"/>
    <w:rsid w:val="00532564"/>
    <w:rsid w:val="005404C1"/>
    <w:rsid w:val="00551E53"/>
    <w:rsid w:val="00553B7B"/>
    <w:rsid w:val="00564F31"/>
    <w:rsid w:val="0058764D"/>
    <w:rsid w:val="005915F9"/>
    <w:rsid w:val="00591B08"/>
    <w:rsid w:val="005938D7"/>
    <w:rsid w:val="00597BD2"/>
    <w:rsid w:val="005A03E6"/>
    <w:rsid w:val="005B4B2A"/>
    <w:rsid w:val="005B7DF6"/>
    <w:rsid w:val="005C1CC1"/>
    <w:rsid w:val="005C7FAF"/>
    <w:rsid w:val="005D41DD"/>
    <w:rsid w:val="005E24B0"/>
    <w:rsid w:val="005E2B76"/>
    <w:rsid w:val="00602B81"/>
    <w:rsid w:val="006102A0"/>
    <w:rsid w:val="00614937"/>
    <w:rsid w:val="00621B45"/>
    <w:rsid w:val="00627BA7"/>
    <w:rsid w:val="00645971"/>
    <w:rsid w:val="006477A2"/>
    <w:rsid w:val="00654339"/>
    <w:rsid w:val="00665000"/>
    <w:rsid w:val="00687655"/>
    <w:rsid w:val="00694388"/>
    <w:rsid w:val="0069654C"/>
    <w:rsid w:val="006A7F75"/>
    <w:rsid w:val="006B0E1B"/>
    <w:rsid w:val="006B268C"/>
    <w:rsid w:val="006C2FF5"/>
    <w:rsid w:val="006C33A1"/>
    <w:rsid w:val="006D0D4E"/>
    <w:rsid w:val="006D64F4"/>
    <w:rsid w:val="006E292C"/>
    <w:rsid w:val="006F2301"/>
    <w:rsid w:val="006F2E05"/>
    <w:rsid w:val="006F3788"/>
    <w:rsid w:val="007018D8"/>
    <w:rsid w:val="007154F2"/>
    <w:rsid w:val="007155F5"/>
    <w:rsid w:val="0072702E"/>
    <w:rsid w:val="00734AC8"/>
    <w:rsid w:val="00737DB6"/>
    <w:rsid w:val="007466A4"/>
    <w:rsid w:val="00753A2F"/>
    <w:rsid w:val="00753B17"/>
    <w:rsid w:val="007604AC"/>
    <w:rsid w:val="00765D63"/>
    <w:rsid w:val="00771615"/>
    <w:rsid w:val="00775E42"/>
    <w:rsid w:val="00784982"/>
    <w:rsid w:val="00790B0D"/>
    <w:rsid w:val="00792516"/>
    <w:rsid w:val="00793FC7"/>
    <w:rsid w:val="00795347"/>
    <w:rsid w:val="007A3110"/>
    <w:rsid w:val="007B03D3"/>
    <w:rsid w:val="007B1C77"/>
    <w:rsid w:val="007B1D6A"/>
    <w:rsid w:val="007B5809"/>
    <w:rsid w:val="007C7573"/>
    <w:rsid w:val="007E3A50"/>
    <w:rsid w:val="007F0EBC"/>
    <w:rsid w:val="007F5BE7"/>
    <w:rsid w:val="007F5D88"/>
    <w:rsid w:val="007F65E6"/>
    <w:rsid w:val="007F76A5"/>
    <w:rsid w:val="008053BC"/>
    <w:rsid w:val="00805E44"/>
    <w:rsid w:val="00816375"/>
    <w:rsid w:val="008237BC"/>
    <w:rsid w:val="0082712D"/>
    <w:rsid w:val="00840E62"/>
    <w:rsid w:val="00850911"/>
    <w:rsid w:val="00856FF9"/>
    <w:rsid w:val="00861D3E"/>
    <w:rsid w:val="00862FCE"/>
    <w:rsid w:val="00872EE6"/>
    <w:rsid w:val="00882DAF"/>
    <w:rsid w:val="00885145"/>
    <w:rsid w:val="008A0122"/>
    <w:rsid w:val="008A083C"/>
    <w:rsid w:val="008A2A7C"/>
    <w:rsid w:val="008A76EE"/>
    <w:rsid w:val="008B48B0"/>
    <w:rsid w:val="008B5323"/>
    <w:rsid w:val="008C331C"/>
    <w:rsid w:val="008C71AD"/>
    <w:rsid w:val="008E2AF8"/>
    <w:rsid w:val="008F53C9"/>
    <w:rsid w:val="00907E6F"/>
    <w:rsid w:val="00916C15"/>
    <w:rsid w:val="00931E62"/>
    <w:rsid w:val="009404D0"/>
    <w:rsid w:val="009407C2"/>
    <w:rsid w:val="009469DF"/>
    <w:rsid w:val="00947203"/>
    <w:rsid w:val="00947EC6"/>
    <w:rsid w:val="009607DF"/>
    <w:rsid w:val="009660AF"/>
    <w:rsid w:val="00967C62"/>
    <w:rsid w:val="00971915"/>
    <w:rsid w:val="00973C3A"/>
    <w:rsid w:val="0098431A"/>
    <w:rsid w:val="009856B6"/>
    <w:rsid w:val="009C01BE"/>
    <w:rsid w:val="009C6FF6"/>
    <w:rsid w:val="009C7D0B"/>
    <w:rsid w:val="009E0D4D"/>
    <w:rsid w:val="009E5611"/>
    <w:rsid w:val="00A03536"/>
    <w:rsid w:val="00A14B48"/>
    <w:rsid w:val="00A16DBA"/>
    <w:rsid w:val="00A210A5"/>
    <w:rsid w:val="00A25D38"/>
    <w:rsid w:val="00A424FA"/>
    <w:rsid w:val="00A5288E"/>
    <w:rsid w:val="00A533EA"/>
    <w:rsid w:val="00A53EE1"/>
    <w:rsid w:val="00A6199D"/>
    <w:rsid w:val="00A6409D"/>
    <w:rsid w:val="00A71B2B"/>
    <w:rsid w:val="00A72A72"/>
    <w:rsid w:val="00A72F17"/>
    <w:rsid w:val="00A8003A"/>
    <w:rsid w:val="00A9269F"/>
    <w:rsid w:val="00AB0C27"/>
    <w:rsid w:val="00AB3FA1"/>
    <w:rsid w:val="00AC0C34"/>
    <w:rsid w:val="00AC3A83"/>
    <w:rsid w:val="00AC568F"/>
    <w:rsid w:val="00AC7BF1"/>
    <w:rsid w:val="00AE0B9D"/>
    <w:rsid w:val="00AF2EE7"/>
    <w:rsid w:val="00B01631"/>
    <w:rsid w:val="00B03BCE"/>
    <w:rsid w:val="00B05362"/>
    <w:rsid w:val="00B076F3"/>
    <w:rsid w:val="00B11BB9"/>
    <w:rsid w:val="00B23CDB"/>
    <w:rsid w:val="00B27D82"/>
    <w:rsid w:val="00B363F6"/>
    <w:rsid w:val="00B46CF0"/>
    <w:rsid w:val="00B61382"/>
    <w:rsid w:val="00B6292E"/>
    <w:rsid w:val="00B67B78"/>
    <w:rsid w:val="00B7213F"/>
    <w:rsid w:val="00B834C8"/>
    <w:rsid w:val="00B920E5"/>
    <w:rsid w:val="00B93BB6"/>
    <w:rsid w:val="00BA1909"/>
    <w:rsid w:val="00BA2340"/>
    <w:rsid w:val="00BB12DC"/>
    <w:rsid w:val="00BC3486"/>
    <w:rsid w:val="00BC4BBB"/>
    <w:rsid w:val="00BE74B4"/>
    <w:rsid w:val="00C00E1D"/>
    <w:rsid w:val="00C015D1"/>
    <w:rsid w:val="00C11929"/>
    <w:rsid w:val="00C16AF4"/>
    <w:rsid w:val="00C25096"/>
    <w:rsid w:val="00C45358"/>
    <w:rsid w:val="00C631A9"/>
    <w:rsid w:val="00C63E59"/>
    <w:rsid w:val="00C65509"/>
    <w:rsid w:val="00C93AA1"/>
    <w:rsid w:val="00CB7B3E"/>
    <w:rsid w:val="00CC4FF5"/>
    <w:rsid w:val="00CE0B8C"/>
    <w:rsid w:val="00CE5015"/>
    <w:rsid w:val="00CF2092"/>
    <w:rsid w:val="00CF23C3"/>
    <w:rsid w:val="00CF49B4"/>
    <w:rsid w:val="00CF5A5C"/>
    <w:rsid w:val="00D011DF"/>
    <w:rsid w:val="00D04869"/>
    <w:rsid w:val="00D22969"/>
    <w:rsid w:val="00D22D2B"/>
    <w:rsid w:val="00D23CA6"/>
    <w:rsid w:val="00D24610"/>
    <w:rsid w:val="00D333A3"/>
    <w:rsid w:val="00D40B1E"/>
    <w:rsid w:val="00D43B66"/>
    <w:rsid w:val="00D43E69"/>
    <w:rsid w:val="00D670B0"/>
    <w:rsid w:val="00D676D1"/>
    <w:rsid w:val="00D74C6A"/>
    <w:rsid w:val="00D74E0C"/>
    <w:rsid w:val="00D91D37"/>
    <w:rsid w:val="00DB785D"/>
    <w:rsid w:val="00DD3C79"/>
    <w:rsid w:val="00DE2DE5"/>
    <w:rsid w:val="00DE4EB0"/>
    <w:rsid w:val="00DE6577"/>
    <w:rsid w:val="00DF540F"/>
    <w:rsid w:val="00DF5536"/>
    <w:rsid w:val="00DF6672"/>
    <w:rsid w:val="00E00A0C"/>
    <w:rsid w:val="00E11E83"/>
    <w:rsid w:val="00E24467"/>
    <w:rsid w:val="00E361BA"/>
    <w:rsid w:val="00E44A29"/>
    <w:rsid w:val="00E47055"/>
    <w:rsid w:val="00E528BD"/>
    <w:rsid w:val="00E56DED"/>
    <w:rsid w:val="00E65FA8"/>
    <w:rsid w:val="00E679C6"/>
    <w:rsid w:val="00E71E82"/>
    <w:rsid w:val="00E721EE"/>
    <w:rsid w:val="00E736C0"/>
    <w:rsid w:val="00EA1EBF"/>
    <w:rsid w:val="00EB06E3"/>
    <w:rsid w:val="00EB2872"/>
    <w:rsid w:val="00EC2C17"/>
    <w:rsid w:val="00EC5C88"/>
    <w:rsid w:val="00EC6F43"/>
    <w:rsid w:val="00EC7AED"/>
    <w:rsid w:val="00EC7C6F"/>
    <w:rsid w:val="00ED3550"/>
    <w:rsid w:val="00EE071C"/>
    <w:rsid w:val="00EF40D8"/>
    <w:rsid w:val="00EF5CF1"/>
    <w:rsid w:val="00EF6113"/>
    <w:rsid w:val="00F01D02"/>
    <w:rsid w:val="00F14D74"/>
    <w:rsid w:val="00F213AA"/>
    <w:rsid w:val="00F270A6"/>
    <w:rsid w:val="00F36D23"/>
    <w:rsid w:val="00F43AFA"/>
    <w:rsid w:val="00F536CB"/>
    <w:rsid w:val="00F62A36"/>
    <w:rsid w:val="00F62D40"/>
    <w:rsid w:val="00F66145"/>
    <w:rsid w:val="00FA019E"/>
    <w:rsid w:val="00FA1295"/>
    <w:rsid w:val="00FA30B9"/>
    <w:rsid w:val="00FB0287"/>
    <w:rsid w:val="00FB4776"/>
    <w:rsid w:val="00FC2248"/>
    <w:rsid w:val="00FC325F"/>
    <w:rsid w:val="00FC3FD5"/>
    <w:rsid w:val="00FD0466"/>
    <w:rsid w:val="00FF76FF"/>
    <w:rsid w:val="00FF7B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08640-CE94-4486-BFD8-E4579760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9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13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3A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33ADC"/>
    <w:rPr>
      <w:rFonts w:eastAsiaTheme="minorEastAsia"/>
      <w:lang w:val="en-US" w:eastAsia="ja-JP"/>
    </w:rPr>
  </w:style>
  <w:style w:type="paragraph" w:styleId="Header">
    <w:name w:val="header"/>
    <w:basedOn w:val="Normal"/>
    <w:link w:val="HeaderChar"/>
    <w:uiPriority w:val="99"/>
    <w:unhideWhenUsed/>
    <w:rsid w:val="0023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DC"/>
  </w:style>
  <w:style w:type="paragraph" w:styleId="Footer">
    <w:name w:val="footer"/>
    <w:basedOn w:val="Normal"/>
    <w:link w:val="FooterChar"/>
    <w:uiPriority w:val="99"/>
    <w:unhideWhenUsed/>
    <w:rsid w:val="0023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DC"/>
  </w:style>
  <w:style w:type="table" w:styleId="TableGrid">
    <w:name w:val="Table Grid"/>
    <w:basedOn w:val="TableNormal"/>
    <w:uiPriority w:val="1"/>
    <w:rsid w:val="00233ADC"/>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F3BC2"/>
    <w:rPr>
      <w:b/>
      <w:bCs/>
    </w:rPr>
  </w:style>
  <w:style w:type="paragraph" w:styleId="Title">
    <w:name w:val="Title"/>
    <w:basedOn w:val="Normal"/>
    <w:next w:val="Normal"/>
    <w:link w:val="TitleChar"/>
    <w:uiPriority w:val="10"/>
    <w:qFormat/>
    <w:rsid w:val="001F3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B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F3BC2"/>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1F3BC2"/>
    <w:rPr>
      <w:b/>
      <w:bCs/>
      <w:i/>
      <w:iCs/>
      <w:color w:val="4F81BD" w:themeColor="accent1"/>
    </w:rPr>
  </w:style>
  <w:style w:type="character" w:customStyle="1" w:styleId="Heading2Char">
    <w:name w:val="Heading 2 Char"/>
    <w:basedOn w:val="DefaultParagraphFont"/>
    <w:link w:val="Heading2"/>
    <w:uiPriority w:val="9"/>
    <w:rsid w:val="00BA1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1909"/>
    <w:pPr>
      <w:ind w:left="720"/>
      <w:contextualSpacing/>
    </w:pPr>
  </w:style>
  <w:style w:type="character" w:customStyle="1" w:styleId="Heading3Char">
    <w:name w:val="Heading 3 Char"/>
    <w:basedOn w:val="DefaultParagraphFont"/>
    <w:link w:val="Heading3"/>
    <w:uiPriority w:val="9"/>
    <w:rsid w:val="00BA190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6F2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301"/>
    <w:rPr>
      <w:sz w:val="20"/>
      <w:szCs w:val="20"/>
    </w:rPr>
  </w:style>
  <w:style w:type="character" w:styleId="FootnoteReference">
    <w:name w:val="footnote reference"/>
    <w:basedOn w:val="DefaultParagraphFont"/>
    <w:uiPriority w:val="99"/>
    <w:semiHidden/>
    <w:unhideWhenUsed/>
    <w:rsid w:val="006F2301"/>
    <w:rPr>
      <w:vertAlign w:val="superscript"/>
    </w:rPr>
  </w:style>
  <w:style w:type="character" w:customStyle="1" w:styleId="Heading4Char">
    <w:name w:val="Heading 4 Char"/>
    <w:basedOn w:val="DefaultParagraphFont"/>
    <w:link w:val="Heading4"/>
    <w:uiPriority w:val="9"/>
    <w:rsid w:val="00B61382"/>
    <w:rPr>
      <w:rFonts w:asciiTheme="majorHAnsi" w:eastAsiaTheme="majorEastAsia" w:hAnsiTheme="majorHAnsi" w:cstheme="majorBidi"/>
      <w:b/>
      <w:bCs/>
      <w:i/>
      <w:iCs/>
      <w:color w:val="4F81BD" w:themeColor="accent1"/>
    </w:rPr>
  </w:style>
  <w:style w:type="table" w:styleId="LightList-Accent5">
    <w:name w:val="Light List Accent 5"/>
    <w:basedOn w:val="TableNormal"/>
    <w:uiPriority w:val="61"/>
    <w:rsid w:val="005177E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D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DD"/>
    <w:rPr>
      <w:rFonts w:ascii="Tahoma" w:hAnsi="Tahoma" w:cs="Tahoma"/>
      <w:sz w:val="16"/>
      <w:szCs w:val="16"/>
    </w:rPr>
  </w:style>
  <w:style w:type="paragraph" w:styleId="TOCHeading">
    <w:name w:val="TOC Heading"/>
    <w:basedOn w:val="Heading1"/>
    <w:next w:val="Normal"/>
    <w:uiPriority w:val="39"/>
    <w:semiHidden/>
    <w:unhideWhenUsed/>
    <w:qFormat/>
    <w:rsid w:val="00226720"/>
    <w:pPr>
      <w:outlineLvl w:val="9"/>
    </w:pPr>
    <w:rPr>
      <w:lang w:val="en-US" w:eastAsia="ja-JP"/>
    </w:rPr>
  </w:style>
  <w:style w:type="paragraph" w:styleId="TOC2">
    <w:name w:val="toc 2"/>
    <w:basedOn w:val="Normal"/>
    <w:next w:val="Normal"/>
    <w:autoRedefine/>
    <w:uiPriority w:val="39"/>
    <w:unhideWhenUsed/>
    <w:qFormat/>
    <w:rsid w:val="0022672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226720"/>
    <w:pPr>
      <w:spacing w:after="100"/>
    </w:pPr>
    <w:rPr>
      <w:rFonts w:eastAsiaTheme="minorEastAsia"/>
      <w:lang w:val="en-US" w:eastAsia="ja-JP"/>
    </w:rPr>
  </w:style>
  <w:style w:type="paragraph" w:styleId="TOC3">
    <w:name w:val="toc 3"/>
    <w:basedOn w:val="Normal"/>
    <w:next w:val="Normal"/>
    <w:autoRedefine/>
    <w:uiPriority w:val="39"/>
    <w:unhideWhenUsed/>
    <w:qFormat/>
    <w:rsid w:val="00226720"/>
    <w:pPr>
      <w:spacing w:after="100"/>
      <w:ind w:left="440"/>
    </w:pPr>
    <w:rPr>
      <w:rFonts w:eastAsiaTheme="minorEastAsia"/>
      <w:lang w:val="en-US" w:eastAsia="ja-JP"/>
    </w:rPr>
  </w:style>
  <w:style w:type="character" w:styleId="Hyperlink">
    <w:name w:val="Hyperlink"/>
    <w:basedOn w:val="DefaultParagraphFont"/>
    <w:uiPriority w:val="99"/>
    <w:unhideWhenUsed/>
    <w:rsid w:val="00226720"/>
    <w:rPr>
      <w:color w:val="0000FF" w:themeColor="hyperlink"/>
      <w:u w:val="single"/>
    </w:rPr>
  </w:style>
  <w:style w:type="table" w:styleId="LightList-Accent2">
    <w:name w:val="Light List Accent 2"/>
    <w:basedOn w:val="TableNormal"/>
    <w:uiPriority w:val="61"/>
    <w:rsid w:val="006C33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ubtitle">
    <w:name w:val="Subtitle"/>
    <w:basedOn w:val="Normal"/>
    <w:next w:val="Normal"/>
    <w:link w:val="SubtitleChar"/>
    <w:uiPriority w:val="11"/>
    <w:qFormat/>
    <w:rsid w:val="000A1A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1AF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5690F"/>
    <w:rPr>
      <w:i/>
      <w:iCs/>
    </w:rPr>
  </w:style>
  <w:style w:type="paragraph" w:customStyle="1" w:styleId="heading1wash">
    <w:name w:val="heading 1 wash"/>
    <w:basedOn w:val="Heading1"/>
    <w:link w:val="heading1washChar"/>
    <w:qFormat/>
    <w:rsid w:val="00BB12DC"/>
    <w:pPr>
      <w:numPr>
        <w:numId w:val="1"/>
      </w:numPr>
    </w:pPr>
    <w:rPr>
      <w:rFonts w:ascii="Arial" w:hAnsi="Arial" w:cs="Arial"/>
      <w:color w:val="006666"/>
    </w:rPr>
  </w:style>
  <w:style w:type="paragraph" w:customStyle="1" w:styleId="SubheadingWASH">
    <w:name w:val="Subheading WASH"/>
    <w:basedOn w:val="Heading2"/>
    <w:link w:val="SubheadingWASHChar"/>
    <w:qFormat/>
    <w:rsid w:val="00BB12DC"/>
    <w:pPr>
      <w:numPr>
        <w:numId w:val="2"/>
      </w:numPr>
    </w:pPr>
    <w:rPr>
      <w:rFonts w:ascii="Arial" w:hAnsi="Arial" w:cs="Arial"/>
      <w:color w:val="009999"/>
    </w:rPr>
  </w:style>
  <w:style w:type="character" w:customStyle="1" w:styleId="heading1washChar">
    <w:name w:val="heading 1 wash Char"/>
    <w:basedOn w:val="Heading1Char"/>
    <w:link w:val="heading1wash"/>
    <w:rsid w:val="00BB12DC"/>
    <w:rPr>
      <w:rFonts w:ascii="Arial" w:eastAsiaTheme="majorEastAsia" w:hAnsi="Arial" w:cs="Arial"/>
      <w:b/>
      <w:bCs/>
      <w:color w:val="006666"/>
      <w:sz w:val="28"/>
      <w:szCs w:val="28"/>
    </w:rPr>
  </w:style>
  <w:style w:type="paragraph" w:customStyle="1" w:styleId="CategoryheadingWASH">
    <w:name w:val="Category heading WASH"/>
    <w:basedOn w:val="Heading3"/>
    <w:link w:val="CategoryheadingWASHChar"/>
    <w:qFormat/>
    <w:rsid w:val="00BB12DC"/>
    <w:pPr>
      <w:numPr>
        <w:ilvl w:val="2"/>
        <w:numId w:val="2"/>
      </w:numPr>
      <w:ind w:left="0" w:firstLine="0"/>
    </w:pPr>
    <w:rPr>
      <w:rFonts w:ascii="Arial" w:hAnsi="Arial" w:cs="Arial"/>
      <w:color w:val="333333"/>
    </w:rPr>
  </w:style>
  <w:style w:type="character" w:customStyle="1" w:styleId="SubheadingWASHChar">
    <w:name w:val="Subheading WASH Char"/>
    <w:basedOn w:val="Heading2Char"/>
    <w:link w:val="SubheadingWASH"/>
    <w:rsid w:val="00BB12DC"/>
    <w:rPr>
      <w:rFonts w:ascii="Arial" w:eastAsiaTheme="majorEastAsia" w:hAnsi="Arial" w:cs="Arial"/>
      <w:b/>
      <w:bCs/>
      <w:color w:val="009999"/>
      <w:sz w:val="26"/>
      <w:szCs w:val="26"/>
    </w:rPr>
  </w:style>
  <w:style w:type="character" w:customStyle="1" w:styleId="CategoryheadingWASHChar">
    <w:name w:val="Category heading WASH Char"/>
    <w:basedOn w:val="Heading3Char"/>
    <w:link w:val="CategoryheadingWASH"/>
    <w:rsid w:val="00BB12DC"/>
    <w:rPr>
      <w:rFonts w:ascii="Arial" w:eastAsiaTheme="majorEastAsia" w:hAnsi="Arial" w:cs="Arial"/>
      <w:b/>
      <w:bCs/>
      <w:color w:val="333333"/>
    </w:rPr>
  </w:style>
  <w:style w:type="character" w:styleId="IntenseReference">
    <w:name w:val="Intense Reference"/>
    <w:basedOn w:val="DefaultParagraphFont"/>
    <w:uiPriority w:val="32"/>
    <w:qFormat/>
    <w:rsid w:val="00061DBF"/>
    <w:rPr>
      <w:b/>
      <w:bCs/>
      <w:smallCaps/>
      <w:color w:val="C0504D" w:themeColor="accent2"/>
      <w:spacing w:val="5"/>
      <w:u w:val="single"/>
    </w:rPr>
  </w:style>
  <w:style w:type="paragraph" w:customStyle="1" w:styleId="Default">
    <w:name w:val="Default"/>
    <w:rsid w:val="000664CA"/>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C015D1"/>
    <w:pPr>
      <w:spacing w:before="100" w:beforeAutospacing="1" w:after="100" w:afterAutospacing="1" w:line="240" w:lineRule="auto"/>
    </w:pPr>
    <w:rPr>
      <w:rFonts w:ascii="Times New Roman" w:eastAsiaTheme="minorEastAsia"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5182">
      <w:bodyDiv w:val="1"/>
      <w:marLeft w:val="0"/>
      <w:marRight w:val="0"/>
      <w:marTop w:val="0"/>
      <w:marBottom w:val="0"/>
      <w:divBdr>
        <w:top w:val="none" w:sz="0" w:space="0" w:color="auto"/>
        <w:left w:val="none" w:sz="0" w:space="0" w:color="auto"/>
        <w:bottom w:val="none" w:sz="0" w:space="0" w:color="auto"/>
        <w:right w:val="none" w:sz="0" w:space="0" w:color="auto"/>
      </w:divBdr>
    </w:div>
    <w:div w:id="301542623">
      <w:bodyDiv w:val="1"/>
      <w:marLeft w:val="0"/>
      <w:marRight w:val="0"/>
      <w:marTop w:val="0"/>
      <w:marBottom w:val="0"/>
      <w:divBdr>
        <w:top w:val="none" w:sz="0" w:space="0" w:color="auto"/>
        <w:left w:val="none" w:sz="0" w:space="0" w:color="auto"/>
        <w:bottom w:val="none" w:sz="0" w:space="0" w:color="auto"/>
        <w:right w:val="none" w:sz="0" w:space="0" w:color="auto"/>
      </w:divBdr>
    </w:div>
    <w:div w:id="964510054">
      <w:bodyDiv w:val="1"/>
      <w:marLeft w:val="0"/>
      <w:marRight w:val="0"/>
      <w:marTop w:val="0"/>
      <w:marBottom w:val="0"/>
      <w:divBdr>
        <w:top w:val="none" w:sz="0" w:space="0" w:color="auto"/>
        <w:left w:val="none" w:sz="0" w:space="0" w:color="auto"/>
        <w:bottom w:val="none" w:sz="0" w:space="0" w:color="auto"/>
        <w:right w:val="none" w:sz="0" w:space="0" w:color="auto"/>
      </w:divBdr>
    </w:div>
    <w:div w:id="974287393">
      <w:bodyDiv w:val="1"/>
      <w:marLeft w:val="0"/>
      <w:marRight w:val="0"/>
      <w:marTop w:val="0"/>
      <w:marBottom w:val="0"/>
      <w:divBdr>
        <w:top w:val="none" w:sz="0" w:space="0" w:color="auto"/>
        <w:left w:val="none" w:sz="0" w:space="0" w:color="auto"/>
        <w:bottom w:val="none" w:sz="0" w:space="0" w:color="auto"/>
        <w:right w:val="none" w:sz="0" w:space="0" w:color="auto"/>
      </w:divBdr>
    </w:div>
    <w:div w:id="1314144423">
      <w:bodyDiv w:val="1"/>
      <w:marLeft w:val="0"/>
      <w:marRight w:val="0"/>
      <w:marTop w:val="0"/>
      <w:marBottom w:val="0"/>
      <w:divBdr>
        <w:top w:val="none" w:sz="0" w:space="0" w:color="auto"/>
        <w:left w:val="none" w:sz="0" w:space="0" w:color="auto"/>
        <w:bottom w:val="none" w:sz="0" w:space="0" w:color="auto"/>
        <w:right w:val="none" w:sz="0" w:space="0" w:color="auto"/>
      </w:divBdr>
    </w:div>
    <w:div w:id="1721436247">
      <w:bodyDiv w:val="1"/>
      <w:marLeft w:val="0"/>
      <w:marRight w:val="0"/>
      <w:marTop w:val="0"/>
      <w:marBottom w:val="0"/>
      <w:divBdr>
        <w:top w:val="none" w:sz="0" w:space="0" w:color="auto"/>
        <w:left w:val="none" w:sz="0" w:space="0" w:color="auto"/>
        <w:bottom w:val="none" w:sz="0" w:space="0" w:color="auto"/>
        <w:right w:val="none" w:sz="0" w:space="0" w:color="auto"/>
      </w:divBdr>
    </w:div>
    <w:div w:id="21412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cefinemergencies.com/downloads/eresource/HPM.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file:///C:\Users\dalford\AppData\Local\MindMaple\Temp\Img0000059c6fee.tm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cefinemergencies.com/downloads/eresource/HPM.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humanitarianresponse.info/en/programme-cycle/spac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2014-03-25T00:00:00</PublishDate>
  <Abstract>Project: Consolidation of the WASH Sector/Cluster assessment and information management procedures during preparedness, response and transition phases and development of a capacity building strategy for the Global WASH Cluster partners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1DB8FD-1521-4394-A698-C869DE0E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5</Pages>
  <Words>1965</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Strategic Planning &amp; Response Monitoring</vt:lpstr>
    </vt:vector>
  </TitlesOfParts>
  <Company>Global WASH Cluster</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&amp; Response Monitoring</dc:title>
  <dc:subject>Monitoring Implementation and Quality</dc:subject>
  <dc:creator>Global WASH Cluster</dc:creator>
  <cp:lastModifiedBy>David Alford</cp:lastModifiedBy>
  <cp:revision>10</cp:revision>
  <cp:lastPrinted>2017-05-29T17:37:00Z</cp:lastPrinted>
  <dcterms:created xsi:type="dcterms:W3CDTF">2017-05-29T21:25:00Z</dcterms:created>
  <dcterms:modified xsi:type="dcterms:W3CDTF">2017-06-08T16:54:00Z</dcterms:modified>
</cp:coreProperties>
</file>