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5F1BB7" w14:paraId="3DF66077" w14:textId="77777777" w:rsidTr="008D4774">
        <w:tc>
          <w:tcPr>
            <w:tcW w:w="9639" w:type="dxa"/>
            <w:gridSpan w:val="2"/>
            <w:shd w:val="clear" w:color="auto" w:fill="EE5859" w:themeFill="accent1"/>
          </w:tcPr>
          <w:p w14:paraId="115167E5" w14:textId="77777777" w:rsidR="008D4774" w:rsidRPr="005F1BB7" w:rsidRDefault="008D4774" w:rsidP="00CE54D0">
            <w:pPr>
              <w:spacing w:after="0"/>
              <w:rPr>
                <w:b/>
                <w:color w:val="FFFFFF" w:themeColor="background1"/>
                <w:sz w:val="40"/>
                <w:szCs w:val="40"/>
              </w:rPr>
            </w:pPr>
            <w:r w:rsidRPr="005F1BB7">
              <w:rPr>
                <w:b/>
                <w:color w:val="FFFFFF" w:themeColor="background1"/>
                <w:sz w:val="40"/>
                <w:szCs w:val="40"/>
              </w:rPr>
              <w:t>Research Terms of Reference</w:t>
            </w:r>
          </w:p>
          <w:p w14:paraId="7B0B694C" w14:textId="48ECB799" w:rsidR="008D4774" w:rsidRPr="005F1BB7" w:rsidRDefault="00FC02DB" w:rsidP="00CE54D0">
            <w:pPr>
              <w:spacing w:after="0"/>
              <w:rPr>
                <w:b/>
                <w:color w:val="FFFFFF" w:themeColor="background1"/>
                <w:sz w:val="28"/>
                <w:szCs w:val="40"/>
              </w:rPr>
            </w:pPr>
            <w:r w:rsidRPr="005F1BB7">
              <w:rPr>
                <w:b/>
                <w:color w:val="FFFFFF" w:themeColor="background1"/>
                <w:sz w:val="28"/>
                <w:szCs w:val="40"/>
              </w:rPr>
              <w:t>Joint Market Monitoring Initiative</w:t>
            </w:r>
            <w:r w:rsidR="00EE23D4" w:rsidRPr="005F1BB7">
              <w:rPr>
                <w:b/>
                <w:color w:val="FFFFFF" w:themeColor="background1"/>
                <w:sz w:val="28"/>
                <w:szCs w:val="40"/>
              </w:rPr>
              <w:t xml:space="preserve"> (JMMI)</w:t>
            </w:r>
          </w:p>
          <w:p w14:paraId="136FAAC1" w14:textId="446097DA" w:rsidR="008D4774" w:rsidRPr="005F1BB7" w:rsidRDefault="00FC02DB" w:rsidP="00FC02DB">
            <w:pPr>
              <w:spacing w:after="0"/>
              <w:jc w:val="left"/>
              <w:rPr>
                <w:color w:val="FFFFFF" w:themeColor="background1"/>
                <w:sz w:val="28"/>
                <w:szCs w:val="40"/>
              </w:rPr>
            </w:pPr>
            <w:r w:rsidRPr="005F1BB7">
              <w:rPr>
                <w:b/>
                <w:color w:val="FFFFFF" w:themeColor="background1"/>
                <w:sz w:val="28"/>
                <w:szCs w:val="40"/>
              </w:rPr>
              <w:t>MSNA and support of Cash Working Group in Libya</w:t>
            </w:r>
          </w:p>
        </w:tc>
      </w:tr>
      <w:tr w:rsidR="008D4774" w:rsidRPr="005F1BB7" w14:paraId="373C7C57" w14:textId="77777777" w:rsidTr="008D4774">
        <w:trPr>
          <w:trHeight w:val="632"/>
        </w:trPr>
        <w:tc>
          <w:tcPr>
            <w:tcW w:w="4531" w:type="dxa"/>
            <w:shd w:val="clear" w:color="auto" w:fill="58585A" w:themeFill="background2"/>
          </w:tcPr>
          <w:p w14:paraId="75166606" w14:textId="755B0E9A" w:rsidR="006D5060" w:rsidRPr="005F1BB7" w:rsidRDefault="00C73688" w:rsidP="006D5060">
            <w:pPr>
              <w:spacing w:after="0"/>
              <w:jc w:val="left"/>
              <w:rPr>
                <w:b/>
                <w:color w:val="FFFFFF" w:themeColor="background1"/>
                <w:sz w:val="24"/>
                <w:szCs w:val="40"/>
              </w:rPr>
            </w:pPr>
            <w:r w:rsidRPr="005F1BB7">
              <w:rPr>
                <w:b/>
                <w:color w:val="FFFFFF" w:themeColor="background1"/>
                <w:sz w:val="24"/>
                <w:szCs w:val="40"/>
              </w:rPr>
              <w:t>2</w:t>
            </w:r>
            <w:r w:rsidR="005F1BB7" w:rsidRPr="005F1BB7">
              <w:rPr>
                <w:b/>
                <w:color w:val="FFFFFF" w:themeColor="background1"/>
                <w:sz w:val="24"/>
                <w:szCs w:val="40"/>
              </w:rPr>
              <w:t>9</w:t>
            </w:r>
            <w:r w:rsidR="00FC02DB" w:rsidRPr="005F1BB7">
              <w:rPr>
                <w:b/>
                <w:color w:val="FFFFFF" w:themeColor="background1"/>
                <w:sz w:val="24"/>
                <w:szCs w:val="40"/>
              </w:rPr>
              <w:t>.0</w:t>
            </w:r>
            <w:r w:rsidR="00C15111" w:rsidRPr="005F1BB7">
              <w:rPr>
                <w:b/>
                <w:color w:val="FFFFFF" w:themeColor="background1"/>
                <w:sz w:val="24"/>
                <w:szCs w:val="40"/>
              </w:rPr>
              <w:t>8</w:t>
            </w:r>
            <w:r w:rsidR="00FC02DB" w:rsidRPr="005F1BB7">
              <w:rPr>
                <w:b/>
                <w:color w:val="FFFFFF" w:themeColor="background1"/>
                <w:sz w:val="24"/>
                <w:szCs w:val="40"/>
              </w:rPr>
              <w:t>.2017</w:t>
            </w:r>
          </w:p>
          <w:p w14:paraId="17F51B73" w14:textId="652C9D4B" w:rsidR="008D4774" w:rsidRPr="005F1BB7" w:rsidRDefault="00FC02DB" w:rsidP="006D5060">
            <w:pPr>
              <w:spacing w:after="0"/>
              <w:jc w:val="left"/>
              <w:rPr>
                <w:b/>
                <w:color w:val="FFFFFF" w:themeColor="background1"/>
                <w:sz w:val="24"/>
                <w:szCs w:val="40"/>
              </w:rPr>
            </w:pPr>
            <w:r w:rsidRPr="005F1BB7">
              <w:rPr>
                <w:b/>
                <w:color w:val="FFFFFF" w:themeColor="background1"/>
                <w:sz w:val="24"/>
                <w:szCs w:val="40"/>
              </w:rPr>
              <w:t>V1</w:t>
            </w:r>
          </w:p>
        </w:tc>
        <w:tc>
          <w:tcPr>
            <w:tcW w:w="5108" w:type="dxa"/>
            <w:shd w:val="clear" w:color="auto" w:fill="58585A" w:themeFill="background2"/>
            <w:vAlign w:val="center"/>
          </w:tcPr>
          <w:p w14:paraId="7C006C02" w14:textId="20C2E95A" w:rsidR="008D4774" w:rsidRPr="005F1BB7" w:rsidRDefault="006D5060" w:rsidP="006D5060">
            <w:pPr>
              <w:spacing w:after="0"/>
              <w:jc w:val="right"/>
              <w:rPr>
                <w:b/>
                <w:color w:val="FFFFFF" w:themeColor="background1"/>
                <w:sz w:val="24"/>
                <w:szCs w:val="40"/>
              </w:rPr>
            </w:pPr>
            <w:r w:rsidRPr="005F1BB7">
              <w:rPr>
                <w:b/>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Pr="005F1BB7" w:rsidRDefault="0094224A" w:rsidP="008D4774">
      <w:pPr>
        <w:pStyle w:val="Paragraphe"/>
        <w:ind w:left="-284"/>
      </w:pPr>
    </w:p>
    <w:p w14:paraId="19A2048D" w14:textId="2EB815CA" w:rsidR="002F2654" w:rsidRPr="005F1BB7" w:rsidRDefault="008A2287" w:rsidP="008A2287">
      <w:pPr>
        <w:pStyle w:val="Heading1"/>
        <w:rPr>
          <w:rStyle w:val="A3"/>
          <w:rFonts w:cs="Times New Roman"/>
          <w:b/>
          <w:bCs w:val="0"/>
          <w:color w:val="EE5859" w:themeColor="accent1"/>
          <w:sz w:val="32"/>
          <w:szCs w:val="32"/>
          <w:lang w:val="en-GB"/>
        </w:rPr>
      </w:pPr>
      <w:r w:rsidRPr="005F1BB7">
        <w:rPr>
          <w:lang w:val="en-GB"/>
        </w:rPr>
        <w:t xml:space="preserve">1. </w:t>
      </w:r>
      <w:r w:rsidR="002F2654" w:rsidRPr="005F1BB7">
        <w:rPr>
          <w:lang w:val="en-GB"/>
        </w:rPr>
        <w:t>Summary</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8E62AE" w:rsidRPr="005F1BB7"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5F1BB7" w:rsidRDefault="008E62AE" w:rsidP="00EC0B70">
            <w:pPr>
              <w:pStyle w:val="Paragraphe"/>
              <w:rPr>
                <w:b/>
              </w:rPr>
            </w:pPr>
            <w:r w:rsidRPr="005F1BB7">
              <w:rPr>
                <w: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7B9B2D32" w:rsidR="008E62AE" w:rsidRPr="005F1BB7" w:rsidRDefault="00FC02DB" w:rsidP="006D5060">
            <w:pPr>
              <w:pStyle w:val="Paragraphe"/>
              <w:rPr>
                <w:i/>
              </w:rPr>
            </w:pPr>
            <w:r w:rsidRPr="005F1BB7">
              <w:rPr>
                <w:i/>
              </w:rPr>
              <w:t>Libya</w:t>
            </w:r>
          </w:p>
        </w:tc>
      </w:tr>
      <w:tr w:rsidR="006D5060" w:rsidRPr="005F1BB7" w14:paraId="39B6ECB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5F1BB7" w:rsidRDefault="006D5060" w:rsidP="00EC0B70">
            <w:pPr>
              <w:pStyle w:val="Paragraphe"/>
              <w:rPr>
                <w:b/>
              </w:rPr>
            </w:pPr>
            <w:r w:rsidRPr="005F1BB7">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45046B2C" w:rsidR="006D5060" w:rsidRPr="005F1BB7" w:rsidRDefault="006D5060" w:rsidP="00EC0B70">
            <w:pPr>
              <w:pStyle w:val="Paragraphe"/>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5F1BB7" w:rsidRDefault="006D5060" w:rsidP="00EC0B70">
            <w:pPr>
              <w:pStyle w:val="Paragraphe"/>
            </w:pPr>
            <w:r w:rsidRPr="005F1BB7">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0B21C709" w:rsidR="006D5060" w:rsidRPr="005F1BB7" w:rsidRDefault="00FC02DB" w:rsidP="00EC0B70">
            <w:pPr>
              <w:pStyle w:val="Paragraphe"/>
              <w:rPr>
                <w:b/>
                <w:i/>
              </w:rPr>
            </w:pPr>
            <w:r w:rsidRPr="005F1BB7">
              <w:rPr>
                <w:b/>
                <w:i/>
              </w:rP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5F1BB7" w:rsidRDefault="006D5060" w:rsidP="00EC0B70">
            <w:pPr>
              <w:pStyle w:val="Paragraphe"/>
            </w:pPr>
            <w:r w:rsidRPr="005F1BB7">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77777777" w:rsidR="006D5060" w:rsidRPr="005F1BB7" w:rsidRDefault="006D5060" w:rsidP="00EC0B70">
            <w:pPr>
              <w:pStyle w:val="Paragraphe"/>
            </w:pPr>
          </w:p>
        </w:tc>
        <w:tc>
          <w:tcPr>
            <w:tcW w:w="1984" w:type="dxa"/>
            <w:gridSpan w:val="2"/>
            <w:tcBorders>
              <w:top w:val="nil"/>
              <w:left w:val="single" w:sz="4" w:space="0" w:color="auto"/>
              <w:bottom w:val="single" w:sz="4" w:space="0" w:color="auto"/>
              <w:right w:val="nil"/>
            </w:tcBorders>
          </w:tcPr>
          <w:p w14:paraId="3B0E96AB" w14:textId="53AD7744" w:rsidR="006D5060" w:rsidRPr="005F1BB7" w:rsidRDefault="006D5060" w:rsidP="00EC0B70">
            <w:pPr>
              <w:pStyle w:val="Paragraphe"/>
            </w:pPr>
            <w:r w:rsidRPr="005F1BB7">
              <w:t>Emergency</w:t>
            </w:r>
          </w:p>
        </w:tc>
      </w:tr>
      <w:tr w:rsidR="006D5060" w:rsidRPr="005F1BB7" w14:paraId="540FBCD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5F1BB7" w:rsidRDefault="006D5060" w:rsidP="00EC0B70">
            <w:pPr>
              <w:pStyle w:val="Paragraphe"/>
              <w:rPr>
                <w:b/>
              </w:rPr>
            </w:pPr>
            <w:r w:rsidRPr="005F1BB7">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5F1BB7" w:rsidRDefault="006D5060" w:rsidP="00EC0B70">
            <w:pPr>
              <w:pStyle w:val="Paragraphe"/>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5F1BB7" w:rsidRDefault="006D5060" w:rsidP="00EC0B70">
            <w:pPr>
              <w:pStyle w:val="Paragraphe"/>
            </w:pPr>
            <w:r w:rsidRPr="005F1BB7">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5F1BB7" w:rsidRDefault="006D5060" w:rsidP="00EC0B70">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5F1BB7" w:rsidRDefault="006D5060" w:rsidP="00EC0B70">
            <w:pPr>
              <w:pStyle w:val="Paragraphe"/>
            </w:pPr>
            <w:r w:rsidRPr="005F1BB7">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29DD5F17" w:rsidR="006D5060" w:rsidRPr="005F1BB7" w:rsidRDefault="00FC02DB" w:rsidP="00EC0B70">
            <w:pPr>
              <w:pStyle w:val="Paragraphe"/>
              <w:rPr>
                <w:b/>
                <w:i/>
              </w:rPr>
            </w:pPr>
            <w:r w:rsidRPr="005F1BB7">
              <w:rPr>
                <w:b/>
                <w:i/>
              </w:rPr>
              <w:t>x</w:t>
            </w:r>
          </w:p>
        </w:tc>
        <w:tc>
          <w:tcPr>
            <w:tcW w:w="1984" w:type="dxa"/>
            <w:gridSpan w:val="2"/>
            <w:tcBorders>
              <w:top w:val="single" w:sz="4" w:space="0" w:color="auto"/>
              <w:left w:val="single" w:sz="4" w:space="0" w:color="auto"/>
              <w:bottom w:val="nil"/>
              <w:right w:val="nil"/>
            </w:tcBorders>
          </w:tcPr>
          <w:p w14:paraId="397B8E52" w14:textId="597F354B" w:rsidR="006D5060" w:rsidRPr="005F1BB7" w:rsidRDefault="006D5060" w:rsidP="00EC0B70">
            <w:pPr>
              <w:pStyle w:val="Paragraphe"/>
            </w:pPr>
            <w:r w:rsidRPr="005F1BB7">
              <w:t>Protracted</w:t>
            </w:r>
          </w:p>
        </w:tc>
      </w:tr>
      <w:tr w:rsidR="008E62AE" w:rsidRPr="005F1BB7"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5F1BB7" w:rsidRDefault="008E62AE" w:rsidP="006D5060">
            <w:pPr>
              <w:pStyle w:val="Paragraphe"/>
              <w:rPr>
                <w:b/>
              </w:rPr>
            </w:pPr>
            <w:r w:rsidRPr="005F1BB7">
              <w:rPr>
                <w:b/>
              </w:rPr>
              <w:t>Mandating Body</w:t>
            </w:r>
            <w:r w:rsidR="006D5060" w:rsidRPr="005F1BB7">
              <w:rPr>
                <w:b/>
              </w:rPr>
              <w:t>/</w:t>
            </w:r>
            <w:r w:rsidRPr="005F1BB7">
              <w:rPr>
                <w: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2C95BF63" w:rsidR="008E62AE" w:rsidRPr="005F1BB7" w:rsidRDefault="00FC02DB" w:rsidP="00EC0B70">
            <w:pPr>
              <w:pStyle w:val="Paragraphe"/>
              <w:rPr>
                <w:i/>
              </w:rPr>
            </w:pPr>
            <w:r w:rsidRPr="005F1BB7">
              <w:rPr>
                <w:i/>
              </w:rPr>
              <w:t>OFDA</w:t>
            </w:r>
          </w:p>
        </w:tc>
      </w:tr>
      <w:tr w:rsidR="008E62AE" w:rsidRPr="005F1BB7"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5F1BB7" w:rsidRDefault="008E62AE" w:rsidP="00EC0B70">
            <w:pPr>
              <w:pStyle w:val="Paragraphe"/>
              <w:rPr>
                <w:b/>
              </w:rPr>
            </w:pPr>
            <w:r w:rsidRPr="005F1BB7">
              <w:rPr>
                <w:b/>
              </w:rPr>
              <w:t>Project Code</w:t>
            </w:r>
          </w:p>
        </w:tc>
        <w:tc>
          <w:tcPr>
            <w:tcW w:w="7088" w:type="dxa"/>
            <w:gridSpan w:val="7"/>
            <w:tcBorders>
              <w:top w:val="single" w:sz="4" w:space="0" w:color="auto"/>
              <w:left w:val="single" w:sz="4" w:space="0" w:color="auto"/>
              <w:bottom w:val="single" w:sz="4" w:space="0" w:color="auto"/>
              <w:right w:val="nil"/>
            </w:tcBorders>
          </w:tcPr>
          <w:p w14:paraId="7CB50923" w14:textId="01E8590A" w:rsidR="008E62AE" w:rsidRPr="005F1BB7" w:rsidRDefault="00FC02DB" w:rsidP="00EC0B70">
            <w:pPr>
              <w:pStyle w:val="Paragraphe"/>
              <w:rPr>
                <w:i/>
              </w:rPr>
            </w:pPr>
            <w:r w:rsidRPr="005F1BB7">
              <w:rPr>
                <w:i/>
              </w:rPr>
              <w:t>14iADR</w:t>
            </w:r>
          </w:p>
        </w:tc>
      </w:tr>
      <w:tr w:rsidR="00CD7786" w:rsidRPr="005F1BB7" w14:paraId="0A0C129C"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5F1BB7" w:rsidRDefault="00CD7786" w:rsidP="00EC0B70">
            <w:pPr>
              <w:pStyle w:val="Paragraphe"/>
              <w:rPr>
                <w:b/>
              </w:rPr>
            </w:pPr>
            <w:r w:rsidRPr="005F1BB7">
              <w:rPr>
                <w: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77777777" w:rsidR="00CD7786" w:rsidRPr="005F1BB7" w:rsidRDefault="00CD7786" w:rsidP="00EC0B70">
            <w:pPr>
              <w:pStyle w:val="Paragraphe"/>
            </w:pP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5F1BB7" w:rsidRDefault="00CD7786" w:rsidP="00EC0B70">
            <w:pPr>
              <w:pStyle w:val="Paragraphe"/>
            </w:pPr>
            <w:r w:rsidRPr="005F1BB7">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407A7EAC" w:rsidR="00CD7786" w:rsidRPr="005F1BB7" w:rsidRDefault="004E2F71" w:rsidP="00EC0B70">
            <w:pPr>
              <w:pStyle w:val="Paragraphe"/>
              <w:rPr>
                <w:b/>
                <w:i/>
              </w:rPr>
            </w:pPr>
            <w:r w:rsidRPr="005F1BB7">
              <w:rPr>
                <w:b/>
                <w:i/>
              </w:rPr>
              <w:t>x</w:t>
            </w: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5F1BB7" w:rsidRDefault="00CD7786" w:rsidP="00EC0B70">
            <w:pPr>
              <w:pStyle w:val="Paragraphe"/>
            </w:pPr>
            <w:r w:rsidRPr="005F1BB7">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5F1BB7" w:rsidRDefault="00CD7786" w:rsidP="00EC0B70">
            <w:pPr>
              <w:pStyle w:val="Paragraphe"/>
            </w:pPr>
          </w:p>
        </w:tc>
        <w:tc>
          <w:tcPr>
            <w:tcW w:w="1845" w:type="dxa"/>
            <w:tcBorders>
              <w:top w:val="nil"/>
              <w:left w:val="single" w:sz="4" w:space="0" w:color="auto"/>
              <w:bottom w:val="single" w:sz="4" w:space="0" w:color="auto"/>
              <w:right w:val="nil"/>
            </w:tcBorders>
          </w:tcPr>
          <w:p w14:paraId="5466E27F" w14:textId="00A6C4E7" w:rsidR="00CD7786" w:rsidRPr="005F1BB7" w:rsidRDefault="00CD7786" w:rsidP="00EC0B70">
            <w:pPr>
              <w:pStyle w:val="Paragraphe"/>
            </w:pPr>
            <w:r w:rsidRPr="005F1BB7">
              <w:t>Building Community Resilience</w:t>
            </w:r>
          </w:p>
        </w:tc>
      </w:tr>
      <w:tr w:rsidR="00CD7786" w:rsidRPr="005F1BB7"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5F1BB7" w:rsidRDefault="00CD7786" w:rsidP="00EC0B70">
            <w:pPr>
              <w:pStyle w:val="Paragraphe"/>
              <w:rPr>
                <w:b/>
              </w:rPr>
            </w:pPr>
            <w:r w:rsidRPr="005F1BB7">
              <w:rPr>
                <w: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5A1E735D" w:rsidR="00CD7786" w:rsidRPr="005F1BB7" w:rsidRDefault="004B568D" w:rsidP="004B568D">
            <w:pPr>
              <w:pStyle w:val="Paragraphe"/>
            </w:pPr>
            <w:r>
              <w:t xml:space="preserve">April </w:t>
            </w:r>
            <w:r w:rsidR="00FC02DB" w:rsidRPr="005F1BB7">
              <w:t xml:space="preserve">– </w:t>
            </w:r>
            <w:r w:rsidR="00636463" w:rsidRPr="005F1BB7">
              <w:t>December 2017</w:t>
            </w:r>
          </w:p>
        </w:tc>
      </w:tr>
      <w:tr w:rsidR="00CD7786" w:rsidRPr="005F1BB7"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5F1BB7" w:rsidRDefault="00CD7786" w:rsidP="00EC0B70">
            <w:pPr>
              <w:pStyle w:val="Paragraphe"/>
              <w:rPr>
                <w:b/>
              </w:rPr>
            </w:pPr>
            <w:r w:rsidRPr="005F1BB7">
              <w:rPr>
                <w: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42442E53" w:rsidR="00CD7786" w:rsidRPr="005F1BB7" w:rsidRDefault="00FC02DB" w:rsidP="002C0705">
            <w:pPr>
              <w:autoSpaceDE w:val="0"/>
              <w:autoSpaceDN w:val="0"/>
              <w:adjustRightInd w:val="0"/>
              <w:snapToGrid w:val="0"/>
              <w:spacing w:after="0"/>
            </w:pPr>
            <w:r w:rsidRPr="005F1BB7">
              <w:t>To inform the Libya Cash &amp; Markets Working Group (CMWG) and guide market-based responses in Libya.</w:t>
            </w:r>
          </w:p>
        </w:tc>
      </w:tr>
      <w:tr w:rsidR="00CD7786" w:rsidRPr="005F1BB7"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5F1BB7" w:rsidRDefault="00CD7786" w:rsidP="00EC0B70">
            <w:pPr>
              <w:pStyle w:val="Paragraphe"/>
              <w:rPr>
                <w:b/>
              </w:rPr>
            </w:pPr>
            <w:r w:rsidRPr="005F1BB7">
              <w:rPr>
                <w:b/>
              </w:rPr>
              <w:t>Specific Objective(s)</w:t>
            </w:r>
          </w:p>
        </w:tc>
        <w:tc>
          <w:tcPr>
            <w:tcW w:w="7088" w:type="dxa"/>
            <w:gridSpan w:val="7"/>
            <w:tcBorders>
              <w:top w:val="single" w:sz="4" w:space="0" w:color="auto"/>
              <w:left w:val="single" w:sz="4" w:space="0" w:color="auto"/>
              <w:bottom w:val="single" w:sz="4" w:space="0" w:color="auto"/>
              <w:right w:val="nil"/>
            </w:tcBorders>
          </w:tcPr>
          <w:p w14:paraId="2B239D78" w14:textId="2E5F3689" w:rsidR="00CD7786" w:rsidRPr="005F1BB7" w:rsidRDefault="002C0705" w:rsidP="002C0705">
            <w:pPr>
              <w:autoSpaceDE w:val="0"/>
              <w:autoSpaceDN w:val="0"/>
              <w:adjustRightInd w:val="0"/>
              <w:snapToGrid w:val="0"/>
              <w:spacing w:after="0"/>
              <w:rPr>
                <w:rFonts w:eastAsia="Times New Roman" w:cs="Arial"/>
                <w:color w:val="000000"/>
              </w:rPr>
            </w:pPr>
            <w:r w:rsidRPr="005F1BB7">
              <w:rPr>
                <w:rFonts w:eastAsia="Times New Roman" w:cs="Arial"/>
                <w:color w:val="000000"/>
              </w:rPr>
              <w:t xml:space="preserve">To provide price </w:t>
            </w:r>
            <w:r w:rsidR="00FC02DB" w:rsidRPr="005F1BB7">
              <w:rPr>
                <w:rFonts w:eastAsia="Times New Roman" w:cs="Arial"/>
                <w:color w:val="000000"/>
              </w:rPr>
              <w:t>information on basic commodities in assessed markets to organizations operating market-based response programs</w:t>
            </w:r>
            <w:r w:rsidR="00951137" w:rsidRPr="005F1BB7">
              <w:rPr>
                <w:rFonts w:eastAsia="Times New Roman" w:cs="Arial"/>
                <w:color w:val="000000"/>
              </w:rPr>
              <w:t xml:space="preserve"> in</w:t>
            </w:r>
            <w:r w:rsidR="00FC02DB" w:rsidRPr="005F1BB7">
              <w:rPr>
                <w:rFonts w:eastAsia="Times New Roman" w:cs="Arial"/>
                <w:color w:val="000000"/>
              </w:rPr>
              <w:t xml:space="preserve"> Libya.</w:t>
            </w:r>
          </w:p>
        </w:tc>
      </w:tr>
      <w:tr w:rsidR="00CD7786" w:rsidRPr="005F1BB7"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2D3C9FEC" w:rsidR="00CD7786" w:rsidRPr="005F1BB7" w:rsidRDefault="00CD7786" w:rsidP="00EC0B70">
            <w:pPr>
              <w:pStyle w:val="Paragraphe"/>
              <w:rPr>
                <w:b/>
              </w:rPr>
            </w:pPr>
            <w:r w:rsidRPr="005F1BB7">
              <w:rPr>
                <w:b/>
              </w:rPr>
              <w:t>Research Questions</w:t>
            </w:r>
          </w:p>
        </w:tc>
        <w:tc>
          <w:tcPr>
            <w:tcW w:w="7088" w:type="dxa"/>
            <w:gridSpan w:val="7"/>
            <w:tcBorders>
              <w:top w:val="single" w:sz="4" w:space="0" w:color="auto"/>
              <w:left w:val="single" w:sz="4" w:space="0" w:color="auto"/>
              <w:bottom w:val="single" w:sz="4" w:space="0" w:color="auto"/>
              <w:right w:val="nil"/>
            </w:tcBorders>
          </w:tcPr>
          <w:p w14:paraId="5352CA62" w14:textId="14CCC81C" w:rsidR="00FC02DB" w:rsidRPr="005F1BB7" w:rsidRDefault="00FC02DB" w:rsidP="00AE378D">
            <w:pPr>
              <w:pStyle w:val="ListParagraph"/>
              <w:numPr>
                <w:ilvl w:val="0"/>
                <w:numId w:val="2"/>
              </w:numPr>
              <w:autoSpaceDE w:val="0"/>
              <w:autoSpaceDN w:val="0"/>
              <w:adjustRightInd w:val="0"/>
              <w:snapToGrid w:val="0"/>
              <w:spacing w:after="0"/>
              <w:rPr>
                <w:rFonts w:eastAsia="Times New Roman" w:cs="Arial"/>
                <w:color w:val="000000"/>
              </w:rPr>
            </w:pPr>
            <w:r w:rsidRPr="005F1BB7">
              <w:rPr>
                <w:rFonts w:eastAsia="Times New Roman" w:cs="Arial"/>
                <w:color w:val="000000"/>
              </w:rPr>
              <w:t>What are the price</w:t>
            </w:r>
            <w:r w:rsidR="00C15111" w:rsidRPr="005F1BB7">
              <w:rPr>
                <w:rFonts w:eastAsia="Times New Roman" w:cs="Arial"/>
                <w:color w:val="000000"/>
              </w:rPr>
              <w:t xml:space="preserve"> characteristics (median and price range)</w:t>
            </w:r>
            <w:r w:rsidR="002A588D">
              <w:rPr>
                <w:rFonts w:eastAsia="Times New Roman" w:cs="Arial"/>
                <w:color w:val="000000"/>
              </w:rPr>
              <w:t xml:space="preserve"> of basic commodities in Libya?</w:t>
            </w:r>
          </w:p>
          <w:p w14:paraId="1AAFF473" w14:textId="77777777" w:rsidR="00EE23D4" w:rsidRPr="005F1BB7" w:rsidRDefault="00FC02DB" w:rsidP="00AE378D">
            <w:pPr>
              <w:pStyle w:val="ListParagraph"/>
              <w:numPr>
                <w:ilvl w:val="0"/>
                <w:numId w:val="2"/>
              </w:numPr>
              <w:autoSpaceDE w:val="0"/>
              <w:autoSpaceDN w:val="0"/>
              <w:adjustRightInd w:val="0"/>
              <w:snapToGrid w:val="0"/>
              <w:spacing w:after="0"/>
              <w:rPr>
                <w:rFonts w:asciiTheme="majorHAnsi" w:eastAsia="Times New Roman" w:hAnsiTheme="majorHAnsi" w:cs="Arial"/>
                <w:color w:val="000000"/>
              </w:rPr>
            </w:pPr>
            <w:r w:rsidRPr="005F1BB7">
              <w:rPr>
                <w:rFonts w:asciiTheme="majorHAnsi" w:eastAsia="Times New Roman" w:hAnsiTheme="majorHAnsi" w:cs="Arial"/>
                <w:color w:val="000000"/>
              </w:rPr>
              <w:t>What are the geographical variations and trends over time of prices of basic commodities across the assessed areas in Libya</w:t>
            </w:r>
            <w:r w:rsidR="00AC7B23" w:rsidRPr="005F1BB7">
              <w:rPr>
                <w:rFonts w:asciiTheme="majorHAnsi" w:eastAsia="Times New Roman" w:hAnsiTheme="majorHAnsi" w:cs="Arial"/>
                <w:color w:val="000000"/>
              </w:rPr>
              <w:t>?</w:t>
            </w:r>
          </w:p>
          <w:p w14:paraId="4F640898" w14:textId="4623FE35" w:rsidR="00EE23D4" w:rsidRPr="005F1BB7" w:rsidRDefault="00EE23D4" w:rsidP="00AE378D">
            <w:pPr>
              <w:pStyle w:val="ListParagraph"/>
              <w:numPr>
                <w:ilvl w:val="0"/>
                <w:numId w:val="2"/>
              </w:numPr>
              <w:autoSpaceDE w:val="0"/>
              <w:autoSpaceDN w:val="0"/>
              <w:adjustRightInd w:val="0"/>
              <w:snapToGrid w:val="0"/>
              <w:spacing w:after="0"/>
              <w:rPr>
                <w:rFonts w:asciiTheme="majorHAnsi" w:eastAsia="Times New Roman" w:hAnsiTheme="majorHAnsi" w:cs="Arial"/>
                <w:color w:val="000000"/>
              </w:rPr>
            </w:pPr>
            <w:r w:rsidRPr="005F1BB7">
              <w:rPr>
                <w:rFonts w:asciiTheme="majorHAnsi" w:eastAsia="Times New Roman" w:hAnsiTheme="majorHAnsi" w:cs="Arial"/>
                <w:color w:val="000000"/>
              </w:rPr>
              <w:t xml:space="preserve">What are the costs associated with the </w:t>
            </w:r>
            <w:r w:rsidR="000454F1" w:rsidRPr="005F1BB7">
              <w:rPr>
                <w:rFonts w:asciiTheme="majorHAnsi" w:eastAsia="Times New Roman" w:hAnsiTheme="majorHAnsi" w:cs="Arial"/>
                <w:color w:val="000000"/>
              </w:rPr>
              <w:t>Libya-specific SMEB?</w:t>
            </w:r>
            <w:r w:rsidR="00F57824" w:rsidRPr="005F1BB7">
              <w:rPr>
                <w:rStyle w:val="FootnoteReference"/>
                <w:rFonts w:asciiTheme="majorHAnsi" w:eastAsia="Times New Roman" w:hAnsiTheme="majorHAnsi" w:cs="Arial"/>
                <w:color w:val="000000"/>
              </w:rPr>
              <w:footnoteReference w:id="1"/>
            </w:r>
          </w:p>
        </w:tc>
      </w:tr>
      <w:tr w:rsidR="00CD7786" w:rsidRPr="005F1BB7" w14:paraId="61D6E82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CD7786" w:rsidRPr="005F1BB7" w:rsidRDefault="00CD7786" w:rsidP="00EC0B70">
            <w:pPr>
              <w:pStyle w:val="Paragraphe"/>
              <w:rPr>
                <w:b/>
              </w:rPr>
            </w:pPr>
            <w:r w:rsidRPr="005F1BB7">
              <w:rPr>
                <w:b/>
              </w:rPr>
              <w:t>Research Type</w:t>
            </w:r>
          </w:p>
        </w:tc>
        <w:tc>
          <w:tcPr>
            <w:tcW w:w="425" w:type="dxa"/>
            <w:tcBorders>
              <w:top w:val="single" w:sz="4" w:space="0" w:color="auto"/>
              <w:left w:val="single" w:sz="4" w:space="0" w:color="auto"/>
              <w:bottom w:val="single" w:sz="4" w:space="0" w:color="auto"/>
              <w:right w:val="nil"/>
            </w:tcBorders>
          </w:tcPr>
          <w:p w14:paraId="0B0954F3" w14:textId="45116FF4" w:rsidR="00CD7786" w:rsidRPr="005F1BB7" w:rsidRDefault="004E2F71" w:rsidP="00EC0B70">
            <w:pPr>
              <w:pStyle w:val="Paragraphe"/>
              <w:rPr>
                <w:b/>
                <w:i/>
              </w:rPr>
            </w:pPr>
            <w:r w:rsidRPr="005F1BB7">
              <w:rPr>
                <w:b/>
                <w:i/>
              </w:rPr>
              <w:t>x</w:t>
            </w:r>
          </w:p>
        </w:tc>
        <w:tc>
          <w:tcPr>
            <w:tcW w:w="1984" w:type="dxa"/>
            <w:tcBorders>
              <w:top w:val="single" w:sz="4" w:space="0" w:color="auto"/>
              <w:left w:val="single" w:sz="4" w:space="0" w:color="auto"/>
              <w:bottom w:val="single" w:sz="4" w:space="0" w:color="auto"/>
              <w:right w:val="nil"/>
            </w:tcBorders>
          </w:tcPr>
          <w:p w14:paraId="000CADBF" w14:textId="0F391208" w:rsidR="00CD7786" w:rsidRPr="005F1BB7" w:rsidRDefault="00CD7786" w:rsidP="00EC0B70">
            <w:pPr>
              <w:pStyle w:val="Paragraphe"/>
            </w:pPr>
            <w:r w:rsidRPr="005F1BB7">
              <w:t>Quantitative</w:t>
            </w:r>
          </w:p>
        </w:tc>
        <w:tc>
          <w:tcPr>
            <w:tcW w:w="425" w:type="dxa"/>
            <w:tcBorders>
              <w:top w:val="single" w:sz="4" w:space="0" w:color="auto"/>
              <w:left w:val="single" w:sz="4" w:space="0" w:color="auto"/>
              <w:bottom w:val="single" w:sz="4" w:space="0" w:color="auto"/>
              <w:right w:val="nil"/>
            </w:tcBorders>
          </w:tcPr>
          <w:p w14:paraId="01722619" w14:textId="77777777" w:rsidR="00CD7786" w:rsidRPr="005F1BB7" w:rsidRDefault="00CD7786" w:rsidP="00EC0B70">
            <w:pPr>
              <w:pStyle w:val="Paragraphe"/>
            </w:pP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Pr="005F1BB7" w:rsidRDefault="00CD7786" w:rsidP="00EC0B70">
            <w:pPr>
              <w:pStyle w:val="Paragraphe"/>
            </w:pPr>
            <w:r w:rsidRPr="005F1BB7">
              <w:t>Qualitative</w:t>
            </w:r>
          </w:p>
        </w:tc>
        <w:tc>
          <w:tcPr>
            <w:tcW w:w="425" w:type="dxa"/>
            <w:tcBorders>
              <w:top w:val="single" w:sz="4" w:space="0" w:color="auto"/>
              <w:left w:val="single" w:sz="4" w:space="0" w:color="auto"/>
              <w:bottom w:val="single" w:sz="4" w:space="0" w:color="auto"/>
              <w:right w:val="nil"/>
            </w:tcBorders>
          </w:tcPr>
          <w:p w14:paraId="22905A78" w14:textId="77777777" w:rsidR="00CD7786" w:rsidRPr="005F1BB7" w:rsidRDefault="00CD7786" w:rsidP="00EC0B70">
            <w:pPr>
              <w:pStyle w:val="Paragraphe"/>
            </w:pPr>
          </w:p>
        </w:tc>
        <w:tc>
          <w:tcPr>
            <w:tcW w:w="1845" w:type="dxa"/>
            <w:tcBorders>
              <w:top w:val="nil"/>
              <w:left w:val="single" w:sz="4" w:space="0" w:color="auto"/>
              <w:bottom w:val="single" w:sz="4" w:space="0" w:color="000000" w:themeColor="text1"/>
              <w:right w:val="nil"/>
            </w:tcBorders>
          </w:tcPr>
          <w:p w14:paraId="16EB743C" w14:textId="7AA81003" w:rsidR="00CD7786" w:rsidRPr="005F1BB7" w:rsidRDefault="00CD7786" w:rsidP="00CD7786">
            <w:pPr>
              <w:pStyle w:val="Paragraphe"/>
            </w:pPr>
            <w:r w:rsidRPr="005F1BB7">
              <w:t>Mixed methods</w:t>
            </w:r>
          </w:p>
        </w:tc>
      </w:tr>
      <w:tr w:rsidR="00330F08" w:rsidRPr="005F1BB7"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5F1BB7" w:rsidRDefault="00CD7786" w:rsidP="00EC0B70">
            <w:pPr>
              <w:pStyle w:val="Paragraphe"/>
              <w:rPr>
                <w:b/>
              </w:rPr>
            </w:pPr>
            <w:r w:rsidRPr="005F1BB7">
              <w:rPr>
                <w:b/>
              </w:rPr>
              <w:t>Geographic</w:t>
            </w:r>
            <w:r w:rsidR="00330F08" w:rsidRPr="005F1BB7">
              <w:rPr>
                <w: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16BBF7F5" w:rsidR="00330F08" w:rsidRPr="005F1BB7" w:rsidRDefault="00BE0424" w:rsidP="005B363E">
            <w:pPr>
              <w:pStyle w:val="Paragraphe"/>
            </w:pPr>
            <w:r w:rsidRPr="005F1BB7">
              <w:t>Key urban areas</w:t>
            </w:r>
            <w:r w:rsidR="00BE7FD2" w:rsidRPr="005F1BB7">
              <w:t xml:space="preserve"> in Libya</w:t>
            </w:r>
          </w:p>
        </w:tc>
      </w:tr>
      <w:tr w:rsidR="00330F08" w:rsidRPr="005F1BB7"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5F1BB7" w:rsidRDefault="00330F08" w:rsidP="00EC0B70">
            <w:pPr>
              <w:pStyle w:val="Paragraphe"/>
              <w:rPr>
                <w:b/>
              </w:rPr>
            </w:pPr>
            <w:r w:rsidRPr="005F1BB7">
              <w:rPr>
                <w:b/>
              </w:rPr>
              <w:t>Target Population</w:t>
            </w:r>
            <w:r w:rsidR="00CD7786" w:rsidRPr="005F1BB7">
              <w:rPr>
                <w:b/>
              </w:rPr>
              <w:t>(</w:t>
            </w:r>
            <w:r w:rsidRPr="005F1BB7">
              <w:rPr>
                <w:b/>
              </w:rPr>
              <w:t>s</w:t>
            </w:r>
            <w:r w:rsidR="00CD7786" w:rsidRPr="005F1BB7">
              <w:rPr>
                <w: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0A3863AA" w:rsidR="00330F08" w:rsidRPr="005F1BB7" w:rsidRDefault="00F57824" w:rsidP="00EC0B70">
            <w:pPr>
              <w:pStyle w:val="Paragraphe"/>
            </w:pPr>
            <w:r w:rsidRPr="005F1BB7">
              <w:t>Shops</w:t>
            </w:r>
            <w:r w:rsidR="00D84D8F" w:rsidRPr="005F1BB7">
              <w:t xml:space="preserve"> in key urban areas</w:t>
            </w:r>
          </w:p>
        </w:tc>
      </w:tr>
      <w:tr w:rsidR="0004692C" w:rsidRPr="005F1BB7" w14:paraId="11BC07CD" w14:textId="77777777" w:rsidTr="00A21882">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5F1BB7" w:rsidRDefault="0004692C" w:rsidP="00EC0B70">
            <w:pPr>
              <w:pStyle w:val="Paragraphe"/>
              <w:rPr>
                <w:b/>
              </w:rPr>
            </w:pPr>
            <w:r w:rsidRPr="005F1BB7">
              <w:rPr>
                <w:b/>
              </w:rPr>
              <w:t>Data Sources</w:t>
            </w:r>
          </w:p>
        </w:tc>
        <w:tc>
          <w:tcPr>
            <w:tcW w:w="7088" w:type="dxa"/>
            <w:gridSpan w:val="7"/>
            <w:tcBorders>
              <w:top w:val="single" w:sz="4" w:space="0" w:color="000000" w:themeColor="text1"/>
              <w:left w:val="single" w:sz="4" w:space="0" w:color="auto"/>
              <w:bottom w:val="nil"/>
              <w:right w:val="nil"/>
            </w:tcBorders>
          </w:tcPr>
          <w:p w14:paraId="772E0AF5" w14:textId="77777777" w:rsidR="0004692C" w:rsidRPr="005F1BB7" w:rsidRDefault="0004692C" w:rsidP="00EC0B70">
            <w:pPr>
              <w:pStyle w:val="Paragraphe"/>
              <w:rPr>
                <w:b/>
              </w:rPr>
            </w:pPr>
            <w:r w:rsidRPr="005F1BB7">
              <w:rPr>
                <w:b/>
              </w:rPr>
              <w:t>Secondary Data:</w:t>
            </w:r>
          </w:p>
          <w:p w14:paraId="417A3C3A" w14:textId="573A139E" w:rsidR="0004692C" w:rsidRPr="005F1BB7" w:rsidRDefault="00311576" w:rsidP="00EC0B70">
            <w:pPr>
              <w:pStyle w:val="Paragraphe"/>
            </w:pPr>
            <w:r w:rsidRPr="005F1BB7">
              <w:t>Needs assess</w:t>
            </w:r>
            <w:r w:rsidR="004E2F71" w:rsidRPr="005F1BB7">
              <w:t>ments, market assessments, macro papers and CBI reports, mainly from WFP, REACH Initiative, Mercy Corps and DRC</w:t>
            </w:r>
            <w:r w:rsidR="00C73688" w:rsidRPr="005F1BB7">
              <w:t>.</w:t>
            </w:r>
            <w:r w:rsidR="003365EB" w:rsidRPr="005F1BB7">
              <w:t xml:space="preserve"> Arabic sources –</w:t>
            </w:r>
            <w:r w:rsidR="00C73688" w:rsidRPr="005F1BB7">
              <w:t xml:space="preserve"> such as Afrigatenews.net.</w:t>
            </w:r>
          </w:p>
          <w:p w14:paraId="022B1F5A" w14:textId="77777777" w:rsidR="00311576" w:rsidRPr="005F1BB7" w:rsidRDefault="00311576" w:rsidP="00EC0B70">
            <w:pPr>
              <w:pStyle w:val="Paragraphe"/>
              <w:rPr>
                <w:b/>
              </w:rPr>
            </w:pPr>
          </w:p>
          <w:p w14:paraId="6021F4DF" w14:textId="5715B783" w:rsidR="0004692C" w:rsidRPr="005F1BB7" w:rsidRDefault="0004692C" w:rsidP="00EC0B70">
            <w:pPr>
              <w:pStyle w:val="Paragraphe"/>
              <w:rPr>
                <w:b/>
              </w:rPr>
            </w:pPr>
            <w:r w:rsidRPr="005F1BB7">
              <w:rPr>
                <w:b/>
              </w:rPr>
              <w:t>Primary Data:</w:t>
            </w:r>
          </w:p>
        </w:tc>
      </w:tr>
      <w:tr w:rsidR="0004692C" w:rsidRPr="005F1BB7" w14:paraId="59F40FEA" w14:textId="77777777" w:rsidTr="00A21882">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5F1BB7" w:rsidRDefault="0004692C" w:rsidP="00EC0B70">
            <w:pPr>
              <w:pStyle w:val="Paragraphe"/>
              <w:rPr>
                <w:b/>
              </w:rPr>
            </w:pPr>
          </w:p>
        </w:tc>
        <w:tc>
          <w:tcPr>
            <w:tcW w:w="7088" w:type="dxa"/>
            <w:gridSpan w:val="7"/>
            <w:tcBorders>
              <w:top w:val="nil"/>
              <w:left w:val="single" w:sz="4" w:space="0" w:color="auto"/>
              <w:bottom w:val="single" w:sz="4" w:space="0" w:color="000000" w:themeColor="text1"/>
              <w:right w:val="nil"/>
            </w:tcBorders>
          </w:tcPr>
          <w:p w14:paraId="78511734" w14:textId="75F01E97" w:rsidR="0004692C" w:rsidRPr="005F1BB7" w:rsidRDefault="00076231" w:rsidP="00F57824">
            <w:pPr>
              <w:pStyle w:val="Paragraphe"/>
            </w:pPr>
            <w:r w:rsidRPr="005F1BB7">
              <w:t xml:space="preserve">Price data from </w:t>
            </w:r>
            <w:r w:rsidR="00F57824" w:rsidRPr="005F1BB7">
              <w:t>shops</w:t>
            </w:r>
            <w:r w:rsidRPr="005F1BB7">
              <w:t xml:space="preserve"> collected on a monthly basis</w:t>
            </w:r>
          </w:p>
        </w:tc>
      </w:tr>
      <w:tr w:rsidR="00330F08" w:rsidRPr="005F1BB7"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5F1BB7" w:rsidRDefault="00330F08" w:rsidP="00EC0B70">
            <w:pPr>
              <w:pStyle w:val="Paragraphe"/>
              <w:rPr>
                <w:b/>
              </w:rPr>
            </w:pPr>
            <w:r w:rsidRPr="005F1BB7">
              <w:rPr>
                <w: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500E3379" w14:textId="02941C33" w:rsidR="00330F08" w:rsidRPr="005F1BB7" w:rsidRDefault="00F57824" w:rsidP="00AE378D">
            <w:pPr>
              <w:pStyle w:val="Paragraphe"/>
              <w:numPr>
                <w:ilvl w:val="0"/>
                <w:numId w:val="5"/>
              </w:numPr>
            </w:pPr>
            <w:r w:rsidRPr="005F1BB7">
              <w:t>7</w:t>
            </w:r>
            <w:r w:rsidR="00BE0424" w:rsidRPr="005F1BB7">
              <w:t xml:space="preserve"> monthly factsheets</w:t>
            </w:r>
          </w:p>
          <w:p w14:paraId="5F2E51CF" w14:textId="278FB597" w:rsidR="00BE0424" w:rsidRPr="005F1BB7" w:rsidRDefault="00BE0424" w:rsidP="00AE378D">
            <w:pPr>
              <w:pStyle w:val="Paragraphe"/>
              <w:numPr>
                <w:ilvl w:val="0"/>
                <w:numId w:val="5"/>
              </w:numPr>
            </w:pPr>
            <w:r w:rsidRPr="005F1BB7">
              <w:t>1 analysis of longitudinal data</w:t>
            </w:r>
          </w:p>
        </w:tc>
      </w:tr>
      <w:tr w:rsidR="00330F08" w:rsidRPr="005F1BB7"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4BD98651" w:rsidR="00330F08" w:rsidRPr="005F1BB7" w:rsidRDefault="00330F08" w:rsidP="00EC0B70">
            <w:pPr>
              <w:pStyle w:val="Paragraphe"/>
              <w:rPr>
                <w:b/>
              </w:rPr>
            </w:pPr>
            <w:r w:rsidRPr="005F1BB7">
              <w:rPr>
                <w: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03A7E59B" w14:textId="68238130" w:rsidR="00AD33D6" w:rsidRPr="005F1BB7" w:rsidRDefault="00AD33D6" w:rsidP="00AE378D">
            <w:pPr>
              <w:pStyle w:val="ListParagraph"/>
              <w:numPr>
                <w:ilvl w:val="0"/>
                <w:numId w:val="6"/>
              </w:numPr>
              <w:spacing w:after="0"/>
              <w:rPr>
                <w:rFonts w:asciiTheme="majorHAnsi" w:hAnsiTheme="majorHAnsi" w:cs="Arial"/>
              </w:rPr>
            </w:pPr>
            <w:r w:rsidRPr="005F1BB7">
              <w:rPr>
                <w:rFonts w:asciiTheme="majorHAnsi" w:hAnsiTheme="majorHAnsi" w:cs="Arial"/>
              </w:rPr>
              <w:t>REACH remote country team</w:t>
            </w:r>
          </w:p>
          <w:p w14:paraId="3520050D" w14:textId="2B290BD0" w:rsidR="00AD33D6" w:rsidRPr="005F1BB7" w:rsidRDefault="00AD33D6" w:rsidP="00AE378D">
            <w:pPr>
              <w:pStyle w:val="ListParagraph"/>
              <w:numPr>
                <w:ilvl w:val="0"/>
                <w:numId w:val="6"/>
              </w:numPr>
              <w:spacing w:after="0"/>
              <w:rPr>
                <w:rFonts w:asciiTheme="majorHAnsi" w:hAnsiTheme="majorHAnsi" w:cs="Arial"/>
              </w:rPr>
            </w:pPr>
            <w:r w:rsidRPr="005F1BB7">
              <w:rPr>
                <w:rFonts w:asciiTheme="majorHAnsi" w:hAnsiTheme="majorHAnsi" w:cs="Arial"/>
              </w:rPr>
              <w:t>REACH in-country team and implementing partners</w:t>
            </w:r>
          </w:p>
          <w:p w14:paraId="283F86C7" w14:textId="28225351" w:rsidR="00AD33D6" w:rsidRPr="005F1BB7" w:rsidRDefault="00AD33D6" w:rsidP="00AE378D">
            <w:pPr>
              <w:pStyle w:val="ListParagraph"/>
              <w:numPr>
                <w:ilvl w:val="0"/>
                <w:numId w:val="6"/>
              </w:numPr>
              <w:spacing w:after="0"/>
              <w:rPr>
                <w:rFonts w:asciiTheme="majorHAnsi" w:hAnsiTheme="majorHAnsi" w:cs="Arial"/>
              </w:rPr>
            </w:pPr>
            <w:r w:rsidRPr="005F1BB7">
              <w:rPr>
                <w:rFonts w:asciiTheme="majorHAnsi" w:hAnsiTheme="majorHAnsi" w:cs="Arial"/>
              </w:rPr>
              <w:t>REACH global team</w:t>
            </w:r>
          </w:p>
          <w:p w14:paraId="75028682" w14:textId="6BCC3B11" w:rsidR="00AD33D6" w:rsidRPr="005F1BB7" w:rsidRDefault="00AD33D6" w:rsidP="00AE378D">
            <w:pPr>
              <w:pStyle w:val="ListParagraph"/>
              <w:numPr>
                <w:ilvl w:val="0"/>
                <w:numId w:val="6"/>
              </w:numPr>
              <w:spacing w:after="0"/>
              <w:rPr>
                <w:rFonts w:asciiTheme="majorHAnsi" w:hAnsiTheme="majorHAnsi" w:cs="Arial"/>
              </w:rPr>
            </w:pPr>
            <w:r w:rsidRPr="005F1BB7">
              <w:rPr>
                <w:rFonts w:asciiTheme="majorHAnsi" w:hAnsiTheme="majorHAnsi" w:cs="Arial"/>
              </w:rPr>
              <w:t>CMWG: coordinator and member organisations</w:t>
            </w:r>
          </w:p>
        </w:tc>
      </w:tr>
      <w:tr w:rsidR="00CD7786" w:rsidRPr="005F1BB7" w14:paraId="4ECAF331" w14:textId="77777777" w:rsidTr="0004692C">
        <w:trPr>
          <w:gridAfter w:val="1"/>
          <w:wAfter w:w="139" w:type="dxa"/>
          <w:trHeight w:val="245"/>
        </w:trPr>
        <w:tc>
          <w:tcPr>
            <w:tcW w:w="2410" w:type="dxa"/>
            <w:vMerge w:val="restart"/>
            <w:tcBorders>
              <w:top w:val="single" w:sz="4" w:space="0" w:color="000000" w:themeColor="text1"/>
              <w:left w:val="nil"/>
              <w:right w:val="single" w:sz="4" w:space="0" w:color="auto"/>
            </w:tcBorders>
          </w:tcPr>
          <w:p w14:paraId="4CBBAE4E" w14:textId="1EE7CF27" w:rsidR="00CD7786" w:rsidRPr="005F1BB7" w:rsidRDefault="00CD7786" w:rsidP="00EC0B70">
            <w:pPr>
              <w:pStyle w:val="Paragraphe"/>
              <w:rPr>
                <w:b/>
              </w:rPr>
            </w:pPr>
            <w:r w:rsidRPr="005F1BB7">
              <w:rPr>
                <w:b/>
              </w:rPr>
              <w:lastRenderedPageBreak/>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C291300" w14:textId="457EA79D" w:rsidR="00CD7786" w:rsidRPr="005F1BB7" w:rsidRDefault="00117C34" w:rsidP="00117C34">
            <w:pPr>
              <w:pStyle w:val="Paragraphe"/>
              <w:rPr>
                <w:i/>
                <w:sz w:val="20"/>
              </w:rPr>
            </w:pPr>
            <w:r w:rsidRPr="005F1BB7">
              <w:rPr>
                <w:rFonts w:asciiTheme="majorHAnsi" w:hAnsiTheme="majorHAnsi"/>
                <w:i/>
                <w:sz w:val="20"/>
              </w:rPr>
              <w:t>The JMMI will inform overall humanitarian planning in Libya as it will feed into the humanitarian milestones such as the HNO and HRP round of 2018.</w:t>
            </w:r>
          </w:p>
        </w:tc>
      </w:tr>
      <w:tr w:rsidR="0004692C" w:rsidRPr="005F1BB7" w14:paraId="7E037032" w14:textId="77777777" w:rsidTr="0004692C">
        <w:trPr>
          <w:gridAfter w:val="1"/>
          <w:wAfter w:w="139" w:type="dxa"/>
          <w:trHeight w:val="299"/>
        </w:trPr>
        <w:tc>
          <w:tcPr>
            <w:tcW w:w="2410" w:type="dxa"/>
            <w:vMerge/>
            <w:tcBorders>
              <w:left w:val="nil"/>
              <w:right w:val="single" w:sz="4" w:space="0" w:color="auto"/>
            </w:tcBorders>
          </w:tcPr>
          <w:p w14:paraId="297ECA71" w14:textId="77777777" w:rsidR="0004692C" w:rsidRPr="005F1BB7" w:rsidRDefault="0004692C" w:rsidP="00EC0B70">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692C" w:rsidRPr="005F1BB7" w:rsidRDefault="0004692C" w:rsidP="00CD7786">
            <w:pPr>
              <w:pStyle w:val="Paragraphe"/>
              <w:spacing w:line="240" w:lineRule="auto"/>
              <w:rPr>
                <w:b/>
              </w:rPr>
            </w:pPr>
            <w:r w:rsidRPr="005F1BB7">
              <w:rPr>
                <w:b/>
                <w:sz w:val="20"/>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5F1BB7" w:rsidRDefault="0004692C" w:rsidP="00CD7786">
            <w:pPr>
              <w:pStyle w:val="Paragraphe"/>
              <w:spacing w:line="240" w:lineRule="auto"/>
              <w:rPr>
                <w:b/>
              </w:rPr>
            </w:pPr>
            <w:r w:rsidRPr="005F1BB7">
              <w:rPr>
                <w:b/>
              </w:rPr>
              <w:t>Timeframe</w:t>
            </w:r>
          </w:p>
        </w:tc>
      </w:tr>
      <w:tr w:rsidR="0004692C" w:rsidRPr="005F1BB7" w14:paraId="2B167734" w14:textId="77777777" w:rsidTr="0004692C">
        <w:trPr>
          <w:gridAfter w:val="1"/>
          <w:wAfter w:w="139" w:type="dxa"/>
          <w:trHeight w:val="340"/>
        </w:trPr>
        <w:tc>
          <w:tcPr>
            <w:tcW w:w="2410" w:type="dxa"/>
            <w:vMerge/>
            <w:tcBorders>
              <w:left w:val="nil"/>
              <w:right w:val="single" w:sz="4" w:space="0" w:color="auto"/>
            </w:tcBorders>
          </w:tcPr>
          <w:p w14:paraId="7C444D96" w14:textId="77777777" w:rsidR="0004692C" w:rsidRPr="005F1BB7"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7A698BFE" w:rsidR="0004692C" w:rsidRPr="005F1BB7" w:rsidRDefault="00117C34" w:rsidP="00CD7786">
            <w:pPr>
              <w:pStyle w:val="Paragraphe"/>
              <w:spacing w:line="240" w:lineRule="auto"/>
            </w:pPr>
            <w:r w:rsidRPr="005F1BB7">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25C5F276" w14:textId="2C58903C" w:rsidR="0004692C" w:rsidRPr="005F1BB7" w:rsidRDefault="00117C34" w:rsidP="00CD7786">
            <w:pPr>
              <w:pStyle w:val="Paragraphe"/>
              <w:spacing w:line="240" w:lineRule="auto"/>
            </w:pPr>
            <w:r w:rsidRPr="005F1BB7">
              <w:t>Sector</w:t>
            </w:r>
            <w:r w:rsidR="0004692C" w:rsidRPr="005F1BB7">
              <w:t xml:space="preserve">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1093B2DD" w:rsidR="0004692C" w:rsidRPr="005F1BB7" w:rsidRDefault="00117C34" w:rsidP="00CD7786">
            <w:pPr>
              <w:pStyle w:val="Paragraphe"/>
              <w:spacing w:line="240" w:lineRule="auto"/>
              <w:rPr>
                <w:i/>
              </w:rPr>
            </w:pPr>
            <w:r w:rsidRPr="005F1BB7">
              <w:rPr>
                <w:rFonts w:asciiTheme="majorHAnsi" w:hAnsiTheme="majorHAnsi"/>
                <w:i/>
              </w:rPr>
              <w:t>Humanitarian Programme Cycle Updates and/or Milestones</w:t>
            </w:r>
          </w:p>
        </w:tc>
      </w:tr>
      <w:tr w:rsidR="0004692C" w:rsidRPr="005F1BB7" w14:paraId="3483A55B" w14:textId="77777777" w:rsidTr="0004692C">
        <w:trPr>
          <w:gridAfter w:val="1"/>
          <w:wAfter w:w="139" w:type="dxa"/>
          <w:trHeight w:val="340"/>
        </w:trPr>
        <w:tc>
          <w:tcPr>
            <w:tcW w:w="2410" w:type="dxa"/>
            <w:vMerge/>
            <w:tcBorders>
              <w:left w:val="nil"/>
              <w:right w:val="single" w:sz="4" w:space="0" w:color="auto"/>
            </w:tcBorders>
          </w:tcPr>
          <w:p w14:paraId="7235BFDE" w14:textId="77777777" w:rsidR="0004692C" w:rsidRPr="005F1BB7"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B1A195F" w14:textId="77777777" w:rsidR="0004692C" w:rsidRPr="005F1BB7"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601B3963" w14:textId="77777777" w:rsidR="0004692C" w:rsidRPr="005F1BB7" w:rsidRDefault="0004692C" w:rsidP="00CD7786">
            <w:pPr>
              <w:pStyle w:val="Paragraphe"/>
              <w:spacing w:line="240" w:lineRule="auto"/>
            </w:pPr>
            <w:r w:rsidRPr="005F1BB7">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1410B5CD" w:rsidR="0004692C" w:rsidRPr="005F1BB7" w:rsidRDefault="0004692C" w:rsidP="00CD7786">
            <w:pPr>
              <w:pStyle w:val="Paragraphe"/>
              <w:spacing w:line="240" w:lineRule="auto"/>
            </w:pPr>
          </w:p>
        </w:tc>
      </w:tr>
      <w:tr w:rsidR="0004692C" w:rsidRPr="005F1BB7" w14:paraId="74F13141" w14:textId="77777777" w:rsidTr="0004692C">
        <w:trPr>
          <w:gridAfter w:val="1"/>
          <w:wAfter w:w="139" w:type="dxa"/>
          <w:trHeight w:val="340"/>
        </w:trPr>
        <w:tc>
          <w:tcPr>
            <w:tcW w:w="2410" w:type="dxa"/>
            <w:vMerge/>
            <w:tcBorders>
              <w:left w:val="nil"/>
              <w:right w:val="single" w:sz="4" w:space="0" w:color="auto"/>
            </w:tcBorders>
          </w:tcPr>
          <w:p w14:paraId="396B6EB9" w14:textId="77777777" w:rsidR="0004692C" w:rsidRPr="005F1BB7"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77777777" w:rsidR="0004692C" w:rsidRPr="005F1BB7"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692C" w:rsidRPr="005F1BB7" w:rsidRDefault="0004692C" w:rsidP="00CD7786">
            <w:pPr>
              <w:pStyle w:val="Paragraphe"/>
              <w:spacing w:line="240" w:lineRule="auto"/>
            </w:pPr>
            <w:r w:rsidRPr="005F1BB7">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7E00686F" w:rsidR="0004692C" w:rsidRPr="005F1BB7" w:rsidRDefault="0004692C" w:rsidP="00CD7786">
            <w:pPr>
              <w:pStyle w:val="Paragraphe"/>
              <w:spacing w:line="240" w:lineRule="auto"/>
            </w:pPr>
          </w:p>
        </w:tc>
      </w:tr>
      <w:tr w:rsidR="0004692C" w:rsidRPr="005F1BB7" w14:paraId="1F415AC7" w14:textId="77777777" w:rsidTr="0004692C">
        <w:trPr>
          <w:gridAfter w:val="1"/>
          <w:wAfter w:w="139" w:type="dxa"/>
          <w:trHeight w:val="340"/>
        </w:trPr>
        <w:tc>
          <w:tcPr>
            <w:tcW w:w="2410" w:type="dxa"/>
            <w:vMerge/>
            <w:tcBorders>
              <w:left w:val="nil"/>
              <w:right w:val="single" w:sz="4" w:space="0" w:color="auto"/>
            </w:tcBorders>
          </w:tcPr>
          <w:p w14:paraId="63FB8352" w14:textId="77777777" w:rsidR="0004692C" w:rsidRPr="005F1BB7"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15426A0" w14:textId="77777777" w:rsidR="0004692C" w:rsidRPr="005F1BB7"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692C" w:rsidRPr="005F1BB7" w:rsidRDefault="0004692C" w:rsidP="00CD7786">
            <w:pPr>
              <w:pStyle w:val="Paragraphe"/>
              <w:spacing w:line="240" w:lineRule="auto"/>
            </w:pPr>
            <w:r w:rsidRPr="005F1BB7">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04692C" w:rsidRPr="005F1BB7" w:rsidRDefault="0004692C" w:rsidP="00CD7786">
            <w:pPr>
              <w:pStyle w:val="Paragraphe"/>
              <w:spacing w:line="240" w:lineRule="auto"/>
            </w:pPr>
          </w:p>
        </w:tc>
      </w:tr>
      <w:tr w:rsidR="0004692C" w:rsidRPr="005F1BB7" w14:paraId="50E9A938"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04692C" w:rsidRPr="005F1BB7"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77777777" w:rsidR="0004692C" w:rsidRPr="005F1BB7"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692C" w:rsidRPr="005F1BB7" w:rsidRDefault="0004692C" w:rsidP="00CD7786">
            <w:pPr>
              <w:pStyle w:val="Paragraphe"/>
              <w:spacing w:line="240" w:lineRule="auto"/>
            </w:pPr>
            <w:r w:rsidRPr="005F1BB7">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692C" w:rsidRPr="005F1BB7" w:rsidRDefault="0004692C" w:rsidP="00CD7786">
            <w:pPr>
              <w:pStyle w:val="Paragraphe"/>
              <w:spacing w:line="240" w:lineRule="auto"/>
            </w:pPr>
          </w:p>
        </w:tc>
      </w:tr>
      <w:tr w:rsidR="0004692C" w:rsidRPr="005F1BB7"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04692C" w:rsidRPr="005F1BB7" w:rsidRDefault="0004692C" w:rsidP="00EC0B70">
            <w:pPr>
              <w:pStyle w:val="Paragraphe"/>
              <w:rPr>
                <w:b/>
              </w:rPr>
            </w:pPr>
            <w:r w:rsidRPr="005F1BB7">
              <w:rPr>
                <w:b/>
              </w:rPr>
              <w:t>Audience</w:t>
            </w:r>
          </w:p>
          <w:p w14:paraId="6FA68713" w14:textId="59B4D08B" w:rsidR="0004692C" w:rsidRPr="005F1BB7" w:rsidRDefault="0004692C" w:rsidP="00EC0B70">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0DC4C7E6" w:rsidR="0004692C" w:rsidRPr="005F1BB7" w:rsidRDefault="005B363E" w:rsidP="000438DA">
            <w:pPr>
              <w:pStyle w:val="Paragraphe"/>
              <w:rPr>
                <w:i/>
                <w:sz w:val="20"/>
              </w:rPr>
            </w:pPr>
            <w:r w:rsidRPr="005F1BB7">
              <w:rPr>
                <w:i/>
                <w:sz w:val="20"/>
              </w:rPr>
              <w:t>All humanitarian actors implementing mark</w:t>
            </w:r>
            <w:r w:rsidR="00B24D3E" w:rsidRPr="005F1BB7">
              <w:rPr>
                <w:i/>
                <w:sz w:val="20"/>
              </w:rPr>
              <w:t>et-based interventions in Libya as well as other humanitarian stakeholders</w:t>
            </w:r>
          </w:p>
        </w:tc>
      </w:tr>
      <w:tr w:rsidR="0004692C" w:rsidRPr="005F1BB7"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692C" w:rsidRPr="005F1BB7" w:rsidRDefault="0004692C" w:rsidP="0004692C">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5F1BB7" w:rsidRDefault="0004692C" w:rsidP="0004692C">
            <w:pPr>
              <w:pStyle w:val="Paragraphe"/>
              <w:spacing w:line="240" w:lineRule="auto"/>
              <w:rPr>
                <w:b/>
              </w:rPr>
            </w:pPr>
            <w:r w:rsidRPr="005F1BB7">
              <w:rPr>
                <w: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5F1BB7" w:rsidRDefault="0004692C" w:rsidP="0004692C">
            <w:pPr>
              <w:pStyle w:val="Paragraphe"/>
              <w:spacing w:line="240" w:lineRule="auto"/>
              <w:rPr>
                <w:b/>
              </w:rPr>
            </w:pPr>
            <w:r w:rsidRPr="005F1BB7">
              <w:rPr>
                <w:b/>
              </w:rPr>
              <w:t>Specific actors</w:t>
            </w:r>
          </w:p>
        </w:tc>
      </w:tr>
      <w:tr w:rsidR="0004692C" w:rsidRPr="005F1BB7" w14:paraId="466CF2F0" w14:textId="77777777" w:rsidTr="0004692C">
        <w:trPr>
          <w:gridAfter w:val="1"/>
          <w:wAfter w:w="139" w:type="dxa"/>
          <w:trHeight w:val="340"/>
        </w:trPr>
        <w:tc>
          <w:tcPr>
            <w:tcW w:w="2410" w:type="dxa"/>
            <w:vMerge/>
            <w:tcBorders>
              <w:left w:val="nil"/>
              <w:right w:val="single" w:sz="4" w:space="0" w:color="auto"/>
            </w:tcBorders>
          </w:tcPr>
          <w:p w14:paraId="18935ED2" w14:textId="77777777" w:rsidR="0004692C" w:rsidRPr="005F1BB7"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0126BE4" w14:textId="0C38811C" w:rsidR="0004692C" w:rsidRPr="005F1BB7"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5F1BB7" w:rsidRDefault="0004692C" w:rsidP="0004692C">
            <w:pPr>
              <w:pStyle w:val="Paragraphe"/>
              <w:spacing w:line="240" w:lineRule="auto"/>
              <w:rPr>
                <w:sz w:val="20"/>
              </w:rPr>
            </w:pPr>
            <w:r w:rsidRPr="005F1BB7">
              <w:rPr>
                <w:sz w:val="20"/>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208E3FF6" w:rsidR="0004692C" w:rsidRPr="005F1BB7" w:rsidRDefault="0004692C" w:rsidP="0004692C">
            <w:pPr>
              <w:pStyle w:val="Paragraphe"/>
              <w:spacing w:line="240" w:lineRule="auto"/>
              <w:rPr>
                <w:i/>
                <w:sz w:val="20"/>
              </w:rPr>
            </w:pPr>
          </w:p>
        </w:tc>
      </w:tr>
      <w:tr w:rsidR="0004692C" w:rsidRPr="005F1BB7" w14:paraId="01AA4E45" w14:textId="77777777" w:rsidTr="0004692C">
        <w:trPr>
          <w:gridAfter w:val="1"/>
          <w:wAfter w:w="139" w:type="dxa"/>
          <w:trHeight w:val="340"/>
        </w:trPr>
        <w:tc>
          <w:tcPr>
            <w:tcW w:w="2410" w:type="dxa"/>
            <w:vMerge/>
            <w:tcBorders>
              <w:left w:val="nil"/>
              <w:right w:val="single" w:sz="4" w:space="0" w:color="auto"/>
            </w:tcBorders>
          </w:tcPr>
          <w:p w14:paraId="5F229591" w14:textId="77777777" w:rsidR="0004692C" w:rsidRPr="005F1BB7"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D22B088" w14:textId="00ECFBA3" w:rsidR="0004692C" w:rsidRPr="005F1BB7" w:rsidRDefault="00076231" w:rsidP="0004692C">
            <w:pPr>
              <w:pStyle w:val="Paragraphe"/>
              <w:spacing w:line="240" w:lineRule="auto"/>
              <w:rPr>
                <w:b/>
                <w:i/>
                <w:sz w:val="20"/>
              </w:rPr>
            </w:pPr>
            <w:r w:rsidRPr="005F1BB7">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5F1BB7" w:rsidRDefault="0004692C" w:rsidP="0004692C">
            <w:pPr>
              <w:pStyle w:val="Paragraphe"/>
              <w:spacing w:line="240" w:lineRule="auto"/>
              <w:rPr>
                <w:sz w:val="20"/>
              </w:rPr>
            </w:pPr>
            <w:r w:rsidRPr="005F1BB7">
              <w:rPr>
                <w:sz w:val="20"/>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45051308" w:rsidR="0004692C" w:rsidRPr="005F1BB7" w:rsidRDefault="00117C34" w:rsidP="0004692C">
            <w:pPr>
              <w:pStyle w:val="Paragraphe"/>
              <w:spacing w:line="240" w:lineRule="auto"/>
              <w:rPr>
                <w:bCs/>
                <w:i/>
                <w:sz w:val="20"/>
              </w:rPr>
            </w:pPr>
            <w:r w:rsidRPr="005F1BB7">
              <w:rPr>
                <w:rFonts w:asciiTheme="majorHAnsi" w:hAnsiTheme="majorHAnsi"/>
                <w:bCs/>
                <w:i/>
                <w:sz w:val="20"/>
              </w:rPr>
              <w:t>Partner organisations/agencies such as UN agencies, NGOs, …</w:t>
            </w:r>
          </w:p>
        </w:tc>
      </w:tr>
      <w:tr w:rsidR="0004692C" w:rsidRPr="005F1BB7" w14:paraId="03C136A6" w14:textId="77777777" w:rsidTr="0004692C">
        <w:trPr>
          <w:gridAfter w:val="1"/>
          <w:wAfter w:w="139" w:type="dxa"/>
          <w:trHeight w:val="340"/>
        </w:trPr>
        <w:tc>
          <w:tcPr>
            <w:tcW w:w="2410" w:type="dxa"/>
            <w:vMerge/>
            <w:tcBorders>
              <w:left w:val="nil"/>
              <w:right w:val="single" w:sz="4" w:space="0" w:color="auto"/>
            </w:tcBorders>
          </w:tcPr>
          <w:p w14:paraId="7D896602" w14:textId="77777777" w:rsidR="0004692C" w:rsidRPr="005F1BB7"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9449507" w14:textId="1E7E5BE8" w:rsidR="0004692C" w:rsidRPr="005F1BB7" w:rsidRDefault="00076231" w:rsidP="0004692C">
            <w:pPr>
              <w:pStyle w:val="Paragraphe"/>
              <w:spacing w:line="240" w:lineRule="auto"/>
              <w:rPr>
                <w:b/>
                <w:i/>
                <w:sz w:val="20"/>
              </w:rPr>
            </w:pPr>
            <w:r w:rsidRPr="005F1BB7">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5F1BB7" w:rsidRDefault="0004692C" w:rsidP="0004692C">
            <w:pPr>
              <w:pStyle w:val="Paragraphe"/>
              <w:spacing w:line="240" w:lineRule="auto"/>
              <w:rPr>
                <w:sz w:val="20"/>
              </w:rPr>
            </w:pPr>
            <w:r w:rsidRPr="005F1BB7">
              <w:rPr>
                <w:sz w:val="20"/>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34760190" w:rsidR="0004692C" w:rsidRPr="005F1BB7" w:rsidRDefault="00117C34" w:rsidP="00117C34">
            <w:pPr>
              <w:pStyle w:val="Paragraphe"/>
              <w:spacing w:line="240" w:lineRule="auto"/>
              <w:rPr>
                <w:bCs/>
                <w:i/>
                <w:sz w:val="20"/>
              </w:rPr>
            </w:pPr>
            <w:r w:rsidRPr="005F1BB7">
              <w:rPr>
                <w:rFonts w:asciiTheme="majorHAnsi" w:hAnsiTheme="majorHAnsi"/>
                <w:bCs/>
                <w:i/>
                <w:sz w:val="20"/>
              </w:rPr>
              <w:t>OCHA + humanitarian community; Donors</w:t>
            </w:r>
          </w:p>
        </w:tc>
      </w:tr>
      <w:tr w:rsidR="0004692C" w:rsidRPr="005F1BB7" w14:paraId="06480D4B"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5F1BB7"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6EC480DB" w:rsidR="0004692C" w:rsidRPr="005F1BB7"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02524B6A" w14:textId="7792AAE9" w:rsidR="0004692C" w:rsidRPr="005F1BB7" w:rsidRDefault="0004692C" w:rsidP="0004692C">
            <w:pPr>
              <w:pStyle w:val="Paragraphe"/>
              <w:spacing w:line="240" w:lineRule="auto"/>
              <w:rPr>
                <w:sz w:val="20"/>
              </w:rPr>
            </w:pPr>
            <w:r w:rsidRPr="005F1BB7">
              <w:rPr>
                <w:sz w:val="20"/>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692C" w:rsidRPr="005F1BB7" w:rsidRDefault="0004692C" w:rsidP="0004692C">
            <w:pPr>
              <w:pStyle w:val="Paragraphe"/>
              <w:spacing w:line="240" w:lineRule="auto"/>
              <w:rPr>
                <w:b/>
                <w:i/>
                <w:sz w:val="20"/>
              </w:rPr>
            </w:pPr>
          </w:p>
        </w:tc>
      </w:tr>
      <w:tr w:rsidR="0004692C" w:rsidRPr="005F1BB7" w14:paraId="52FB0B04" w14:textId="77777777" w:rsidTr="0004692C">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04692C" w:rsidRPr="005F1BB7" w:rsidRDefault="0004692C" w:rsidP="0004692C">
            <w:pPr>
              <w:pStyle w:val="Paragraphe"/>
              <w:rPr>
                <w:b/>
              </w:rPr>
            </w:pPr>
            <w:r w:rsidRPr="005F1BB7">
              <w:rPr>
                <w:b/>
              </w:rPr>
              <w:t>Access</w:t>
            </w:r>
          </w:p>
          <w:p w14:paraId="4DC53A85" w14:textId="557E79D6" w:rsidR="0004692C" w:rsidRPr="005F1BB7" w:rsidRDefault="0004692C" w:rsidP="0004692C">
            <w:pPr>
              <w:pStyle w:val="Paragraphe"/>
              <w:rPr>
                <w:b/>
              </w:rPr>
            </w:pPr>
            <w:r w:rsidRPr="005F1BB7">
              <w:t xml:space="preserve">      </w:t>
            </w:r>
          </w:p>
          <w:p w14:paraId="67911004" w14:textId="27EF76CD" w:rsidR="0004692C" w:rsidRPr="005F1BB7"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6C292C2E" w14:textId="709895E4" w:rsidR="0004692C" w:rsidRPr="005F1BB7" w:rsidRDefault="00076231" w:rsidP="0004692C">
            <w:pPr>
              <w:pStyle w:val="Paragraphe"/>
              <w:spacing w:line="240" w:lineRule="auto"/>
            </w:pPr>
            <w:r w:rsidRPr="005F1BB7">
              <w:rPr>
                <w:b/>
                <w:i/>
                <w:sz w:val="20"/>
              </w:rPr>
              <w:t>x</w:t>
            </w:r>
          </w:p>
        </w:tc>
        <w:tc>
          <w:tcPr>
            <w:tcW w:w="6663" w:type="dxa"/>
            <w:gridSpan w:val="6"/>
            <w:tcBorders>
              <w:top w:val="single" w:sz="4" w:space="0" w:color="000000" w:themeColor="text1"/>
              <w:left w:val="single" w:sz="4" w:space="0" w:color="auto"/>
              <w:bottom w:val="single" w:sz="4" w:space="0" w:color="000000" w:themeColor="text1"/>
              <w:right w:val="nil"/>
            </w:tcBorders>
          </w:tcPr>
          <w:p w14:paraId="4456DA21" w14:textId="78709C8F" w:rsidR="0004692C" w:rsidRPr="005F1BB7" w:rsidRDefault="0004692C" w:rsidP="0004692C">
            <w:pPr>
              <w:pStyle w:val="Paragraphe"/>
              <w:spacing w:line="240" w:lineRule="auto"/>
            </w:pPr>
            <w:r w:rsidRPr="005F1BB7">
              <w:t xml:space="preserve">Public (available on REACH research center and other humanitarian platforms)    </w:t>
            </w:r>
          </w:p>
        </w:tc>
      </w:tr>
      <w:tr w:rsidR="0004692C" w:rsidRPr="005F1BB7" w14:paraId="67AF3C83" w14:textId="77777777" w:rsidTr="0004692C">
        <w:trPr>
          <w:gridAfter w:val="1"/>
          <w:wAfter w:w="139" w:type="dxa"/>
          <w:trHeight w:val="340"/>
        </w:trPr>
        <w:tc>
          <w:tcPr>
            <w:tcW w:w="2410" w:type="dxa"/>
            <w:vMerge/>
            <w:tcBorders>
              <w:left w:val="nil"/>
              <w:right w:val="single" w:sz="4" w:space="0" w:color="auto"/>
            </w:tcBorders>
          </w:tcPr>
          <w:p w14:paraId="381AF846" w14:textId="77777777" w:rsidR="0004692C" w:rsidRPr="005F1BB7"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77777777" w:rsidR="0004692C" w:rsidRPr="005F1BB7"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692C" w:rsidRPr="005F1BB7" w:rsidRDefault="0004692C" w:rsidP="0004692C">
            <w:pPr>
              <w:pStyle w:val="Paragraphe"/>
              <w:spacing w:line="240" w:lineRule="auto"/>
            </w:pPr>
            <w:r w:rsidRPr="005F1BB7">
              <w:t>Restricted (bilateral dissemination only upon agreed dissemination list, no publication on REACH or other platforms)</w:t>
            </w:r>
          </w:p>
        </w:tc>
      </w:tr>
      <w:tr w:rsidR="0004692C" w:rsidRPr="005F1BB7" w14:paraId="4CF1DCD1"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692C" w:rsidRPr="005F1BB7"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77777777" w:rsidR="0004692C" w:rsidRPr="005F1BB7"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57B16EBB" w14:textId="16B2D232" w:rsidR="0004692C" w:rsidRPr="005F1BB7" w:rsidRDefault="000438DA" w:rsidP="0004692C">
            <w:pPr>
              <w:pStyle w:val="Paragraphe"/>
              <w:spacing w:line="240" w:lineRule="auto"/>
            </w:pPr>
            <w:r w:rsidRPr="005F1BB7">
              <w:t xml:space="preserve">Other </w:t>
            </w:r>
          </w:p>
        </w:tc>
      </w:tr>
      <w:tr w:rsidR="0004692C" w:rsidRPr="005F1BB7" w14:paraId="6E71E5B7"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04692C" w:rsidRPr="005F1BB7" w:rsidRDefault="0004692C" w:rsidP="0004692C">
            <w:pPr>
              <w:pStyle w:val="Paragraphe"/>
              <w:rPr>
                <w:b/>
              </w:rPr>
            </w:pPr>
            <w:r w:rsidRPr="005F1BB7">
              <w:rPr>
                <w:b/>
              </w:rPr>
              <w:t>Visibility</w:t>
            </w:r>
          </w:p>
          <w:p w14:paraId="1FE02916" w14:textId="5BF086CE" w:rsidR="0004692C" w:rsidRPr="005F1BB7" w:rsidRDefault="0004692C" w:rsidP="0004692C">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7594F46D" w14:textId="0B6DFD8A" w:rsidR="005B363E" w:rsidRPr="005F1BB7" w:rsidRDefault="005B363E" w:rsidP="00B24D3E">
            <w:pPr>
              <w:pStyle w:val="Paragraphe"/>
            </w:pPr>
            <w:r w:rsidRPr="005F1BB7">
              <w:t>The factsheet</w:t>
            </w:r>
            <w:r w:rsidR="00B24D3E" w:rsidRPr="005F1BB7">
              <w:t>s</w:t>
            </w:r>
            <w:r w:rsidRPr="005F1BB7">
              <w:t xml:space="preserve"> have visibility of the </w:t>
            </w:r>
            <w:r w:rsidR="00076231" w:rsidRPr="005F1BB7">
              <w:t>Li</w:t>
            </w:r>
            <w:r w:rsidRPr="005F1BB7">
              <w:t>bya Cash &amp; Markets Working Group (CMWG) and</w:t>
            </w:r>
            <w:r w:rsidR="00076231" w:rsidRPr="005F1BB7">
              <w:t xml:space="preserve"> REACH.</w:t>
            </w:r>
            <w:r w:rsidRPr="005F1BB7">
              <w:t xml:space="preserve"> The final study will have joint visibility of OFDA, the CMWG, as well as REACH and contributing partners from the CMWG.</w:t>
            </w:r>
            <w:r w:rsidR="00A12627" w:rsidRPr="005F1BB7">
              <w:t xml:space="preserve"> The dissemination emails for all outputs are sent on behalf of the CMWG coordinator and have CMWG visibility only.</w:t>
            </w:r>
          </w:p>
        </w:tc>
      </w:tr>
      <w:tr w:rsidR="0004692C" w:rsidRPr="005F1BB7" w14:paraId="0033FD45" w14:textId="77777777" w:rsidTr="0004692C">
        <w:trPr>
          <w:gridAfter w:val="1"/>
          <w:wAfter w:w="139" w:type="dxa"/>
        </w:trPr>
        <w:tc>
          <w:tcPr>
            <w:tcW w:w="2410" w:type="dxa"/>
            <w:tcBorders>
              <w:top w:val="single" w:sz="4" w:space="0" w:color="000000" w:themeColor="text1"/>
              <w:left w:val="nil"/>
              <w:bottom w:val="nil"/>
              <w:right w:val="single" w:sz="4" w:space="0" w:color="auto"/>
            </w:tcBorders>
          </w:tcPr>
          <w:p w14:paraId="2286A1E2" w14:textId="77777777" w:rsidR="0004692C" w:rsidRPr="005F1BB7" w:rsidRDefault="0004692C" w:rsidP="0004692C">
            <w:pPr>
              <w:pStyle w:val="Paragraphe"/>
              <w:rPr>
                <w:b/>
              </w:rPr>
            </w:pPr>
            <w:r w:rsidRPr="005F1BB7">
              <w:rPr>
                <w:b/>
              </w:rPr>
              <w:t xml:space="preserve">Dissemination </w:t>
            </w:r>
          </w:p>
          <w:p w14:paraId="21FD0D15" w14:textId="733C9C9B" w:rsidR="0004692C" w:rsidRPr="005F1BB7" w:rsidRDefault="0004692C" w:rsidP="0004692C">
            <w:pPr>
              <w:pStyle w:val="Paragraphe"/>
            </w:pPr>
          </w:p>
        </w:tc>
        <w:tc>
          <w:tcPr>
            <w:tcW w:w="7088" w:type="dxa"/>
            <w:gridSpan w:val="7"/>
            <w:tcBorders>
              <w:top w:val="single" w:sz="4" w:space="0" w:color="000000" w:themeColor="text1"/>
              <w:left w:val="single" w:sz="4" w:space="0" w:color="auto"/>
              <w:bottom w:val="nil"/>
              <w:right w:val="nil"/>
            </w:tcBorders>
          </w:tcPr>
          <w:p w14:paraId="03EB9807" w14:textId="56CDDC36" w:rsidR="0004692C" w:rsidRPr="004B568D" w:rsidRDefault="005B363E" w:rsidP="00D0257A">
            <w:pPr>
              <w:pStyle w:val="Paragraphe"/>
              <w:jc w:val="both"/>
              <w:rPr>
                <w:rFonts w:asciiTheme="majorHAnsi" w:hAnsiTheme="majorHAnsi"/>
                <w:iCs/>
              </w:rPr>
            </w:pPr>
            <w:r w:rsidRPr="004B568D">
              <w:rPr>
                <w:iCs/>
              </w:rPr>
              <w:t>The factsheets</w:t>
            </w:r>
            <w:r w:rsidR="00A12627" w:rsidRPr="004B568D">
              <w:rPr>
                <w:iCs/>
              </w:rPr>
              <w:t xml:space="preserve"> as well as the final longitudinal study</w:t>
            </w:r>
            <w:r w:rsidRPr="004B568D">
              <w:rPr>
                <w:iCs/>
              </w:rPr>
              <w:t xml:space="preserve"> </w:t>
            </w:r>
            <w:r w:rsidR="00D0257A" w:rsidRPr="004B568D">
              <w:rPr>
                <w:iCs/>
              </w:rPr>
              <w:t>are</w:t>
            </w:r>
            <w:r w:rsidRPr="004B568D">
              <w:rPr>
                <w:iCs/>
              </w:rPr>
              <w:t xml:space="preserve"> disseminated through REACH’s SendinBlue account to the dissemination list provided by the CMWG. The dissemination list includes sector leads, donors, organisation focal points and other relevant humanitarian actors involved in the Libya response. </w:t>
            </w:r>
            <w:r w:rsidR="00A12627" w:rsidRPr="004B568D">
              <w:rPr>
                <w:iCs/>
              </w:rPr>
              <w:t xml:space="preserve">Furthermore, </w:t>
            </w:r>
            <w:r w:rsidR="00A12627" w:rsidRPr="004B568D">
              <w:rPr>
                <w:rFonts w:asciiTheme="majorHAnsi" w:hAnsiTheme="majorHAnsi"/>
                <w:iCs/>
              </w:rPr>
              <w:t xml:space="preserve">all outputs </w:t>
            </w:r>
            <w:r w:rsidR="00D0257A" w:rsidRPr="004B568D">
              <w:rPr>
                <w:rFonts w:asciiTheme="majorHAnsi" w:hAnsiTheme="majorHAnsi"/>
                <w:iCs/>
              </w:rPr>
              <w:t>are</w:t>
            </w:r>
            <w:r w:rsidR="00A12627" w:rsidRPr="004B568D">
              <w:rPr>
                <w:rFonts w:asciiTheme="majorHAnsi" w:hAnsiTheme="majorHAnsi"/>
                <w:iCs/>
              </w:rPr>
              <w:t xml:space="preserve"> published on the REACH Resource Centre and available publicly, as well as shared on online platforms such as ReliefWeb and HumanitarianResponse.</w:t>
            </w:r>
          </w:p>
        </w:tc>
      </w:tr>
    </w:tbl>
    <w:p w14:paraId="3347DCAC" w14:textId="1655786A" w:rsidR="006F3E44" w:rsidRPr="005F1BB7" w:rsidRDefault="008A2287" w:rsidP="00EC0B70">
      <w:pPr>
        <w:pStyle w:val="Heading1"/>
        <w:rPr>
          <w:lang w:val="en-GB"/>
        </w:rPr>
      </w:pPr>
      <w:r w:rsidRPr="005F1BB7">
        <w:rPr>
          <w:lang w:val="en-GB"/>
        </w:rPr>
        <w:t xml:space="preserve">2. </w:t>
      </w:r>
      <w:r w:rsidR="009325B8" w:rsidRPr="005F1BB7">
        <w:rPr>
          <w:lang w:val="en-GB"/>
        </w:rPr>
        <w:t>Background &amp;</w:t>
      </w:r>
      <w:r w:rsidR="00FF3703" w:rsidRPr="005F1BB7">
        <w:rPr>
          <w:lang w:val="en-GB"/>
        </w:rPr>
        <w:t xml:space="preserve"> Rationale</w:t>
      </w:r>
    </w:p>
    <w:p w14:paraId="6B1A48F1" w14:textId="77777777" w:rsidR="0032391C" w:rsidRPr="005F1BB7" w:rsidRDefault="0032391C" w:rsidP="0032391C">
      <w:pPr>
        <w:spacing w:after="160" w:line="259" w:lineRule="auto"/>
      </w:pPr>
      <w:r w:rsidRPr="005F1BB7">
        <w:t>As of April 2017, almost 300.000 people are internally displaced in Libya due to conflict</w:t>
      </w:r>
      <w:r w:rsidRPr="005F1BB7">
        <w:rPr>
          <w:rStyle w:val="FootnoteReference"/>
        </w:rPr>
        <w:footnoteReference w:id="2"/>
      </w:r>
      <w:r w:rsidRPr="005F1BB7">
        <w:t xml:space="preserve"> and an estimated 1.3 million are in need of humanitarian assistance, according to the 2017 Humanitarian Needs Overview (HNO).</w:t>
      </w:r>
      <w:r w:rsidRPr="005F1BB7">
        <w:rPr>
          <w:rStyle w:val="FootnoteReference"/>
        </w:rPr>
        <w:footnoteReference w:id="3"/>
      </w:r>
      <w:r w:rsidRPr="005F1BB7">
        <w:t xml:space="preserve"> On top of the complex displacement dimension, Libya has been suffering from severe economic downturn and a political stalemate. Consequently, access to basic goods and services has become a primary challenge as many people face decreasing purchasing power due to liquidity and inflation challenges. While 96% of IDPs are estimated to have access to markets, many indicate steep price increases and limited access to cash.</w:t>
      </w:r>
      <w:r w:rsidRPr="005F1BB7">
        <w:rPr>
          <w:rStyle w:val="FootnoteAnchor"/>
        </w:rPr>
        <w:footnoteReference w:id="4"/>
      </w:r>
      <w:r w:rsidRPr="005F1BB7">
        <w:t xml:space="preserve"> In this environment, with households struggling to meet basic needs, humanitarian organizations are increasingly scaling-up cash-based interventions to mitigate households reverting to negative coping mechanisms. Such market-based responses require markets to function properly, and to provide basic goods and services continuously.</w:t>
      </w:r>
    </w:p>
    <w:p w14:paraId="33A10F5F" w14:textId="3C4C39BB" w:rsidR="006C2A5B" w:rsidRPr="005F1BB7" w:rsidRDefault="0032391C" w:rsidP="0032391C">
      <w:pPr>
        <w:spacing w:after="160" w:line="259" w:lineRule="auto"/>
      </w:pPr>
      <w:r w:rsidRPr="005F1BB7">
        <w:t xml:space="preserve">Little is known about the present state of market systems in Libya. It is assumed that in light of protracted conflict, supply chains may have been affected, impacting the stability of both quantity and quality of goods. However, relevant market </w:t>
      </w:r>
      <w:r w:rsidRPr="005F1BB7">
        <w:lastRenderedPageBreak/>
        <w:t>dynamics, such as the impact of the liquidity crisis, are not fully understood by the humanitarian community. This, in turn, impedes the provision of an effective and efficient response to vulnerable population groups.</w:t>
      </w:r>
      <w:r w:rsidR="003F52CF" w:rsidRPr="005F1BB7">
        <w:t xml:space="preserve"> In an effort to better understand market systems, the Libya Cash &amp; Markets Working Group (CMWG) has initiated two initiatives: The joint market assessment and the joint market monitoring initiative</w:t>
      </w:r>
      <w:r w:rsidR="00EE23D4" w:rsidRPr="005F1BB7">
        <w:t xml:space="preserve"> (JMMI)</w:t>
      </w:r>
      <w:r w:rsidR="003F52CF" w:rsidRPr="005F1BB7">
        <w:t>.</w:t>
      </w:r>
    </w:p>
    <w:p w14:paraId="091A9C4C" w14:textId="52814F39" w:rsidR="006C2A5B" w:rsidRPr="005F1BB7" w:rsidRDefault="006C2A5B" w:rsidP="00EE23D4">
      <w:pPr>
        <w:rPr>
          <w:rFonts w:asciiTheme="minorHAnsi" w:hAnsiTheme="minorHAnsi"/>
          <w:szCs w:val="20"/>
        </w:rPr>
      </w:pPr>
      <w:r w:rsidRPr="005F1BB7">
        <w:rPr>
          <w:rFonts w:asciiTheme="minorHAnsi" w:hAnsiTheme="minorHAnsi"/>
          <w:szCs w:val="20"/>
        </w:rPr>
        <w:t xml:space="preserve">To date, no comprehensive market monitoring has taken place in Libya. </w:t>
      </w:r>
      <w:r w:rsidR="00E27825" w:rsidRPr="005F1BB7">
        <w:rPr>
          <w:rFonts w:asciiTheme="minorHAnsi" w:hAnsiTheme="minorHAnsi"/>
          <w:szCs w:val="20"/>
        </w:rPr>
        <w:t>Libya Cash &amp; Market Working Group (</w:t>
      </w:r>
      <w:r w:rsidRPr="005F1BB7">
        <w:rPr>
          <w:rFonts w:asciiTheme="minorHAnsi" w:hAnsiTheme="minorHAnsi"/>
          <w:szCs w:val="20"/>
        </w:rPr>
        <w:t>CMWG</w:t>
      </w:r>
      <w:r w:rsidR="00E27825" w:rsidRPr="005F1BB7">
        <w:rPr>
          <w:rFonts w:asciiTheme="minorHAnsi" w:hAnsiTheme="minorHAnsi"/>
          <w:szCs w:val="20"/>
        </w:rPr>
        <w:t>)</w:t>
      </w:r>
      <w:r w:rsidRPr="005F1BB7">
        <w:rPr>
          <w:rFonts w:asciiTheme="minorHAnsi" w:hAnsiTheme="minorHAnsi"/>
          <w:szCs w:val="20"/>
        </w:rPr>
        <w:t xml:space="preserve"> members, DRC (in Fezzan area) and ACTED (in Benghazi area) have been ad-hoc collecting basic item prices in a few locations, but have not been able to consolidate and analyse the raw </w:t>
      </w:r>
      <w:r w:rsidR="00EE23D4" w:rsidRPr="005F1BB7">
        <w:rPr>
          <w:rFonts w:asciiTheme="minorHAnsi" w:hAnsiTheme="minorHAnsi"/>
          <w:szCs w:val="20"/>
        </w:rPr>
        <w:t xml:space="preserve">data. Similarly, Mercy Corps </w:t>
      </w:r>
      <w:r w:rsidRPr="005F1BB7">
        <w:rPr>
          <w:rFonts w:asciiTheme="minorHAnsi" w:hAnsiTheme="minorHAnsi"/>
          <w:szCs w:val="20"/>
        </w:rPr>
        <w:t>collect</w:t>
      </w:r>
      <w:r w:rsidR="00EE23D4" w:rsidRPr="005F1BB7">
        <w:rPr>
          <w:rFonts w:asciiTheme="minorHAnsi" w:hAnsiTheme="minorHAnsi"/>
          <w:szCs w:val="20"/>
        </w:rPr>
        <w:t>ed</w:t>
      </w:r>
      <w:r w:rsidRPr="005F1BB7">
        <w:rPr>
          <w:rFonts w:asciiTheme="minorHAnsi" w:hAnsiTheme="minorHAnsi"/>
          <w:szCs w:val="20"/>
        </w:rPr>
        <w:t xml:space="preserve"> market price data in the city of Sirte, but without any streamlined indicators and jointly pre-defined minimum expenditure basket. Hence, there is a need for a joint process with dedicated capacity that will use this data as a starting point.</w:t>
      </w:r>
    </w:p>
    <w:p w14:paraId="176A6529" w14:textId="1403BA4C" w:rsidR="006C2A5B" w:rsidRPr="005F1BB7" w:rsidRDefault="00E27825" w:rsidP="00EE23D4">
      <w:pPr>
        <w:autoSpaceDE w:val="0"/>
        <w:autoSpaceDN w:val="0"/>
        <w:adjustRightInd w:val="0"/>
        <w:rPr>
          <w:rFonts w:asciiTheme="minorHAnsi" w:hAnsiTheme="minorHAnsi"/>
          <w:szCs w:val="20"/>
        </w:rPr>
      </w:pPr>
      <w:r w:rsidRPr="005F1BB7">
        <w:rPr>
          <w:rFonts w:cs="Arial"/>
        </w:rPr>
        <w:t>REACH work</w:t>
      </w:r>
      <w:r w:rsidR="00EE23D4" w:rsidRPr="005F1BB7">
        <w:rPr>
          <w:rFonts w:cs="Arial"/>
        </w:rPr>
        <w:t>s</w:t>
      </w:r>
      <w:r w:rsidRPr="005F1BB7">
        <w:rPr>
          <w:rFonts w:cs="Arial"/>
        </w:rPr>
        <w:t xml:space="preserve"> with the CMWG to</w:t>
      </w:r>
      <w:r w:rsidR="006C2A5B" w:rsidRPr="005F1BB7">
        <w:rPr>
          <w:rFonts w:asciiTheme="minorHAnsi" w:hAnsiTheme="minorHAnsi"/>
          <w:szCs w:val="20"/>
        </w:rPr>
        <w:t xml:space="preserve"> establish market functionality, access, and price monitoring systems to collect data</w:t>
      </w:r>
      <w:r w:rsidR="00413776" w:rsidRPr="005F1BB7">
        <w:rPr>
          <w:rFonts w:asciiTheme="minorHAnsi" w:hAnsiTheme="minorHAnsi"/>
          <w:szCs w:val="20"/>
        </w:rPr>
        <w:t xml:space="preserve"> in key urba</w:t>
      </w:r>
      <w:r w:rsidR="00EE23D4" w:rsidRPr="005F1BB7">
        <w:rPr>
          <w:rFonts w:asciiTheme="minorHAnsi" w:hAnsiTheme="minorHAnsi"/>
          <w:szCs w:val="20"/>
        </w:rPr>
        <w:t xml:space="preserve">n areas </w:t>
      </w:r>
      <w:r w:rsidR="006C2A5B" w:rsidRPr="005F1BB7">
        <w:rPr>
          <w:rFonts w:asciiTheme="minorHAnsi" w:hAnsiTheme="minorHAnsi"/>
          <w:szCs w:val="20"/>
        </w:rPr>
        <w:t xml:space="preserve">on a monthly basis in collaboration with its members. The activity aims to improve the understanding among humanitarian actors of how markets are functioning and reacting to the crisis, facilitating targeted interventions whilst informing the overall response. A key objective of </w:t>
      </w:r>
      <w:r w:rsidR="00226E4D" w:rsidRPr="005F1BB7">
        <w:rPr>
          <w:rFonts w:asciiTheme="minorHAnsi" w:hAnsiTheme="minorHAnsi"/>
          <w:szCs w:val="20"/>
        </w:rPr>
        <w:t>this activity is to inform cash-</w:t>
      </w:r>
      <w:r w:rsidR="006C2A5B" w:rsidRPr="005F1BB7">
        <w:rPr>
          <w:rFonts w:asciiTheme="minorHAnsi" w:hAnsiTheme="minorHAnsi"/>
          <w:szCs w:val="20"/>
        </w:rPr>
        <w:t>based response activities by giving accurate information on the prices and availability of basic food and non-f</w:t>
      </w:r>
      <w:r w:rsidR="003F52CF" w:rsidRPr="005F1BB7">
        <w:rPr>
          <w:rFonts w:asciiTheme="minorHAnsi" w:hAnsiTheme="minorHAnsi"/>
          <w:szCs w:val="20"/>
        </w:rPr>
        <w:t>ood i</w:t>
      </w:r>
      <w:r w:rsidR="00EE23D4" w:rsidRPr="005F1BB7">
        <w:rPr>
          <w:rFonts w:asciiTheme="minorHAnsi" w:hAnsiTheme="minorHAnsi"/>
          <w:szCs w:val="20"/>
        </w:rPr>
        <w:t>tems</w:t>
      </w:r>
      <w:r w:rsidR="006C2A5B" w:rsidRPr="005F1BB7">
        <w:rPr>
          <w:rFonts w:asciiTheme="minorHAnsi" w:hAnsiTheme="minorHAnsi"/>
          <w:szCs w:val="20"/>
        </w:rPr>
        <w:t>.</w:t>
      </w:r>
    </w:p>
    <w:p w14:paraId="14879F73" w14:textId="4C928096" w:rsidR="00FF3703" w:rsidRPr="005F1BB7" w:rsidRDefault="008A2287" w:rsidP="00EC0B70">
      <w:pPr>
        <w:pStyle w:val="Heading1"/>
        <w:rPr>
          <w:lang w:val="en-GB"/>
        </w:rPr>
      </w:pPr>
      <w:r w:rsidRPr="005F1BB7">
        <w:rPr>
          <w:lang w:val="en-GB"/>
        </w:rPr>
        <w:t xml:space="preserve">3. </w:t>
      </w:r>
      <w:r w:rsidR="00FF3703" w:rsidRPr="005F1BB7">
        <w:rPr>
          <w:lang w:val="en-GB"/>
        </w:rPr>
        <w:t>Research Objectives</w:t>
      </w:r>
    </w:p>
    <w:p w14:paraId="20140535" w14:textId="268B4E10" w:rsidR="00212199" w:rsidRPr="005F1BB7" w:rsidRDefault="00D84D8F" w:rsidP="004B568D">
      <w:pPr>
        <w:autoSpaceDE w:val="0"/>
        <w:autoSpaceDN w:val="0"/>
        <w:adjustRightInd w:val="0"/>
        <w:snapToGrid w:val="0"/>
        <w:spacing w:after="0"/>
        <w:rPr>
          <w:rFonts w:eastAsia="Times New Roman" w:cs="Arial"/>
          <w:color w:val="000000"/>
        </w:rPr>
      </w:pPr>
      <w:r w:rsidRPr="005F1BB7">
        <w:rPr>
          <w:rFonts w:eastAsia="Times New Roman" w:cs="Arial"/>
          <w:b/>
          <w:color w:val="000000"/>
        </w:rPr>
        <w:t xml:space="preserve">General objective: </w:t>
      </w:r>
      <w:r w:rsidR="00906251" w:rsidRPr="005F1BB7">
        <w:rPr>
          <w:rFonts w:eastAsia="Times New Roman" w:cs="Arial"/>
          <w:color w:val="000000"/>
        </w:rPr>
        <w:t>To inform the Libya Cash &amp; Markets Working Group (CMWG) and guide market-based responses in Libya.</w:t>
      </w:r>
    </w:p>
    <w:p w14:paraId="48B08CF6" w14:textId="135B3C47" w:rsidR="008D52F7" w:rsidRPr="005F1BB7" w:rsidRDefault="00D84D8F" w:rsidP="00226E4D">
      <w:pPr>
        <w:autoSpaceDE w:val="0"/>
        <w:autoSpaceDN w:val="0"/>
        <w:adjustRightInd w:val="0"/>
        <w:snapToGrid w:val="0"/>
        <w:spacing w:after="0"/>
        <w:rPr>
          <w:rFonts w:eastAsia="Times New Roman" w:cs="Arial"/>
          <w:color w:val="000000"/>
        </w:rPr>
      </w:pPr>
      <w:r w:rsidRPr="005F1BB7">
        <w:rPr>
          <w:rFonts w:eastAsia="Times New Roman" w:cs="Arial"/>
          <w:b/>
          <w:color w:val="000000"/>
        </w:rPr>
        <w:t xml:space="preserve">Specific objective: </w:t>
      </w:r>
      <w:r w:rsidR="00226E4D" w:rsidRPr="005F1BB7">
        <w:rPr>
          <w:rFonts w:eastAsia="Times New Roman" w:cs="Arial"/>
          <w:color w:val="000000"/>
        </w:rPr>
        <w:t xml:space="preserve">To provide price </w:t>
      </w:r>
      <w:r w:rsidR="00906251" w:rsidRPr="005F1BB7">
        <w:rPr>
          <w:rFonts w:eastAsia="Times New Roman" w:cs="Arial"/>
          <w:color w:val="000000"/>
        </w:rPr>
        <w:t>information on basic commodities in assessed markets to organizations operating market-based response programs Libya.</w:t>
      </w:r>
    </w:p>
    <w:p w14:paraId="3207C5B7" w14:textId="324CEC32" w:rsidR="00AD33D6" w:rsidRPr="005F1BB7" w:rsidRDefault="008A2287" w:rsidP="00AD33D6">
      <w:pPr>
        <w:pStyle w:val="Heading1"/>
        <w:rPr>
          <w:lang w:val="en-GB"/>
        </w:rPr>
      </w:pPr>
      <w:r w:rsidRPr="005F1BB7">
        <w:rPr>
          <w:lang w:val="en-GB"/>
        </w:rPr>
        <w:t xml:space="preserve">4. </w:t>
      </w:r>
      <w:r w:rsidR="00FF3703" w:rsidRPr="005F1BB7">
        <w:rPr>
          <w:lang w:val="en-GB"/>
        </w:rPr>
        <w:t>Research Questions</w:t>
      </w:r>
    </w:p>
    <w:p w14:paraId="7CC6DD9E" w14:textId="7FFEE9CB" w:rsidR="00AD33D6" w:rsidRPr="005F1BB7" w:rsidRDefault="00AD33D6" w:rsidP="00AE378D">
      <w:pPr>
        <w:pStyle w:val="ListParagraph"/>
        <w:numPr>
          <w:ilvl w:val="0"/>
          <w:numId w:val="15"/>
        </w:numPr>
        <w:autoSpaceDE w:val="0"/>
        <w:autoSpaceDN w:val="0"/>
        <w:adjustRightInd w:val="0"/>
        <w:snapToGrid w:val="0"/>
        <w:spacing w:after="0"/>
        <w:rPr>
          <w:rFonts w:eastAsia="Times New Roman" w:cs="Arial"/>
          <w:color w:val="000000"/>
        </w:rPr>
      </w:pPr>
      <w:r w:rsidRPr="005F1BB7">
        <w:rPr>
          <w:rFonts w:eastAsia="Times New Roman" w:cs="Arial"/>
          <w:color w:val="000000"/>
        </w:rPr>
        <w:t xml:space="preserve">What are the price characteristics (median and price range) of basic commodities in Libya? </w:t>
      </w:r>
    </w:p>
    <w:p w14:paraId="2158FB4D" w14:textId="77777777" w:rsidR="00AD33D6" w:rsidRPr="005F1BB7" w:rsidRDefault="00AD33D6" w:rsidP="00AE378D">
      <w:pPr>
        <w:pStyle w:val="ListParagraph"/>
        <w:numPr>
          <w:ilvl w:val="0"/>
          <w:numId w:val="15"/>
        </w:numPr>
        <w:autoSpaceDE w:val="0"/>
        <w:autoSpaceDN w:val="0"/>
        <w:adjustRightInd w:val="0"/>
        <w:snapToGrid w:val="0"/>
        <w:spacing w:after="0"/>
        <w:rPr>
          <w:rFonts w:asciiTheme="majorHAnsi" w:eastAsia="Times New Roman" w:hAnsiTheme="majorHAnsi" w:cs="Arial"/>
          <w:color w:val="000000"/>
        </w:rPr>
      </w:pPr>
      <w:r w:rsidRPr="005F1BB7">
        <w:rPr>
          <w:rFonts w:asciiTheme="majorHAnsi" w:eastAsia="Times New Roman" w:hAnsiTheme="majorHAnsi" w:cs="Arial"/>
          <w:color w:val="000000"/>
        </w:rPr>
        <w:t>What are the geographical variations and trends over time of prices of basic commodities across the assessed areas in Libya?</w:t>
      </w:r>
    </w:p>
    <w:p w14:paraId="6F38B8D2" w14:textId="6DAD7420" w:rsidR="00AD33D6" w:rsidRPr="005F1BB7" w:rsidRDefault="00AD33D6" w:rsidP="00AE378D">
      <w:pPr>
        <w:pStyle w:val="ListParagraph"/>
        <w:numPr>
          <w:ilvl w:val="0"/>
          <w:numId w:val="15"/>
        </w:numPr>
        <w:autoSpaceDE w:val="0"/>
        <w:autoSpaceDN w:val="0"/>
        <w:adjustRightInd w:val="0"/>
        <w:snapToGrid w:val="0"/>
        <w:spacing w:after="0"/>
        <w:rPr>
          <w:rFonts w:asciiTheme="majorHAnsi" w:eastAsia="Times New Roman" w:hAnsiTheme="majorHAnsi" w:cs="Arial"/>
          <w:color w:val="000000"/>
        </w:rPr>
      </w:pPr>
      <w:r w:rsidRPr="005F1BB7">
        <w:rPr>
          <w:rFonts w:asciiTheme="majorHAnsi" w:eastAsia="Times New Roman" w:hAnsiTheme="majorHAnsi" w:cs="Arial"/>
          <w:color w:val="000000"/>
        </w:rPr>
        <w:t>What are the costs associated with the Libya-specific SMEB?</w:t>
      </w:r>
      <w:r w:rsidRPr="005F1BB7">
        <w:rPr>
          <w:rStyle w:val="FootnoteReference"/>
          <w:rFonts w:asciiTheme="majorHAnsi" w:eastAsia="Times New Roman" w:hAnsiTheme="majorHAnsi" w:cs="Arial"/>
          <w:color w:val="000000"/>
        </w:rPr>
        <w:footnoteReference w:id="5"/>
      </w:r>
    </w:p>
    <w:p w14:paraId="649FF2B3" w14:textId="7074FDA4" w:rsidR="006F3E44" w:rsidRPr="005F1BB7" w:rsidRDefault="008A2287" w:rsidP="00EC0B70">
      <w:pPr>
        <w:pStyle w:val="Heading1"/>
        <w:rPr>
          <w:lang w:val="en-GB"/>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5F1BB7">
        <w:rPr>
          <w:lang w:val="en-GB"/>
        </w:rPr>
        <w:t xml:space="preserve">5. </w:t>
      </w:r>
      <w:r w:rsidR="00543CAD" w:rsidRPr="005F1BB7">
        <w:rPr>
          <w:lang w:val="en-GB"/>
        </w:rPr>
        <w:t>Methodology</w:t>
      </w:r>
      <w:bookmarkEnd w:id="0"/>
      <w:bookmarkEnd w:id="1"/>
      <w:bookmarkEnd w:id="2"/>
      <w:bookmarkEnd w:id="3"/>
      <w:bookmarkEnd w:id="4"/>
      <w:bookmarkEnd w:id="5"/>
      <w:bookmarkEnd w:id="6"/>
      <w:bookmarkEnd w:id="7"/>
      <w:bookmarkEnd w:id="8"/>
      <w:bookmarkEnd w:id="9"/>
      <w:bookmarkEnd w:id="10"/>
      <w:bookmarkEnd w:id="11"/>
      <w:bookmarkEnd w:id="12"/>
      <w:bookmarkEnd w:id="13"/>
    </w:p>
    <w:p w14:paraId="02450D7E" w14:textId="5069EB56" w:rsidR="002F7B7E" w:rsidRPr="005F1BB7" w:rsidRDefault="008D52F7" w:rsidP="0099480C">
      <w:pPr>
        <w:pStyle w:val="Heading5"/>
        <w:spacing w:before="120"/>
      </w:pPr>
      <w:r w:rsidRPr="005F1BB7">
        <w:t>5.1</w:t>
      </w:r>
      <w:r w:rsidR="00130C80" w:rsidRPr="005F1BB7">
        <w:t>.</w:t>
      </w:r>
      <w:r w:rsidRPr="005F1BB7">
        <w:t xml:space="preserve"> </w:t>
      </w:r>
      <w:r w:rsidR="002F7B7E" w:rsidRPr="005F1BB7">
        <w:t>Methodology overview</w:t>
      </w:r>
      <w:r w:rsidR="000E34EF" w:rsidRPr="005F1BB7">
        <w:t xml:space="preserve"> </w:t>
      </w:r>
    </w:p>
    <w:p w14:paraId="70AF9111" w14:textId="5F50435F" w:rsidR="00B62C9D" w:rsidRPr="005F1BB7" w:rsidRDefault="00512001" w:rsidP="00EB2D43">
      <w:pPr>
        <w:autoSpaceDE w:val="0"/>
        <w:autoSpaceDN w:val="0"/>
        <w:adjustRightInd w:val="0"/>
        <w:spacing w:after="0"/>
        <w:rPr>
          <w:rFonts w:cs="Arial"/>
        </w:rPr>
      </w:pPr>
      <w:r w:rsidRPr="005F1BB7">
        <w:rPr>
          <w:rFonts w:cs="Arial"/>
        </w:rPr>
        <w:t>The initiative is guided by the CMWG Markets Taskforce</w:t>
      </w:r>
      <w:r w:rsidR="00B62C9D" w:rsidRPr="005F1BB7">
        <w:rPr>
          <w:rFonts w:cs="Arial"/>
        </w:rPr>
        <w:t xml:space="preserve"> (Markets TF)</w:t>
      </w:r>
      <w:r w:rsidRPr="005F1BB7">
        <w:rPr>
          <w:rFonts w:cs="Arial"/>
        </w:rPr>
        <w:t xml:space="preserve">, which is a sub-group of the CMWG. It is composed of core members of the CMWG interested in participating in the market initiatives. The </w:t>
      </w:r>
      <w:r w:rsidR="00B62C9D" w:rsidRPr="005F1BB7">
        <w:rPr>
          <w:rFonts w:cs="Arial"/>
        </w:rPr>
        <w:t>Markets TF</w:t>
      </w:r>
      <w:r w:rsidRPr="005F1BB7">
        <w:rPr>
          <w:rFonts w:cs="Arial"/>
        </w:rPr>
        <w:t xml:space="preserve"> </w:t>
      </w:r>
      <w:r w:rsidR="00B62C9D" w:rsidRPr="005F1BB7">
        <w:rPr>
          <w:rFonts w:cs="Arial"/>
        </w:rPr>
        <w:t>defines the</w:t>
      </w:r>
      <w:r w:rsidRPr="005F1BB7">
        <w:rPr>
          <w:rFonts w:cs="Arial"/>
        </w:rPr>
        <w:t xml:space="preserve"> methodology and coverage of the initiative. REACH is leading the Market T</w:t>
      </w:r>
      <w:r w:rsidR="00B62C9D" w:rsidRPr="005F1BB7">
        <w:rPr>
          <w:rFonts w:cs="Arial"/>
        </w:rPr>
        <w:t>F</w:t>
      </w:r>
      <w:r w:rsidRPr="005F1BB7">
        <w:rPr>
          <w:rFonts w:cs="Arial"/>
        </w:rPr>
        <w:t xml:space="preserve"> </w:t>
      </w:r>
      <w:r w:rsidR="00EB2D43" w:rsidRPr="005F1BB7">
        <w:rPr>
          <w:rFonts w:cs="Arial"/>
        </w:rPr>
        <w:t>together with the</w:t>
      </w:r>
      <w:r w:rsidRPr="005F1BB7">
        <w:rPr>
          <w:rFonts w:cs="Arial"/>
        </w:rPr>
        <w:t xml:space="preserve"> </w:t>
      </w:r>
      <w:r w:rsidR="00B62C9D" w:rsidRPr="005F1BB7">
        <w:rPr>
          <w:rFonts w:cs="Arial"/>
        </w:rPr>
        <w:t>CMWG Coordinator.</w:t>
      </w:r>
    </w:p>
    <w:p w14:paraId="6F429A88" w14:textId="77777777" w:rsidR="006C7C21" w:rsidRPr="005F1BB7" w:rsidRDefault="006C7C21" w:rsidP="00B62C9D">
      <w:pPr>
        <w:autoSpaceDE w:val="0"/>
        <w:autoSpaceDN w:val="0"/>
        <w:adjustRightInd w:val="0"/>
        <w:spacing w:after="0"/>
        <w:rPr>
          <w:rFonts w:cs="Arial"/>
        </w:rPr>
      </w:pPr>
    </w:p>
    <w:p w14:paraId="0AC34A75" w14:textId="3716426C" w:rsidR="00EE23D4" w:rsidRPr="005F1BB7" w:rsidRDefault="00906251" w:rsidP="00226E4D">
      <w:pPr>
        <w:autoSpaceDE w:val="0"/>
        <w:autoSpaceDN w:val="0"/>
        <w:adjustRightInd w:val="0"/>
        <w:spacing w:after="0"/>
        <w:rPr>
          <w:rFonts w:cs="Arial"/>
        </w:rPr>
      </w:pPr>
      <w:r w:rsidRPr="005F1BB7">
        <w:rPr>
          <w:rFonts w:cs="Arial"/>
        </w:rPr>
        <w:t xml:space="preserve">The methodology for the market monitoring project is based on purposive sampling. </w:t>
      </w:r>
      <w:r w:rsidR="00EE23D4" w:rsidRPr="005F1BB7">
        <w:rPr>
          <w:rFonts w:cs="Arial"/>
        </w:rPr>
        <w:t xml:space="preserve">Field </w:t>
      </w:r>
      <w:r w:rsidRPr="005F1BB7">
        <w:rPr>
          <w:rFonts w:cs="Arial"/>
        </w:rPr>
        <w:t>t</w:t>
      </w:r>
      <w:r w:rsidR="00EE23D4" w:rsidRPr="005F1BB7">
        <w:rPr>
          <w:rFonts w:cs="Arial"/>
        </w:rPr>
        <w:t>eams from REACH and partner organisations from the CMWG</w:t>
      </w:r>
      <w:r w:rsidRPr="005F1BB7">
        <w:rPr>
          <w:rFonts w:cs="Arial"/>
        </w:rPr>
        <w:t xml:space="preserve"> identify </w:t>
      </w:r>
      <w:r w:rsidR="00FD4781" w:rsidRPr="005F1BB7">
        <w:rPr>
          <w:rFonts w:cs="Arial"/>
        </w:rPr>
        <w:t xml:space="preserve">at least four </w:t>
      </w:r>
      <w:r w:rsidR="00226E4D" w:rsidRPr="005F1BB7">
        <w:rPr>
          <w:rFonts w:cs="Arial"/>
        </w:rPr>
        <w:t>shops</w:t>
      </w:r>
      <w:r w:rsidRPr="005F1BB7">
        <w:rPr>
          <w:rFonts w:cs="Arial"/>
        </w:rPr>
        <w:t xml:space="preserve"> </w:t>
      </w:r>
      <w:r w:rsidR="00226E4D" w:rsidRPr="005F1BB7">
        <w:rPr>
          <w:rFonts w:cs="Arial"/>
        </w:rPr>
        <w:t>per</w:t>
      </w:r>
      <w:r w:rsidRPr="005F1BB7">
        <w:rPr>
          <w:rFonts w:cs="Arial"/>
        </w:rPr>
        <w:t xml:space="preserve"> </w:t>
      </w:r>
      <w:r w:rsidR="00EE23D4" w:rsidRPr="005F1BB7">
        <w:rPr>
          <w:rFonts w:cs="Arial"/>
        </w:rPr>
        <w:t>key</w:t>
      </w:r>
      <w:r w:rsidRPr="005F1BB7">
        <w:rPr>
          <w:rFonts w:cs="Arial"/>
        </w:rPr>
        <w:t xml:space="preserve"> </w:t>
      </w:r>
      <w:r w:rsidR="00AA019E" w:rsidRPr="005F1BB7">
        <w:rPr>
          <w:rFonts w:cs="Arial"/>
        </w:rPr>
        <w:t>urban areas in Libya</w:t>
      </w:r>
      <w:r w:rsidRPr="005F1BB7">
        <w:rPr>
          <w:rFonts w:cs="Arial"/>
        </w:rPr>
        <w:t xml:space="preserve">. </w:t>
      </w:r>
      <w:r w:rsidR="00FD4781" w:rsidRPr="005F1BB7">
        <w:rPr>
          <w:rFonts w:cs="Arial"/>
        </w:rPr>
        <w:t xml:space="preserve">The assessed shops are selected upon specific criteria defined by the </w:t>
      </w:r>
      <w:r w:rsidR="00B62C9D" w:rsidRPr="005F1BB7">
        <w:rPr>
          <w:rFonts w:cs="Arial"/>
        </w:rPr>
        <w:t>Markets TF</w:t>
      </w:r>
      <w:r w:rsidR="00FD4781" w:rsidRPr="005F1BB7">
        <w:rPr>
          <w:rFonts w:cs="Arial"/>
        </w:rPr>
        <w:t xml:space="preserve">. </w:t>
      </w:r>
      <w:r w:rsidR="00EE23D4" w:rsidRPr="005F1BB7">
        <w:rPr>
          <w:rFonts w:cs="Arial"/>
        </w:rPr>
        <w:t xml:space="preserve">Field teams are trained on the common price monitoring framework by REACH. Afterwards, each month, enumerators </w:t>
      </w:r>
      <w:r w:rsidR="00B62C9D" w:rsidRPr="005F1BB7">
        <w:rPr>
          <w:rFonts w:cs="Arial"/>
        </w:rPr>
        <w:t>collect price</w:t>
      </w:r>
      <w:r w:rsidR="00EE23D4" w:rsidRPr="005F1BB7">
        <w:rPr>
          <w:rFonts w:cs="Arial"/>
        </w:rPr>
        <w:t xml:space="preserve"> levels from </w:t>
      </w:r>
      <w:r w:rsidR="00FD4781" w:rsidRPr="005F1BB7">
        <w:rPr>
          <w:rFonts w:cs="Arial"/>
        </w:rPr>
        <w:t xml:space="preserve">the </w:t>
      </w:r>
      <w:r w:rsidR="00B62C9D" w:rsidRPr="005F1BB7">
        <w:rPr>
          <w:rFonts w:cs="Arial"/>
        </w:rPr>
        <w:t>identified</w:t>
      </w:r>
      <w:r w:rsidR="00FD4781" w:rsidRPr="005F1BB7">
        <w:rPr>
          <w:rFonts w:cs="Arial"/>
        </w:rPr>
        <w:t xml:space="preserve"> shops</w:t>
      </w:r>
      <w:r w:rsidR="00B62C9D" w:rsidRPr="005F1BB7">
        <w:rPr>
          <w:rFonts w:cs="Arial"/>
        </w:rPr>
        <w:t>,</w:t>
      </w:r>
      <w:r w:rsidR="00FD4781" w:rsidRPr="005F1BB7">
        <w:rPr>
          <w:rFonts w:cs="Arial"/>
        </w:rPr>
        <w:t xml:space="preserve"> </w:t>
      </w:r>
      <w:r w:rsidR="00B62C9D" w:rsidRPr="005F1BB7">
        <w:rPr>
          <w:rFonts w:cs="Arial"/>
        </w:rPr>
        <w:t>b</w:t>
      </w:r>
      <w:r w:rsidR="00EE23D4" w:rsidRPr="005F1BB7">
        <w:rPr>
          <w:rFonts w:cs="Arial"/>
        </w:rPr>
        <w:t xml:space="preserve">ased on the technical questionnaire and guidelines that they have </w:t>
      </w:r>
      <w:r w:rsidR="00B62C9D" w:rsidRPr="005F1BB7">
        <w:rPr>
          <w:rFonts w:cs="Arial"/>
        </w:rPr>
        <w:t>been trained to use.</w:t>
      </w:r>
    </w:p>
    <w:p w14:paraId="42526D94" w14:textId="77777777" w:rsidR="006C7C21" w:rsidRPr="005F1BB7" w:rsidRDefault="006C7C21" w:rsidP="006C7C21">
      <w:pPr>
        <w:autoSpaceDE w:val="0"/>
        <w:autoSpaceDN w:val="0"/>
        <w:adjustRightInd w:val="0"/>
        <w:spacing w:after="0"/>
        <w:rPr>
          <w:rFonts w:cs="Arial"/>
        </w:rPr>
      </w:pPr>
    </w:p>
    <w:p w14:paraId="5B284AF3" w14:textId="744F1AE3" w:rsidR="00EE23D4" w:rsidRPr="005F1BB7" w:rsidRDefault="00EE23D4" w:rsidP="002A588D">
      <w:pPr>
        <w:autoSpaceDE w:val="0"/>
        <w:autoSpaceDN w:val="0"/>
        <w:adjustRightInd w:val="0"/>
        <w:spacing w:after="0"/>
        <w:rPr>
          <w:rFonts w:cs="Arial"/>
        </w:rPr>
      </w:pPr>
      <w:r w:rsidRPr="005F1BB7">
        <w:rPr>
          <w:rFonts w:cs="Arial"/>
        </w:rPr>
        <w:t>Data is collected via the KoBo mobile data collection platform every month. REACH and the CMWG have set up a CMWG KoBo account for the use of partners participating in the JMMI</w:t>
      </w:r>
      <w:r w:rsidR="00B62C9D" w:rsidRPr="005F1BB7">
        <w:rPr>
          <w:rFonts w:cs="Arial"/>
        </w:rPr>
        <w:t>. A new set of</w:t>
      </w:r>
      <w:r w:rsidRPr="005F1BB7">
        <w:rPr>
          <w:rFonts w:cs="Arial"/>
        </w:rPr>
        <w:t xml:space="preserve"> forms are uploaded each month to this </w:t>
      </w:r>
      <w:r w:rsidR="00B62C9D" w:rsidRPr="005F1BB7">
        <w:rPr>
          <w:rFonts w:cs="Arial"/>
        </w:rPr>
        <w:t xml:space="preserve">account. </w:t>
      </w:r>
      <w:r w:rsidR="002A588D">
        <w:rPr>
          <w:rFonts w:cs="Arial"/>
        </w:rPr>
        <w:t>E</w:t>
      </w:r>
      <w:r w:rsidR="00B62C9D" w:rsidRPr="005F1BB7">
        <w:rPr>
          <w:rFonts w:cs="Arial"/>
        </w:rPr>
        <w:t xml:space="preserve">numerators have </w:t>
      </w:r>
      <w:r w:rsidRPr="005F1BB7">
        <w:rPr>
          <w:rFonts w:cs="Arial"/>
        </w:rPr>
        <w:t>access to this account to download the KoBo forms and upload all completed surveys.</w:t>
      </w:r>
    </w:p>
    <w:p w14:paraId="1ED3E705" w14:textId="77777777" w:rsidR="006C7C21" w:rsidRPr="005F1BB7" w:rsidRDefault="006C7C21" w:rsidP="006C7C21">
      <w:pPr>
        <w:autoSpaceDE w:val="0"/>
        <w:autoSpaceDN w:val="0"/>
        <w:adjustRightInd w:val="0"/>
        <w:spacing w:after="0"/>
        <w:rPr>
          <w:rFonts w:cs="Arial"/>
        </w:rPr>
      </w:pPr>
    </w:p>
    <w:p w14:paraId="6BAEF0E1" w14:textId="1787C9CB" w:rsidR="00906251" w:rsidRPr="005F1BB7" w:rsidRDefault="00906251" w:rsidP="0099614C">
      <w:pPr>
        <w:autoSpaceDE w:val="0"/>
        <w:autoSpaceDN w:val="0"/>
        <w:adjustRightInd w:val="0"/>
        <w:spacing w:after="0"/>
        <w:rPr>
          <w:rFonts w:cs="Arial"/>
        </w:rPr>
      </w:pPr>
      <w:r w:rsidRPr="005F1BB7">
        <w:rPr>
          <w:rFonts w:cs="Arial"/>
        </w:rPr>
        <w:t>Following each round of data collection, REACH assessment staff clean</w:t>
      </w:r>
      <w:r w:rsidR="0099614C" w:rsidRPr="005F1BB7">
        <w:rPr>
          <w:rFonts w:cs="Arial"/>
        </w:rPr>
        <w:t>s</w:t>
      </w:r>
      <w:r w:rsidRPr="005F1BB7">
        <w:rPr>
          <w:rFonts w:cs="Arial"/>
        </w:rPr>
        <w:t xml:space="preserve"> and triangulate the obtained data through three different steps:</w:t>
      </w:r>
    </w:p>
    <w:p w14:paraId="315BE6BE" w14:textId="77777777" w:rsidR="00906251" w:rsidRPr="005F1BB7" w:rsidRDefault="00906251" w:rsidP="00AE378D">
      <w:pPr>
        <w:pStyle w:val="ListParagraph"/>
        <w:numPr>
          <w:ilvl w:val="0"/>
          <w:numId w:val="3"/>
        </w:numPr>
        <w:spacing w:after="0"/>
        <w:rPr>
          <w:rFonts w:cs="Arial"/>
        </w:rPr>
      </w:pPr>
      <w:r w:rsidRPr="005F1BB7">
        <w:rPr>
          <w:rFonts w:cs="Arial"/>
        </w:rPr>
        <w:t>Comparison of most recently collected data with previous rounds of data to identify inconsistencies;</w:t>
      </w:r>
    </w:p>
    <w:p w14:paraId="2DAFDC5E" w14:textId="77777777" w:rsidR="00906251" w:rsidRPr="005F1BB7" w:rsidRDefault="00906251" w:rsidP="00AE378D">
      <w:pPr>
        <w:pStyle w:val="ListParagraph"/>
        <w:numPr>
          <w:ilvl w:val="0"/>
          <w:numId w:val="3"/>
        </w:numPr>
        <w:spacing w:after="0"/>
        <w:rPr>
          <w:rFonts w:cs="Arial"/>
        </w:rPr>
      </w:pPr>
      <w:r w:rsidRPr="005F1BB7">
        <w:rPr>
          <w:rFonts w:cs="Arial"/>
        </w:rPr>
        <w:t>Review of secondary data, if existing and publicly available. The list of secondary data will be updated on a monthly basis, if new resources are available, before data cleaning and analysis;</w:t>
      </w:r>
    </w:p>
    <w:p w14:paraId="4EA5D7B7" w14:textId="166DE4E4" w:rsidR="00906251" w:rsidRPr="005F1BB7" w:rsidRDefault="00226E4D" w:rsidP="00AE378D">
      <w:pPr>
        <w:pStyle w:val="ListParagraph"/>
        <w:numPr>
          <w:ilvl w:val="0"/>
          <w:numId w:val="3"/>
        </w:numPr>
        <w:spacing w:after="0"/>
        <w:rPr>
          <w:rFonts w:cs="Arial"/>
        </w:rPr>
      </w:pPr>
      <w:r w:rsidRPr="005F1BB7">
        <w:rPr>
          <w:rFonts w:cs="Arial"/>
        </w:rPr>
        <w:t>Consulting</w:t>
      </w:r>
      <w:r w:rsidR="00906251" w:rsidRPr="005F1BB7">
        <w:rPr>
          <w:rFonts w:cs="Arial"/>
        </w:rPr>
        <w:t xml:space="preserve"> the </w:t>
      </w:r>
      <w:r w:rsidR="00AA019E" w:rsidRPr="005F1BB7">
        <w:rPr>
          <w:rFonts w:cs="Arial"/>
        </w:rPr>
        <w:t>Markets TF in order to cross-check</w:t>
      </w:r>
      <w:r w:rsidR="00906251" w:rsidRPr="005F1BB7">
        <w:rPr>
          <w:rFonts w:cs="Arial"/>
        </w:rPr>
        <w:t xml:space="preserve"> data quality based on </w:t>
      </w:r>
      <w:r w:rsidR="00212199" w:rsidRPr="005F1BB7">
        <w:rPr>
          <w:rFonts w:cs="Arial"/>
        </w:rPr>
        <w:t>TF member’s</w:t>
      </w:r>
      <w:r w:rsidR="00906251" w:rsidRPr="005F1BB7">
        <w:rPr>
          <w:rFonts w:cs="Arial"/>
        </w:rPr>
        <w:t xml:space="preserve"> knowledge of assessed </w:t>
      </w:r>
      <w:r w:rsidRPr="005F1BB7">
        <w:rPr>
          <w:rFonts w:cs="Arial"/>
        </w:rPr>
        <w:t>shops</w:t>
      </w:r>
      <w:r w:rsidR="00906251" w:rsidRPr="005F1BB7">
        <w:rPr>
          <w:rFonts w:cs="Arial"/>
        </w:rPr>
        <w:t xml:space="preserve"> and/or economic situation in the surrounding area. </w:t>
      </w:r>
    </w:p>
    <w:p w14:paraId="4B5171F4" w14:textId="77777777" w:rsidR="00906251" w:rsidRPr="005F1BB7" w:rsidRDefault="00906251" w:rsidP="00FD4781">
      <w:pPr>
        <w:spacing w:after="0"/>
        <w:rPr>
          <w:rFonts w:cs="Arial"/>
        </w:rPr>
      </w:pPr>
    </w:p>
    <w:p w14:paraId="7A920D13" w14:textId="2062DD41" w:rsidR="00906251" w:rsidRPr="005F1BB7" w:rsidRDefault="00906251" w:rsidP="00636463">
      <w:pPr>
        <w:pStyle w:val="ListParagraph"/>
        <w:spacing w:after="0"/>
        <w:ind w:left="0"/>
        <w:rPr>
          <w:rFonts w:cs="Arial"/>
        </w:rPr>
      </w:pPr>
      <w:r w:rsidRPr="005F1BB7">
        <w:rPr>
          <w:rFonts w:cs="Arial"/>
        </w:rPr>
        <w:t>REACH create</w:t>
      </w:r>
      <w:r w:rsidR="0099614C" w:rsidRPr="005F1BB7">
        <w:rPr>
          <w:rFonts w:cs="Arial"/>
        </w:rPr>
        <w:t>s</w:t>
      </w:r>
      <w:r w:rsidRPr="005F1BB7">
        <w:rPr>
          <w:rFonts w:cs="Arial"/>
        </w:rPr>
        <w:t xml:space="preserve"> </w:t>
      </w:r>
      <w:r w:rsidR="0099614C" w:rsidRPr="005F1BB7">
        <w:rPr>
          <w:rFonts w:cs="Arial"/>
        </w:rPr>
        <w:t xml:space="preserve">monthly </w:t>
      </w:r>
      <w:r w:rsidRPr="005F1BB7">
        <w:rPr>
          <w:rFonts w:cs="Arial"/>
        </w:rPr>
        <w:t>factsheets displaying the median price</w:t>
      </w:r>
      <w:r w:rsidR="00EB2D43" w:rsidRPr="005F1BB7">
        <w:rPr>
          <w:rStyle w:val="FootnoteReference"/>
          <w:rFonts w:cs="Arial"/>
        </w:rPr>
        <w:footnoteReference w:id="6"/>
      </w:r>
      <w:r w:rsidR="00EB2D43" w:rsidRPr="005F1BB7">
        <w:rPr>
          <w:rFonts w:cs="Arial"/>
        </w:rPr>
        <w:t>, and price ranges (including minimum, maximum prices, as well as first and third quartiles</w:t>
      </w:r>
      <w:r w:rsidR="00EB2D43" w:rsidRPr="005F1BB7">
        <w:rPr>
          <w:rStyle w:val="FootnoteReference"/>
          <w:rFonts w:cs="Arial"/>
        </w:rPr>
        <w:footnoteReference w:id="7"/>
      </w:r>
      <w:r w:rsidR="00EB2D43" w:rsidRPr="005F1BB7">
        <w:rPr>
          <w:rFonts w:cs="Arial"/>
        </w:rPr>
        <w:t>)</w:t>
      </w:r>
      <w:r w:rsidRPr="005F1BB7">
        <w:rPr>
          <w:rFonts w:cs="Arial"/>
        </w:rPr>
        <w:t xml:space="preserve"> of each item in all assessed markets</w:t>
      </w:r>
      <w:r w:rsidR="00FD4781" w:rsidRPr="005F1BB7">
        <w:rPr>
          <w:rFonts w:cs="Arial"/>
        </w:rPr>
        <w:t>.</w:t>
      </w:r>
    </w:p>
    <w:p w14:paraId="499936BE" w14:textId="77777777" w:rsidR="00076231" w:rsidRPr="005F1BB7" w:rsidRDefault="00076231" w:rsidP="00906251">
      <w:pPr>
        <w:pStyle w:val="ListParagraph"/>
        <w:spacing w:after="0"/>
        <w:ind w:left="0"/>
        <w:rPr>
          <w:rFonts w:cs="Arial"/>
        </w:rPr>
      </w:pPr>
    </w:p>
    <w:p w14:paraId="47225048" w14:textId="5435DB46" w:rsidR="00FD4781" w:rsidRPr="005F1BB7" w:rsidRDefault="00076231" w:rsidP="00C43072">
      <w:pPr>
        <w:pStyle w:val="ListParagraph"/>
        <w:spacing w:after="0"/>
        <w:ind w:left="0"/>
        <w:rPr>
          <w:rFonts w:cs="Arial"/>
        </w:rPr>
      </w:pPr>
      <w:r w:rsidRPr="005F1BB7">
        <w:rPr>
          <w:rFonts w:cs="Arial"/>
        </w:rPr>
        <w:t>REACH produce</w:t>
      </w:r>
      <w:r w:rsidR="00FD4781" w:rsidRPr="005F1BB7">
        <w:rPr>
          <w:rFonts w:cs="Arial"/>
        </w:rPr>
        <w:t>d</w:t>
      </w:r>
      <w:r w:rsidRPr="005F1BB7">
        <w:rPr>
          <w:rFonts w:cs="Arial"/>
        </w:rPr>
        <w:t xml:space="preserve"> two test factsheets for the months of </w:t>
      </w:r>
      <w:r w:rsidR="00FD4781" w:rsidRPr="005F1BB7">
        <w:rPr>
          <w:rFonts w:cs="Arial"/>
        </w:rPr>
        <w:t>June and July</w:t>
      </w:r>
      <w:r w:rsidRPr="005F1BB7">
        <w:rPr>
          <w:rFonts w:cs="Arial"/>
        </w:rPr>
        <w:t xml:space="preserve">, in an effort to build its internal market monitoring capacity. </w:t>
      </w:r>
      <w:r w:rsidR="00512001" w:rsidRPr="005F1BB7">
        <w:rPr>
          <w:rFonts w:cs="Arial"/>
        </w:rPr>
        <w:t xml:space="preserve">Data collection was done by REACH field staff as well as local partners sub-contracted by REACH. </w:t>
      </w:r>
      <w:r w:rsidR="00FD4781" w:rsidRPr="005F1BB7">
        <w:rPr>
          <w:rFonts w:cs="Arial"/>
        </w:rPr>
        <w:t xml:space="preserve">Since the third round of data collection, partner organisations from the CMWG </w:t>
      </w:r>
      <w:r w:rsidR="00D84D8F" w:rsidRPr="005F1BB7">
        <w:rPr>
          <w:rFonts w:cs="Arial"/>
        </w:rPr>
        <w:t xml:space="preserve">with capacity and interest </w:t>
      </w:r>
      <w:r w:rsidR="00FD4781" w:rsidRPr="005F1BB7">
        <w:rPr>
          <w:rFonts w:cs="Arial"/>
        </w:rPr>
        <w:t>contribute to the JMMI.</w:t>
      </w:r>
      <w:r w:rsidR="00512001" w:rsidRPr="005F1BB7">
        <w:rPr>
          <w:rFonts w:cs="Arial"/>
        </w:rPr>
        <w:t xml:space="preserve"> The partners cover additional locations and </w:t>
      </w:r>
      <w:r w:rsidR="00D84D8F" w:rsidRPr="005F1BB7">
        <w:rPr>
          <w:rFonts w:cs="Arial"/>
        </w:rPr>
        <w:t xml:space="preserve">gradually </w:t>
      </w:r>
      <w:r w:rsidR="00512001" w:rsidRPr="005F1BB7">
        <w:rPr>
          <w:rFonts w:cs="Arial"/>
        </w:rPr>
        <w:t xml:space="preserve">take over data collection </w:t>
      </w:r>
      <w:r w:rsidR="00D84D8F" w:rsidRPr="005F1BB7">
        <w:rPr>
          <w:rFonts w:cs="Arial"/>
        </w:rPr>
        <w:t>in locations currently assessed by REACH.</w:t>
      </w:r>
      <w:r w:rsidR="009955B9" w:rsidRPr="005F1BB7">
        <w:rPr>
          <w:rFonts w:cs="Arial"/>
        </w:rPr>
        <w:t xml:space="preserve"> </w:t>
      </w:r>
      <w:r w:rsidR="00D84D8F" w:rsidRPr="005F1BB7">
        <w:rPr>
          <w:rFonts w:cs="Arial"/>
        </w:rPr>
        <w:t xml:space="preserve">The long-term objectives is to limit the role of </w:t>
      </w:r>
      <w:r w:rsidR="00512001" w:rsidRPr="005F1BB7">
        <w:rPr>
          <w:rFonts w:cs="Arial"/>
        </w:rPr>
        <w:t xml:space="preserve">REACH to coordinating the </w:t>
      </w:r>
      <w:r w:rsidR="00B62C9D" w:rsidRPr="005F1BB7">
        <w:rPr>
          <w:rFonts w:cs="Arial"/>
        </w:rPr>
        <w:t>JMMI</w:t>
      </w:r>
      <w:r w:rsidR="00512001" w:rsidRPr="005F1BB7">
        <w:rPr>
          <w:rFonts w:cs="Arial"/>
        </w:rPr>
        <w:t xml:space="preserve"> and </w:t>
      </w:r>
      <w:r w:rsidR="00B62C9D" w:rsidRPr="005F1BB7">
        <w:rPr>
          <w:rFonts w:cs="Arial"/>
        </w:rPr>
        <w:t xml:space="preserve">to </w:t>
      </w:r>
      <w:r w:rsidR="00512001" w:rsidRPr="005F1BB7">
        <w:rPr>
          <w:rFonts w:cs="Arial"/>
        </w:rPr>
        <w:t xml:space="preserve">centralizing the data. Data collection will be conducted by REACH </w:t>
      </w:r>
      <w:r w:rsidR="00B62C9D" w:rsidRPr="005F1BB7">
        <w:rPr>
          <w:rFonts w:cs="Arial"/>
        </w:rPr>
        <w:t xml:space="preserve">only </w:t>
      </w:r>
      <w:r w:rsidR="00512001" w:rsidRPr="005F1BB7">
        <w:rPr>
          <w:rFonts w:cs="Arial"/>
        </w:rPr>
        <w:t>in locations that cannot be handed over to any partner organization from the CMWG.</w:t>
      </w:r>
      <w:r w:rsidR="00C43072" w:rsidRPr="005F1BB7">
        <w:rPr>
          <w:rFonts w:cs="Arial"/>
        </w:rPr>
        <w:t xml:space="preserve"> The partner organisation’s involvement is formally described in the annexed partner agreement overview, which is signed by the country representative of each participating organisation.</w:t>
      </w:r>
    </w:p>
    <w:p w14:paraId="2C2D9E92" w14:textId="0A76211B" w:rsidR="002F7B7E" w:rsidRPr="005F1BB7" w:rsidRDefault="008D52F7" w:rsidP="0099480C">
      <w:pPr>
        <w:pStyle w:val="Heading5"/>
        <w:spacing w:before="120"/>
      </w:pPr>
      <w:r w:rsidRPr="005F1BB7">
        <w:t>5.2</w:t>
      </w:r>
      <w:r w:rsidR="00130C80" w:rsidRPr="005F1BB7">
        <w:t>.</w:t>
      </w:r>
      <w:r w:rsidRPr="005F1BB7">
        <w:t xml:space="preserve"> </w:t>
      </w:r>
      <w:r w:rsidR="002F7B7E" w:rsidRPr="005F1BB7">
        <w:t xml:space="preserve">Population of interest </w:t>
      </w:r>
    </w:p>
    <w:p w14:paraId="74481FA9" w14:textId="4AE5B848" w:rsidR="008D52F7" w:rsidRPr="005F1BB7" w:rsidRDefault="009955B9" w:rsidP="008D52F7">
      <w:pPr>
        <w:spacing w:after="0" w:line="360" w:lineRule="auto"/>
        <w:rPr>
          <w:rFonts w:cs="Arial"/>
        </w:rPr>
      </w:pPr>
      <w:r w:rsidRPr="005F1BB7">
        <w:rPr>
          <w:rFonts w:cs="Arial"/>
        </w:rPr>
        <w:t>Shops</w:t>
      </w:r>
      <w:r w:rsidR="00D84D8F" w:rsidRPr="005F1BB7">
        <w:rPr>
          <w:rFonts w:cs="Arial"/>
        </w:rPr>
        <w:t xml:space="preserve"> in key urban areas</w:t>
      </w:r>
    </w:p>
    <w:p w14:paraId="44A376F0" w14:textId="70E0BAA2" w:rsidR="002F7B7E" w:rsidRPr="005F1BB7" w:rsidRDefault="008D52F7" w:rsidP="0099480C">
      <w:pPr>
        <w:pStyle w:val="Heading5"/>
        <w:spacing w:before="120"/>
      </w:pPr>
      <w:r w:rsidRPr="005F1BB7">
        <w:t>5.3</w:t>
      </w:r>
      <w:r w:rsidR="00130C80" w:rsidRPr="005F1BB7">
        <w:t>.</w:t>
      </w:r>
      <w:r w:rsidRPr="005F1BB7">
        <w:t xml:space="preserve"> </w:t>
      </w:r>
      <w:r w:rsidR="002F7B7E" w:rsidRPr="005F1BB7">
        <w:t xml:space="preserve">Secondary data </w:t>
      </w:r>
      <w:r w:rsidR="000438DA" w:rsidRPr="005F1BB7">
        <w:t xml:space="preserve">review </w:t>
      </w:r>
    </w:p>
    <w:p w14:paraId="0B3028E5" w14:textId="516D7AE4" w:rsidR="004C6DB4" w:rsidRPr="005F1BB7" w:rsidRDefault="00973783" w:rsidP="007902A2">
      <w:pPr>
        <w:pStyle w:val="ListParagraph"/>
        <w:spacing w:after="0"/>
        <w:ind w:left="0"/>
        <w:rPr>
          <w:rFonts w:cs="Arial"/>
        </w:rPr>
      </w:pPr>
      <w:r w:rsidRPr="005F1BB7">
        <w:rPr>
          <w:rFonts w:cs="Arial"/>
        </w:rPr>
        <w:t>The S</w:t>
      </w:r>
      <w:r w:rsidR="004C6DB4" w:rsidRPr="005F1BB7">
        <w:rPr>
          <w:rFonts w:cs="Arial"/>
        </w:rPr>
        <w:t>econdary Data Review (SDR) focus</w:t>
      </w:r>
      <w:r w:rsidRPr="005F1BB7">
        <w:rPr>
          <w:rFonts w:cs="Arial"/>
        </w:rPr>
        <w:t>es</w:t>
      </w:r>
      <w:r w:rsidR="004C6DB4" w:rsidRPr="005F1BB7">
        <w:rPr>
          <w:rFonts w:cs="Arial"/>
        </w:rPr>
        <w:t xml:space="preserve"> on needs assessment </w:t>
      </w:r>
      <w:r w:rsidRPr="005F1BB7">
        <w:rPr>
          <w:rFonts w:cs="Arial"/>
        </w:rPr>
        <w:t xml:space="preserve">and </w:t>
      </w:r>
      <w:r w:rsidR="004C6DB4" w:rsidRPr="005F1BB7">
        <w:rPr>
          <w:rFonts w:cs="Arial"/>
        </w:rPr>
        <w:t xml:space="preserve">reports on </w:t>
      </w:r>
      <w:r w:rsidR="00E3078E" w:rsidRPr="005F1BB7">
        <w:rPr>
          <w:rFonts w:cs="Arial"/>
        </w:rPr>
        <w:t>the macro-economic context</w:t>
      </w:r>
      <w:r w:rsidR="004C6DB4" w:rsidRPr="005F1BB7">
        <w:rPr>
          <w:rFonts w:cs="Arial"/>
        </w:rPr>
        <w:t>. REACH also review</w:t>
      </w:r>
      <w:r w:rsidRPr="005F1BB7">
        <w:rPr>
          <w:rFonts w:cs="Arial"/>
        </w:rPr>
        <w:t>ed</w:t>
      </w:r>
      <w:r w:rsidR="004C6DB4" w:rsidRPr="005F1BB7">
        <w:rPr>
          <w:rFonts w:cs="Arial"/>
        </w:rPr>
        <w:t xml:space="preserve"> </w:t>
      </w:r>
      <w:r w:rsidRPr="005F1BB7">
        <w:rPr>
          <w:rFonts w:cs="Arial"/>
        </w:rPr>
        <w:t>data from post-distribution surveys. The SDR</w:t>
      </w:r>
      <w:r w:rsidR="004C6DB4" w:rsidRPr="005F1BB7">
        <w:rPr>
          <w:rFonts w:cs="Arial"/>
        </w:rPr>
        <w:t xml:space="preserve"> allow</w:t>
      </w:r>
      <w:r w:rsidRPr="005F1BB7">
        <w:rPr>
          <w:rFonts w:cs="Arial"/>
        </w:rPr>
        <w:t>s</w:t>
      </w:r>
      <w:r w:rsidR="004C6DB4" w:rsidRPr="005F1BB7">
        <w:rPr>
          <w:rFonts w:cs="Arial"/>
        </w:rPr>
        <w:t xml:space="preserve"> triangulation of information, and further informing findings related to the influence o</w:t>
      </w:r>
      <w:r w:rsidR="00B62C9D" w:rsidRPr="005F1BB7">
        <w:rPr>
          <w:rFonts w:cs="Arial"/>
        </w:rPr>
        <w:t>f contextual factors on prices</w:t>
      </w:r>
      <w:r w:rsidR="004C6DB4" w:rsidRPr="005F1BB7">
        <w:rPr>
          <w:rFonts w:cs="Arial"/>
        </w:rPr>
        <w:t>. Below is a no</w:t>
      </w:r>
      <w:r w:rsidRPr="005F1BB7">
        <w:rPr>
          <w:rFonts w:cs="Arial"/>
        </w:rPr>
        <w:t>n-exhaustive key bibliography: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C6DB4" w:rsidRPr="005F1BB7" w14:paraId="24BA0754" w14:textId="77777777" w:rsidTr="004C6DB4">
        <w:trPr>
          <w:trHeight w:val="362"/>
        </w:trPr>
        <w:tc>
          <w:tcPr>
            <w:tcW w:w="9072" w:type="dxa"/>
            <w:shd w:val="clear" w:color="auto" w:fill="EE5859"/>
            <w:vAlign w:val="center"/>
          </w:tcPr>
          <w:p w14:paraId="519D906A" w14:textId="77777777" w:rsidR="004C6DB4" w:rsidRPr="005F1BB7" w:rsidRDefault="004C6DB4" w:rsidP="004C6DB4">
            <w:pPr>
              <w:pStyle w:val="ListParagraph"/>
              <w:spacing w:after="0" w:line="360" w:lineRule="auto"/>
              <w:ind w:left="0"/>
              <w:jc w:val="center"/>
              <w:rPr>
                <w:rFonts w:cs="Arial"/>
                <w:b/>
                <w:bCs/>
                <w:color w:val="FFFFFF"/>
              </w:rPr>
            </w:pPr>
            <w:r w:rsidRPr="005F1BB7">
              <w:rPr>
                <w:rFonts w:cs="Arial"/>
                <w:b/>
                <w:bCs/>
                <w:color w:val="FFFFFF"/>
              </w:rPr>
              <w:t>SOURCE</w:t>
            </w:r>
          </w:p>
        </w:tc>
      </w:tr>
      <w:tr w:rsidR="004C6DB4" w:rsidRPr="005F1BB7" w14:paraId="7381D1F0" w14:textId="77777777" w:rsidTr="004C6DB4">
        <w:trPr>
          <w:trHeight w:val="432"/>
        </w:trPr>
        <w:tc>
          <w:tcPr>
            <w:tcW w:w="9072" w:type="dxa"/>
            <w:shd w:val="clear" w:color="auto" w:fill="auto"/>
            <w:vAlign w:val="center"/>
          </w:tcPr>
          <w:p w14:paraId="7AA3A870" w14:textId="60C6F511" w:rsidR="004C6DB4" w:rsidRPr="005F1BB7" w:rsidRDefault="004C6DB4" w:rsidP="004C6DB4">
            <w:pPr>
              <w:spacing w:after="0"/>
              <w:jc w:val="left"/>
              <w:rPr>
                <w:rFonts w:asciiTheme="minorHAnsi" w:hAnsiTheme="minorHAnsi"/>
                <w:sz w:val="20"/>
                <w:szCs w:val="20"/>
                <w:lang w:eastAsia="en-GB"/>
              </w:rPr>
            </w:pPr>
            <w:r w:rsidRPr="005F1BB7">
              <w:rPr>
                <w:rFonts w:asciiTheme="minorHAnsi" w:hAnsiTheme="minorHAnsi"/>
                <w:sz w:val="20"/>
                <w:szCs w:val="20"/>
              </w:rPr>
              <w:t>Mercy Corps, We Will Stay Here – IDP Vulnerability Assessment (December 2016)</w:t>
            </w:r>
          </w:p>
        </w:tc>
      </w:tr>
      <w:tr w:rsidR="004C6DB4" w:rsidRPr="005F1BB7" w14:paraId="7B4A1CA6" w14:textId="77777777" w:rsidTr="004C6DB4">
        <w:trPr>
          <w:trHeight w:val="432"/>
        </w:trPr>
        <w:tc>
          <w:tcPr>
            <w:tcW w:w="9072" w:type="dxa"/>
            <w:shd w:val="clear" w:color="auto" w:fill="auto"/>
            <w:vAlign w:val="center"/>
          </w:tcPr>
          <w:p w14:paraId="33F28E4E" w14:textId="6487631D" w:rsidR="004C6DB4" w:rsidRPr="005F1BB7" w:rsidRDefault="004C6DB4" w:rsidP="004C6DB4">
            <w:pPr>
              <w:spacing w:after="0"/>
              <w:jc w:val="left"/>
              <w:rPr>
                <w:rFonts w:asciiTheme="minorHAnsi" w:hAnsiTheme="minorHAnsi"/>
                <w:sz w:val="20"/>
                <w:szCs w:val="20"/>
                <w:lang w:eastAsia="en-GB"/>
              </w:rPr>
            </w:pPr>
            <w:r w:rsidRPr="005F1BB7">
              <w:rPr>
                <w:rFonts w:asciiTheme="minorHAnsi" w:hAnsiTheme="minorHAnsi"/>
                <w:sz w:val="20"/>
                <w:szCs w:val="20"/>
                <w:lang w:eastAsia="en-GB"/>
              </w:rPr>
              <w:t xml:space="preserve">REACH Initiative, </w:t>
            </w:r>
            <w:r w:rsidRPr="005F1BB7">
              <w:rPr>
                <w:rFonts w:asciiTheme="minorHAnsi" w:hAnsiTheme="minorHAnsi"/>
                <w:sz w:val="20"/>
                <w:szCs w:val="20"/>
              </w:rPr>
              <w:t>Multi-Sector Needs Assessment III (June 2016)</w:t>
            </w:r>
          </w:p>
        </w:tc>
      </w:tr>
      <w:tr w:rsidR="004C6DB4" w:rsidRPr="005F1BB7" w14:paraId="2DDA2AD2" w14:textId="77777777" w:rsidTr="004C6DB4">
        <w:trPr>
          <w:trHeight w:val="432"/>
        </w:trPr>
        <w:tc>
          <w:tcPr>
            <w:tcW w:w="9072" w:type="dxa"/>
            <w:shd w:val="clear" w:color="auto" w:fill="auto"/>
            <w:vAlign w:val="center"/>
          </w:tcPr>
          <w:p w14:paraId="006E986C" w14:textId="084ED6F8" w:rsidR="004C6DB4" w:rsidRPr="005F1BB7" w:rsidRDefault="004C6DB4" w:rsidP="004C6DB4">
            <w:pPr>
              <w:spacing w:after="0"/>
              <w:jc w:val="left"/>
              <w:rPr>
                <w:rFonts w:asciiTheme="minorHAnsi" w:hAnsiTheme="minorHAnsi"/>
                <w:sz w:val="20"/>
                <w:szCs w:val="20"/>
                <w:lang w:eastAsia="en-GB"/>
              </w:rPr>
            </w:pPr>
            <w:r w:rsidRPr="005F1BB7">
              <w:rPr>
                <w:rFonts w:asciiTheme="minorHAnsi" w:hAnsiTheme="minorHAnsi"/>
                <w:sz w:val="20"/>
                <w:szCs w:val="20"/>
              </w:rPr>
              <w:t>WFP, Rapid Food Security Assessment (September 2016)</w:t>
            </w:r>
          </w:p>
        </w:tc>
      </w:tr>
      <w:tr w:rsidR="004C6DB4" w:rsidRPr="005F1BB7" w14:paraId="41AC8713" w14:textId="77777777" w:rsidTr="004C6DB4">
        <w:trPr>
          <w:trHeight w:val="432"/>
        </w:trPr>
        <w:tc>
          <w:tcPr>
            <w:tcW w:w="9072" w:type="dxa"/>
            <w:shd w:val="clear" w:color="auto" w:fill="auto"/>
            <w:vAlign w:val="center"/>
          </w:tcPr>
          <w:p w14:paraId="61C0EF63" w14:textId="31D24502" w:rsidR="004C6DB4" w:rsidRPr="005F1BB7" w:rsidRDefault="004C6DB4" w:rsidP="004C6DB4">
            <w:pPr>
              <w:spacing w:after="0"/>
              <w:jc w:val="left"/>
              <w:rPr>
                <w:rFonts w:asciiTheme="minorHAnsi" w:hAnsiTheme="minorHAnsi"/>
                <w:sz w:val="20"/>
                <w:szCs w:val="20"/>
                <w:lang w:eastAsia="en-GB"/>
              </w:rPr>
            </w:pPr>
            <w:r w:rsidRPr="005F1BB7">
              <w:rPr>
                <w:rFonts w:asciiTheme="minorHAnsi" w:hAnsiTheme="minorHAnsi"/>
                <w:sz w:val="20"/>
                <w:szCs w:val="20"/>
                <w:lang w:eastAsia="en-GB"/>
              </w:rPr>
              <w:t xml:space="preserve">UNSMIL, </w:t>
            </w:r>
            <w:r w:rsidRPr="005F1BB7">
              <w:rPr>
                <w:sz w:val="20"/>
                <w:szCs w:val="20"/>
              </w:rPr>
              <w:t>Overview of Libya’s Macro-Economy (January 2017)</w:t>
            </w:r>
          </w:p>
        </w:tc>
      </w:tr>
      <w:tr w:rsidR="004C6DB4" w:rsidRPr="005F1BB7" w14:paraId="1884952F" w14:textId="77777777" w:rsidTr="004C6DB4">
        <w:trPr>
          <w:trHeight w:val="432"/>
        </w:trPr>
        <w:tc>
          <w:tcPr>
            <w:tcW w:w="9072" w:type="dxa"/>
            <w:shd w:val="clear" w:color="auto" w:fill="auto"/>
            <w:vAlign w:val="center"/>
          </w:tcPr>
          <w:p w14:paraId="6E38EA62" w14:textId="594CD066" w:rsidR="004C6DB4" w:rsidRPr="005F1BB7" w:rsidRDefault="004C6DB4" w:rsidP="004C6DB4">
            <w:pPr>
              <w:spacing w:after="0"/>
              <w:jc w:val="left"/>
              <w:rPr>
                <w:rFonts w:asciiTheme="minorHAnsi" w:hAnsiTheme="minorHAnsi"/>
                <w:sz w:val="20"/>
                <w:szCs w:val="20"/>
                <w:lang w:eastAsia="en-GB"/>
              </w:rPr>
            </w:pPr>
            <w:r w:rsidRPr="005F1BB7">
              <w:rPr>
                <w:sz w:val="20"/>
                <w:szCs w:val="20"/>
              </w:rPr>
              <w:t>Libya CMWG, Economic Factors Briefing Note (March 2017)</w:t>
            </w:r>
          </w:p>
        </w:tc>
      </w:tr>
      <w:tr w:rsidR="004C6DB4" w:rsidRPr="005F1BB7" w14:paraId="32DE610F" w14:textId="77777777" w:rsidTr="004C6DB4">
        <w:trPr>
          <w:trHeight w:val="432"/>
        </w:trPr>
        <w:tc>
          <w:tcPr>
            <w:tcW w:w="9072" w:type="dxa"/>
            <w:shd w:val="clear" w:color="auto" w:fill="auto"/>
            <w:vAlign w:val="center"/>
          </w:tcPr>
          <w:p w14:paraId="2EEC1B41" w14:textId="065BCEC0" w:rsidR="004C6DB4" w:rsidRPr="005F1BB7" w:rsidRDefault="004C6DB4" w:rsidP="004C6DB4">
            <w:pPr>
              <w:spacing w:after="0"/>
              <w:jc w:val="left"/>
              <w:rPr>
                <w:rFonts w:asciiTheme="minorHAnsi" w:hAnsiTheme="minorHAnsi"/>
                <w:sz w:val="20"/>
                <w:szCs w:val="20"/>
                <w:lang w:eastAsia="en-GB"/>
              </w:rPr>
            </w:pPr>
            <w:r w:rsidRPr="005F1BB7">
              <w:rPr>
                <w:rFonts w:asciiTheme="minorHAnsi" w:hAnsiTheme="minorHAnsi"/>
                <w:sz w:val="20"/>
                <w:szCs w:val="20"/>
                <w:lang w:eastAsia="en-GB"/>
              </w:rPr>
              <w:t xml:space="preserve">Mercy Corps, </w:t>
            </w:r>
            <w:r w:rsidRPr="005F1BB7">
              <w:rPr>
                <w:sz w:val="20"/>
                <w:szCs w:val="20"/>
              </w:rPr>
              <w:t>Libya’s Shadow Economy (April 2017)</w:t>
            </w:r>
          </w:p>
        </w:tc>
      </w:tr>
      <w:tr w:rsidR="00C73688" w:rsidRPr="005F1BB7" w14:paraId="3F9846AD" w14:textId="77777777" w:rsidTr="004C6DB4">
        <w:trPr>
          <w:trHeight w:val="432"/>
        </w:trPr>
        <w:tc>
          <w:tcPr>
            <w:tcW w:w="9072" w:type="dxa"/>
            <w:shd w:val="clear" w:color="auto" w:fill="auto"/>
            <w:vAlign w:val="center"/>
          </w:tcPr>
          <w:p w14:paraId="6D21AA89" w14:textId="02251D60" w:rsidR="00C73688" w:rsidRPr="005F1BB7" w:rsidRDefault="00C73688" w:rsidP="004C6DB4">
            <w:pPr>
              <w:spacing w:after="0"/>
              <w:jc w:val="left"/>
              <w:rPr>
                <w:rFonts w:asciiTheme="minorHAnsi" w:hAnsiTheme="minorHAnsi"/>
                <w:sz w:val="20"/>
                <w:szCs w:val="20"/>
                <w:lang w:eastAsia="en-GB"/>
              </w:rPr>
            </w:pPr>
            <w:r w:rsidRPr="005F1BB7">
              <w:rPr>
                <w:rFonts w:asciiTheme="minorHAnsi" w:hAnsiTheme="minorHAnsi"/>
                <w:sz w:val="20"/>
                <w:szCs w:val="20"/>
                <w:lang w:eastAsia="en-GB"/>
              </w:rPr>
              <w:t>Afrigatenews.net – Food price data</w:t>
            </w:r>
          </w:p>
        </w:tc>
      </w:tr>
    </w:tbl>
    <w:p w14:paraId="305BE30C" w14:textId="77777777" w:rsidR="008D52F7" w:rsidRPr="005F1BB7" w:rsidRDefault="008D52F7" w:rsidP="008D52F7">
      <w:pPr>
        <w:spacing w:after="0" w:line="360" w:lineRule="auto"/>
        <w:rPr>
          <w:rFonts w:cs="Arial"/>
        </w:rPr>
      </w:pPr>
    </w:p>
    <w:p w14:paraId="7D7A2603" w14:textId="7864D109" w:rsidR="002F7B7E" w:rsidRPr="005F1BB7" w:rsidRDefault="008D52F7" w:rsidP="0099480C">
      <w:pPr>
        <w:pStyle w:val="Heading5"/>
        <w:spacing w:before="120"/>
      </w:pPr>
      <w:r w:rsidRPr="005F1BB7">
        <w:lastRenderedPageBreak/>
        <w:t>5.4</w:t>
      </w:r>
      <w:r w:rsidR="00130C80" w:rsidRPr="005F1BB7">
        <w:t>.</w:t>
      </w:r>
      <w:r w:rsidRPr="005F1BB7">
        <w:t xml:space="preserve"> </w:t>
      </w:r>
      <w:r w:rsidR="002F7B7E" w:rsidRPr="005F1BB7">
        <w:t>Primary Data Collection</w:t>
      </w:r>
      <w:r w:rsidR="000E34EF" w:rsidRPr="005F1BB7">
        <w:t xml:space="preserve"> </w:t>
      </w:r>
    </w:p>
    <w:p w14:paraId="09EA02DB" w14:textId="7EEA96F6" w:rsidR="00A06FF0" w:rsidRPr="005F1BB7" w:rsidRDefault="00B62C9D" w:rsidP="00226E4D">
      <w:pPr>
        <w:spacing w:after="0"/>
      </w:pPr>
      <w:r w:rsidRPr="005F1BB7">
        <w:t>F</w:t>
      </w:r>
      <w:r w:rsidR="00973783" w:rsidRPr="005F1BB7">
        <w:t xml:space="preserve">ield </w:t>
      </w:r>
      <w:r w:rsidRPr="005F1BB7">
        <w:t>teams</w:t>
      </w:r>
      <w:r w:rsidR="00973783" w:rsidRPr="005F1BB7">
        <w:t xml:space="preserve"> identify, in coordination with the </w:t>
      </w:r>
      <w:r w:rsidR="00246EDF" w:rsidRPr="005F1BB7">
        <w:t>REACH Assessment Officer</w:t>
      </w:r>
      <w:r w:rsidRPr="005F1BB7">
        <w:t xml:space="preserve"> and the Markets TF</w:t>
      </w:r>
      <w:r w:rsidR="00973783" w:rsidRPr="005F1BB7">
        <w:t xml:space="preserve">, </w:t>
      </w:r>
      <w:r w:rsidR="00A06FF0" w:rsidRPr="005F1BB7">
        <w:t>shops</w:t>
      </w:r>
      <w:r w:rsidR="00973783" w:rsidRPr="005F1BB7">
        <w:t xml:space="preserve"> in assessed urban areas in Libya. In each assessed </w:t>
      </w:r>
      <w:r w:rsidR="00A06FF0" w:rsidRPr="005F1BB7">
        <w:t>location, at least 4 prices per item need to be collected</w:t>
      </w:r>
      <w:r w:rsidR="00226E4D" w:rsidRPr="005F1BB7">
        <w:t xml:space="preserve"> from different shops</w:t>
      </w:r>
      <w:r w:rsidR="00A06FF0" w:rsidRPr="005F1BB7">
        <w:t xml:space="preserve">. </w:t>
      </w:r>
      <w:r w:rsidR="0064098E" w:rsidRPr="005F1BB7">
        <w:t>The shop</w:t>
      </w:r>
      <w:r w:rsidR="00226E4D" w:rsidRPr="005F1BB7">
        <w:t xml:space="preserve"> s</w:t>
      </w:r>
      <w:r w:rsidR="00A06FF0" w:rsidRPr="005F1BB7">
        <w:t>election is based on the following criteria:</w:t>
      </w:r>
    </w:p>
    <w:p w14:paraId="2DF6FA18" w14:textId="4EFFA415" w:rsidR="00A06FF0" w:rsidRPr="005F1BB7" w:rsidRDefault="00A06FF0" w:rsidP="00AE378D">
      <w:pPr>
        <w:pStyle w:val="ListParagraph"/>
        <w:numPr>
          <w:ilvl w:val="0"/>
          <w:numId w:val="14"/>
        </w:numPr>
        <w:autoSpaceDE w:val="0"/>
        <w:autoSpaceDN w:val="0"/>
        <w:adjustRightInd w:val="0"/>
        <w:spacing w:after="0"/>
        <w:ind w:left="720"/>
        <w:jc w:val="left"/>
      </w:pPr>
      <w:r w:rsidRPr="005F1BB7">
        <w:t>Shops need to be large enough to sell all (or most of) the items on the list</w:t>
      </w:r>
    </w:p>
    <w:p w14:paraId="3EA838AA" w14:textId="3BCBCA4F" w:rsidR="00A06FF0" w:rsidRPr="005F1BB7" w:rsidRDefault="00A06FF0" w:rsidP="00AE378D">
      <w:pPr>
        <w:pStyle w:val="ListParagraph"/>
        <w:numPr>
          <w:ilvl w:val="0"/>
          <w:numId w:val="14"/>
        </w:numPr>
        <w:autoSpaceDE w:val="0"/>
        <w:autoSpaceDN w:val="0"/>
        <w:adjustRightInd w:val="0"/>
        <w:spacing w:after="0"/>
        <w:ind w:left="720"/>
        <w:jc w:val="left"/>
      </w:pPr>
      <w:r w:rsidRPr="005F1BB7">
        <w:t>Prices in these shops need to be good indicators of the general price level in the assessed area</w:t>
      </w:r>
    </w:p>
    <w:p w14:paraId="56FAC8AF" w14:textId="6DF1D2DD" w:rsidR="00A06FF0" w:rsidRPr="005F1BB7" w:rsidRDefault="00A06FF0" w:rsidP="00AE378D">
      <w:pPr>
        <w:pStyle w:val="ListParagraph"/>
        <w:numPr>
          <w:ilvl w:val="0"/>
          <w:numId w:val="14"/>
        </w:numPr>
        <w:spacing w:after="0"/>
        <w:ind w:left="720"/>
      </w:pPr>
      <w:r w:rsidRPr="005F1BB7">
        <w:t>Shops should be located in different areas within the assessed city</w:t>
      </w:r>
    </w:p>
    <w:p w14:paraId="1FC5D4C4" w14:textId="77777777" w:rsidR="008305EE" w:rsidRPr="005F1BB7" w:rsidRDefault="008305EE" w:rsidP="00973783">
      <w:pPr>
        <w:spacing w:after="0"/>
      </w:pPr>
    </w:p>
    <w:p w14:paraId="156F3B2F" w14:textId="55D82BE8" w:rsidR="00591E67" w:rsidRPr="005F1BB7" w:rsidRDefault="00437025" w:rsidP="00226E4D">
      <w:pPr>
        <w:spacing w:after="0"/>
      </w:pPr>
      <w:r w:rsidRPr="005F1BB7">
        <w:t xml:space="preserve">In locations where it is not possible to identify 4 large </w:t>
      </w:r>
      <w:r w:rsidR="00452B44" w:rsidRPr="005F1BB7">
        <w:t>markets that fulfil criteria (1)</w:t>
      </w:r>
      <w:r w:rsidRPr="005F1BB7">
        <w:t xml:space="preserve">, other shops, such as grocery </w:t>
      </w:r>
      <w:r w:rsidR="00591E67" w:rsidRPr="005F1BB7">
        <w:t>shops, vegetable vendors</w:t>
      </w:r>
      <w:r w:rsidR="00180B56" w:rsidRPr="005F1BB7">
        <w:t>, butchers</w:t>
      </w:r>
      <w:r w:rsidR="00591E67" w:rsidRPr="005F1BB7">
        <w:t xml:space="preserve"> and bakeries</w:t>
      </w:r>
      <w:r w:rsidRPr="005F1BB7">
        <w:t xml:space="preserve"> </w:t>
      </w:r>
      <w:r w:rsidR="00226E4D" w:rsidRPr="005F1BB7">
        <w:t>are</w:t>
      </w:r>
      <w:r w:rsidRPr="005F1BB7">
        <w:t xml:space="preserve"> added to the shop list, </w:t>
      </w:r>
      <w:r w:rsidR="00452B44" w:rsidRPr="005F1BB7">
        <w:t xml:space="preserve">as long as they fit criteria (2) and (3), </w:t>
      </w:r>
      <w:r w:rsidRPr="005F1BB7">
        <w:t>in order to guarantee at least f</w:t>
      </w:r>
      <w:r w:rsidR="00226E4D" w:rsidRPr="005F1BB7">
        <w:t xml:space="preserve">our prices per item of interest which </w:t>
      </w:r>
      <w:r w:rsidR="00A013C0" w:rsidRPr="005F1BB7">
        <w:t>ensure</w:t>
      </w:r>
      <w:r w:rsidR="00226E4D" w:rsidRPr="005F1BB7">
        <w:t>s</w:t>
      </w:r>
      <w:r w:rsidR="00A013C0" w:rsidRPr="005F1BB7">
        <w:t xml:space="preserve"> qual</w:t>
      </w:r>
      <w:r w:rsidRPr="005F1BB7">
        <w:t>ity and consistency of the data.</w:t>
      </w:r>
      <w:r w:rsidR="00226E4D" w:rsidRPr="005F1BB7">
        <w:t xml:space="preserve"> Each month, price data is collected from the same shops.</w:t>
      </w:r>
    </w:p>
    <w:p w14:paraId="7C930ED5" w14:textId="77777777" w:rsidR="004106B2" w:rsidRPr="005F1BB7" w:rsidRDefault="004106B2" w:rsidP="000A6ACA">
      <w:pPr>
        <w:spacing w:after="0"/>
      </w:pPr>
    </w:p>
    <w:p w14:paraId="5C26B5F7" w14:textId="23BD183C" w:rsidR="001053FA" w:rsidRPr="005F1BB7" w:rsidRDefault="001053FA" w:rsidP="00226E4D">
      <w:pPr>
        <w:spacing w:after="0"/>
        <w:rPr>
          <w:rFonts w:cs="Arial"/>
        </w:rPr>
      </w:pPr>
      <w:r w:rsidRPr="005F1BB7">
        <w:rPr>
          <w:rFonts w:cs="Arial"/>
        </w:rPr>
        <w:t xml:space="preserve">The </w:t>
      </w:r>
      <w:r w:rsidR="00226E4D" w:rsidRPr="005F1BB7">
        <w:rPr>
          <w:rFonts w:cs="Arial"/>
        </w:rPr>
        <w:t xml:space="preserve">monitored </w:t>
      </w:r>
      <w:r w:rsidRPr="005F1BB7">
        <w:rPr>
          <w:rFonts w:cs="Arial"/>
        </w:rPr>
        <w:t>items are the following:</w:t>
      </w:r>
    </w:p>
    <w:p w14:paraId="541FB0DA" w14:textId="77777777" w:rsidR="001053FA" w:rsidRPr="005F1BB7" w:rsidRDefault="001053FA" w:rsidP="001053FA">
      <w:pPr>
        <w:spacing w:after="0"/>
        <w:rPr>
          <w:rFonts w:cs="Arial"/>
        </w:rPr>
      </w:pPr>
    </w:p>
    <w:tbl>
      <w:tblPr>
        <w:tblStyle w:val="ListTable7Colorful-Accent1"/>
        <w:tblW w:w="0" w:type="auto"/>
        <w:tblLook w:val="04A0" w:firstRow="1" w:lastRow="0" w:firstColumn="1" w:lastColumn="0" w:noHBand="0" w:noVBand="1"/>
      </w:tblPr>
      <w:tblGrid>
        <w:gridCol w:w="2319"/>
        <w:gridCol w:w="2811"/>
        <w:gridCol w:w="3724"/>
      </w:tblGrid>
      <w:tr w:rsidR="001053FA" w:rsidRPr="005F1BB7" w14:paraId="237EC7EE" w14:textId="77777777" w:rsidTr="00D84D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9" w:type="dxa"/>
            <w:vAlign w:val="center"/>
          </w:tcPr>
          <w:p w14:paraId="5ED07927" w14:textId="77777777" w:rsidR="001053FA" w:rsidRPr="005F1BB7" w:rsidRDefault="001053FA" w:rsidP="00D84D8F">
            <w:pPr>
              <w:pStyle w:val="Paragraphe"/>
              <w:rPr>
                <w:b/>
              </w:rPr>
            </w:pPr>
            <w:r w:rsidRPr="005F1BB7">
              <w:rPr>
                <w:b/>
              </w:rPr>
              <w:t>Category</w:t>
            </w:r>
          </w:p>
        </w:tc>
        <w:tc>
          <w:tcPr>
            <w:tcW w:w="2811" w:type="dxa"/>
            <w:vAlign w:val="center"/>
          </w:tcPr>
          <w:p w14:paraId="7EC4C4D3" w14:textId="77777777" w:rsidR="001053FA" w:rsidRPr="005F1BB7" w:rsidRDefault="001053FA" w:rsidP="00D84D8F">
            <w:pPr>
              <w:pStyle w:val="Paragraphe"/>
              <w:cnfStyle w:val="100000000000" w:firstRow="1" w:lastRow="0" w:firstColumn="0" w:lastColumn="0" w:oddVBand="0" w:evenVBand="0" w:oddHBand="0" w:evenHBand="0" w:firstRowFirstColumn="0" w:firstRowLastColumn="0" w:lastRowFirstColumn="0" w:lastRowLastColumn="0"/>
              <w:rPr>
                <w:b/>
              </w:rPr>
            </w:pPr>
            <w:r w:rsidRPr="005F1BB7">
              <w:rPr>
                <w:b/>
              </w:rPr>
              <w:t>Items</w:t>
            </w:r>
          </w:p>
        </w:tc>
        <w:tc>
          <w:tcPr>
            <w:tcW w:w="3724" w:type="dxa"/>
          </w:tcPr>
          <w:p w14:paraId="5DBFD5ED" w14:textId="77777777" w:rsidR="001053FA" w:rsidRPr="005F1BB7" w:rsidRDefault="001053FA" w:rsidP="00D84D8F">
            <w:pPr>
              <w:pStyle w:val="Paragraphe"/>
              <w:cnfStyle w:val="100000000000" w:firstRow="1" w:lastRow="0" w:firstColumn="0" w:lastColumn="0" w:oddVBand="0" w:evenVBand="0" w:oddHBand="0" w:evenHBand="0" w:firstRowFirstColumn="0" w:firstRowLastColumn="0" w:lastRowFirstColumn="0" w:lastRowLastColumn="0"/>
              <w:rPr>
                <w:b/>
              </w:rPr>
            </w:pPr>
          </w:p>
        </w:tc>
      </w:tr>
      <w:tr w:rsidR="001053FA" w:rsidRPr="005F1BB7" w14:paraId="0974740C" w14:textId="77777777" w:rsidTr="00D84D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9" w:type="dxa"/>
            <w:vAlign w:val="center"/>
          </w:tcPr>
          <w:p w14:paraId="51C8BF57" w14:textId="77777777" w:rsidR="001053FA" w:rsidRPr="005F1BB7" w:rsidRDefault="001053FA" w:rsidP="00D84D8F">
            <w:pPr>
              <w:pStyle w:val="Paragraphe"/>
              <w:rPr>
                <w:b/>
                <w:bCs/>
              </w:rPr>
            </w:pPr>
            <w:r w:rsidRPr="005F1BB7">
              <w:rPr>
                <w:b/>
                <w:bCs/>
              </w:rPr>
              <w:t>Food Items</w:t>
            </w:r>
          </w:p>
        </w:tc>
        <w:tc>
          <w:tcPr>
            <w:tcW w:w="2811" w:type="dxa"/>
            <w:tcBorders>
              <w:top w:val="single" w:sz="4" w:space="0" w:color="EE5859" w:themeColor="accent1"/>
            </w:tcBorders>
            <w:vAlign w:val="center"/>
          </w:tcPr>
          <w:p w14:paraId="1D614A31"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Salt</w:t>
            </w:r>
          </w:p>
          <w:p w14:paraId="38680E9F"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Sugar</w:t>
            </w:r>
          </w:p>
          <w:p w14:paraId="0B05B4EB"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Wheat flour</w:t>
            </w:r>
          </w:p>
          <w:p w14:paraId="74FA55F6"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Rice</w:t>
            </w:r>
          </w:p>
          <w:p w14:paraId="42C0C038"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Pasta</w:t>
            </w:r>
          </w:p>
          <w:p w14:paraId="779AF5F0"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Couscous</w:t>
            </w:r>
          </w:p>
          <w:p w14:paraId="0ED9F0FA"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Tomato paste</w:t>
            </w:r>
          </w:p>
          <w:p w14:paraId="59FE52CD"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Chickpeas</w:t>
            </w:r>
          </w:p>
          <w:p w14:paraId="0CBB7438"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Beans</w:t>
            </w:r>
          </w:p>
          <w:p w14:paraId="0E66317C"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Milk</w:t>
            </w:r>
          </w:p>
          <w:p w14:paraId="01850AD0"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Condensed milk</w:t>
            </w:r>
          </w:p>
          <w:p w14:paraId="67FC79D8" w14:textId="77777777" w:rsidR="001053FA" w:rsidRPr="005F1BB7" w:rsidRDefault="001053FA" w:rsidP="00D84D8F">
            <w:pPr>
              <w:pStyle w:val="Paragraphe"/>
              <w:cnfStyle w:val="000000100000" w:firstRow="0" w:lastRow="0" w:firstColumn="0" w:lastColumn="0" w:oddVBand="0" w:evenVBand="0" w:oddHBand="1" w:evenHBand="0" w:firstRowFirstColumn="0" w:firstRowLastColumn="0" w:lastRowFirstColumn="0" w:lastRowLastColumn="0"/>
              <w:rPr>
                <w:rFonts w:cs="ArialNarrow"/>
                <w:noProof w:val="0"/>
                <w:color w:val="292829"/>
                <w:shd w:val="clear" w:color="auto" w:fill="auto"/>
              </w:rPr>
            </w:pPr>
            <w:r w:rsidRPr="005F1BB7">
              <w:rPr>
                <w:rFonts w:cs="ArialNarrow"/>
                <w:noProof w:val="0"/>
                <w:color w:val="292829"/>
                <w:shd w:val="clear" w:color="auto" w:fill="auto"/>
              </w:rPr>
              <w:t>Baby milk</w:t>
            </w:r>
          </w:p>
        </w:tc>
        <w:tc>
          <w:tcPr>
            <w:tcW w:w="3724" w:type="dxa"/>
            <w:tcBorders>
              <w:top w:val="single" w:sz="4" w:space="0" w:color="EE5859" w:themeColor="accent1"/>
            </w:tcBorders>
          </w:tcPr>
          <w:p w14:paraId="5BDB3AB8"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Vegetable oil</w:t>
            </w:r>
          </w:p>
          <w:p w14:paraId="046895B1"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Green tea</w:t>
            </w:r>
          </w:p>
          <w:p w14:paraId="3B43498B"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Black tea</w:t>
            </w:r>
          </w:p>
          <w:p w14:paraId="1F6933B6"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Canned tuna</w:t>
            </w:r>
          </w:p>
          <w:p w14:paraId="21F19B45"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Eggs</w:t>
            </w:r>
          </w:p>
          <w:p w14:paraId="4CDE6ADA"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Chicken meat</w:t>
            </w:r>
          </w:p>
          <w:p w14:paraId="0BB5FD4C"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Lamb meat</w:t>
            </w:r>
          </w:p>
          <w:p w14:paraId="5FC306C1"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Bread</w:t>
            </w:r>
          </w:p>
          <w:p w14:paraId="57E6F227"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Tomatoes</w:t>
            </w:r>
          </w:p>
          <w:p w14:paraId="51E4AC6A"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Onions</w:t>
            </w:r>
          </w:p>
          <w:p w14:paraId="4CB74E13"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Narrow"/>
                <w:color w:val="292829"/>
              </w:rPr>
            </w:pPr>
            <w:r w:rsidRPr="005F1BB7">
              <w:rPr>
                <w:rFonts w:cs="ArialNarrow"/>
                <w:color w:val="292829"/>
              </w:rPr>
              <w:t>Pepper</w:t>
            </w:r>
          </w:p>
          <w:p w14:paraId="2F3B1A80" w14:textId="77777777" w:rsidR="001053FA" w:rsidRPr="005F1BB7" w:rsidRDefault="001053FA" w:rsidP="00D84D8F">
            <w:p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pPr>
            <w:r w:rsidRPr="005F1BB7">
              <w:rPr>
                <w:rFonts w:cs="ArialNarrow"/>
                <w:color w:val="292829"/>
              </w:rPr>
              <w:t>Potatoes</w:t>
            </w:r>
          </w:p>
        </w:tc>
      </w:tr>
      <w:tr w:rsidR="001053FA" w:rsidRPr="005F1BB7" w14:paraId="4558D901" w14:textId="77777777" w:rsidTr="00D84D8F">
        <w:trPr>
          <w:trHeight w:val="397"/>
        </w:trPr>
        <w:tc>
          <w:tcPr>
            <w:cnfStyle w:val="001000000000" w:firstRow="0" w:lastRow="0" w:firstColumn="1" w:lastColumn="0" w:oddVBand="0" w:evenVBand="0" w:oddHBand="0" w:evenHBand="0" w:firstRowFirstColumn="0" w:firstRowLastColumn="0" w:lastRowFirstColumn="0" w:lastRowLastColumn="0"/>
            <w:tcW w:w="2319" w:type="dxa"/>
            <w:vAlign w:val="center"/>
          </w:tcPr>
          <w:p w14:paraId="5394B824" w14:textId="77777777" w:rsidR="001053FA" w:rsidRPr="005F1BB7" w:rsidRDefault="001053FA" w:rsidP="00D84D8F">
            <w:pPr>
              <w:pStyle w:val="Paragraphe"/>
              <w:rPr>
                <w:b/>
                <w:bCs/>
              </w:rPr>
            </w:pPr>
            <w:r w:rsidRPr="005F1BB7">
              <w:rPr>
                <w:b/>
                <w:bCs/>
              </w:rPr>
              <w:t>NFI</w:t>
            </w:r>
          </w:p>
        </w:tc>
        <w:tc>
          <w:tcPr>
            <w:tcW w:w="2811" w:type="dxa"/>
            <w:vAlign w:val="center"/>
          </w:tcPr>
          <w:p w14:paraId="0B69175F" w14:textId="77777777" w:rsidR="001053FA" w:rsidRPr="005F1BB7" w:rsidRDefault="001053FA" w:rsidP="00D84D8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Narrow"/>
                <w:color w:val="292829"/>
              </w:rPr>
            </w:pPr>
            <w:r w:rsidRPr="005F1BB7">
              <w:rPr>
                <w:rFonts w:cs="ArialNarrow"/>
                <w:color w:val="292829"/>
              </w:rPr>
              <w:t>Hand washing soap</w:t>
            </w:r>
          </w:p>
          <w:p w14:paraId="59B24644" w14:textId="77777777" w:rsidR="001053FA" w:rsidRPr="005F1BB7" w:rsidRDefault="001053FA" w:rsidP="00D84D8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Narrow"/>
                <w:color w:val="292829"/>
              </w:rPr>
            </w:pPr>
            <w:r w:rsidRPr="005F1BB7">
              <w:rPr>
                <w:rFonts w:cs="ArialNarrow"/>
                <w:color w:val="292829"/>
              </w:rPr>
              <w:t>Laundry soap</w:t>
            </w:r>
          </w:p>
          <w:p w14:paraId="273E85BB" w14:textId="77777777" w:rsidR="001053FA" w:rsidRPr="005F1BB7" w:rsidRDefault="001053FA" w:rsidP="00D84D8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Narrow"/>
                <w:color w:val="292829"/>
              </w:rPr>
            </w:pPr>
            <w:r w:rsidRPr="005F1BB7">
              <w:rPr>
                <w:rFonts w:cs="ArialNarrow"/>
                <w:color w:val="292829"/>
              </w:rPr>
              <w:t>Shampoo</w:t>
            </w:r>
          </w:p>
          <w:p w14:paraId="249D2769" w14:textId="77777777" w:rsidR="001053FA" w:rsidRPr="005F1BB7" w:rsidRDefault="001053FA" w:rsidP="00D84D8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Narrow"/>
                <w:color w:val="292829"/>
              </w:rPr>
            </w:pPr>
            <w:r w:rsidRPr="005F1BB7">
              <w:rPr>
                <w:rFonts w:cs="ArialNarrow"/>
                <w:color w:val="292829"/>
              </w:rPr>
              <w:t>Dishwashing liquid</w:t>
            </w:r>
          </w:p>
        </w:tc>
        <w:tc>
          <w:tcPr>
            <w:tcW w:w="3724" w:type="dxa"/>
          </w:tcPr>
          <w:p w14:paraId="3BFD9DC5" w14:textId="77777777" w:rsidR="001053FA" w:rsidRPr="005F1BB7" w:rsidRDefault="001053FA" w:rsidP="00D84D8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Narrow"/>
                <w:color w:val="292829"/>
              </w:rPr>
            </w:pPr>
            <w:r w:rsidRPr="005F1BB7">
              <w:rPr>
                <w:rFonts w:cs="ArialNarrow"/>
                <w:color w:val="292829"/>
              </w:rPr>
              <w:t>Toothpaste</w:t>
            </w:r>
          </w:p>
          <w:p w14:paraId="0B9A5201" w14:textId="77777777" w:rsidR="001053FA" w:rsidRPr="005F1BB7" w:rsidRDefault="001053FA" w:rsidP="00D84D8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Narrow"/>
                <w:color w:val="292829"/>
              </w:rPr>
            </w:pPr>
            <w:r w:rsidRPr="005F1BB7">
              <w:rPr>
                <w:rFonts w:cs="ArialNarrow"/>
                <w:color w:val="292829"/>
              </w:rPr>
              <w:t>Toothbrush</w:t>
            </w:r>
          </w:p>
          <w:p w14:paraId="3A48B61F" w14:textId="77777777" w:rsidR="001053FA" w:rsidRPr="005F1BB7" w:rsidRDefault="001053FA" w:rsidP="00D84D8F">
            <w:pPr>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Narrow"/>
                <w:color w:val="292829"/>
              </w:rPr>
            </w:pPr>
            <w:r w:rsidRPr="005F1BB7">
              <w:rPr>
                <w:rFonts w:cs="ArialNarrow"/>
                <w:color w:val="292829"/>
              </w:rPr>
              <w:t>Sanitary pads</w:t>
            </w:r>
          </w:p>
          <w:p w14:paraId="127FA13A" w14:textId="77777777" w:rsidR="001053FA" w:rsidRPr="005F1BB7" w:rsidRDefault="001053FA" w:rsidP="00D84D8F">
            <w:pPr>
              <w:pStyle w:val="Paragraphe"/>
              <w:cnfStyle w:val="000000000000" w:firstRow="0" w:lastRow="0" w:firstColumn="0" w:lastColumn="0" w:oddVBand="0" w:evenVBand="0" w:oddHBand="0" w:evenHBand="0" w:firstRowFirstColumn="0" w:firstRowLastColumn="0" w:lastRowFirstColumn="0" w:lastRowLastColumn="0"/>
            </w:pPr>
            <w:r w:rsidRPr="005F1BB7">
              <w:rPr>
                <w:rFonts w:cs="ArialNarrow"/>
                <w:color w:val="292829"/>
              </w:rPr>
              <w:t>Baby diapers</w:t>
            </w:r>
          </w:p>
        </w:tc>
      </w:tr>
    </w:tbl>
    <w:p w14:paraId="7C89D845" w14:textId="77777777" w:rsidR="001053FA" w:rsidRPr="005F1BB7" w:rsidRDefault="001053FA" w:rsidP="001053FA">
      <w:pPr>
        <w:spacing w:after="0"/>
      </w:pPr>
    </w:p>
    <w:p w14:paraId="4F3AD842" w14:textId="77777777" w:rsidR="001053FA" w:rsidRPr="005F1BB7" w:rsidRDefault="001053FA" w:rsidP="001053FA">
      <w:pPr>
        <w:spacing w:after="0"/>
      </w:pPr>
      <w:r w:rsidRPr="005F1BB7">
        <w:t>The list of monitored items is agreed upon by the Markets TF and may be adjusted in future rounds.</w:t>
      </w:r>
    </w:p>
    <w:p w14:paraId="1F874C4C" w14:textId="77777777" w:rsidR="001053FA" w:rsidRPr="005F1BB7" w:rsidRDefault="001053FA" w:rsidP="006C7C21">
      <w:pPr>
        <w:spacing w:after="0"/>
      </w:pPr>
    </w:p>
    <w:p w14:paraId="51A99769" w14:textId="68D31F1B" w:rsidR="00D639C2" w:rsidRPr="005F1BB7" w:rsidRDefault="00D639C2" w:rsidP="00D639C2">
      <w:pPr>
        <w:pStyle w:val="Heading5"/>
        <w:spacing w:before="120"/>
      </w:pPr>
      <w:r w:rsidRPr="005F1BB7">
        <w:t xml:space="preserve">5.5. Data Collection Tool </w:t>
      </w:r>
    </w:p>
    <w:p w14:paraId="1D250694" w14:textId="01A11B51" w:rsidR="00A22551" w:rsidRPr="005F1BB7" w:rsidRDefault="00A22551" w:rsidP="004878FF">
      <w:pPr>
        <w:spacing w:after="0"/>
        <w:rPr>
          <w:rFonts w:cs="Arial"/>
        </w:rPr>
      </w:pPr>
      <w:r w:rsidRPr="005F1BB7">
        <w:rPr>
          <w:rFonts w:cs="Arial"/>
        </w:rPr>
        <w:t xml:space="preserve">The data collection tool </w:t>
      </w:r>
      <w:r w:rsidR="007B62C5" w:rsidRPr="005F1BB7">
        <w:rPr>
          <w:rFonts w:cs="Arial"/>
        </w:rPr>
        <w:t xml:space="preserve">(see Appendix 2: KoBo questionnaire) </w:t>
      </w:r>
      <w:r w:rsidRPr="005F1BB7">
        <w:rPr>
          <w:rFonts w:cs="Arial"/>
        </w:rPr>
        <w:t>is a short questionnaire des</w:t>
      </w:r>
      <w:r w:rsidR="006C7C21" w:rsidRPr="005F1BB7">
        <w:rPr>
          <w:rFonts w:cs="Arial"/>
        </w:rPr>
        <w:t>ign</w:t>
      </w:r>
      <w:r w:rsidR="002C0705" w:rsidRPr="005F1BB7">
        <w:rPr>
          <w:rFonts w:cs="Arial"/>
        </w:rPr>
        <w:t>ed</w:t>
      </w:r>
      <w:r w:rsidR="006C7C21" w:rsidRPr="005F1BB7">
        <w:rPr>
          <w:rFonts w:cs="Arial"/>
        </w:rPr>
        <w:t xml:space="preserve"> to </w:t>
      </w:r>
      <w:r w:rsidR="00D84D8F" w:rsidRPr="005F1BB7">
        <w:rPr>
          <w:rFonts w:cs="Arial"/>
        </w:rPr>
        <w:t xml:space="preserve">record </w:t>
      </w:r>
      <w:r w:rsidR="006C7C21" w:rsidRPr="005F1BB7">
        <w:rPr>
          <w:rFonts w:cs="Arial"/>
        </w:rPr>
        <w:t xml:space="preserve">the price </w:t>
      </w:r>
      <w:r w:rsidRPr="005F1BB7">
        <w:rPr>
          <w:rFonts w:cs="Arial"/>
        </w:rPr>
        <w:t xml:space="preserve">of basic </w:t>
      </w:r>
      <w:r w:rsidR="006C7C21" w:rsidRPr="005F1BB7">
        <w:rPr>
          <w:rFonts w:cs="Arial"/>
        </w:rPr>
        <w:t>food and</w:t>
      </w:r>
      <w:r w:rsidRPr="005F1BB7">
        <w:rPr>
          <w:rFonts w:cs="Arial"/>
        </w:rPr>
        <w:t xml:space="preserve"> hygiene items</w:t>
      </w:r>
      <w:r w:rsidR="006C7C21" w:rsidRPr="005F1BB7">
        <w:rPr>
          <w:rFonts w:cs="Arial"/>
        </w:rPr>
        <w:t>, b</w:t>
      </w:r>
      <w:r w:rsidRPr="005F1BB7">
        <w:rPr>
          <w:rFonts w:cs="Arial"/>
        </w:rPr>
        <w:t>uilt in Engl</w:t>
      </w:r>
      <w:r w:rsidR="006C7C21" w:rsidRPr="005F1BB7">
        <w:rPr>
          <w:rFonts w:cs="Arial"/>
        </w:rPr>
        <w:t>ish, and translated into Arabic</w:t>
      </w:r>
      <w:r w:rsidR="004878FF" w:rsidRPr="005F1BB7">
        <w:rPr>
          <w:rFonts w:cs="Arial"/>
        </w:rPr>
        <w:t>. The KoBo form is</w:t>
      </w:r>
      <w:r w:rsidRPr="005F1BB7">
        <w:rPr>
          <w:rFonts w:cs="Arial"/>
        </w:rPr>
        <w:t xml:space="preserve"> used by </w:t>
      </w:r>
      <w:r w:rsidR="006C7C21" w:rsidRPr="005F1BB7">
        <w:rPr>
          <w:rFonts w:cs="Arial"/>
        </w:rPr>
        <w:t>the enumerators</w:t>
      </w:r>
      <w:r w:rsidRPr="005F1BB7">
        <w:rPr>
          <w:rFonts w:cs="Arial"/>
        </w:rPr>
        <w:t>, who interview retailers and input their responses in their mobile phones.</w:t>
      </w:r>
      <w:r w:rsidR="001053FA" w:rsidRPr="005F1BB7">
        <w:rPr>
          <w:rFonts w:cs="Arial"/>
        </w:rPr>
        <w:t xml:space="preserve"> One single KoBo form is used for all different shop types.</w:t>
      </w:r>
    </w:p>
    <w:p w14:paraId="392C1CAD" w14:textId="77777777" w:rsidR="006C7C21" w:rsidRPr="005F1BB7" w:rsidRDefault="006C7C21" w:rsidP="00591E67">
      <w:pPr>
        <w:spacing w:after="0"/>
      </w:pPr>
    </w:p>
    <w:p w14:paraId="2D31DBA1" w14:textId="1D29876B" w:rsidR="000E34EF" w:rsidRPr="005F1BB7" w:rsidRDefault="00D639C2" w:rsidP="0099480C">
      <w:pPr>
        <w:pStyle w:val="Heading5"/>
        <w:spacing w:before="120"/>
      </w:pPr>
      <w:r w:rsidRPr="005F1BB7">
        <w:t>5.6</w:t>
      </w:r>
      <w:r w:rsidR="00130C80" w:rsidRPr="005F1BB7">
        <w:t>.</w:t>
      </w:r>
      <w:r w:rsidR="008D52F7" w:rsidRPr="005F1BB7">
        <w:t xml:space="preserve"> </w:t>
      </w:r>
      <w:r w:rsidR="002F7B7E" w:rsidRPr="005F1BB7">
        <w:t>Data Analysi</w:t>
      </w:r>
      <w:r w:rsidR="009325B8" w:rsidRPr="005F1BB7">
        <w:t xml:space="preserve">s Plan </w:t>
      </w:r>
    </w:p>
    <w:p w14:paraId="3DACA210" w14:textId="7A1329E2" w:rsidR="0064098E" w:rsidRPr="005F1BB7" w:rsidRDefault="0064098E" w:rsidP="00F36ED9">
      <w:r w:rsidRPr="005F1BB7">
        <w:t>All data is collected through one KoBo form. The raw dataset</w:t>
      </w:r>
      <w:r w:rsidR="00EB284B" w:rsidRPr="005F1BB7">
        <w:t xml:space="preserve"> is</w:t>
      </w:r>
      <w:r w:rsidRPr="005F1BB7">
        <w:t xml:space="preserve"> </w:t>
      </w:r>
      <w:r w:rsidR="00F36ED9" w:rsidRPr="005F1BB7">
        <w:t>saved on the REACH Libya server and subsequently</w:t>
      </w:r>
      <w:r w:rsidRPr="005F1BB7">
        <w:t xml:space="preserve"> cleaned by checking outliers, identifying missing data and typos. </w:t>
      </w:r>
      <w:r w:rsidR="00F36ED9" w:rsidRPr="005F1BB7">
        <w:t>All the changes made to the raw dataset are indicated on the cleaning log sheet in the consolidated dataset, which is published together with the factsheet</w:t>
      </w:r>
      <w:r w:rsidRPr="005F1BB7">
        <w:t>.</w:t>
      </w:r>
    </w:p>
    <w:p w14:paraId="2381C9AB" w14:textId="5C259D50" w:rsidR="0071203D" w:rsidRPr="005F1BB7" w:rsidRDefault="0064098E" w:rsidP="00720E59">
      <w:pPr>
        <w:spacing w:after="0"/>
        <w:contextualSpacing/>
      </w:pPr>
      <w:r w:rsidRPr="005F1BB7">
        <w:t xml:space="preserve">For the analysis, there are </w:t>
      </w:r>
      <w:r w:rsidR="00720E59">
        <w:t>several</w:t>
      </w:r>
      <w:r w:rsidRPr="005F1BB7">
        <w:t xml:space="preserve"> steps. Firstly, an Excel file is created</w:t>
      </w:r>
      <w:r w:rsidR="0071203D" w:rsidRPr="005F1BB7">
        <w:t xml:space="preserve"> which pools together all the price data received for that month</w:t>
      </w:r>
      <w:r w:rsidR="00F36ED9" w:rsidRPr="005F1BB7">
        <w:t xml:space="preserve"> from the clean dataset</w:t>
      </w:r>
      <w:r w:rsidR="0071203D" w:rsidRPr="005F1BB7">
        <w:t>. Per location, the</w:t>
      </w:r>
      <w:r w:rsidRPr="005F1BB7">
        <w:t xml:space="preserve"> median values </w:t>
      </w:r>
      <w:r w:rsidR="0071203D" w:rsidRPr="005F1BB7">
        <w:t xml:space="preserve">are calculated </w:t>
      </w:r>
      <w:r w:rsidRPr="005F1BB7">
        <w:t xml:space="preserve">for each item. These median values are then compared among each other and the corresponding </w:t>
      </w:r>
      <w:r w:rsidR="0071203D" w:rsidRPr="005F1BB7">
        <w:t>values from the previous month. This process supports the analysis of the data in preparation for the write up of the monthly factsheet.</w:t>
      </w:r>
    </w:p>
    <w:p w14:paraId="2A8A5F5E" w14:textId="77777777" w:rsidR="0071203D" w:rsidRPr="005F1BB7" w:rsidRDefault="0071203D" w:rsidP="0071203D">
      <w:pPr>
        <w:spacing w:after="0"/>
        <w:contextualSpacing/>
      </w:pPr>
    </w:p>
    <w:p w14:paraId="6FA6F3D0" w14:textId="3C69E395" w:rsidR="0064098E" w:rsidRPr="005F1BB7" w:rsidRDefault="0064098E" w:rsidP="0071203D">
      <w:pPr>
        <w:spacing w:after="0"/>
        <w:contextualSpacing/>
      </w:pPr>
      <w:r w:rsidRPr="005F1BB7">
        <w:lastRenderedPageBreak/>
        <w:t xml:space="preserve">In a second step, the clean dataset is read into R, a statistical software. A script runs over the data and creates the boxplots </w:t>
      </w:r>
      <w:r w:rsidR="0071203D" w:rsidRPr="005F1BB7">
        <w:t>used for</w:t>
      </w:r>
      <w:r w:rsidRPr="005F1BB7">
        <w:t xml:space="preserve"> the factsheets.</w:t>
      </w:r>
      <w:r w:rsidR="0071203D" w:rsidRPr="005F1BB7">
        <w:t xml:space="preserve"> The reported median values, prices ranges and monthly changes take into account all the prices collected across all locations.</w:t>
      </w:r>
    </w:p>
    <w:p w14:paraId="23EC7A08" w14:textId="77777777" w:rsidR="00F36ED9" w:rsidRPr="005F1BB7" w:rsidRDefault="00F36ED9" w:rsidP="0071203D">
      <w:pPr>
        <w:spacing w:after="0"/>
        <w:contextualSpacing/>
      </w:pPr>
    </w:p>
    <w:p w14:paraId="72E45C0F" w14:textId="20F8F247" w:rsidR="0064098E" w:rsidRPr="005F1BB7" w:rsidRDefault="00F36ED9" w:rsidP="00EB284B">
      <w:pPr>
        <w:spacing w:after="0"/>
        <w:contextualSpacing/>
      </w:pPr>
      <w:r w:rsidRPr="005F1BB7">
        <w:t xml:space="preserve">Finally, significant price changes and unavailability of certain items are further investigated by following up with the respective organization focal point (who in turn consult their field teams). Whenever possible, information about the local context </w:t>
      </w:r>
      <w:r w:rsidR="00EB284B" w:rsidRPr="005F1BB7">
        <w:t>are</w:t>
      </w:r>
      <w:r w:rsidRPr="005F1BB7">
        <w:t xml:space="preserve"> gathered in order to provide some qualitative analysis.</w:t>
      </w:r>
    </w:p>
    <w:p w14:paraId="6D93ECF0" w14:textId="77777777" w:rsidR="00F36ED9" w:rsidRDefault="00F36ED9" w:rsidP="00F36ED9">
      <w:pPr>
        <w:spacing w:after="0"/>
        <w:contextualSpacing/>
      </w:pPr>
    </w:p>
    <w:p w14:paraId="2A10F243" w14:textId="4225EFD0" w:rsidR="00720E59" w:rsidRPr="005F1BB7" w:rsidRDefault="00720E59" w:rsidP="00F36ED9">
      <w:pPr>
        <w:spacing w:after="0"/>
        <w:contextualSpacing/>
      </w:pPr>
      <w:r>
        <w:t>The findings are then reported on the first draft of the factsheet, which is subsequently circulated to the Markets TF for feedback and additional contextual input.</w:t>
      </w:r>
    </w:p>
    <w:p w14:paraId="1C745767" w14:textId="53336002" w:rsidR="004B6C9B" w:rsidRPr="005F1BB7" w:rsidRDefault="008A2287" w:rsidP="00EC0B70">
      <w:pPr>
        <w:pStyle w:val="Heading1"/>
        <w:rPr>
          <w:lang w:val="en-GB"/>
        </w:rPr>
      </w:pPr>
      <w:r w:rsidRPr="005F1BB7">
        <w:rPr>
          <w:lang w:val="en-GB"/>
        </w:rPr>
        <w:t xml:space="preserve">6. </w:t>
      </w:r>
      <w:r w:rsidR="005C5014" w:rsidRPr="005F1BB7">
        <w:rPr>
          <w:lang w:val="en-GB"/>
        </w:rPr>
        <w:t>Product</w:t>
      </w:r>
      <w:r w:rsidR="000D1E9C" w:rsidRPr="005F1BB7">
        <w:rPr>
          <w:lang w:val="en-GB"/>
        </w:rPr>
        <w:t xml:space="preserve"> Typology</w:t>
      </w:r>
    </w:p>
    <w:p w14:paraId="43156B46" w14:textId="54E88104" w:rsidR="00914BD7" w:rsidRPr="005F1BB7" w:rsidRDefault="00914BD7" w:rsidP="0099480C">
      <w:pPr>
        <w:pStyle w:val="Caption"/>
        <w:spacing w:after="120"/>
        <w:rPr>
          <w:lang w:eastAsia="fr-FR"/>
        </w:rPr>
      </w:pPr>
      <w:r w:rsidRPr="005F1BB7">
        <w:rPr>
          <w:lang w:eastAsia="fr-FR"/>
        </w:rPr>
        <w:t xml:space="preserve">Table </w:t>
      </w:r>
      <w:proofErr w:type="gramStart"/>
      <w:r w:rsidRPr="005F1BB7">
        <w:rPr>
          <w:lang w:eastAsia="fr-FR"/>
        </w:rPr>
        <w:t>1 :</w:t>
      </w:r>
      <w:proofErr w:type="gramEnd"/>
      <w:r w:rsidRPr="005F1BB7">
        <w:rPr>
          <w:lang w:eastAsia="fr-FR"/>
        </w:rPr>
        <w:t xml:space="preserve"> Type and number of pro</w:t>
      </w:r>
      <w:r w:rsidR="00B33232" w:rsidRPr="005F1BB7">
        <w:rPr>
          <w:lang w:eastAsia="fr-FR"/>
        </w:rPr>
        <w:t>ducts required</w:t>
      </w:r>
      <w:r w:rsidRPr="005F1BB7">
        <w:rPr>
          <w:lang w:eastAsia="fr-FR"/>
        </w:rPr>
        <w:t xml:space="preserve"> </w:t>
      </w:r>
    </w:p>
    <w:tbl>
      <w:tblPr>
        <w:tblStyle w:val="ListTable7Colorful-Accent1"/>
        <w:tblW w:w="9261" w:type="dxa"/>
        <w:tblLook w:val="04A0" w:firstRow="1" w:lastRow="0" w:firstColumn="1" w:lastColumn="0" w:noHBand="0" w:noVBand="1"/>
      </w:tblPr>
      <w:tblGrid>
        <w:gridCol w:w="2263"/>
        <w:gridCol w:w="2127"/>
        <w:gridCol w:w="4871"/>
      </w:tblGrid>
      <w:tr w:rsidR="00FC4F4B" w:rsidRPr="005F1BB7" w14:paraId="623D4B78" w14:textId="77777777" w:rsidTr="00B3480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4BEECBA8" w14:textId="07ECF550" w:rsidR="00FC4F4B" w:rsidRPr="005F1BB7" w:rsidRDefault="00FC4F4B" w:rsidP="00B34808">
            <w:pPr>
              <w:pStyle w:val="Paragraphe"/>
              <w:spacing w:line="240" w:lineRule="auto"/>
              <w:rPr>
                <w:b/>
              </w:rPr>
            </w:pPr>
            <w:r w:rsidRPr="005F1BB7">
              <w:rPr>
                <w:b/>
              </w:rPr>
              <w:t>Type of Product</w:t>
            </w:r>
          </w:p>
        </w:tc>
        <w:tc>
          <w:tcPr>
            <w:tcW w:w="2127" w:type="dxa"/>
            <w:vAlign w:val="center"/>
          </w:tcPr>
          <w:p w14:paraId="2307BE3B" w14:textId="2495DBE4" w:rsidR="00FC4F4B" w:rsidRPr="005F1BB7"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5F1BB7">
              <w:rPr>
                <w:b/>
              </w:rPr>
              <w:t>Number of Product(s)</w:t>
            </w:r>
          </w:p>
        </w:tc>
        <w:tc>
          <w:tcPr>
            <w:tcW w:w="4871" w:type="dxa"/>
            <w:vAlign w:val="center"/>
          </w:tcPr>
          <w:p w14:paraId="7B199ADF" w14:textId="6B688A7D" w:rsidR="00FC4F4B" w:rsidRPr="005F1BB7"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5F1BB7">
              <w:rPr>
                <w:b/>
              </w:rPr>
              <w:t>Additional information</w:t>
            </w:r>
          </w:p>
        </w:tc>
      </w:tr>
      <w:tr w:rsidR="00FC4F4B" w:rsidRPr="005F1BB7" w14:paraId="1F07C072" w14:textId="77777777" w:rsidTr="00B348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4852AE9" w14:textId="6588A9C3" w:rsidR="00FC4F4B" w:rsidRPr="005F1BB7" w:rsidRDefault="00FC4F4B" w:rsidP="00B34808">
            <w:pPr>
              <w:pStyle w:val="Paragraphe"/>
              <w:spacing w:before="120" w:line="240" w:lineRule="auto"/>
            </w:pPr>
            <w:r w:rsidRPr="005F1BB7">
              <w:t>Report</w:t>
            </w:r>
          </w:p>
        </w:tc>
        <w:tc>
          <w:tcPr>
            <w:tcW w:w="2127" w:type="dxa"/>
            <w:tcBorders>
              <w:top w:val="single" w:sz="4" w:space="0" w:color="EE5859" w:themeColor="accent1"/>
              <w:right w:val="single" w:sz="4" w:space="0" w:color="EE5859" w:themeColor="accent1"/>
            </w:tcBorders>
            <w:vAlign w:val="center"/>
          </w:tcPr>
          <w:p w14:paraId="63CC1132" w14:textId="44B6BD0A" w:rsidR="00FC4F4B" w:rsidRPr="005F1BB7" w:rsidRDefault="00D12093"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r w:rsidRPr="005F1BB7">
              <w:t>1</w:t>
            </w:r>
          </w:p>
        </w:tc>
        <w:tc>
          <w:tcPr>
            <w:tcW w:w="4871" w:type="dxa"/>
            <w:tcBorders>
              <w:left w:val="single" w:sz="4" w:space="0" w:color="EE5859" w:themeColor="accent1"/>
            </w:tcBorders>
            <w:vAlign w:val="center"/>
          </w:tcPr>
          <w:p w14:paraId="26BCA23A" w14:textId="08B531A1" w:rsidR="00FC4F4B" w:rsidRPr="005F1BB7" w:rsidRDefault="00D12093" w:rsidP="00D374D9">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r w:rsidRPr="005F1BB7">
              <w:t>Analysis</w:t>
            </w:r>
            <w:r w:rsidR="00D374D9" w:rsidRPr="005F1BB7">
              <w:t xml:space="preserve"> of longitudinal data</w:t>
            </w:r>
          </w:p>
        </w:tc>
      </w:tr>
      <w:tr w:rsidR="00FC4F4B" w:rsidRPr="005F1BB7" w14:paraId="0B5A1F31" w14:textId="77777777" w:rsidTr="00B34808">
        <w:trPr>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76E9196" w14:textId="6C9A5AF7" w:rsidR="00FC4F4B" w:rsidRPr="005F1BB7" w:rsidRDefault="00FC4F4B" w:rsidP="00B34808">
            <w:pPr>
              <w:pStyle w:val="Paragraphe"/>
              <w:spacing w:before="120" w:line="240" w:lineRule="auto"/>
            </w:pPr>
            <w:r w:rsidRPr="005F1BB7">
              <w:t>Situation Overview</w:t>
            </w:r>
          </w:p>
        </w:tc>
        <w:tc>
          <w:tcPr>
            <w:tcW w:w="2127" w:type="dxa"/>
            <w:tcBorders>
              <w:right w:val="single" w:sz="4" w:space="0" w:color="EE5859" w:themeColor="accent1"/>
            </w:tcBorders>
            <w:vAlign w:val="center"/>
          </w:tcPr>
          <w:p w14:paraId="37D3D580" w14:textId="77777777" w:rsidR="00FC4F4B" w:rsidRPr="005F1BB7" w:rsidRDefault="00FC4F4B"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pPr>
          </w:p>
        </w:tc>
        <w:tc>
          <w:tcPr>
            <w:tcW w:w="4871" w:type="dxa"/>
            <w:tcBorders>
              <w:left w:val="single" w:sz="4" w:space="0" w:color="EE5859" w:themeColor="accent1"/>
            </w:tcBorders>
            <w:vAlign w:val="center"/>
          </w:tcPr>
          <w:p w14:paraId="54B25735" w14:textId="77777777" w:rsidR="00FC4F4B" w:rsidRPr="005F1BB7" w:rsidRDefault="00FC4F4B"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pPr>
          </w:p>
        </w:tc>
      </w:tr>
      <w:tr w:rsidR="00FC4F4B" w:rsidRPr="005F1BB7" w14:paraId="51846EF2" w14:textId="77777777" w:rsidTr="00B348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B6B5C5E" w14:textId="78A0B255" w:rsidR="00FC4F4B" w:rsidRPr="005F1BB7" w:rsidRDefault="00FC4F4B" w:rsidP="00B34808">
            <w:pPr>
              <w:pStyle w:val="Paragraphe"/>
              <w:spacing w:before="120" w:line="240" w:lineRule="auto"/>
            </w:pPr>
            <w:r w:rsidRPr="005F1BB7">
              <w:t>Profile</w:t>
            </w:r>
          </w:p>
        </w:tc>
        <w:tc>
          <w:tcPr>
            <w:tcW w:w="2127" w:type="dxa"/>
            <w:tcBorders>
              <w:right w:val="single" w:sz="4" w:space="0" w:color="EE5859" w:themeColor="accent1"/>
            </w:tcBorders>
            <w:vAlign w:val="center"/>
          </w:tcPr>
          <w:p w14:paraId="00C33328" w14:textId="77777777" w:rsidR="00FC4F4B" w:rsidRPr="005F1BB7" w:rsidRDefault="00FC4F4B"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p>
        </w:tc>
        <w:tc>
          <w:tcPr>
            <w:tcW w:w="4871" w:type="dxa"/>
            <w:tcBorders>
              <w:left w:val="single" w:sz="4" w:space="0" w:color="EE5859" w:themeColor="accent1"/>
            </w:tcBorders>
            <w:vAlign w:val="center"/>
          </w:tcPr>
          <w:p w14:paraId="5B8E3110" w14:textId="77777777" w:rsidR="00FC4F4B" w:rsidRPr="005F1BB7" w:rsidRDefault="00FC4F4B"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p>
        </w:tc>
      </w:tr>
      <w:tr w:rsidR="00FC4F4B" w:rsidRPr="005F1BB7" w14:paraId="3CF92966" w14:textId="77777777" w:rsidTr="00B34808">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0A12044" w14:textId="1831E33B" w:rsidR="00FC4F4B" w:rsidRPr="005F1BB7" w:rsidRDefault="00FC4F4B" w:rsidP="00B34808">
            <w:pPr>
              <w:pStyle w:val="Paragraphe"/>
              <w:spacing w:before="120" w:line="240" w:lineRule="auto"/>
            </w:pPr>
            <w:r w:rsidRPr="005F1BB7">
              <w:t>Factsheet</w:t>
            </w:r>
          </w:p>
        </w:tc>
        <w:tc>
          <w:tcPr>
            <w:tcW w:w="2127" w:type="dxa"/>
            <w:tcBorders>
              <w:right w:val="single" w:sz="4" w:space="0" w:color="EE5859" w:themeColor="accent1"/>
            </w:tcBorders>
            <w:vAlign w:val="center"/>
          </w:tcPr>
          <w:p w14:paraId="205FAF31" w14:textId="086268E5" w:rsidR="00FC4F4B" w:rsidRPr="005F1BB7" w:rsidRDefault="00636463"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pPr>
            <w:r w:rsidRPr="005F1BB7">
              <w:t>7</w:t>
            </w:r>
          </w:p>
        </w:tc>
        <w:tc>
          <w:tcPr>
            <w:tcW w:w="4871" w:type="dxa"/>
            <w:tcBorders>
              <w:left w:val="single" w:sz="4" w:space="0" w:color="EE5859" w:themeColor="accent1"/>
            </w:tcBorders>
            <w:vAlign w:val="center"/>
          </w:tcPr>
          <w:p w14:paraId="7AA87C30" w14:textId="01F46FC5" w:rsidR="00D12093" w:rsidRPr="005F1BB7" w:rsidRDefault="00D12093"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pPr>
            <w:r w:rsidRPr="005F1BB7">
              <w:t>3 pages, landscape format</w:t>
            </w:r>
          </w:p>
          <w:p w14:paraId="4CBAD3F7" w14:textId="2CA80090" w:rsidR="00FC4F4B" w:rsidRPr="005F1BB7" w:rsidRDefault="00D12093" w:rsidP="00AE378D">
            <w:pPr>
              <w:pStyle w:val="Paragraphe"/>
              <w:numPr>
                <w:ilvl w:val="0"/>
                <w:numId w:val="4"/>
              </w:numPr>
              <w:spacing w:before="120" w:line="240" w:lineRule="auto"/>
              <w:cnfStyle w:val="000000000000" w:firstRow="0" w:lastRow="0" w:firstColumn="0" w:lastColumn="0" w:oddVBand="0" w:evenVBand="0" w:oddHBand="0" w:evenHBand="0" w:firstRowFirstColumn="0" w:firstRowLastColumn="0" w:lastRowFirstColumn="0" w:lastRowLastColumn="0"/>
            </w:pPr>
            <w:r w:rsidRPr="005F1BB7">
              <w:t xml:space="preserve">cover page with map, methodology, findings, analysis, </w:t>
            </w:r>
            <w:r w:rsidR="006C7C21" w:rsidRPr="005F1BB7">
              <w:t>project background</w:t>
            </w:r>
          </w:p>
          <w:p w14:paraId="3396F9D3" w14:textId="77777777" w:rsidR="00D12093" w:rsidRPr="005F1BB7" w:rsidRDefault="00D12093" w:rsidP="00AE378D">
            <w:pPr>
              <w:pStyle w:val="Paragraphe"/>
              <w:numPr>
                <w:ilvl w:val="0"/>
                <w:numId w:val="4"/>
              </w:numPr>
              <w:spacing w:before="120" w:line="240" w:lineRule="auto"/>
              <w:cnfStyle w:val="000000000000" w:firstRow="0" w:lastRow="0" w:firstColumn="0" w:lastColumn="0" w:oddVBand="0" w:evenVBand="0" w:oddHBand="0" w:evenHBand="0" w:firstRowFirstColumn="0" w:firstRowLastColumn="0" w:lastRowFirstColumn="0" w:lastRowLastColumn="0"/>
            </w:pPr>
            <w:r w:rsidRPr="005F1BB7">
              <w:t>Charts/boxplots displaying assessed prices per item</w:t>
            </w:r>
          </w:p>
          <w:p w14:paraId="11D0A027" w14:textId="798A4AB4" w:rsidR="00D12093" w:rsidRPr="005F1BB7" w:rsidRDefault="00D12093" w:rsidP="00AE378D">
            <w:pPr>
              <w:pStyle w:val="Paragraphe"/>
              <w:numPr>
                <w:ilvl w:val="0"/>
                <w:numId w:val="4"/>
              </w:numPr>
              <w:spacing w:before="120" w:line="240" w:lineRule="auto"/>
              <w:cnfStyle w:val="000000000000" w:firstRow="0" w:lastRow="0" w:firstColumn="0" w:lastColumn="0" w:oddVBand="0" w:evenVBand="0" w:oddHBand="0" w:evenHBand="0" w:firstRowFirstColumn="0" w:firstRowLastColumn="0" w:lastRowFirstColumn="0" w:lastRowLastColumn="0"/>
            </w:pPr>
            <w:r w:rsidRPr="005F1BB7">
              <w:t xml:space="preserve">Map showing </w:t>
            </w:r>
            <w:r w:rsidR="00FE651E" w:rsidRPr="005F1BB7">
              <w:t>pri</w:t>
            </w:r>
            <w:r w:rsidR="00AD33D6" w:rsidRPr="005F1BB7">
              <w:t>ce index</w:t>
            </w:r>
            <w:r w:rsidRPr="005F1BB7">
              <w:t xml:space="preserve"> value for assessed urban areas</w:t>
            </w:r>
            <w:r w:rsidR="00452B44" w:rsidRPr="005F1BB7">
              <w:t xml:space="preserve"> (will be added once </w:t>
            </w:r>
            <w:r w:rsidR="00636463" w:rsidRPr="005F1BB7">
              <w:t>S</w:t>
            </w:r>
            <w:r w:rsidR="00452B44" w:rsidRPr="005F1BB7">
              <w:t>MEB is defined)</w:t>
            </w:r>
          </w:p>
        </w:tc>
      </w:tr>
      <w:tr w:rsidR="00FC4F4B" w:rsidRPr="005F1BB7" w14:paraId="5E936984" w14:textId="77777777" w:rsidTr="00B3480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E94927" w14:textId="28AC348E" w:rsidR="00FC4F4B" w:rsidRPr="005F1BB7" w:rsidRDefault="00FC4F4B" w:rsidP="00B34808">
            <w:pPr>
              <w:pStyle w:val="Paragraphe"/>
              <w:spacing w:before="120" w:line="240" w:lineRule="auto"/>
            </w:pPr>
            <w:r w:rsidRPr="005F1BB7">
              <w:t>Presentation</w:t>
            </w:r>
          </w:p>
        </w:tc>
        <w:tc>
          <w:tcPr>
            <w:tcW w:w="2127" w:type="dxa"/>
            <w:tcBorders>
              <w:right w:val="single" w:sz="4" w:space="0" w:color="EE5859" w:themeColor="accent1"/>
            </w:tcBorders>
            <w:vAlign w:val="center"/>
          </w:tcPr>
          <w:p w14:paraId="02A82BFF" w14:textId="77777777" w:rsidR="00FC4F4B" w:rsidRPr="005F1BB7" w:rsidRDefault="00FC4F4B"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p>
        </w:tc>
        <w:tc>
          <w:tcPr>
            <w:tcW w:w="4871" w:type="dxa"/>
            <w:tcBorders>
              <w:left w:val="single" w:sz="4" w:space="0" w:color="EE5859" w:themeColor="accent1"/>
            </w:tcBorders>
            <w:vAlign w:val="center"/>
          </w:tcPr>
          <w:p w14:paraId="08AC8C6A" w14:textId="77777777" w:rsidR="00FC4F4B" w:rsidRPr="005F1BB7" w:rsidRDefault="00FC4F4B"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p>
        </w:tc>
      </w:tr>
      <w:tr w:rsidR="00FC4F4B" w:rsidRPr="005F1BB7" w14:paraId="23A37514" w14:textId="77777777" w:rsidTr="00B34808">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4D1ED41" w14:textId="60D4A861" w:rsidR="00FC4F4B" w:rsidRPr="005F1BB7" w:rsidRDefault="00FC4F4B" w:rsidP="00B34808">
            <w:pPr>
              <w:pStyle w:val="Paragraphe"/>
              <w:spacing w:before="120" w:line="240" w:lineRule="auto"/>
            </w:pPr>
            <w:r w:rsidRPr="005F1BB7">
              <w:t>Map</w:t>
            </w:r>
          </w:p>
        </w:tc>
        <w:tc>
          <w:tcPr>
            <w:tcW w:w="2127" w:type="dxa"/>
            <w:tcBorders>
              <w:right w:val="single" w:sz="4" w:space="0" w:color="EE5859" w:themeColor="accent1"/>
            </w:tcBorders>
            <w:vAlign w:val="center"/>
          </w:tcPr>
          <w:p w14:paraId="54879028" w14:textId="77777777" w:rsidR="00FC4F4B" w:rsidRPr="005F1BB7" w:rsidRDefault="00FC4F4B"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pPr>
          </w:p>
        </w:tc>
        <w:tc>
          <w:tcPr>
            <w:tcW w:w="4871" w:type="dxa"/>
            <w:tcBorders>
              <w:left w:val="single" w:sz="4" w:space="0" w:color="EE5859" w:themeColor="accent1"/>
            </w:tcBorders>
            <w:vAlign w:val="center"/>
          </w:tcPr>
          <w:p w14:paraId="6FB23B8D" w14:textId="77777777" w:rsidR="00FC4F4B" w:rsidRPr="005F1BB7" w:rsidRDefault="00FC4F4B"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pPr>
          </w:p>
        </w:tc>
      </w:tr>
      <w:tr w:rsidR="00FC4F4B" w:rsidRPr="005F1BB7" w14:paraId="5C3C9CB9" w14:textId="77777777" w:rsidTr="00B3480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75EA169" w14:textId="2AA76E20" w:rsidR="00FC4F4B" w:rsidRPr="005F1BB7" w:rsidRDefault="00FC4F4B" w:rsidP="00B34808">
            <w:pPr>
              <w:pStyle w:val="Paragraphe"/>
              <w:spacing w:before="120" w:line="240" w:lineRule="auto"/>
            </w:pPr>
            <w:r w:rsidRPr="005F1BB7">
              <w:t>Interactive Dashboard</w:t>
            </w:r>
          </w:p>
        </w:tc>
        <w:tc>
          <w:tcPr>
            <w:tcW w:w="2127" w:type="dxa"/>
            <w:tcBorders>
              <w:right w:val="single" w:sz="4" w:space="0" w:color="EE5859" w:themeColor="accent1"/>
            </w:tcBorders>
            <w:vAlign w:val="center"/>
          </w:tcPr>
          <w:p w14:paraId="2462FFCE" w14:textId="43E0F3A3" w:rsidR="00FC4F4B" w:rsidRPr="005F1BB7" w:rsidRDefault="00232EE5"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r w:rsidRPr="005F1BB7">
              <w:t>1</w:t>
            </w:r>
          </w:p>
        </w:tc>
        <w:tc>
          <w:tcPr>
            <w:tcW w:w="4871" w:type="dxa"/>
            <w:tcBorders>
              <w:left w:val="single" w:sz="4" w:space="0" w:color="EE5859" w:themeColor="accent1"/>
            </w:tcBorders>
            <w:vAlign w:val="center"/>
          </w:tcPr>
          <w:p w14:paraId="04FC4054" w14:textId="0EE1A5FE" w:rsidR="00FC4F4B" w:rsidRPr="005F1BB7" w:rsidRDefault="00232EE5" w:rsidP="00EF58B3">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r w:rsidRPr="005F1BB7">
              <w:t>To be discussed</w:t>
            </w:r>
            <w:r w:rsidR="00392F87" w:rsidRPr="005F1BB7">
              <w:t xml:space="preserve"> with Markets TF</w:t>
            </w:r>
          </w:p>
        </w:tc>
      </w:tr>
      <w:tr w:rsidR="00FC4F4B" w:rsidRPr="005F1BB7" w14:paraId="13CBC005" w14:textId="77777777" w:rsidTr="00B34808">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1187B50" w14:textId="7438952B" w:rsidR="00FC4F4B" w:rsidRPr="005F1BB7" w:rsidRDefault="00FC4F4B" w:rsidP="00B34808">
            <w:pPr>
              <w:pStyle w:val="Paragraphe"/>
              <w:spacing w:before="120" w:line="240" w:lineRule="auto"/>
            </w:pPr>
            <w:r w:rsidRPr="005F1BB7">
              <w:t>Web Map</w:t>
            </w:r>
          </w:p>
        </w:tc>
        <w:tc>
          <w:tcPr>
            <w:tcW w:w="2127" w:type="dxa"/>
            <w:tcBorders>
              <w:right w:val="single" w:sz="4" w:space="0" w:color="EE5859" w:themeColor="accent1"/>
            </w:tcBorders>
            <w:vAlign w:val="center"/>
          </w:tcPr>
          <w:p w14:paraId="333F93C4" w14:textId="77777777" w:rsidR="00FC4F4B" w:rsidRPr="005F1BB7" w:rsidRDefault="00FC4F4B"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pPr>
          </w:p>
        </w:tc>
        <w:tc>
          <w:tcPr>
            <w:tcW w:w="4871" w:type="dxa"/>
            <w:tcBorders>
              <w:left w:val="single" w:sz="4" w:space="0" w:color="EE5859" w:themeColor="accent1"/>
            </w:tcBorders>
            <w:vAlign w:val="center"/>
          </w:tcPr>
          <w:p w14:paraId="291488AB" w14:textId="77777777" w:rsidR="00FC4F4B" w:rsidRPr="005F1BB7" w:rsidRDefault="00FC4F4B"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pPr>
          </w:p>
        </w:tc>
      </w:tr>
      <w:tr w:rsidR="00460607" w:rsidRPr="005F1BB7" w14:paraId="0A864038" w14:textId="77777777" w:rsidTr="00B3480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8AA88E1" w14:textId="0580BF47" w:rsidR="00460607" w:rsidRPr="005F1BB7" w:rsidRDefault="00460607" w:rsidP="00B34808">
            <w:pPr>
              <w:pStyle w:val="Paragraphe"/>
              <w:spacing w:before="120" w:line="240" w:lineRule="auto"/>
            </w:pPr>
            <w:r w:rsidRPr="005F1BB7">
              <w:t>Other(s)</w:t>
            </w:r>
          </w:p>
        </w:tc>
        <w:tc>
          <w:tcPr>
            <w:tcW w:w="2127" w:type="dxa"/>
            <w:tcBorders>
              <w:right w:val="single" w:sz="4" w:space="0" w:color="EE5859" w:themeColor="accent1"/>
            </w:tcBorders>
            <w:vAlign w:val="center"/>
          </w:tcPr>
          <w:p w14:paraId="71521D2A" w14:textId="77777777" w:rsidR="00460607" w:rsidRPr="005F1BB7" w:rsidRDefault="00460607"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p>
        </w:tc>
        <w:tc>
          <w:tcPr>
            <w:tcW w:w="4871" w:type="dxa"/>
            <w:tcBorders>
              <w:left w:val="single" w:sz="4" w:space="0" w:color="EE5859" w:themeColor="accent1"/>
            </w:tcBorders>
            <w:vAlign w:val="center"/>
          </w:tcPr>
          <w:p w14:paraId="7635D701" w14:textId="77777777" w:rsidR="00460607" w:rsidRPr="005F1BB7" w:rsidRDefault="00460607"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p>
        </w:tc>
      </w:tr>
    </w:tbl>
    <w:p w14:paraId="66C86EEB" w14:textId="43FD37C3" w:rsidR="006F3E44" w:rsidRPr="005F1BB7" w:rsidRDefault="008A2287" w:rsidP="00EC0B70">
      <w:pPr>
        <w:pStyle w:val="Heading1"/>
        <w:rPr>
          <w:rFonts w:cs="Trade Gothic LT Std"/>
          <w:lang w:val="en-GB"/>
        </w:rPr>
      </w:pPr>
      <w:bookmarkStart w:id="14" w:name="_Toc377979131"/>
      <w:bookmarkStart w:id="15" w:name="_Toc377979262"/>
      <w:bookmarkStart w:id="16" w:name="_Toc377995761"/>
      <w:bookmarkEnd w:id="14"/>
      <w:bookmarkEnd w:id="15"/>
      <w:bookmarkEnd w:id="16"/>
      <w:r w:rsidRPr="005F1BB7">
        <w:rPr>
          <w:lang w:val="en-GB"/>
        </w:rPr>
        <w:t xml:space="preserve">7. </w:t>
      </w:r>
      <w:r w:rsidR="004B6C9B" w:rsidRPr="005F1BB7">
        <w:rPr>
          <w:lang w:val="en-GB"/>
        </w:rPr>
        <w:t>Management arrangements and work plan</w:t>
      </w:r>
    </w:p>
    <w:p w14:paraId="713F563C" w14:textId="3BCEF53D" w:rsidR="002638BC" w:rsidRPr="005F1BB7" w:rsidRDefault="008D52F7" w:rsidP="0099480C">
      <w:pPr>
        <w:pStyle w:val="Heading5"/>
        <w:spacing w:before="120" w:after="120"/>
      </w:pPr>
      <w:bookmarkStart w:id="17" w:name="_Toc377979133"/>
      <w:bookmarkStart w:id="18" w:name="_Toc377979264"/>
      <w:bookmarkStart w:id="19" w:name="_Toc378417570"/>
      <w:bookmarkStart w:id="20" w:name="_Toc378417937"/>
      <w:bookmarkStart w:id="21" w:name="_Toc378690952"/>
      <w:bookmarkStart w:id="22" w:name="_Toc378691227"/>
      <w:bookmarkStart w:id="23" w:name="_Toc379274750"/>
      <w:r w:rsidRPr="005F1BB7">
        <w:t>7.1</w:t>
      </w:r>
      <w:r w:rsidR="00130C80" w:rsidRPr="005F1BB7">
        <w:t>.</w:t>
      </w:r>
      <w:r w:rsidRPr="005F1BB7">
        <w:t xml:space="preserve"> </w:t>
      </w:r>
      <w:r w:rsidR="004B6C9B" w:rsidRPr="005F1BB7">
        <w:t>Roles and Responsibilities, Organogram</w:t>
      </w:r>
    </w:p>
    <w:p w14:paraId="1B521F95" w14:textId="77777777" w:rsidR="00EC5C15" w:rsidRPr="005F1BB7" w:rsidRDefault="00EC5C15" w:rsidP="00AE378D">
      <w:pPr>
        <w:pStyle w:val="ListParagraph"/>
        <w:numPr>
          <w:ilvl w:val="0"/>
          <w:numId w:val="6"/>
        </w:numPr>
        <w:spacing w:after="0"/>
        <w:rPr>
          <w:rFonts w:asciiTheme="majorHAnsi" w:hAnsiTheme="majorHAnsi" w:cs="Arial"/>
        </w:rPr>
      </w:pPr>
      <w:r w:rsidRPr="005F1BB7">
        <w:rPr>
          <w:rFonts w:asciiTheme="majorHAnsi" w:hAnsiTheme="majorHAnsi" w:cs="Arial"/>
        </w:rPr>
        <w:t xml:space="preserve">REACH remote country team </w:t>
      </w:r>
    </w:p>
    <w:p w14:paraId="4AB0D1D4" w14:textId="5A1208ED" w:rsidR="00F16B0F" w:rsidRPr="005F1BB7" w:rsidRDefault="00F16B0F" w:rsidP="00AE378D">
      <w:pPr>
        <w:pStyle w:val="ListParagraph"/>
        <w:numPr>
          <w:ilvl w:val="1"/>
          <w:numId w:val="6"/>
        </w:numPr>
        <w:spacing w:after="0"/>
        <w:rPr>
          <w:rFonts w:asciiTheme="majorHAnsi" w:hAnsiTheme="majorHAnsi" w:cs="Arial"/>
        </w:rPr>
      </w:pPr>
      <w:r w:rsidRPr="005F1BB7">
        <w:rPr>
          <w:rFonts w:asciiTheme="majorHAnsi" w:hAnsiTheme="majorHAnsi" w:cs="Arial"/>
        </w:rPr>
        <w:t>REACH Assessment Officer: Develops methodology &amp; research design; coordinates data collection on monthly basis; responsible for data analysis and report drafting; coordinating with sectors and other stakeholders to ensure buy-in</w:t>
      </w:r>
      <w:r w:rsidR="00636463" w:rsidRPr="005F1BB7">
        <w:rPr>
          <w:rFonts w:asciiTheme="majorHAnsi" w:hAnsiTheme="majorHAnsi" w:cs="Arial"/>
        </w:rPr>
        <w:t>; provides market monitoring trainings to implementing partners and CMWG members in Tunis</w:t>
      </w:r>
    </w:p>
    <w:p w14:paraId="47D4F076" w14:textId="19709376" w:rsidR="0084640D" w:rsidRPr="005F1BB7" w:rsidRDefault="0084640D" w:rsidP="00AE378D">
      <w:pPr>
        <w:pStyle w:val="ListParagraph"/>
        <w:numPr>
          <w:ilvl w:val="1"/>
          <w:numId w:val="6"/>
        </w:numPr>
        <w:spacing w:after="0"/>
        <w:rPr>
          <w:rFonts w:asciiTheme="majorHAnsi" w:hAnsiTheme="majorHAnsi" w:cs="Arial"/>
        </w:rPr>
      </w:pPr>
      <w:r w:rsidRPr="005F1BB7">
        <w:rPr>
          <w:rFonts w:asciiTheme="majorHAnsi" w:hAnsiTheme="majorHAnsi" w:cs="Arial"/>
        </w:rPr>
        <w:t>REACH Senior Assessment Officer: ad-hoc support to assessment officer</w:t>
      </w:r>
    </w:p>
    <w:p w14:paraId="29A84A53" w14:textId="11BE8071" w:rsidR="00EC5C15" w:rsidRPr="005F1BB7" w:rsidRDefault="00EC5C15" w:rsidP="00AE378D">
      <w:pPr>
        <w:pStyle w:val="ListParagraph"/>
        <w:numPr>
          <w:ilvl w:val="1"/>
          <w:numId w:val="6"/>
        </w:numPr>
        <w:spacing w:after="0"/>
        <w:rPr>
          <w:rFonts w:asciiTheme="majorHAnsi" w:hAnsiTheme="majorHAnsi" w:cs="Arial"/>
        </w:rPr>
      </w:pPr>
      <w:r w:rsidRPr="005F1BB7">
        <w:rPr>
          <w:rFonts w:asciiTheme="majorHAnsi" w:hAnsiTheme="majorHAnsi" w:cs="Arial"/>
        </w:rPr>
        <w:t>REACH GIS O</w:t>
      </w:r>
      <w:r w:rsidR="0084640D" w:rsidRPr="005F1BB7">
        <w:rPr>
          <w:rFonts w:asciiTheme="majorHAnsi" w:hAnsiTheme="majorHAnsi" w:cs="Arial"/>
        </w:rPr>
        <w:t xml:space="preserve">fficer: Responsible for all </w:t>
      </w:r>
      <w:r w:rsidR="00FE651E" w:rsidRPr="005F1BB7">
        <w:rPr>
          <w:rFonts w:asciiTheme="majorHAnsi" w:hAnsiTheme="majorHAnsi" w:cs="Arial"/>
        </w:rPr>
        <w:t>mapping</w:t>
      </w:r>
    </w:p>
    <w:p w14:paraId="5E16FE5A" w14:textId="0E1D5D0D" w:rsidR="00193D57" w:rsidRPr="005F1BB7" w:rsidRDefault="00193D57" w:rsidP="00AE378D">
      <w:pPr>
        <w:pStyle w:val="ListParagraph"/>
        <w:numPr>
          <w:ilvl w:val="1"/>
          <w:numId w:val="6"/>
        </w:numPr>
        <w:spacing w:after="0"/>
        <w:rPr>
          <w:rFonts w:asciiTheme="majorHAnsi" w:hAnsiTheme="majorHAnsi" w:cs="Arial"/>
        </w:rPr>
      </w:pPr>
      <w:r w:rsidRPr="005F1BB7">
        <w:rPr>
          <w:rFonts w:asciiTheme="majorHAnsi" w:hAnsiTheme="majorHAnsi" w:cs="Arial"/>
        </w:rPr>
        <w:t>REACH Databas</w:t>
      </w:r>
      <w:r w:rsidR="002C0705" w:rsidRPr="005F1BB7">
        <w:rPr>
          <w:rFonts w:asciiTheme="majorHAnsi" w:hAnsiTheme="majorHAnsi" w:cs="Arial"/>
        </w:rPr>
        <w:t xml:space="preserve">e Officer (national position): </w:t>
      </w:r>
      <w:r w:rsidRPr="005F1BB7">
        <w:rPr>
          <w:rFonts w:asciiTheme="majorHAnsi" w:hAnsiTheme="majorHAnsi" w:cs="Arial"/>
        </w:rPr>
        <w:t>assisting with</w:t>
      </w:r>
      <w:r w:rsidR="00FE651E" w:rsidRPr="005F1BB7">
        <w:rPr>
          <w:rFonts w:asciiTheme="majorHAnsi" w:hAnsiTheme="majorHAnsi" w:cs="Arial"/>
        </w:rPr>
        <w:t xml:space="preserve"> field follow ups and data cleaning</w:t>
      </w:r>
    </w:p>
    <w:p w14:paraId="383827CC" w14:textId="77777777" w:rsidR="00EC5C15" w:rsidRPr="005F1BB7" w:rsidRDefault="00EC5C15" w:rsidP="00EC5C15">
      <w:pPr>
        <w:spacing w:after="0"/>
        <w:rPr>
          <w:rFonts w:asciiTheme="majorHAnsi" w:hAnsiTheme="majorHAnsi" w:cs="Arial"/>
        </w:rPr>
      </w:pPr>
    </w:p>
    <w:p w14:paraId="5D5B8830" w14:textId="77777777" w:rsidR="00EC5C15" w:rsidRPr="005F1BB7" w:rsidRDefault="00EC5C15" w:rsidP="00AE378D">
      <w:pPr>
        <w:pStyle w:val="ListParagraph"/>
        <w:numPr>
          <w:ilvl w:val="0"/>
          <w:numId w:val="6"/>
        </w:numPr>
        <w:spacing w:after="0"/>
        <w:rPr>
          <w:rFonts w:asciiTheme="majorHAnsi" w:hAnsiTheme="majorHAnsi" w:cs="Arial"/>
        </w:rPr>
      </w:pPr>
      <w:r w:rsidRPr="005F1BB7">
        <w:rPr>
          <w:rFonts w:asciiTheme="majorHAnsi" w:hAnsiTheme="majorHAnsi" w:cs="Arial"/>
        </w:rPr>
        <w:t xml:space="preserve">Field local level: </w:t>
      </w:r>
    </w:p>
    <w:p w14:paraId="045F80E6" w14:textId="7141C2F5" w:rsidR="00193D57" w:rsidRPr="005F1BB7" w:rsidRDefault="00193D57" w:rsidP="00AE378D">
      <w:pPr>
        <w:pStyle w:val="ListParagraph"/>
        <w:numPr>
          <w:ilvl w:val="1"/>
          <w:numId w:val="6"/>
        </w:numPr>
        <w:spacing w:after="0"/>
        <w:rPr>
          <w:rFonts w:asciiTheme="majorHAnsi" w:hAnsiTheme="majorHAnsi" w:cs="Arial"/>
        </w:rPr>
      </w:pPr>
      <w:r w:rsidRPr="005F1BB7">
        <w:rPr>
          <w:rFonts w:asciiTheme="majorHAnsi" w:hAnsiTheme="majorHAnsi" w:cs="Arial"/>
        </w:rPr>
        <w:lastRenderedPageBreak/>
        <w:t xml:space="preserve">REACH Field Coordinators (national position): </w:t>
      </w:r>
      <w:r w:rsidR="00636463" w:rsidRPr="005F1BB7">
        <w:rPr>
          <w:rFonts w:asciiTheme="majorHAnsi" w:hAnsiTheme="majorHAnsi" w:cs="Arial"/>
        </w:rPr>
        <w:t>provide market monitoring trainings to implementing partners</w:t>
      </w:r>
      <w:r w:rsidR="0062492B" w:rsidRPr="005F1BB7">
        <w:rPr>
          <w:rFonts w:asciiTheme="majorHAnsi" w:hAnsiTheme="majorHAnsi" w:cs="Arial"/>
        </w:rPr>
        <w:t xml:space="preserve"> and field staff of CMWG member organizations </w:t>
      </w:r>
      <w:r w:rsidR="00636463" w:rsidRPr="005F1BB7">
        <w:rPr>
          <w:rFonts w:asciiTheme="majorHAnsi" w:hAnsiTheme="majorHAnsi" w:cs="Arial"/>
        </w:rPr>
        <w:t>in Libya (Tripoli, Sebha and Benghazi). REACH field coordinator in Sebha collects price data in Brak.</w:t>
      </w:r>
    </w:p>
    <w:p w14:paraId="665D98C1" w14:textId="2257FFEB" w:rsidR="0021004B" w:rsidRPr="005F1BB7" w:rsidRDefault="00FE651E" w:rsidP="00AE378D">
      <w:pPr>
        <w:pStyle w:val="ListParagraph"/>
        <w:numPr>
          <w:ilvl w:val="1"/>
          <w:numId w:val="6"/>
        </w:numPr>
        <w:spacing w:after="0"/>
        <w:rPr>
          <w:rFonts w:asciiTheme="majorHAnsi" w:hAnsiTheme="majorHAnsi" w:cs="Arial"/>
        </w:rPr>
      </w:pPr>
      <w:r w:rsidRPr="005F1BB7">
        <w:rPr>
          <w:rFonts w:asciiTheme="majorHAnsi" w:hAnsiTheme="majorHAnsi" w:cs="Arial"/>
        </w:rPr>
        <w:t>Implementing partners</w:t>
      </w:r>
      <w:r w:rsidR="002C0705" w:rsidRPr="005F1BB7">
        <w:rPr>
          <w:rFonts w:asciiTheme="majorHAnsi" w:hAnsiTheme="majorHAnsi" w:cs="Arial"/>
        </w:rPr>
        <w:t xml:space="preserve">: Data collection, </w:t>
      </w:r>
      <w:r w:rsidR="0021004B" w:rsidRPr="005F1BB7">
        <w:rPr>
          <w:rFonts w:asciiTheme="majorHAnsi" w:hAnsiTheme="majorHAnsi" w:cs="Arial"/>
        </w:rPr>
        <w:t>managing teams of enumerators, support with data entry and debriefs.</w:t>
      </w:r>
    </w:p>
    <w:p w14:paraId="56922B1D" w14:textId="6DE6C61F" w:rsidR="00F16B0F" w:rsidRPr="005F1BB7" w:rsidRDefault="00F16B0F" w:rsidP="00AE378D">
      <w:pPr>
        <w:pStyle w:val="ListParagraph"/>
        <w:numPr>
          <w:ilvl w:val="0"/>
          <w:numId w:val="6"/>
        </w:numPr>
        <w:spacing w:after="0"/>
        <w:rPr>
          <w:rFonts w:asciiTheme="majorHAnsi" w:hAnsiTheme="majorHAnsi" w:cs="Arial"/>
        </w:rPr>
      </w:pPr>
      <w:r w:rsidRPr="005F1BB7">
        <w:rPr>
          <w:rFonts w:asciiTheme="majorHAnsi" w:hAnsiTheme="majorHAnsi" w:cs="Arial"/>
        </w:rPr>
        <w:t>CMWG:</w:t>
      </w:r>
    </w:p>
    <w:p w14:paraId="29925580" w14:textId="02E122E6" w:rsidR="00F16B0F" w:rsidRPr="005F1BB7" w:rsidRDefault="00F16B0F" w:rsidP="00AE378D">
      <w:pPr>
        <w:pStyle w:val="ListParagraph"/>
        <w:numPr>
          <w:ilvl w:val="1"/>
          <w:numId w:val="6"/>
        </w:numPr>
        <w:spacing w:after="0"/>
        <w:rPr>
          <w:rFonts w:asciiTheme="majorHAnsi" w:hAnsiTheme="majorHAnsi" w:cs="Arial"/>
        </w:rPr>
      </w:pPr>
      <w:r w:rsidRPr="005F1BB7">
        <w:rPr>
          <w:rFonts w:asciiTheme="majorHAnsi" w:hAnsiTheme="majorHAnsi" w:cs="Arial"/>
        </w:rPr>
        <w:t xml:space="preserve">CMWG coordinator: </w:t>
      </w:r>
      <w:r w:rsidRPr="005F1BB7">
        <w:t xml:space="preserve">Overall supervision of the monitoring project; coordination with sectors and other stakeholders to ensure buy-in; leads </w:t>
      </w:r>
      <w:r w:rsidR="0062492B" w:rsidRPr="005F1BB7">
        <w:t>S</w:t>
      </w:r>
      <w:r w:rsidRPr="005F1BB7">
        <w:t>MEB coordination and definition effort</w:t>
      </w:r>
    </w:p>
    <w:p w14:paraId="494B7D0F" w14:textId="1E7219E5" w:rsidR="00F16B0F" w:rsidRPr="005F1BB7" w:rsidRDefault="00F16B0F" w:rsidP="00AE378D">
      <w:pPr>
        <w:pStyle w:val="ListParagraph"/>
        <w:numPr>
          <w:ilvl w:val="1"/>
          <w:numId w:val="6"/>
        </w:numPr>
        <w:spacing w:after="0"/>
        <w:rPr>
          <w:rFonts w:asciiTheme="majorHAnsi" w:hAnsiTheme="majorHAnsi" w:cs="Arial"/>
        </w:rPr>
      </w:pPr>
      <w:r w:rsidRPr="005F1BB7">
        <w:rPr>
          <w:rFonts w:asciiTheme="majorHAnsi" w:hAnsiTheme="majorHAnsi" w:cs="Arial"/>
        </w:rPr>
        <w:t xml:space="preserve">Markets Taskforce: Overall supervision and guidance of monitoring project; Agrees on methodology and research design; Provides inputs on tools and guidelines design; </w:t>
      </w:r>
      <w:r w:rsidRPr="005F1BB7">
        <w:t>Validation of the final products before dissemination and release</w:t>
      </w:r>
    </w:p>
    <w:p w14:paraId="7BF02C3E" w14:textId="2CE9249D" w:rsidR="00F16B0F" w:rsidRPr="005F1BB7" w:rsidRDefault="00F16B0F" w:rsidP="00AE378D">
      <w:pPr>
        <w:pStyle w:val="ListParagraph"/>
        <w:numPr>
          <w:ilvl w:val="1"/>
          <w:numId w:val="6"/>
        </w:numPr>
        <w:spacing w:after="0"/>
        <w:rPr>
          <w:rFonts w:asciiTheme="majorHAnsi" w:hAnsiTheme="majorHAnsi" w:cs="Arial"/>
        </w:rPr>
      </w:pPr>
      <w:r w:rsidRPr="005F1BB7">
        <w:t xml:space="preserve">CMWG members: </w:t>
      </w:r>
      <w:r w:rsidRPr="005F1BB7">
        <w:rPr>
          <w:rFonts w:cs="Arial"/>
        </w:rPr>
        <w:t>Provide data collection capacity according to their coverage and availability</w:t>
      </w:r>
    </w:p>
    <w:p w14:paraId="434CFC35" w14:textId="77777777" w:rsidR="00EC5C15" w:rsidRPr="005F1BB7" w:rsidRDefault="00EC5C15" w:rsidP="00EC5C15">
      <w:pPr>
        <w:spacing w:after="0"/>
        <w:rPr>
          <w:rFonts w:asciiTheme="majorHAnsi" w:hAnsiTheme="majorHAnsi" w:cs="Arial"/>
        </w:rPr>
      </w:pPr>
    </w:p>
    <w:p w14:paraId="7B744E66" w14:textId="77777777" w:rsidR="00EC5C15" w:rsidRPr="005F1BB7" w:rsidRDefault="00EC5C15" w:rsidP="00AE378D">
      <w:pPr>
        <w:pStyle w:val="ListParagraph"/>
        <w:numPr>
          <w:ilvl w:val="0"/>
          <w:numId w:val="6"/>
        </w:numPr>
        <w:spacing w:after="0"/>
        <w:rPr>
          <w:rFonts w:asciiTheme="majorHAnsi" w:hAnsiTheme="majorHAnsi" w:cs="Arial"/>
        </w:rPr>
      </w:pPr>
      <w:r w:rsidRPr="005F1BB7">
        <w:rPr>
          <w:rFonts w:asciiTheme="majorHAnsi" w:hAnsiTheme="majorHAnsi" w:cs="Arial"/>
        </w:rPr>
        <w:t xml:space="preserve">REACH global team (Geneva) in ad-hoc support: </w:t>
      </w:r>
    </w:p>
    <w:p w14:paraId="37F09465" w14:textId="77777777" w:rsidR="00EC5C15" w:rsidRPr="005F1BB7" w:rsidRDefault="00EC5C15" w:rsidP="00AE378D">
      <w:pPr>
        <w:pStyle w:val="ListParagraph"/>
        <w:numPr>
          <w:ilvl w:val="1"/>
          <w:numId w:val="6"/>
        </w:numPr>
        <w:spacing w:after="0"/>
        <w:rPr>
          <w:rFonts w:asciiTheme="majorHAnsi" w:hAnsiTheme="majorHAnsi" w:cs="Arial"/>
        </w:rPr>
      </w:pPr>
      <w:r w:rsidRPr="005F1BB7">
        <w:rPr>
          <w:rFonts w:asciiTheme="majorHAnsi" w:hAnsiTheme="majorHAnsi" w:cs="Arial"/>
        </w:rPr>
        <w:t xml:space="preserve">REACH Global Coordinator / Data Unit: Overseeing all technical inputs and outputs of assessment, ensuring adherence to global quality standards – reviewing tool, methodology, sampling approach, and programmatic reporting. </w:t>
      </w:r>
    </w:p>
    <w:p w14:paraId="2379AB8D" w14:textId="6245ADC9" w:rsidR="00EC5C15" w:rsidRPr="005F1BB7" w:rsidRDefault="00EC5C15" w:rsidP="00AE378D">
      <w:pPr>
        <w:pStyle w:val="ListParagraph"/>
        <w:numPr>
          <w:ilvl w:val="1"/>
          <w:numId w:val="6"/>
        </w:numPr>
        <w:spacing w:after="0"/>
        <w:rPr>
          <w:rFonts w:asciiTheme="majorHAnsi" w:hAnsiTheme="majorHAnsi" w:cs="Arial"/>
        </w:rPr>
      </w:pPr>
      <w:r w:rsidRPr="005F1BB7">
        <w:rPr>
          <w:rFonts w:asciiTheme="majorHAnsi" w:hAnsiTheme="majorHAnsi" w:cs="Arial"/>
        </w:rPr>
        <w:t xml:space="preserve">Chief Grants manager: Responsible for grant management and overview of REACH PD reporting </w:t>
      </w:r>
      <w:r w:rsidR="00B93468" w:rsidRPr="005F1BB7">
        <w:rPr>
          <w:rFonts w:asciiTheme="majorHAnsi" w:hAnsiTheme="majorHAnsi" w:cs="Arial"/>
        </w:rPr>
        <w:t>(regarding</w:t>
      </w:r>
      <w:r w:rsidRPr="005F1BB7">
        <w:rPr>
          <w:rFonts w:asciiTheme="majorHAnsi" w:hAnsiTheme="majorHAnsi" w:cs="Arial"/>
        </w:rPr>
        <w:t xml:space="preserve"> OFDA funding) </w:t>
      </w:r>
    </w:p>
    <w:p w14:paraId="0DB7174B" w14:textId="4C49BCE8" w:rsidR="00EC5C15" w:rsidRPr="005F1BB7" w:rsidRDefault="00EC5C15" w:rsidP="00AE378D">
      <w:pPr>
        <w:pStyle w:val="ListParagraph"/>
        <w:numPr>
          <w:ilvl w:val="1"/>
          <w:numId w:val="6"/>
        </w:numPr>
        <w:spacing w:after="0"/>
        <w:rPr>
          <w:rFonts w:asciiTheme="majorHAnsi" w:hAnsiTheme="majorHAnsi" w:cs="Arial"/>
        </w:rPr>
      </w:pPr>
      <w:r w:rsidRPr="005F1BB7">
        <w:rPr>
          <w:rFonts w:asciiTheme="majorHAnsi" w:hAnsiTheme="majorHAnsi" w:cs="Arial"/>
        </w:rPr>
        <w:t xml:space="preserve">Communications Intern: Supporting with external communication and outreach on various online platform, possible support with online dissemination campaign to partners and agencies at global level if needed. </w:t>
      </w:r>
    </w:p>
    <w:p w14:paraId="1B8D6B17" w14:textId="77777777" w:rsidR="00EC5C15" w:rsidRPr="005F1BB7" w:rsidRDefault="00EC5C15" w:rsidP="00EC5C15"/>
    <w:p w14:paraId="748E3031" w14:textId="576DB5E6" w:rsidR="008D52F7" w:rsidRPr="005F1BB7" w:rsidRDefault="00B33232" w:rsidP="0099480C">
      <w:pPr>
        <w:pStyle w:val="Caption"/>
      </w:pPr>
      <w:r w:rsidRPr="005F1BB7">
        <w:t xml:space="preserve">Table 2: Description of roles and responsibilities </w:t>
      </w:r>
    </w:p>
    <w:tbl>
      <w:tblPr>
        <w:tblStyle w:val="ListTable7Colorful-Accent1"/>
        <w:tblW w:w="0" w:type="auto"/>
        <w:tblLook w:val="04A0" w:firstRow="1" w:lastRow="0" w:firstColumn="1" w:lastColumn="0" w:noHBand="0" w:noVBand="1"/>
      </w:tblPr>
      <w:tblGrid>
        <w:gridCol w:w="2405"/>
        <w:gridCol w:w="1825"/>
        <w:gridCol w:w="2070"/>
        <w:gridCol w:w="1800"/>
        <w:gridCol w:w="1620"/>
      </w:tblGrid>
      <w:tr w:rsidR="00460607" w:rsidRPr="005F1BB7" w14:paraId="59BE6FAF" w14:textId="77777777" w:rsidTr="00392F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2272CE0F" w:rsidR="00460607" w:rsidRPr="005F1BB7" w:rsidRDefault="00460607" w:rsidP="00B34808">
            <w:pPr>
              <w:pStyle w:val="Paragraphe"/>
              <w:rPr>
                <w:b/>
              </w:rPr>
            </w:pPr>
            <w:r w:rsidRPr="005F1BB7">
              <w:rPr>
                <w:b/>
              </w:rPr>
              <w:t>Task Description</w:t>
            </w:r>
          </w:p>
        </w:tc>
        <w:tc>
          <w:tcPr>
            <w:tcW w:w="1825" w:type="dxa"/>
            <w:vAlign w:val="center"/>
          </w:tcPr>
          <w:p w14:paraId="595E3984" w14:textId="2957DF55" w:rsidR="00460607" w:rsidRPr="005F1BB7"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5F1BB7">
              <w:rPr>
                <w:b/>
              </w:rPr>
              <w:t>Responsible</w:t>
            </w:r>
          </w:p>
        </w:tc>
        <w:tc>
          <w:tcPr>
            <w:tcW w:w="2070" w:type="dxa"/>
            <w:vAlign w:val="center"/>
          </w:tcPr>
          <w:p w14:paraId="0ED1549F" w14:textId="7128F543" w:rsidR="00460607" w:rsidRPr="005F1BB7"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5F1BB7">
              <w:rPr>
                <w:b/>
              </w:rPr>
              <w:t>Accountable</w:t>
            </w:r>
          </w:p>
        </w:tc>
        <w:tc>
          <w:tcPr>
            <w:tcW w:w="1800" w:type="dxa"/>
            <w:vAlign w:val="center"/>
          </w:tcPr>
          <w:p w14:paraId="0FA81F2C" w14:textId="68B8094F" w:rsidR="00460607" w:rsidRPr="005F1BB7"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5F1BB7">
              <w:rPr>
                <w:b/>
              </w:rPr>
              <w:t>Consulted</w:t>
            </w:r>
          </w:p>
        </w:tc>
        <w:tc>
          <w:tcPr>
            <w:tcW w:w="1620" w:type="dxa"/>
            <w:vAlign w:val="center"/>
          </w:tcPr>
          <w:p w14:paraId="3FC0926F" w14:textId="3CD23E97" w:rsidR="00460607" w:rsidRPr="005F1BB7"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5F1BB7">
              <w:rPr>
                <w:b/>
              </w:rPr>
              <w:t>Informed</w:t>
            </w:r>
          </w:p>
        </w:tc>
      </w:tr>
      <w:tr w:rsidR="00EC5C15" w:rsidRPr="005F1BB7" w14:paraId="0F65C7EF" w14:textId="77777777" w:rsidTr="00392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198F9FF" w14:textId="17E00285" w:rsidR="00EC5C15" w:rsidRPr="004E2671" w:rsidRDefault="00EC5C15" w:rsidP="00B34808">
            <w:pPr>
              <w:pStyle w:val="Paragraphe"/>
            </w:pPr>
            <w:r w:rsidRPr="004E2671">
              <w:t>Coordination with sectors</w:t>
            </w:r>
            <w:r w:rsidR="004E2671" w:rsidRPr="004E2671">
              <w:t xml:space="preserve"> (SMEB definition)</w:t>
            </w:r>
          </w:p>
        </w:tc>
        <w:tc>
          <w:tcPr>
            <w:tcW w:w="1825" w:type="dxa"/>
            <w:tcBorders>
              <w:right w:val="single" w:sz="4" w:space="0" w:color="EE5859" w:themeColor="accent1"/>
            </w:tcBorders>
            <w:vAlign w:val="center"/>
          </w:tcPr>
          <w:p w14:paraId="74BB93A2" w14:textId="28E41D7F" w:rsidR="00EC5C15" w:rsidRPr="004E2671" w:rsidRDefault="004E2671" w:rsidP="00B34808">
            <w:pPr>
              <w:pStyle w:val="Paragraphe"/>
              <w:cnfStyle w:val="000000100000" w:firstRow="0" w:lastRow="0" w:firstColumn="0" w:lastColumn="0" w:oddVBand="0" w:evenVBand="0" w:oddHBand="1" w:evenHBand="0" w:firstRowFirstColumn="0" w:firstRowLastColumn="0" w:lastRowFirstColumn="0" w:lastRowLastColumn="0"/>
            </w:pPr>
            <w:r>
              <w:t>CMWG c</w:t>
            </w:r>
            <w:r w:rsidR="00FE651E" w:rsidRPr="004E2671">
              <w:t>oordinator</w:t>
            </w:r>
            <w:r w:rsidRPr="004E2671">
              <w:t>, Assessment Officer</w:t>
            </w:r>
          </w:p>
        </w:tc>
        <w:tc>
          <w:tcPr>
            <w:tcW w:w="2070" w:type="dxa"/>
            <w:tcBorders>
              <w:left w:val="single" w:sz="4" w:space="0" w:color="EE5859" w:themeColor="accent1"/>
              <w:right w:val="single" w:sz="4" w:space="0" w:color="EE5859" w:themeColor="accent1"/>
            </w:tcBorders>
            <w:vAlign w:val="center"/>
          </w:tcPr>
          <w:p w14:paraId="5B1BB28C" w14:textId="77E8F002" w:rsidR="00EC5C15" w:rsidRPr="004E2671" w:rsidRDefault="004E2671" w:rsidP="004E2671">
            <w:pPr>
              <w:pStyle w:val="Paragraphe"/>
              <w:cnfStyle w:val="000000100000" w:firstRow="0" w:lastRow="0" w:firstColumn="0" w:lastColumn="0" w:oddVBand="0" w:evenVBand="0" w:oddHBand="1" w:evenHBand="0" w:firstRowFirstColumn="0" w:firstRowLastColumn="0" w:lastRowFirstColumn="0" w:lastRowLastColumn="0"/>
            </w:pPr>
            <w:r w:rsidRPr="004E2671">
              <w:t>CMWG coordinator</w:t>
            </w:r>
          </w:p>
        </w:tc>
        <w:tc>
          <w:tcPr>
            <w:tcW w:w="1800" w:type="dxa"/>
            <w:tcBorders>
              <w:left w:val="single" w:sz="4" w:space="0" w:color="EE5859" w:themeColor="accent1"/>
              <w:right w:val="single" w:sz="4" w:space="0" w:color="EE5859" w:themeColor="accent1"/>
            </w:tcBorders>
            <w:vAlign w:val="center"/>
          </w:tcPr>
          <w:p w14:paraId="509D9913" w14:textId="391285F0" w:rsidR="00EC5C15" w:rsidRPr="004E2671" w:rsidRDefault="00EC5C15" w:rsidP="00B34808">
            <w:pPr>
              <w:pStyle w:val="Paragraphe"/>
              <w:cnfStyle w:val="000000100000" w:firstRow="0" w:lastRow="0" w:firstColumn="0" w:lastColumn="0" w:oddVBand="0" w:evenVBand="0" w:oddHBand="1" w:evenHBand="0" w:firstRowFirstColumn="0" w:firstRowLastColumn="0" w:lastRowFirstColumn="0" w:lastRowLastColumn="0"/>
            </w:pPr>
            <w:r w:rsidRPr="004E2671">
              <w:t>Sector leads</w:t>
            </w:r>
            <w:r w:rsidR="004B568D">
              <w:t>, Markets TF</w:t>
            </w:r>
          </w:p>
        </w:tc>
        <w:tc>
          <w:tcPr>
            <w:tcW w:w="1620" w:type="dxa"/>
            <w:tcBorders>
              <w:left w:val="single" w:sz="4" w:space="0" w:color="EE5859" w:themeColor="accent1"/>
            </w:tcBorders>
            <w:vAlign w:val="center"/>
          </w:tcPr>
          <w:p w14:paraId="49063D2D" w14:textId="16A91BF6" w:rsidR="00EC5C15" w:rsidRPr="004E2671" w:rsidRDefault="00392F87" w:rsidP="00B34808">
            <w:pPr>
              <w:pStyle w:val="Paragraphe"/>
              <w:cnfStyle w:val="000000100000" w:firstRow="0" w:lastRow="0" w:firstColumn="0" w:lastColumn="0" w:oddVBand="0" w:evenVBand="0" w:oddHBand="1" w:evenHBand="0" w:firstRowFirstColumn="0" w:firstRowLastColumn="0" w:lastRowFirstColumn="0" w:lastRowLastColumn="0"/>
            </w:pPr>
            <w:r w:rsidRPr="004E2671">
              <w:t xml:space="preserve">Sector leads, </w:t>
            </w:r>
            <w:r w:rsidR="004B568D">
              <w:t xml:space="preserve">Markets TF, </w:t>
            </w:r>
            <w:r w:rsidR="00EC5C15" w:rsidRPr="004E2671">
              <w:t>HQ team</w:t>
            </w:r>
          </w:p>
        </w:tc>
      </w:tr>
      <w:tr w:rsidR="00EC5C15" w:rsidRPr="005F1BB7" w14:paraId="3359C6ED" w14:textId="77777777" w:rsidTr="00392F87">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831CE18" w14:textId="5C4752B6" w:rsidR="00EC5C15" w:rsidRPr="004E2671" w:rsidRDefault="00EC5C15" w:rsidP="00B34808">
            <w:pPr>
              <w:pStyle w:val="Paragraphe"/>
            </w:pPr>
            <w:r w:rsidRPr="004E2671">
              <w:t>Research design</w:t>
            </w:r>
          </w:p>
        </w:tc>
        <w:tc>
          <w:tcPr>
            <w:tcW w:w="1825" w:type="dxa"/>
            <w:tcBorders>
              <w:right w:val="single" w:sz="4" w:space="0" w:color="EE5859" w:themeColor="accent1"/>
            </w:tcBorders>
            <w:vAlign w:val="center"/>
          </w:tcPr>
          <w:p w14:paraId="39BC4290" w14:textId="373D03A8" w:rsidR="00EC5C15" w:rsidRPr="004E2671" w:rsidRDefault="00EC5C15" w:rsidP="00B34808">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2070" w:type="dxa"/>
            <w:tcBorders>
              <w:left w:val="single" w:sz="4" w:space="0" w:color="EE5859" w:themeColor="accent1"/>
              <w:right w:val="single" w:sz="4" w:space="0" w:color="EE5859" w:themeColor="accent1"/>
            </w:tcBorders>
            <w:vAlign w:val="center"/>
          </w:tcPr>
          <w:p w14:paraId="065271F9" w14:textId="65E8479D" w:rsidR="00EC5C15" w:rsidRPr="004E2671" w:rsidRDefault="00392F87" w:rsidP="00B34808">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23EB00E6" w14:textId="4485CFA5" w:rsidR="00EC5C15" w:rsidRPr="004E2671" w:rsidRDefault="00FE651E" w:rsidP="00B34808">
            <w:pPr>
              <w:pStyle w:val="Paragraphe"/>
              <w:cnfStyle w:val="000000000000" w:firstRow="0" w:lastRow="0" w:firstColumn="0" w:lastColumn="0" w:oddVBand="0" w:evenVBand="0" w:oddHBand="0" w:evenHBand="0" w:firstRowFirstColumn="0" w:firstRowLastColumn="0" w:lastRowFirstColumn="0" w:lastRowLastColumn="0"/>
            </w:pPr>
            <w:r w:rsidRPr="004E2671">
              <w:t>Markets TF</w:t>
            </w:r>
            <w:r w:rsidR="00392F87" w:rsidRPr="004E2671">
              <w:t>, HQ team</w:t>
            </w:r>
          </w:p>
        </w:tc>
        <w:tc>
          <w:tcPr>
            <w:tcW w:w="1620" w:type="dxa"/>
            <w:tcBorders>
              <w:left w:val="single" w:sz="4" w:space="0" w:color="EE5859" w:themeColor="accent1"/>
            </w:tcBorders>
            <w:vAlign w:val="center"/>
          </w:tcPr>
          <w:p w14:paraId="098E4E2D" w14:textId="1BBB2206" w:rsidR="00EC5C15" w:rsidRPr="004E2671" w:rsidRDefault="00392F87" w:rsidP="00B34808">
            <w:pPr>
              <w:pStyle w:val="Paragraphe"/>
              <w:cnfStyle w:val="000000000000" w:firstRow="0" w:lastRow="0" w:firstColumn="0" w:lastColumn="0" w:oddVBand="0" w:evenVBand="0" w:oddHBand="0" w:evenHBand="0" w:firstRowFirstColumn="0" w:firstRowLastColumn="0" w:lastRowFirstColumn="0" w:lastRowLastColumn="0"/>
            </w:pPr>
            <w:r w:rsidRPr="004E2671">
              <w:t xml:space="preserve">Markets TF, </w:t>
            </w:r>
            <w:r w:rsidR="00EC5C15" w:rsidRPr="004E2671">
              <w:t>HQ team</w:t>
            </w:r>
          </w:p>
        </w:tc>
      </w:tr>
      <w:tr w:rsidR="00A21882" w:rsidRPr="005F1BB7" w14:paraId="682DF168" w14:textId="77777777" w:rsidTr="00392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5ED6DDC" w14:textId="37E8B846" w:rsidR="00A21882" w:rsidRPr="004E2671" w:rsidRDefault="00A21882" w:rsidP="00B34808">
            <w:pPr>
              <w:pStyle w:val="Paragraphe"/>
            </w:pPr>
            <w:r w:rsidRPr="004E2671">
              <w:t>Drafting of SDR</w:t>
            </w:r>
          </w:p>
        </w:tc>
        <w:tc>
          <w:tcPr>
            <w:tcW w:w="1825" w:type="dxa"/>
            <w:tcBorders>
              <w:right w:val="single" w:sz="4" w:space="0" w:color="EE5859" w:themeColor="accent1"/>
            </w:tcBorders>
            <w:vAlign w:val="center"/>
          </w:tcPr>
          <w:p w14:paraId="609C6C1C" w14:textId="0F84DA61" w:rsidR="00A21882" w:rsidRPr="004E2671" w:rsidRDefault="00B10D25" w:rsidP="00B34808">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c>
          <w:tcPr>
            <w:tcW w:w="2070" w:type="dxa"/>
            <w:tcBorders>
              <w:left w:val="single" w:sz="4" w:space="0" w:color="EE5859" w:themeColor="accent1"/>
              <w:right w:val="single" w:sz="4" w:space="0" w:color="EE5859" w:themeColor="accent1"/>
            </w:tcBorders>
            <w:vAlign w:val="center"/>
          </w:tcPr>
          <w:p w14:paraId="6BEC4A2E" w14:textId="55B412AC" w:rsidR="00A21882" w:rsidRPr="004E2671" w:rsidRDefault="00EC5C15" w:rsidP="00B34808">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62E6C902" w14:textId="5C7BCA13" w:rsidR="00A21882" w:rsidRPr="004E2671" w:rsidRDefault="00EC5C15" w:rsidP="00392F87">
            <w:pPr>
              <w:pStyle w:val="Paragraphe"/>
              <w:cnfStyle w:val="000000100000" w:firstRow="0" w:lastRow="0" w:firstColumn="0" w:lastColumn="0" w:oddVBand="0" w:evenVBand="0" w:oddHBand="1" w:evenHBand="0" w:firstRowFirstColumn="0" w:firstRowLastColumn="0" w:lastRowFirstColumn="0" w:lastRowLastColumn="0"/>
            </w:pPr>
            <w:r w:rsidRPr="004E2671">
              <w:t>Senior Assessment Officer, HQ team, Markets TF</w:t>
            </w:r>
          </w:p>
        </w:tc>
        <w:tc>
          <w:tcPr>
            <w:tcW w:w="1620" w:type="dxa"/>
            <w:tcBorders>
              <w:left w:val="single" w:sz="4" w:space="0" w:color="EE5859" w:themeColor="accent1"/>
            </w:tcBorders>
            <w:vAlign w:val="center"/>
          </w:tcPr>
          <w:p w14:paraId="4ABA4D22" w14:textId="0F011438" w:rsidR="00A21882" w:rsidRPr="004E2671" w:rsidRDefault="00392F87" w:rsidP="00B34808">
            <w:pPr>
              <w:pStyle w:val="Paragraphe"/>
              <w:cnfStyle w:val="000000100000" w:firstRow="0" w:lastRow="0" w:firstColumn="0" w:lastColumn="0" w:oddVBand="0" w:evenVBand="0" w:oddHBand="1" w:evenHBand="0" w:firstRowFirstColumn="0" w:firstRowLastColumn="0" w:lastRowFirstColumn="0" w:lastRowLastColumn="0"/>
            </w:pPr>
            <w:r w:rsidRPr="004E2671">
              <w:t>Senior Assessment Officer, HQ team, Markets TF</w:t>
            </w:r>
          </w:p>
        </w:tc>
      </w:tr>
      <w:tr w:rsidR="00460607" w:rsidRPr="005F1BB7" w14:paraId="64E8620D" w14:textId="77777777" w:rsidTr="00392F87">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6F8C0085" w:rsidR="00460607" w:rsidRPr="004E2671" w:rsidRDefault="00A21882" w:rsidP="00B34808">
            <w:pPr>
              <w:pStyle w:val="Paragraphe"/>
            </w:pPr>
            <w:r w:rsidRPr="004E2671">
              <w:t>Develop</w:t>
            </w:r>
            <w:r w:rsidR="00EC5C15" w:rsidRPr="004E2671">
              <w:t xml:space="preserve">ment of </w:t>
            </w:r>
            <w:r w:rsidRPr="004E2671">
              <w:t>tools and analysis framework design</w:t>
            </w:r>
          </w:p>
        </w:tc>
        <w:tc>
          <w:tcPr>
            <w:tcW w:w="1825" w:type="dxa"/>
            <w:tcBorders>
              <w:right w:val="single" w:sz="4" w:space="0" w:color="EE5859" w:themeColor="accent1"/>
            </w:tcBorders>
            <w:vAlign w:val="center"/>
          </w:tcPr>
          <w:p w14:paraId="16338C66" w14:textId="6C0D736E" w:rsidR="00460607" w:rsidRPr="004E2671" w:rsidRDefault="00B10D25" w:rsidP="00B34808">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2070" w:type="dxa"/>
            <w:tcBorders>
              <w:left w:val="single" w:sz="4" w:space="0" w:color="EE5859" w:themeColor="accent1"/>
              <w:right w:val="single" w:sz="4" w:space="0" w:color="EE5859" w:themeColor="accent1"/>
            </w:tcBorders>
            <w:vAlign w:val="center"/>
          </w:tcPr>
          <w:p w14:paraId="529DE8B7" w14:textId="56A03167" w:rsidR="00460607" w:rsidRPr="004E2671" w:rsidRDefault="00EC5C15" w:rsidP="00B34808">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0EF58F26" w14:textId="1E373F8E" w:rsidR="00460607" w:rsidRPr="004E2671" w:rsidRDefault="00EC5C15" w:rsidP="00B34808">
            <w:pPr>
              <w:pStyle w:val="Paragraphe"/>
              <w:cnfStyle w:val="000000000000" w:firstRow="0" w:lastRow="0" w:firstColumn="0" w:lastColumn="0" w:oddVBand="0" w:evenVBand="0" w:oddHBand="0" w:evenHBand="0" w:firstRowFirstColumn="0" w:firstRowLastColumn="0" w:lastRowFirstColumn="0" w:lastRowLastColumn="0"/>
            </w:pPr>
            <w:r w:rsidRPr="004E2671">
              <w:t>Senior Assessment Officer</w:t>
            </w:r>
            <w:r w:rsidR="00FE651E" w:rsidRPr="004E2671">
              <w:t>, Markets TF</w:t>
            </w:r>
          </w:p>
        </w:tc>
        <w:tc>
          <w:tcPr>
            <w:tcW w:w="1620" w:type="dxa"/>
            <w:tcBorders>
              <w:left w:val="single" w:sz="4" w:space="0" w:color="EE5859" w:themeColor="accent1"/>
            </w:tcBorders>
            <w:vAlign w:val="center"/>
          </w:tcPr>
          <w:p w14:paraId="7D815009" w14:textId="430B8688" w:rsidR="00460607" w:rsidRPr="004E2671" w:rsidRDefault="00392F87" w:rsidP="00B34808">
            <w:pPr>
              <w:pStyle w:val="Paragraphe"/>
              <w:cnfStyle w:val="000000000000" w:firstRow="0" w:lastRow="0" w:firstColumn="0" w:lastColumn="0" w:oddVBand="0" w:evenVBand="0" w:oddHBand="0" w:evenHBand="0" w:firstRowFirstColumn="0" w:firstRowLastColumn="0" w:lastRowFirstColumn="0" w:lastRowLastColumn="0"/>
            </w:pPr>
            <w:r w:rsidRPr="004E2671">
              <w:t xml:space="preserve">Senior Assessment Officer, Market TF, </w:t>
            </w:r>
            <w:r w:rsidR="00EC5C15" w:rsidRPr="004E2671">
              <w:t>HQ team</w:t>
            </w:r>
          </w:p>
        </w:tc>
      </w:tr>
      <w:tr w:rsidR="002D468F" w:rsidRPr="005F1BB7" w14:paraId="770C733E" w14:textId="77777777" w:rsidTr="00392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B5533AB" w14:textId="371907D5" w:rsidR="002D468F" w:rsidRPr="004E2671" w:rsidRDefault="002D468F" w:rsidP="00B34808">
            <w:pPr>
              <w:pStyle w:val="Paragraphe"/>
            </w:pPr>
            <w:r w:rsidRPr="004E2671">
              <w:t>Coding of tools</w:t>
            </w:r>
          </w:p>
        </w:tc>
        <w:tc>
          <w:tcPr>
            <w:tcW w:w="1825" w:type="dxa"/>
            <w:tcBorders>
              <w:right w:val="single" w:sz="4" w:space="0" w:color="EE5859" w:themeColor="accent1"/>
            </w:tcBorders>
            <w:vAlign w:val="center"/>
          </w:tcPr>
          <w:p w14:paraId="4EAC048E" w14:textId="018DD406" w:rsidR="002D468F" w:rsidRPr="004E2671" w:rsidRDefault="002D468F" w:rsidP="00B34808">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c>
          <w:tcPr>
            <w:tcW w:w="2070" w:type="dxa"/>
            <w:tcBorders>
              <w:left w:val="single" w:sz="4" w:space="0" w:color="EE5859" w:themeColor="accent1"/>
              <w:right w:val="single" w:sz="4" w:space="0" w:color="EE5859" w:themeColor="accent1"/>
            </w:tcBorders>
            <w:vAlign w:val="center"/>
          </w:tcPr>
          <w:p w14:paraId="3837A8D5" w14:textId="195F3E53" w:rsidR="002D468F" w:rsidRPr="004E2671" w:rsidRDefault="00EC5C15" w:rsidP="00B34808">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4A54C6C6" w14:textId="77777777" w:rsidR="002D468F" w:rsidRPr="004E2671" w:rsidRDefault="002D468F" w:rsidP="00B34808">
            <w:pPr>
              <w:pStyle w:val="Paragraphe"/>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EE5859" w:themeColor="accent1"/>
            </w:tcBorders>
            <w:vAlign w:val="center"/>
          </w:tcPr>
          <w:p w14:paraId="315A7A24" w14:textId="77777777" w:rsidR="002D468F" w:rsidRPr="004E2671" w:rsidRDefault="002D468F" w:rsidP="00B34808">
            <w:pPr>
              <w:pStyle w:val="Paragraphe"/>
              <w:cnfStyle w:val="000000100000" w:firstRow="0" w:lastRow="0" w:firstColumn="0" w:lastColumn="0" w:oddVBand="0" w:evenVBand="0" w:oddHBand="1" w:evenHBand="0" w:firstRowFirstColumn="0" w:firstRowLastColumn="0" w:lastRowFirstColumn="0" w:lastRowLastColumn="0"/>
            </w:pPr>
          </w:p>
        </w:tc>
      </w:tr>
      <w:tr w:rsidR="00A21882" w:rsidRPr="005F1BB7" w14:paraId="48F483EE" w14:textId="77777777" w:rsidTr="00392F87">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BFAD83A" w14:textId="07CD6CCE" w:rsidR="00A21882" w:rsidRPr="004E2671" w:rsidRDefault="002D468F" w:rsidP="00B34808">
            <w:pPr>
              <w:pStyle w:val="Paragraphe"/>
            </w:pPr>
            <w:r w:rsidRPr="004E2671">
              <w:t>Translation</w:t>
            </w:r>
            <w:r w:rsidR="00A21882" w:rsidRPr="004E2671">
              <w:t xml:space="preserve"> </w:t>
            </w:r>
            <w:r w:rsidR="004E2671" w:rsidRPr="004E2671">
              <w:t xml:space="preserve">of </w:t>
            </w:r>
            <w:r w:rsidR="00A21882" w:rsidRPr="004E2671">
              <w:t>tools</w:t>
            </w:r>
          </w:p>
        </w:tc>
        <w:tc>
          <w:tcPr>
            <w:tcW w:w="1825" w:type="dxa"/>
            <w:tcBorders>
              <w:right w:val="single" w:sz="4" w:space="0" w:color="EE5859" w:themeColor="accent1"/>
            </w:tcBorders>
            <w:vAlign w:val="center"/>
          </w:tcPr>
          <w:p w14:paraId="5145F007" w14:textId="66B27537" w:rsidR="00A21882" w:rsidRPr="004E2671" w:rsidRDefault="00B10D25" w:rsidP="00B34808">
            <w:pPr>
              <w:pStyle w:val="Paragraphe"/>
              <w:cnfStyle w:val="000000000000" w:firstRow="0" w:lastRow="0" w:firstColumn="0" w:lastColumn="0" w:oddVBand="0" w:evenVBand="0" w:oddHBand="0" w:evenHBand="0" w:firstRowFirstColumn="0" w:firstRowLastColumn="0" w:lastRowFirstColumn="0" w:lastRowLastColumn="0"/>
            </w:pPr>
            <w:r w:rsidRPr="004E2671">
              <w:t>Database Officer</w:t>
            </w:r>
          </w:p>
        </w:tc>
        <w:tc>
          <w:tcPr>
            <w:tcW w:w="2070" w:type="dxa"/>
            <w:tcBorders>
              <w:left w:val="single" w:sz="4" w:space="0" w:color="EE5859" w:themeColor="accent1"/>
              <w:right w:val="single" w:sz="4" w:space="0" w:color="EE5859" w:themeColor="accent1"/>
            </w:tcBorders>
            <w:vAlign w:val="center"/>
          </w:tcPr>
          <w:p w14:paraId="031616E9" w14:textId="300E743E" w:rsidR="00A21882" w:rsidRPr="004E2671" w:rsidRDefault="00EC5C15" w:rsidP="00B34808">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01799E5F" w14:textId="4CB02886" w:rsidR="00A21882" w:rsidRPr="004E2671" w:rsidRDefault="00A21882" w:rsidP="00B34808">
            <w:pPr>
              <w:pStyle w:val="Paragraphe"/>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EE5859" w:themeColor="accent1"/>
            </w:tcBorders>
            <w:vAlign w:val="center"/>
          </w:tcPr>
          <w:p w14:paraId="31BD5F0F" w14:textId="1CAAD48F" w:rsidR="00A21882" w:rsidRPr="004E2671" w:rsidRDefault="00A21882" w:rsidP="00B34808">
            <w:pPr>
              <w:pStyle w:val="Paragraphe"/>
              <w:cnfStyle w:val="000000000000" w:firstRow="0" w:lastRow="0" w:firstColumn="0" w:lastColumn="0" w:oddVBand="0" w:evenVBand="0" w:oddHBand="0" w:evenHBand="0" w:firstRowFirstColumn="0" w:firstRowLastColumn="0" w:lastRowFirstColumn="0" w:lastRowLastColumn="0"/>
            </w:pPr>
          </w:p>
        </w:tc>
      </w:tr>
      <w:tr w:rsidR="004E2671" w:rsidRPr="005F1BB7" w14:paraId="31561F15" w14:textId="77777777" w:rsidTr="00392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978B33" w14:textId="42218914" w:rsidR="004E2671" w:rsidRPr="004E2671" w:rsidRDefault="004E2671" w:rsidP="004E2671">
            <w:pPr>
              <w:pStyle w:val="Paragraphe"/>
            </w:pPr>
            <w:r w:rsidRPr="004E2671">
              <w:t>Training of organisation focal points</w:t>
            </w:r>
          </w:p>
        </w:tc>
        <w:tc>
          <w:tcPr>
            <w:tcW w:w="1825" w:type="dxa"/>
            <w:tcBorders>
              <w:right w:val="single" w:sz="4" w:space="0" w:color="EE5859" w:themeColor="accent1"/>
            </w:tcBorders>
            <w:vAlign w:val="center"/>
          </w:tcPr>
          <w:p w14:paraId="34C3FEB7" w14:textId="2C96E51B" w:rsidR="004E2671" w:rsidRPr="004E2671" w:rsidRDefault="004E2671" w:rsidP="00B34808">
            <w:pPr>
              <w:pStyle w:val="Paragraphe"/>
              <w:cnfStyle w:val="000000100000" w:firstRow="0" w:lastRow="0" w:firstColumn="0" w:lastColumn="0" w:oddVBand="0" w:evenVBand="0" w:oddHBand="1" w:evenHBand="0" w:firstRowFirstColumn="0" w:firstRowLastColumn="0" w:lastRowFirstColumn="0" w:lastRowLastColumn="0"/>
            </w:pPr>
            <w:r w:rsidRPr="004E2671">
              <w:t>Assessment Officer, Database Officer</w:t>
            </w:r>
          </w:p>
        </w:tc>
        <w:tc>
          <w:tcPr>
            <w:tcW w:w="2070" w:type="dxa"/>
            <w:tcBorders>
              <w:left w:val="single" w:sz="4" w:space="0" w:color="EE5859" w:themeColor="accent1"/>
              <w:right w:val="single" w:sz="4" w:space="0" w:color="EE5859" w:themeColor="accent1"/>
            </w:tcBorders>
            <w:vAlign w:val="center"/>
          </w:tcPr>
          <w:p w14:paraId="5E0F8E7E" w14:textId="33E01380" w:rsidR="004E2671" w:rsidRPr="004E2671" w:rsidRDefault="004E2671" w:rsidP="00B34808">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15DA53B7" w14:textId="77777777" w:rsidR="004E2671" w:rsidRPr="004E2671" w:rsidRDefault="004E2671" w:rsidP="00B34808">
            <w:pPr>
              <w:pStyle w:val="Paragraphe"/>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EE5859" w:themeColor="accent1"/>
            </w:tcBorders>
            <w:vAlign w:val="center"/>
          </w:tcPr>
          <w:p w14:paraId="73CA4215" w14:textId="77777777" w:rsidR="004E2671" w:rsidRPr="004E2671" w:rsidRDefault="004E2671" w:rsidP="00B34808">
            <w:pPr>
              <w:pStyle w:val="Paragraphe"/>
              <w:cnfStyle w:val="000000100000" w:firstRow="0" w:lastRow="0" w:firstColumn="0" w:lastColumn="0" w:oddVBand="0" w:evenVBand="0" w:oddHBand="1" w:evenHBand="0" w:firstRowFirstColumn="0" w:firstRowLastColumn="0" w:lastRowFirstColumn="0" w:lastRowLastColumn="0"/>
            </w:pPr>
          </w:p>
        </w:tc>
      </w:tr>
      <w:tr w:rsidR="00A21882" w:rsidRPr="005F1BB7" w14:paraId="248A97C3" w14:textId="77777777" w:rsidTr="00392F87">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8C6DDFF" w14:textId="4EBB6371" w:rsidR="00A21882" w:rsidRPr="004E2671" w:rsidRDefault="00A21882" w:rsidP="004E2671">
            <w:pPr>
              <w:pStyle w:val="Paragraphe"/>
            </w:pPr>
            <w:r w:rsidRPr="004E2671">
              <w:t xml:space="preserve">Training of field </w:t>
            </w:r>
            <w:r w:rsidR="004E2671" w:rsidRPr="004E2671">
              <w:t>staff</w:t>
            </w:r>
          </w:p>
        </w:tc>
        <w:tc>
          <w:tcPr>
            <w:tcW w:w="1825" w:type="dxa"/>
            <w:tcBorders>
              <w:right w:val="single" w:sz="4" w:space="0" w:color="EE5859" w:themeColor="accent1"/>
            </w:tcBorders>
            <w:vAlign w:val="center"/>
          </w:tcPr>
          <w:p w14:paraId="003F8636" w14:textId="13A7C9F6" w:rsidR="00A21882" w:rsidRPr="004E2671" w:rsidRDefault="00B10D25" w:rsidP="00B34808">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r w:rsidR="00FE651E" w:rsidRPr="004E2671">
              <w:t>, organisation focal points</w:t>
            </w:r>
          </w:p>
        </w:tc>
        <w:tc>
          <w:tcPr>
            <w:tcW w:w="2070" w:type="dxa"/>
            <w:tcBorders>
              <w:left w:val="single" w:sz="4" w:space="0" w:color="EE5859" w:themeColor="accent1"/>
              <w:right w:val="single" w:sz="4" w:space="0" w:color="EE5859" w:themeColor="accent1"/>
            </w:tcBorders>
            <w:vAlign w:val="center"/>
          </w:tcPr>
          <w:p w14:paraId="200C81C9" w14:textId="7A44BF13" w:rsidR="00A21882" w:rsidRPr="004E2671" w:rsidRDefault="00EC5C15" w:rsidP="00B34808">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1ADBD065" w14:textId="51628C60" w:rsidR="00A21882" w:rsidRPr="004E2671" w:rsidRDefault="00A21882" w:rsidP="00B34808">
            <w:pPr>
              <w:pStyle w:val="Paragraphe"/>
              <w:cnfStyle w:val="000000000000" w:firstRow="0" w:lastRow="0" w:firstColumn="0" w:lastColumn="0" w:oddVBand="0" w:evenVBand="0" w:oddHBand="0" w:evenHBand="0" w:firstRowFirstColumn="0" w:firstRowLastColumn="0" w:lastRowFirstColumn="0" w:lastRowLastColumn="0"/>
            </w:pPr>
          </w:p>
        </w:tc>
        <w:tc>
          <w:tcPr>
            <w:tcW w:w="1620" w:type="dxa"/>
            <w:tcBorders>
              <w:left w:val="single" w:sz="4" w:space="0" w:color="EE5859" w:themeColor="accent1"/>
            </w:tcBorders>
            <w:vAlign w:val="center"/>
          </w:tcPr>
          <w:p w14:paraId="7DD6626B" w14:textId="77777777" w:rsidR="00A21882" w:rsidRPr="004E2671" w:rsidRDefault="00A21882" w:rsidP="00B34808">
            <w:pPr>
              <w:pStyle w:val="Paragraphe"/>
              <w:cnfStyle w:val="000000000000" w:firstRow="0" w:lastRow="0" w:firstColumn="0" w:lastColumn="0" w:oddVBand="0" w:evenVBand="0" w:oddHBand="0" w:evenHBand="0" w:firstRowFirstColumn="0" w:firstRowLastColumn="0" w:lastRowFirstColumn="0" w:lastRowLastColumn="0"/>
            </w:pPr>
          </w:p>
        </w:tc>
      </w:tr>
      <w:tr w:rsidR="00A21882" w:rsidRPr="005F1BB7" w14:paraId="50FB895A" w14:textId="77777777" w:rsidTr="00392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F13DD20" w14:textId="5CD1231A" w:rsidR="00A21882" w:rsidRPr="004E2671" w:rsidRDefault="00A21882" w:rsidP="00B34808">
            <w:pPr>
              <w:pStyle w:val="Paragraphe"/>
            </w:pPr>
            <w:r w:rsidRPr="004E2671">
              <w:lastRenderedPageBreak/>
              <w:t>Identification of markets</w:t>
            </w:r>
          </w:p>
        </w:tc>
        <w:tc>
          <w:tcPr>
            <w:tcW w:w="1825" w:type="dxa"/>
            <w:tcBorders>
              <w:right w:val="single" w:sz="4" w:space="0" w:color="EE5859" w:themeColor="accent1"/>
            </w:tcBorders>
            <w:vAlign w:val="center"/>
          </w:tcPr>
          <w:p w14:paraId="4816EB51" w14:textId="1B074EF1" w:rsidR="00A21882" w:rsidRPr="004E2671" w:rsidRDefault="00B10D25" w:rsidP="00FE651E">
            <w:pPr>
              <w:pStyle w:val="Paragraphe"/>
              <w:cnfStyle w:val="000000100000" w:firstRow="0" w:lastRow="0" w:firstColumn="0" w:lastColumn="0" w:oddVBand="0" w:evenVBand="0" w:oddHBand="1" w:evenHBand="0" w:firstRowFirstColumn="0" w:firstRowLastColumn="0" w:lastRowFirstColumn="0" w:lastRowLastColumn="0"/>
            </w:pPr>
            <w:r w:rsidRPr="004E2671">
              <w:t xml:space="preserve">Field </w:t>
            </w:r>
            <w:r w:rsidR="00FE651E" w:rsidRPr="004E2671">
              <w:t>teams</w:t>
            </w:r>
          </w:p>
        </w:tc>
        <w:tc>
          <w:tcPr>
            <w:tcW w:w="2070" w:type="dxa"/>
            <w:tcBorders>
              <w:left w:val="single" w:sz="4" w:space="0" w:color="EE5859" w:themeColor="accent1"/>
              <w:right w:val="single" w:sz="4" w:space="0" w:color="EE5859" w:themeColor="accent1"/>
            </w:tcBorders>
            <w:vAlign w:val="center"/>
          </w:tcPr>
          <w:p w14:paraId="324E6256" w14:textId="5390F9F5" w:rsidR="00A21882" w:rsidRPr="004E2671" w:rsidRDefault="00FE651E" w:rsidP="00B34808">
            <w:pPr>
              <w:pStyle w:val="Paragraphe"/>
              <w:cnfStyle w:val="000000100000" w:firstRow="0" w:lastRow="0" w:firstColumn="0" w:lastColumn="0" w:oddVBand="0" w:evenVBand="0" w:oddHBand="1" w:evenHBand="0" w:firstRowFirstColumn="0" w:firstRowLastColumn="0" w:lastRowFirstColumn="0" w:lastRowLastColumn="0"/>
            </w:pPr>
            <w:r w:rsidRPr="004E2671">
              <w:t>Organisation focal points</w:t>
            </w:r>
          </w:p>
        </w:tc>
        <w:tc>
          <w:tcPr>
            <w:tcW w:w="1800" w:type="dxa"/>
            <w:tcBorders>
              <w:left w:val="single" w:sz="4" w:space="0" w:color="EE5859" w:themeColor="accent1"/>
              <w:right w:val="single" w:sz="4" w:space="0" w:color="EE5859" w:themeColor="accent1"/>
            </w:tcBorders>
            <w:vAlign w:val="center"/>
          </w:tcPr>
          <w:p w14:paraId="041F43E7" w14:textId="7BD2119A" w:rsidR="00A21882" w:rsidRPr="004E2671" w:rsidRDefault="00EC5C15" w:rsidP="00B34808">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c>
          <w:tcPr>
            <w:tcW w:w="1620" w:type="dxa"/>
            <w:tcBorders>
              <w:left w:val="single" w:sz="4" w:space="0" w:color="EE5859" w:themeColor="accent1"/>
            </w:tcBorders>
            <w:vAlign w:val="center"/>
          </w:tcPr>
          <w:p w14:paraId="3E7CB369" w14:textId="60A93622" w:rsidR="00A21882" w:rsidRPr="004E2671" w:rsidRDefault="00392F87" w:rsidP="00B34808">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r>
      <w:tr w:rsidR="00A21882" w:rsidRPr="005F1BB7" w14:paraId="327E769A" w14:textId="77777777" w:rsidTr="00392F87">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6F55B8" w14:textId="33798D4F" w:rsidR="00A21882" w:rsidRPr="004E2671" w:rsidRDefault="002D468F" w:rsidP="00B34808">
            <w:pPr>
              <w:pStyle w:val="Paragraphe"/>
            </w:pPr>
            <w:r w:rsidRPr="004E2671">
              <w:t>Data collection</w:t>
            </w:r>
          </w:p>
        </w:tc>
        <w:tc>
          <w:tcPr>
            <w:tcW w:w="1825" w:type="dxa"/>
            <w:tcBorders>
              <w:right w:val="single" w:sz="4" w:space="0" w:color="EE5859" w:themeColor="accent1"/>
            </w:tcBorders>
            <w:vAlign w:val="center"/>
          </w:tcPr>
          <w:p w14:paraId="313821A0" w14:textId="795901C6" w:rsidR="00A21882" w:rsidRPr="004E2671" w:rsidRDefault="00392F87" w:rsidP="00B34808">
            <w:pPr>
              <w:pStyle w:val="Paragraphe"/>
              <w:cnfStyle w:val="000000000000" w:firstRow="0" w:lastRow="0" w:firstColumn="0" w:lastColumn="0" w:oddVBand="0" w:evenVBand="0" w:oddHBand="0" w:evenHBand="0" w:firstRowFirstColumn="0" w:firstRowLastColumn="0" w:lastRowFirstColumn="0" w:lastRowLastColumn="0"/>
            </w:pPr>
            <w:r w:rsidRPr="004E2671">
              <w:t>Field teams, REACH F</w:t>
            </w:r>
            <w:r w:rsidR="00B10D25" w:rsidRPr="004E2671">
              <w:t>ield Coordinators</w:t>
            </w:r>
          </w:p>
        </w:tc>
        <w:tc>
          <w:tcPr>
            <w:tcW w:w="2070" w:type="dxa"/>
            <w:tcBorders>
              <w:left w:val="single" w:sz="4" w:space="0" w:color="EE5859" w:themeColor="accent1"/>
              <w:right w:val="single" w:sz="4" w:space="0" w:color="EE5859" w:themeColor="accent1"/>
            </w:tcBorders>
            <w:vAlign w:val="center"/>
          </w:tcPr>
          <w:p w14:paraId="516ED04A" w14:textId="300C73AE" w:rsidR="00A21882" w:rsidRPr="004E2671" w:rsidRDefault="00392F87" w:rsidP="00B34808">
            <w:pPr>
              <w:pStyle w:val="Paragraphe"/>
              <w:cnfStyle w:val="000000000000" w:firstRow="0" w:lastRow="0" w:firstColumn="0" w:lastColumn="0" w:oddVBand="0" w:evenVBand="0" w:oddHBand="0" w:evenHBand="0" w:firstRowFirstColumn="0" w:firstRowLastColumn="0" w:lastRowFirstColumn="0" w:lastRowLastColumn="0"/>
            </w:pPr>
            <w:r w:rsidRPr="004E2671">
              <w:t xml:space="preserve">Organisation focal points, </w:t>
            </w:r>
            <w:r w:rsidR="007C361D" w:rsidRPr="004E2671">
              <w:t>Assessment Officer</w:t>
            </w:r>
          </w:p>
        </w:tc>
        <w:tc>
          <w:tcPr>
            <w:tcW w:w="1800" w:type="dxa"/>
            <w:tcBorders>
              <w:left w:val="single" w:sz="4" w:space="0" w:color="EE5859" w:themeColor="accent1"/>
              <w:right w:val="single" w:sz="4" w:space="0" w:color="EE5859" w:themeColor="accent1"/>
            </w:tcBorders>
            <w:vAlign w:val="center"/>
          </w:tcPr>
          <w:p w14:paraId="23398691" w14:textId="7DD896B2" w:rsidR="00A21882" w:rsidRPr="004E2671" w:rsidRDefault="00DD099D" w:rsidP="00B34808">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1620" w:type="dxa"/>
            <w:tcBorders>
              <w:left w:val="single" w:sz="4" w:space="0" w:color="EE5859" w:themeColor="accent1"/>
            </w:tcBorders>
            <w:vAlign w:val="center"/>
          </w:tcPr>
          <w:p w14:paraId="70EC40CA" w14:textId="7B2AC0FB" w:rsidR="00A21882" w:rsidRPr="004E2671" w:rsidRDefault="00DD099D" w:rsidP="00B34808">
            <w:pPr>
              <w:pStyle w:val="Paragraphe"/>
              <w:cnfStyle w:val="000000000000" w:firstRow="0" w:lastRow="0" w:firstColumn="0" w:lastColumn="0" w:oddVBand="0" w:evenVBand="0" w:oddHBand="0" w:evenHBand="0" w:firstRowFirstColumn="0" w:firstRowLastColumn="0" w:lastRowFirstColumn="0" w:lastRowLastColumn="0"/>
            </w:pPr>
            <w:r w:rsidRPr="004E2671">
              <w:t xml:space="preserve">Assessment Officer, </w:t>
            </w:r>
            <w:r w:rsidR="007C361D" w:rsidRPr="004E2671">
              <w:t>HQ team</w:t>
            </w:r>
          </w:p>
        </w:tc>
      </w:tr>
      <w:tr w:rsidR="007C361D" w:rsidRPr="005F1BB7" w14:paraId="0C2C1F2C" w14:textId="77777777" w:rsidTr="00392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AE7143C" w14:textId="1115F474" w:rsidR="007C361D" w:rsidRPr="004E2671" w:rsidRDefault="007C361D" w:rsidP="007C361D">
            <w:pPr>
              <w:pStyle w:val="Paragraphe"/>
            </w:pPr>
            <w:r w:rsidRPr="004E2671">
              <w:t>Data cleaning</w:t>
            </w:r>
          </w:p>
        </w:tc>
        <w:tc>
          <w:tcPr>
            <w:tcW w:w="1825" w:type="dxa"/>
            <w:tcBorders>
              <w:right w:val="single" w:sz="4" w:space="0" w:color="EE5859" w:themeColor="accent1"/>
            </w:tcBorders>
            <w:vAlign w:val="center"/>
          </w:tcPr>
          <w:p w14:paraId="6E00206E" w14:textId="50472B3E" w:rsidR="007C361D" w:rsidRPr="004E2671" w:rsidRDefault="007C361D" w:rsidP="007C361D">
            <w:pPr>
              <w:pStyle w:val="Paragraphe"/>
              <w:cnfStyle w:val="000000100000" w:firstRow="0" w:lastRow="0" w:firstColumn="0" w:lastColumn="0" w:oddVBand="0" w:evenVBand="0" w:oddHBand="1" w:evenHBand="0" w:firstRowFirstColumn="0" w:firstRowLastColumn="0" w:lastRowFirstColumn="0" w:lastRowLastColumn="0"/>
            </w:pPr>
            <w:r w:rsidRPr="004E2671">
              <w:t>Database Officer</w:t>
            </w:r>
          </w:p>
        </w:tc>
        <w:tc>
          <w:tcPr>
            <w:tcW w:w="2070" w:type="dxa"/>
            <w:tcBorders>
              <w:left w:val="single" w:sz="4" w:space="0" w:color="EE5859" w:themeColor="accent1"/>
              <w:right w:val="single" w:sz="4" w:space="0" w:color="EE5859" w:themeColor="accent1"/>
            </w:tcBorders>
            <w:vAlign w:val="center"/>
          </w:tcPr>
          <w:p w14:paraId="15E9059D" w14:textId="38853448" w:rsidR="007C361D" w:rsidRPr="004E2671" w:rsidRDefault="00A46A9A" w:rsidP="007C361D">
            <w:pPr>
              <w:pStyle w:val="Paragraphe"/>
              <w:cnfStyle w:val="000000100000" w:firstRow="0" w:lastRow="0" w:firstColumn="0" w:lastColumn="0" w:oddVBand="0" w:evenVBand="0" w:oddHBand="1" w:evenHBand="0" w:firstRowFirstColumn="0" w:firstRowLastColumn="0" w:lastRowFirstColumn="0" w:lastRowLastColumn="0"/>
            </w:pPr>
            <w:r w:rsidRPr="004E2671">
              <w:t>Database Officer</w:t>
            </w:r>
          </w:p>
        </w:tc>
        <w:tc>
          <w:tcPr>
            <w:tcW w:w="1800" w:type="dxa"/>
            <w:tcBorders>
              <w:left w:val="single" w:sz="4" w:space="0" w:color="EE5859" w:themeColor="accent1"/>
              <w:right w:val="single" w:sz="4" w:space="0" w:color="EE5859" w:themeColor="accent1"/>
            </w:tcBorders>
            <w:vAlign w:val="center"/>
          </w:tcPr>
          <w:p w14:paraId="27891002" w14:textId="71DA7675" w:rsidR="007C361D" w:rsidRPr="004E2671" w:rsidRDefault="00A46A9A" w:rsidP="007C361D">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c>
          <w:tcPr>
            <w:tcW w:w="1620" w:type="dxa"/>
            <w:tcBorders>
              <w:left w:val="single" w:sz="4" w:space="0" w:color="EE5859" w:themeColor="accent1"/>
            </w:tcBorders>
            <w:vAlign w:val="center"/>
          </w:tcPr>
          <w:p w14:paraId="5037EA80" w14:textId="64FF49A2" w:rsidR="007C361D" w:rsidRPr="004E2671" w:rsidRDefault="00A46A9A" w:rsidP="007C361D">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r>
      <w:tr w:rsidR="0084640D" w:rsidRPr="005F1BB7" w14:paraId="4A9EF824" w14:textId="77777777" w:rsidTr="00392F87">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775CE35" w14:textId="5A80D586" w:rsidR="007C361D" w:rsidRPr="004E2671" w:rsidRDefault="007C361D" w:rsidP="007C361D">
            <w:pPr>
              <w:pStyle w:val="Paragraphe"/>
            </w:pPr>
            <w:r w:rsidRPr="004E2671">
              <w:t>Data analysis and reporting</w:t>
            </w:r>
          </w:p>
        </w:tc>
        <w:tc>
          <w:tcPr>
            <w:tcW w:w="1825" w:type="dxa"/>
            <w:tcBorders>
              <w:right w:val="single" w:sz="4" w:space="0" w:color="EE5859" w:themeColor="accent1"/>
            </w:tcBorders>
            <w:vAlign w:val="center"/>
          </w:tcPr>
          <w:p w14:paraId="6D748717" w14:textId="44E4BAE2" w:rsidR="007C361D" w:rsidRPr="004E2671" w:rsidRDefault="007C361D" w:rsidP="007C361D">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2070" w:type="dxa"/>
            <w:tcBorders>
              <w:left w:val="single" w:sz="4" w:space="0" w:color="EE5859" w:themeColor="accent1"/>
              <w:right w:val="single" w:sz="4" w:space="0" w:color="EE5859" w:themeColor="accent1"/>
            </w:tcBorders>
            <w:vAlign w:val="center"/>
          </w:tcPr>
          <w:p w14:paraId="2A6F7445" w14:textId="2589E9AD" w:rsidR="007C361D" w:rsidRPr="004E2671" w:rsidRDefault="007C361D" w:rsidP="007C361D">
            <w:pPr>
              <w:pStyle w:val="Paragraphe"/>
              <w:cnfStyle w:val="000000000000" w:firstRow="0" w:lastRow="0" w:firstColumn="0" w:lastColumn="0" w:oddVBand="0" w:evenVBand="0" w:oddHBand="0"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10CC38BC" w14:textId="07BA8466" w:rsidR="007C361D" w:rsidRPr="004E2671" w:rsidRDefault="007C361D" w:rsidP="007C361D">
            <w:pPr>
              <w:pStyle w:val="Paragraphe"/>
              <w:cnfStyle w:val="000000000000" w:firstRow="0" w:lastRow="0" w:firstColumn="0" w:lastColumn="0" w:oddVBand="0" w:evenVBand="0" w:oddHBand="0" w:evenHBand="0" w:firstRowFirstColumn="0" w:firstRowLastColumn="0" w:lastRowFirstColumn="0" w:lastRowLastColumn="0"/>
            </w:pPr>
            <w:r w:rsidRPr="004E2671">
              <w:t>HQ team</w:t>
            </w:r>
            <w:r w:rsidR="00FE651E" w:rsidRPr="004E2671">
              <w:t>, Markets TF</w:t>
            </w:r>
          </w:p>
        </w:tc>
        <w:tc>
          <w:tcPr>
            <w:tcW w:w="1620" w:type="dxa"/>
            <w:tcBorders>
              <w:left w:val="single" w:sz="4" w:space="0" w:color="EE5859" w:themeColor="accent1"/>
            </w:tcBorders>
            <w:vAlign w:val="center"/>
          </w:tcPr>
          <w:p w14:paraId="05A94A95" w14:textId="1D70FC14" w:rsidR="007C361D" w:rsidRPr="004E2671" w:rsidRDefault="00392F87" w:rsidP="007C361D">
            <w:pPr>
              <w:pStyle w:val="Paragraphe"/>
              <w:cnfStyle w:val="000000000000" w:firstRow="0" w:lastRow="0" w:firstColumn="0" w:lastColumn="0" w:oddVBand="0" w:evenVBand="0" w:oddHBand="0" w:evenHBand="0" w:firstRowFirstColumn="0" w:firstRowLastColumn="0" w:lastRowFirstColumn="0" w:lastRowLastColumn="0"/>
            </w:pPr>
            <w:r w:rsidRPr="004E2671">
              <w:t>HQ team, Markets TF</w:t>
            </w:r>
          </w:p>
        </w:tc>
      </w:tr>
      <w:tr w:rsidR="007C361D" w:rsidRPr="005F1BB7" w14:paraId="64BBDD22" w14:textId="77777777" w:rsidTr="00392F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BB8092B" w14:textId="7E5AE431" w:rsidR="007C361D" w:rsidRPr="004E2671" w:rsidRDefault="007C361D" w:rsidP="007C361D">
            <w:pPr>
              <w:pStyle w:val="Paragraphe"/>
            </w:pPr>
            <w:r w:rsidRPr="004E2671">
              <w:t>Mapping</w:t>
            </w:r>
          </w:p>
        </w:tc>
        <w:tc>
          <w:tcPr>
            <w:tcW w:w="1825" w:type="dxa"/>
            <w:tcBorders>
              <w:right w:val="single" w:sz="4" w:space="0" w:color="EE5859" w:themeColor="accent1"/>
            </w:tcBorders>
            <w:vAlign w:val="center"/>
          </w:tcPr>
          <w:p w14:paraId="7E4482E5" w14:textId="5F20EFA5" w:rsidR="007C361D" w:rsidRPr="004E2671" w:rsidRDefault="007C361D" w:rsidP="007C361D">
            <w:pPr>
              <w:pStyle w:val="Paragraphe"/>
              <w:cnfStyle w:val="000000100000" w:firstRow="0" w:lastRow="0" w:firstColumn="0" w:lastColumn="0" w:oddVBand="0" w:evenVBand="0" w:oddHBand="1" w:evenHBand="0" w:firstRowFirstColumn="0" w:firstRowLastColumn="0" w:lastRowFirstColumn="0" w:lastRowLastColumn="0"/>
            </w:pPr>
            <w:r w:rsidRPr="004E2671">
              <w:t>GIS Officer</w:t>
            </w:r>
          </w:p>
        </w:tc>
        <w:tc>
          <w:tcPr>
            <w:tcW w:w="2070" w:type="dxa"/>
            <w:tcBorders>
              <w:left w:val="single" w:sz="4" w:space="0" w:color="EE5859" w:themeColor="accent1"/>
              <w:right w:val="single" w:sz="4" w:space="0" w:color="EE5859" w:themeColor="accent1"/>
            </w:tcBorders>
            <w:vAlign w:val="center"/>
          </w:tcPr>
          <w:p w14:paraId="255E87F3" w14:textId="37ECC9F6" w:rsidR="007C361D" w:rsidRPr="004E2671" w:rsidRDefault="007C361D" w:rsidP="007C361D">
            <w:pPr>
              <w:pStyle w:val="Paragraphe"/>
              <w:cnfStyle w:val="000000100000" w:firstRow="0" w:lastRow="0" w:firstColumn="0" w:lastColumn="0" w:oddVBand="0" w:evenVBand="0" w:oddHBand="1" w:evenHBand="0" w:firstRowFirstColumn="0" w:firstRowLastColumn="0" w:lastRowFirstColumn="0" w:lastRowLastColumn="0"/>
            </w:pPr>
            <w:r w:rsidRPr="004E2671">
              <w:t>Assessment officer</w:t>
            </w:r>
          </w:p>
        </w:tc>
        <w:tc>
          <w:tcPr>
            <w:tcW w:w="1800" w:type="dxa"/>
            <w:tcBorders>
              <w:left w:val="single" w:sz="4" w:space="0" w:color="EE5859" w:themeColor="accent1"/>
              <w:right w:val="single" w:sz="4" w:space="0" w:color="EE5859" w:themeColor="accent1"/>
            </w:tcBorders>
            <w:vAlign w:val="center"/>
          </w:tcPr>
          <w:p w14:paraId="36923963" w14:textId="0EB9A220" w:rsidR="007C361D" w:rsidRPr="004E2671" w:rsidRDefault="007C361D" w:rsidP="007C361D">
            <w:pPr>
              <w:pStyle w:val="Paragraphe"/>
              <w:cnfStyle w:val="000000100000" w:firstRow="0" w:lastRow="0" w:firstColumn="0" w:lastColumn="0" w:oddVBand="0" w:evenVBand="0" w:oddHBand="1" w:evenHBand="0" w:firstRowFirstColumn="0" w:firstRowLastColumn="0" w:lastRowFirstColumn="0" w:lastRowLastColumn="0"/>
            </w:pPr>
            <w:r w:rsidRPr="004E2671">
              <w:t>HQ GIS manager</w:t>
            </w:r>
          </w:p>
        </w:tc>
        <w:tc>
          <w:tcPr>
            <w:tcW w:w="1620" w:type="dxa"/>
            <w:tcBorders>
              <w:left w:val="single" w:sz="4" w:space="0" w:color="EE5859" w:themeColor="accent1"/>
            </w:tcBorders>
            <w:vAlign w:val="center"/>
          </w:tcPr>
          <w:p w14:paraId="22B06914" w14:textId="5E53D5AA" w:rsidR="007C361D" w:rsidRPr="004E2671" w:rsidRDefault="00392F87" w:rsidP="007C361D">
            <w:pPr>
              <w:pStyle w:val="Paragraphe"/>
              <w:cnfStyle w:val="000000100000" w:firstRow="0" w:lastRow="0" w:firstColumn="0" w:lastColumn="0" w:oddVBand="0" w:evenVBand="0" w:oddHBand="1" w:evenHBand="0" w:firstRowFirstColumn="0" w:firstRowLastColumn="0" w:lastRowFirstColumn="0" w:lastRowLastColumn="0"/>
            </w:pPr>
            <w:r w:rsidRPr="004E2671">
              <w:t xml:space="preserve">HQ GIS manager, </w:t>
            </w:r>
            <w:r w:rsidR="007C361D" w:rsidRPr="004E2671">
              <w:t>HQ team</w:t>
            </w:r>
          </w:p>
        </w:tc>
      </w:tr>
    </w:tbl>
    <w:p w14:paraId="49557D95" w14:textId="77777777" w:rsidR="00460607" w:rsidRPr="005F1BB7" w:rsidRDefault="00460607" w:rsidP="00460607">
      <w:pPr>
        <w:spacing w:after="0" w:line="360" w:lineRule="auto"/>
        <w:rPr>
          <w:rFonts w:cs="Arial"/>
          <w:b/>
        </w:rPr>
      </w:pPr>
    </w:p>
    <w:p w14:paraId="328C5835" w14:textId="2D32B7CB" w:rsidR="00460607" w:rsidRPr="005F1BB7" w:rsidRDefault="00460607" w:rsidP="00460607">
      <w:pPr>
        <w:spacing w:after="0" w:line="360" w:lineRule="auto"/>
        <w:rPr>
          <w:rFonts w:cs="Arial"/>
          <w:b/>
          <w:i/>
          <w:sz w:val="20"/>
        </w:rPr>
      </w:pPr>
      <w:r w:rsidRPr="005F1BB7">
        <w:rPr>
          <w:rFonts w:cs="Arial"/>
          <w:b/>
          <w:i/>
          <w:sz w:val="20"/>
        </w:rPr>
        <w:t>Responsible</w:t>
      </w:r>
      <w:r w:rsidR="00F6023E" w:rsidRPr="005F1BB7">
        <w:rPr>
          <w:rFonts w:cs="Arial"/>
          <w:b/>
          <w:i/>
          <w:sz w:val="20"/>
        </w:rPr>
        <w:t xml:space="preserve">: </w:t>
      </w:r>
      <w:r w:rsidR="00F6023E" w:rsidRPr="005F1BB7">
        <w:rPr>
          <w:rFonts w:cs="Arial"/>
          <w:i/>
          <w:sz w:val="20"/>
        </w:rPr>
        <w:t>the person(s) who execute the task</w:t>
      </w:r>
    </w:p>
    <w:p w14:paraId="1E85B6B2" w14:textId="43133D07" w:rsidR="00460607" w:rsidRPr="005F1BB7" w:rsidRDefault="00460607" w:rsidP="00460607">
      <w:pPr>
        <w:spacing w:after="0" w:line="360" w:lineRule="auto"/>
        <w:rPr>
          <w:rFonts w:cs="Arial"/>
          <w:b/>
          <w:i/>
          <w:sz w:val="20"/>
        </w:rPr>
      </w:pPr>
      <w:r w:rsidRPr="005F1BB7">
        <w:rPr>
          <w:rFonts w:cs="Arial"/>
          <w:b/>
          <w:i/>
          <w:sz w:val="20"/>
        </w:rPr>
        <w:t xml:space="preserve">Accountable: </w:t>
      </w:r>
      <w:r w:rsidRPr="005F1BB7">
        <w:rPr>
          <w:rFonts w:cs="Arial"/>
          <w:i/>
          <w:sz w:val="20"/>
        </w:rPr>
        <w:t>the person who validate the completion of the task and is accountable of the final output or milestone</w:t>
      </w:r>
    </w:p>
    <w:p w14:paraId="08C9EA9A" w14:textId="0738A969" w:rsidR="00460607" w:rsidRPr="005F1BB7" w:rsidRDefault="00460607" w:rsidP="00460607">
      <w:pPr>
        <w:spacing w:after="0" w:line="360" w:lineRule="auto"/>
        <w:rPr>
          <w:rFonts w:cs="Arial"/>
          <w:b/>
          <w:i/>
          <w:sz w:val="20"/>
        </w:rPr>
      </w:pPr>
      <w:r w:rsidRPr="005F1BB7">
        <w:rPr>
          <w:rFonts w:cs="Arial"/>
          <w:b/>
          <w:i/>
          <w:sz w:val="20"/>
        </w:rPr>
        <w:t xml:space="preserve">Consulted: </w:t>
      </w:r>
      <w:r w:rsidRPr="005F1BB7">
        <w:rPr>
          <w:rFonts w:cs="Arial"/>
          <w:i/>
          <w:sz w:val="20"/>
        </w:rPr>
        <w:t>the person(s) who must be consulted when the task is implemented</w:t>
      </w:r>
    </w:p>
    <w:p w14:paraId="156CC8C5" w14:textId="1ABF909C" w:rsidR="00B33232" w:rsidRPr="005F1BB7" w:rsidRDefault="00460607" w:rsidP="00460607">
      <w:pPr>
        <w:spacing w:after="0" w:line="360" w:lineRule="auto"/>
        <w:rPr>
          <w:rFonts w:cs="Arial"/>
          <w:i/>
          <w:sz w:val="20"/>
        </w:rPr>
      </w:pPr>
      <w:r w:rsidRPr="005F1BB7">
        <w:rPr>
          <w:rFonts w:cs="Arial"/>
          <w:b/>
          <w:i/>
          <w:sz w:val="20"/>
        </w:rPr>
        <w:t xml:space="preserve">Informed: </w:t>
      </w:r>
      <w:r w:rsidRPr="005F1BB7">
        <w:rPr>
          <w:rFonts w:cs="Arial"/>
          <w:i/>
          <w:sz w:val="20"/>
        </w:rPr>
        <w:t>the person(s) who need to be informed when the task is completed</w:t>
      </w:r>
    </w:p>
    <w:p w14:paraId="3045B9A5" w14:textId="77777777" w:rsidR="00A21882" w:rsidRPr="005F1BB7" w:rsidRDefault="00A21882" w:rsidP="008D52F7">
      <w:pPr>
        <w:pStyle w:val="Paragraphe"/>
      </w:pPr>
    </w:p>
    <w:p w14:paraId="6E93DE36" w14:textId="3DFB78C1" w:rsidR="004B6C9B" w:rsidRPr="005F1BB7" w:rsidRDefault="008D52F7" w:rsidP="0099480C">
      <w:pPr>
        <w:pStyle w:val="Heading5"/>
        <w:spacing w:before="120"/>
      </w:pPr>
      <w:r w:rsidRPr="005F1BB7">
        <w:t>7.3</w:t>
      </w:r>
      <w:r w:rsidR="00130C80" w:rsidRPr="005F1BB7">
        <w:t>.</w:t>
      </w:r>
      <w:r w:rsidRPr="005F1BB7">
        <w:t xml:space="preserve"> </w:t>
      </w:r>
      <w:r w:rsidR="004B6C9B" w:rsidRPr="005F1BB7">
        <w:t xml:space="preserve">Work plan </w:t>
      </w:r>
    </w:p>
    <w:p w14:paraId="0078B098" w14:textId="77777777" w:rsidR="008D52F7" w:rsidRPr="005F1BB7" w:rsidRDefault="008D52F7" w:rsidP="008D52F7">
      <w:pPr>
        <w:pStyle w:val="Paragraphe"/>
      </w:pPr>
    </w:p>
    <w:tbl>
      <w:tblPr>
        <w:tblW w:w="8730" w:type="dxa"/>
        <w:tblInd w:w="-5" w:type="dxa"/>
        <w:tblLook w:val="04A0" w:firstRow="1" w:lastRow="0" w:firstColumn="1" w:lastColumn="0" w:noHBand="0" w:noVBand="1"/>
      </w:tblPr>
      <w:tblGrid>
        <w:gridCol w:w="2970"/>
        <w:gridCol w:w="360"/>
        <w:gridCol w:w="360"/>
        <w:gridCol w:w="360"/>
        <w:gridCol w:w="360"/>
        <w:gridCol w:w="360"/>
        <w:gridCol w:w="360"/>
        <w:gridCol w:w="360"/>
        <w:gridCol w:w="360"/>
        <w:gridCol w:w="360"/>
        <w:gridCol w:w="360"/>
        <w:gridCol w:w="360"/>
        <w:gridCol w:w="360"/>
        <w:gridCol w:w="360"/>
        <w:gridCol w:w="360"/>
        <w:gridCol w:w="360"/>
        <w:gridCol w:w="360"/>
      </w:tblGrid>
      <w:tr w:rsidR="001A1C94" w:rsidRPr="005F1BB7" w14:paraId="797A0C1F" w14:textId="77777777" w:rsidTr="001A1C94">
        <w:trPr>
          <w:trHeight w:val="446"/>
        </w:trPr>
        <w:tc>
          <w:tcPr>
            <w:tcW w:w="2970" w:type="dxa"/>
            <w:tcBorders>
              <w:top w:val="single" w:sz="4" w:space="0" w:color="auto"/>
              <w:left w:val="single" w:sz="4" w:space="0" w:color="auto"/>
              <w:bottom w:val="dotted" w:sz="4" w:space="0" w:color="auto"/>
              <w:right w:val="nil"/>
            </w:tcBorders>
            <w:shd w:val="clear" w:color="auto" w:fill="EE5859"/>
            <w:vAlign w:val="center"/>
          </w:tcPr>
          <w:p w14:paraId="470744A7" w14:textId="7E5BE7E8" w:rsidR="001A1C94" w:rsidRPr="005F1BB7" w:rsidRDefault="001A1C94" w:rsidP="001A1C94">
            <w:pPr>
              <w:spacing w:after="0" w:line="240" w:lineRule="auto"/>
              <w:jc w:val="left"/>
              <w:rPr>
                <w:rFonts w:asciiTheme="minorHAnsi" w:eastAsia="Times New Roman" w:hAnsiTheme="minorHAnsi" w:cs="Calibri"/>
                <w:b/>
                <w:color w:val="FFFFFF" w:themeColor="background1"/>
                <w:sz w:val="18"/>
                <w:szCs w:val="18"/>
              </w:rPr>
            </w:pPr>
            <w:r w:rsidRPr="005F1BB7">
              <w:rPr>
                <w:rFonts w:asciiTheme="minorHAnsi" w:eastAsia="Times New Roman" w:hAnsiTheme="minorHAnsi" w:cs="Calibri"/>
                <w:b/>
                <w:color w:val="FFFFFF" w:themeColor="background1"/>
                <w:sz w:val="18"/>
                <w:szCs w:val="18"/>
              </w:rPr>
              <w:t>Activity</w:t>
            </w:r>
          </w:p>
        </w:tc>
        <w:tc>
          <w:tcPr>
            <w:tcW w:w="1440" w:type="dxa"/>
            <w:gridSpan w:val="4"/>
            <w:tcBorders>
              <w:top w:val="single" w:sz="4" w:space="0" w:color="auto"/>
              <w:left w:val="single" w:sz="4" w:space="0" w:color="auto"/>
              <w:bottom w:val="dotted" w:sz="4" w:space="0" w:color="auto"/>
              <w:right w:val="single" w:sz="4" w:space="0" w:color="auto"/>
            </w:tcBorders>
            <w:shd w:val="clear" w:color="auto" w:fill="EE5859"/>
            <w:noWrap/>
            <w:vAlign w:val="center"/>
          </w:tcPr>
          <w:p w14:paraId="77B368CF" w14:textId="67B5CCE0" w:rsidR="001A1C94" w:rsidRPr="005F1BB7" w:rsidRDefault="001A1C94" w:rsidP="001A1C94">
            <w:pPr>
              <w:spacing w:after="0" w:line="240" w:lineRule="auto"/>
              <w:jc w:val="center"/>
              <w:rPr>
                <w:rFonts w:asciiTheme="minorHAnsi" w:eastAsia="Times New Roman" w:hAnsiTheme="minorHAnsi" w:cs="Calibri"/>
                <w:b/>
                <w:color w:val="FFFFFF" w:themeColor="background1"/>
                <w:sz w:val="18"/>
                <w:szCs w:val="18"/>
              </w:rPr>
            </w:pPr>
            <w:r w:rsidRPr="005F1BB7">
              <w:rPr>
                <w:rFonts w:asciiTheme="minorHAnsi" w:eastAsia="Times New Roman" w:hAnsiTheme="minorHAnsi" w:cs="Calibri"/>
                <w:b/>
                <w:color w:val="FFFFFF" w:themeColor="background1"/>
                <w:sz w:val="18"/>
                <w:szCs w:val="18"/>
              </w:rPr>
              <w:t>May</w:t>
            </w:r>
          </w:p>
        </w:tc>
        <w:tc>
          <w:tcPr>
            <w:tcW w:w="1440" w:type="dxa"/>
            <w:gridSpan w:val="4"/>
            <w:tcBorders>
              <w:top w:val="single" w:sz="4" w:space="0" w:color="auto"/>
              <w:left w:val="nil"/>
              <w:bottom w:val="dotted" w:sz="4" w:space="0" w:color="auto"/>
              <w:right w:val="dotted" w:sz="4" w:space="0" w:color="auto"/>
            </w:tcBorders>
            <w:shd w:val="clear" w:color="auto" w:fill="EE5859"/>
            <w:noWrap/>
            <w:vAlign w:val="center"/>
          </w:tcPr>
          <w:p w14:paraId="17FE98A9" w14:textId="4FAAC7A2" w:rsidR="001A1C94" w:rsidRPr="005F1BB7" w:rsidRDefault="001A1C94" w:rsidP="001A1C94">
            <w:pPr>
              <w:spacing w:after="0" w:line="240" w:lineRule="auto"/>
              <w:jc w:val="center"/>
              <w:rPr>
                <w:rFonts w:asciiTheme="minorHAnsi" w:eastAsia="Times New Roman" w:hAnsiTheme="minorHAnsi" w:cs="Calibri"/>
                <w:b/>
                <w:color w:val="FFFFFF" w:themeColor="background1"/>
                <w:sz w:val="18"/>
                <w:szCs w:val="18"/>
              </w:rPr>
            </w:pPr>
            <w:r w:rsidRPr="005F1BB7">
              <w:rPr>
                <w:rFonts w:asciiTheme="minorHAnsi" w:eastAsia="Times New Roman" w:hAnsiTheme="minorHAnsi" w:cs="Calibri"/>
                <w:b/>
                <w:color w:val="FFFFFF" w:themeColor="background1"/>
                <w:sz w:val="18"/>
                <w:szCs w:val="18"/>
              </w:rPr>
              <w:t>June</w:t>
            </w:r>
          </w:p>
        </w:tc>
        <w:tc>
          <w:tcPr>
            <w:tcW w:w="1440" w:type="dxa"/>
            <w:gridSpan w:val="4"/>
            <w:tcBorders>
              <w:top w:val="single" w:sz="4" w:space="0" w:color="auto"/>
              <w:left w:val="single" w:sz="4" w:space="0" w:color="auto"/>
              <w:bottom w:val="dotted" w:sz="4" w:space="0" w:color="auto"/>
              <w:right w:val="single" w:sz="4" w:space="0" w:color="auto"/>
            </w:tcBorders>
            <w:shd w:val="clear" w:color="auto" w:fill="EE5859"/>
            <w:noWrap/>
            <w:vAlign w:val="center"/>
          </w:tcPr>
          <w:p w14:paraId="44BEEE03" w14:textId="7D3389A0" w:rsidR="001A1C94" w:rsidRPr="005F1BB7" w:rsidRDefault="001A1C94" w:rsidP="001A1C94">
            <w:pPr>
              <w:spacing w:after="0" w:line="240" w:lineRule="auto"/>
              <w:jc w:val="center"/>
              <w:rPr>
                <w:rFonts w:asciiTheme="minorHAnsi" w:eastAsia="Times New Roman" w:hAnsiTheme="minorHAnsi" w:cs="Calibri"/>
                <w:b/>
                <w:color w:val="FFFFFF" w:themeColor="background1"/>
                <w:sz w:val="18"/>
                <w:szCs w:val="18"/>
              </w:rPr>
            </w:pPr>
            <w:r w:rsidRPr="005F1BB7">
              <w:rPr>
                <w:rFonts w:asciiTheme="minorHAnsi" w:eastAsia="Times New Roman" w:hAnsiTheme="minorHAnsi" w:cs="Calibri"/>
                <w:b/>
                <w:color w:val="FFFFFF" w:themeColor="background1"/>
                <w:sz w:val="18"/>
                <w:szCs w:val="18"/>
              </w:rPr>
              <w:t>July</w:t>
            </w:r>
          </w:p>
        </w:tc>
        <w:tc>
          <w:tcPr>
            <w:tcW w:w="1440" w:type="dxa"/>
            <w:gridSpan w:val="4"/>
            <w:tcBorders>
              <w:top w:val="single" w:sz="4" w:space="0" w:color="auto"/>
              <w:left w:val="nil"/>
              <w:bottom w:val="dotted" w:sz="4" w:space="0" w:color="auto"/>
              <w:right w:val="single" w:sz="4" w:space="0" w:color="auto"/>
            </w:tcBorders>
            <w:shd w:val="clear" w:color="auto" w:fill="EE5859"/>
            <w:noWrap/>
            <w:vAlign w:val="center"/>
          </w:tcPr>
          <w:p w14:paraId="36DA8DAE" w14:textId="72AB543E" w:rsidR="001A1C94" w:rsidRPr="005F1BB7" w:rsidRDefault="001A1C94" w:rsidP="001A1C94">
            <w:pPr>
              <w:spacing w:after="0" w:line="240" w:lineRule="auto"/>
              <w:jc w:val="center"/>
              <w:rPr>
                <w:rFonts w:asciiTheme="minorHAnsi" w:eastAsia="Times New Roman" w:hAnsiTheme="minorHAnsi" w:cs="Calibri"/>
                <w:b/>
                <w:color w:val="FFFFFF" w:themeColor="background1"/>
                <w:sz w:val="18"/>
                <w:szCs w:val="18"/>
              </w:rPr>
            </w:pPr>
            <w:r w:rsidRPr="005F1BB7">
              <w:rPr>
                <w:rFonts w:asciiTheme="minorHAnsi" w:eastAsia="Times New Roman" w:hAnsiTheme="minorHAnsi" w:cs="Calibri"/>
                <w:b/>
                <w:color w:val="FFFFFF" w:themeColor="background1"/>
                <w:sz w:val="18"/>
                <w:szCs w:val="18"/>
              </w:rPr>
              <w:t>August</w:t>
            </w:r>
          </w:p>
        </w:tc>
      </w:tr>
      <w:tr w:rsidR="00D3663E" w:rsidRPr="005F1BB7" w14:paraId="2B61879D" w14:textId="77777777" w:rsidTr="00D3663E">
        <w:trPr>
          <w:trHeight w:val="360"/>
        </w:trPr>
        <w:tc>
          <w:tcPr>
            <w:tcW w:w="2970" w:type="dxa"/>
            <w:tcBorders>
              <w:top w:val="single" w:sz="4" w:space="0" w:color="auto"/>
              <w:left w:val="single" w:sz="4" w:space="0" w:color="auto"/>
              <w:bottom w:val="dotted" w:sz="4" w:space="0" w:color="auto"/>
              <w:right w:val="nil"/>
            </w:tcBorders>
            <w:shd w:val="clear" w:color="auto" w:fill="auto"/>
            <w:vAlign w:val="center"/>
          </w:tcPr>
          <w:p w14:paraId="21323BCB" w14:textId="192CD9D7" w:rsidR="00D3663E" w:rsidRPr="005F1BB7" w:rsidRDefault="001A1C94" w:rsidP="00D3663E">
            <w:pPr>
              <w:spacing w:after="0" w:line="240" w:lineRule="auto"/>
              <w:jc w:val="left"/>
              <w:rPr>
                <w:rFonts w:asciiTheme="minorHAnsi" w:eastAsia="Times New Roman" w:hAnsiTheme="minorHAnsi" w:cs="Calibri"/>
                <w:i/>
                <w:color w:val="000000"/>
                <w:sz w:val="18"/>
                <w:szCs w:val="18"/>
              </w:rPr>
            </w:pPr>
            <w:r w:rsidRPr="005F1BB7">
              <w:rPr>
                <w:rFonts w:asciiTheme="minorHAnsi" w:eastAsia="Times New Roman" w:hAnsiTheme="minorHAnsi" w:cs="Calibri"/>
                <w:i/>
                <w:color w:val="000000"/>
                <w:sz w:val="18"/>
                <w:szCs w:val="18"/>
              </w:rPr>
              <w:t>Week</w:t>
            </w:r>
          </w:p>
        </w:tc>
        <w:tc>
          <w:tcPr>
            <w:tcW w:w="360" w:type="dxa"/>
            <w:tcBorders>
              <w:top w:val="single" w:sz="4" w:space="0" w:color="auto"/>
              <w:left w:val="single" w:sz="4" w:space="0" w:color="auto"/>
              <w:bottom w:val="dotted" w:sz="4" w:space="0" w:color="auto"/>
              <w:right w:val="dotted" w:sz="4" w:space="0" w:color="auto"/>
            </w:tcBorders>
            <w:shd w:val="clear" w:color="auto" w:fill="auto"/>
            <w:noWrap/>
            <w:vAlign w:val="center"/>
          </w:tcPr>
          <w:p w14:paraId="1F2C8BD4" w14:textId="68ADCE4A"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1</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AFCF685" w14:textId="6ECFEE22"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2</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58A1021" w14:textId="39EF74DB"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3</w:t>
            </w: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tcPr>
          <w:p w14:paraId="3C99843A" w14:textId="3262BB9E"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4</w:t>
            </w:r>
          </w:p>
        </w:tc>
        <w:tc>
          <w:tcPr>
            <w:tcW w:w="360" w:type="dxa"/>
            <w:tcBorders>
              <w:top w:val="single" w:sz="4" w:space="0" w:color="auto"/>
              <w:left w:val="nil"/>
              <w:bottom w:val="dotted" w:sz="4" w:space="0" w:color="auto"/>
              <w:right w:val="dotted" w:sz="4" w:space="0" w:color="auto"/>
            </w:tcBorders>
            <w:shd w:val="clear" w:color="auto" w:fill="auto"/>
            <w:noWrap/>
            <w:vAlign w:val="center"/>
          </w:tcPr>
          <w:p w14:paraId="68726E6C" w14:textId="10C46FDF"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1</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9031EC6" w14:textId="5B047ED3"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2</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7C036DE" w14:textId="56824310"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3</w:t>
            </w:r>
          </w:p>
        </w:tc>
        <w:tc>
          <w:tcPr>
            <w:tcW w:w="360" w:type="dxa"/>
            <w:tcBorders>
              <w:top w:val="single" w:sz="4" w:space="0" w:color="auto"/>
              <w:left w:val="dotted" w:sz="4" w:space="0" w:color="auto"/>
              <w:bottom w:val="dotted" w:sz="4" w:space="0" w:color="auto"/>
              <w:right w:val="nil"/>
            </w:tcBorders>
            <w:shd w:val="clear" w:color="auto" w:fill="auto"/>
            <w:noWrap/>
            <w:vAlign w:val="center"/>
          </w:tcPr>
          <w:p w14:paraId="0405D18C" w14:textId="5E53918E"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4</w:t>
            </w:r>
          </w:p>
        </w:tc>
        <w:tc>
          <w:tcPr>
            <w:tcW w:w="360" w:type="dxa"/>
            <w:tcBorders>
              <w:top w:val="single" w:sz="4" w:space="0" w:color="auto"/>
              <w:left w:val="single" w:sz="4" w:space="0" w:color="auto"/>
              <w:bottom w:val="dotted" w:sz="4" w:space="0" w:color="auto"/>
              <w:right w:val="dotted" w:sz="4" w:space="0" w:color="auto"/>
            </w:tcBorders>
            <w:shd w:val="clear" w:color="auto" w:fill="auto"/>
            <w:noWrap/>
            <w:vAlign w:val="center"/>
          </w:tcPr>
          <w:p w14:paraId="6E4494BD" w14:textId="1AE15714"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1</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80B0F4B" w14:textId="51D648F2"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2</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B569B2B" w14:textId="24B94BF9"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3</w:t>
            </w: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tcPr>
          <w:p w14:paraId="048BA22F" w14:textId="73A4640C"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4</w:t>
            </w:r>
          </w:p>
        </w:tc>
        <w:tc>
          <w:tcPr>
            <w:tcW w:w="360" w:type="dxa"/>
            <w:tcBorders>
              <w:top w:val="single" w:sz="4" w:space="0" w:color="auto"/>
              <w:left w:val="nil"/>
              <w:bottom w:val="dotted" w:sz="4" w:space="0" w:color="auto"/>
              <w:right w:val="dotted" w:sz="4" w:space="0" w:color="auto"/>
            </w:tcBorders>
            <w:shd w:val="clear" w:color="auto" w:fill="auto"/>
            <w:noWrap/>
            <w:vAlign w:val="center"/>
          </w:tcPr>
          <w:p w14:paraId="7BD98537" w14:textId="049F2357"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1</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2D88C42" w14:textId="681B6132"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2</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889B4CB" w14:textId="7D6CBBE3"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3</w:t>
            </w: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tcPr>
          <w:p w14:paraId="45E98A0A" w14:textId="4F70F5EA" w:rsidR="00D3663E" w:rsidRPr="005F1BB7" w:rsidRDefault="001A1C94" w:rsidP="00337A8E">
            <w:pPr>
              <w:spacing w:after="0" w:line="240" w:lineRule="auto"/>
              <w:jc w:val="center"/>
              <w:rPr>
                <w:rFonts w:asciiTheme="minorHAnsi" w:eastAsia="Times New Roman" w:hAnsiTheme="minorHAnsi" w:cs="Calibri"/>
                <w:i/>
                <w:color w:val="000000"/>
                <w:sz w:val="20"/>
                <w:szCs w:val="18"/>
              </w:rPr>
            </w:pPr>
            <w:r w:rsidRPr="005F1BB7">
              <w:rPr>
                <w:rFonts w:asciiTheme="minorHAnsi" w:eastAsia="Times New Roman" w:hAnsiTheme="minorHAnsi" w:cs="Calibri"/>
                <w:i/>
                <w:color w:val="000000"/>
                <w:sz w:val="20"/>
                <w:szCs w:val="18"/>
              </w:rPr>
              <w:t>4</w:t>
            </w:r>
          </w:p>
        </w:tc>
      </w:tr>
      <w:tr w:rsidR="00D3663E" w:rsidRPr="005F1BB7" w14:paraId="4339BF34" w14:textId="77777777" w:rsidTr="001A1C94">
        <w:trPr>
          <w:trHeight w:val="360"/>
        </w:trPr>
        <w:tc>
          <w:tcPr>
            <w:tcW w:w="2970" w:type="dxa"/>
            <w:tcBorders>
              <w:top w:val="single" w:sz="4" w:space="0" w:color="auto"/>
              <w:left w:val="single" w:sz="4" w:space="0" w:color="auto"/>
              <w:bottom w:val="dotted" w:sz="4" w:space="0" w:color="auto"/>
              <w:right w:val="nil"/>
            </w:tcBorders>
            <w:shd w:val="clear" w:color="auto" w:fill="auto"/>
            <w:vAlign w:val="center"/>
            <w:hideMark/>
          </w:tcPr>
          <w:p w14:paraId="47B6CA6E"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xml:space="preserve">Meeting with stakeholders </w:t>
            </w:r>
          </w:p>
        </w:tc>
        <w:tc>
          <w:tcPr>
            <w:tcW w:w="360" w:type="dxa"/>
            <w:tcBorders>
              <w:top w:val="single" w:sz="4" w:space="0" w:color="auto"/>
              <w:left w:val="single" w:sz="4" w:space="0" w:color="auto"/>
              <w:bottom w:val="dotted" w:sz="4" w:space="0" w:color="auto"/>
              <w:right w:val="dotted" w:sz="4" w:space="0" w:color="auto"/>
            </w:tcBorders>
            <w:shd w:val="clear" w:color="auto" w:fill="FBD5D5"/>
            <w:noWrap/>
            <w:vAlign w:val="center"/>
            <w:hideMark/>
          </w:tcPr>
          <w:p w14:paraId="4A80AFDB"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FBD5D5"/>
            <w:noWrap/>
            <w:vAlign w:val="center"/>
            <w:hideMark/>
          </w:tcPr>
          <w:p w14:paraId="45E752DA"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FBD5D5"/>
            <w:noWrap/>
            <w:vAlign w:val="center"/>
            <w:hideMark/>
          </w:tcPr>
          <w:p w14:paraId="56625D6B"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14:paraId="16A6C51D"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center"/>
            <w:hideMark/>
          </w:tcPr>
          <w:p w14:paraId="16E4AAF3"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5D7EF5B5"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6AA4FAE4"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nil"/>
            </w:tcBorders>
            <w:shd w:val="clear" w:color="auto" w:fill="auto"/>
            <w:noWrap/>
            <w:vAlign w:val="center"/>
            <w:hideMark/>
          </w:tcPr>
          <w:p w14:paraId="5639EA5F"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06E12DC9"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7A62162"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B5B6A45"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14:paraId="4D089F59"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center"/>
            <w:hideMark/>
          </w:tcPr>
          <w:p w14:paraId="5ED601B5"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530C5791"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1B883536"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14:paraId="536E22CC"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0D4BCEDC" w14:textId="77777777" w:rsidTr="001A1C94">
        <w:trPr>
          <w:trHeight w:val="360"/>
        </w:trPr>
        <w:tc>
          <w:tcPr>
            <w:tcW w:w="2970" w:type="dxa"/>
            <w:tcBorders>
              <w:top w:val="dotted" w:sz="4" w:space="0" w:color="auto"/>
              <w:left w:val="single" w:sz="4" w:space="0" w:color="auto"/>
              <w:bottom w:val="dotted" w:sz="4" w:space="0" w:color="auto"/>
              <w:right w:val="nil"/>
            </w:tcBorders>
            <w:shd w:val="clear" w:color="auto" w:fill="auto"/>
            <w:noWrap/>
            <w:vAlign w:val="center"/>
            <w:hideMark/>
          </w:tcPr>
          <w:p w14:paraId="19691897"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Consultation of Taskforce members</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6FE1258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FBD5D5"/>
            <w:noWrap/>
            <w:vAlign w:val="bottom"/>
            <w:hideMark/>
          </w:tcPr>
          <w:p w14:paraId="2B68BF1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77F80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172E52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3FCD130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5EFC68"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0602F7"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nil"/>
            </w:tcBorders>
            <w:shd w:val="clear" w:color="auto" w:fill="auto"/>
            <w:noWrap/>
            <w:vAlign w:val="bottom"/>
            <w:hideMark/>
          </w:tcPr>
          <w:p w14:paraId="5DAC87C2"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3EE1090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23119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6626AC"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FE6480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406659E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9414FD"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F6037B"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0F049C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4CD881CC" w14:textId="77777777" w:rsidTr="001A1C94">
        <w:trPr>
          <w:trHeight w:val="360"/>
        </w:trPr>
        <w:tc>
          <w:tcPr>
            <w:tcW w:w="2970" w:type="dxa"/>
            <w:tcBorders>
              <w:top w:val="dotted" w:sz="4" w:space="0" w:color="auto"/>
              <w:left w:val="single" w:sz="4" w:space="0" w:color="auto"/>
              <w:bottom w:val="dotted" w:sz="4" w:space="0" w:color="auto"/>
              <w:right w:val="nil"/>
            </w:tcBorders>
            <w:shd w:val="clear" w:color="auto" w:fill="auto"/>
            <w:vAlign w:val="center"/>
            <w:hideMark/>
          </w:tcPr>
          <w:p w14:paraId="5E7DEEA7"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proofErr w:type="spellStart"/>
            <w:r w:rsidRPr="005F1BB7">
              <w:rPr>
                <w:rFonts w:asciiTheme="minorHAnsi" w:eastAsia="Times New Roman" w:hAnsiTheme="minorHAnsi" w:cs="Calibri"/>
                <w:color w:val="000000"/>
                <w:sz w:val="18"/>
                <w:szCs w:val="18"/>
              </w:rPr>
              <w:t>ToR</w:t>
            </w:r>
            <w:proofErr w:type="spellEnd"/>
            <w:r w:rsidRPr="005F1BB7">
              <w:rPr>
                <w:rFonts w:asciiTheme="minorHAnsi" w:eastAsia="Times New Roman" w:hAnsiTheme="minorHAnsi" w:cs="Calibri"/>
                <w:color w:val="000000"/>
                <w:sz w:val="18"/>
                <w:szCs w:val="18"/>
              </w:rPr>
              <w:t xml:space="preserve"> + Research Framework</w:t>
            </w:r>
          </w:p>
        </w:tc>
        <w:tc>
          <w:tcPr>
            <w:tcW w:w="360" w:type="dxa"/>
            <w:tcBorders>
              <w:top w:val="dotted" w:sz="4" w:space="0" w:color="auto"/>
              <w:left w:val="single" w:sz="4" w:space="0" w:color="auto"/>
              <w:bottom w:val="dotted" w:sz="4" w:space="0" w:color="auto"/>
              <w:right w:val="dotted" w:sz="4" w:space="0" w:color="auto"/>
            </w:tcBorders>
            <w:shd w:val="clear" w:color="auto" w:fill="FBD5D5"/>
            <w:noWrap/>
            <w:vAlign w:val="center"/>
            <w:hideMark/>
          </w:tcPr>
          <w:p w14:paraId="20396CFD"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FBD5D5"/>
            <w:noWrap/>
            <w:vAlign w:val="center"/>
            <w:hideMark/>
          </w:tcPr>
          <w:p w14:paraId="5616E41A"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FBD5D5"/>
            <w:noWrap/>
            <w:vAlign w:val="center"/>
            <w:hideMark/>
          </w:tcPr>
          <w:p w14:paraId="47398A25"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057578F9"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center"/>
            <w:hideMark/>
          </w:tcPr>
          <w:p w14:paraId="06AE9F88"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2AEB49"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D914948"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nil"/>
            </w:tcBorders>
            <w:shd w:val="clear" w:color="auto" w:fill="auto"/>
            <w:noWrap/>
            <w:vAlign w:val="center"/>
            <w:hideMark/>
          </w:tcPr>
          <w:p w14:paraId="39B50914"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712A0766"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6ACAAA"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FEDCA47"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2075DCA3"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center"/>
            <w:hideMark/>
          </w:tcPr>
          <w:p w14:paraId="649E20B2"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593172"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CAA1A7"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79A86931"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182FAA5E" w14:textId="77777777" w:rsidTr="001A1C94">
        <w:trPr>
          <w:trHeight w:val="360"/>
        </w:trPr>
        <w:tc>
          <w:tcPr>
            <w:tcW w:w="2970" w:type="dxa"/>
            <w:tcBorders>
              <w:top w:val="dotted" w:sz="4" w:space="0" w:color="auto"/>
              <w:left w:val="single" w:sz="4" w:space="0" w:color="auto"/>
              <w:bottom w:val="dotted" w:sz="4" w:space="0" w:color="auto"/>
              <w:right w:val="nil"/>
            </w:tcBorders>
            <w:shd w:val="clear" w:color="auto" w:fill="auto"/>
            <w:noWrap/>
            <w:vAlign w:val="center"/>
            <w:hideMark/>
          </w:tcPr>
          <w:p w14:paraId="28F858D6"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Tools</w:t>
            </w:r>
          </w:p>
        </w:tc>
        <w:tc>
          <w:tcPr>
            <w:tcW w:w="360" w:type="dxa"/>
            <w:tcBorders>
              <w:top w:val="dotted" w:sz="4" w:space="0" w:color="auto"/>
              <w:left w:val="single" w:sz="4" w:space="0" w:color="auto"/>
              <w:bottom w:val="dotted" w:sz="4" w:space="0" w:color="auto"/>
              <w:right w:val="dotted" w:sz="4" w:space="0" w:color="auto"/>
            </w:tcBorders>
            <w:shd w:val="clear" w:color="auto" w:fill="FBD5D5"/>
            <w:noWrap/>
            <w:vAlign w:val="center"/>
            <w:hideMark/>
          </w:tcPr>
          <w:p w14:paraId="5A74C888"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FBD5D5"/>
            <w:hideMark/>
          </w:tcPr>
          <w:p w14:paraId="4D3DEB7D"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FBD5D5"/>
            <w:noWrap/>
            <w:vAlign w:val="center"/>
            <w:hideMark/>
          </w:tcPr>
          <w:p w14:paraId="5B7FEB55"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5573FC50"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center"/>
            <w:hideMark/>
          </w:tcPr>
          <w:p w14:paraId="5DA35A22"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C5B8B8"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24C5A09"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nil"/>
            </w:tcBorders>
            <w:shd w:val="clear" w:color="auto" w:fill="auto"/>
            <w:noWrap/>
            <w:vAlign w:val="center"/>
            <w:hideMark/>
          </w:tcPr>
          <w:p w14:paraId="2626FA64"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4060901E"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38594CE"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AA8EBC"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18328B5B"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center"/>
            <w:hideMark/>
          </w:tcPr>
          <w:p w14:paraId="6618D95B"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25753D8"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3872DD"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4F9B699E"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28C2CDA0" w14:textId="77777777" w:rsidTr="001A1C94">
        <w:trPr>
          <w:trHeight w:val="360"/>
        </w:trPr>
        <w:tc>
          <w:tcPr>
            <w:tcW w:w="2970" w:type="dxa"/>
            <w:tcBorders>
              <w:top w:val="dotted" w:sz="4" w:space="0" w:color="auto"/>
              <w:left w:val="single" w:sz="4" w:space="0" w:color="auto"/>
              <w:bottom w:val="single" w:sz="4" w:space="0" w:color="auto"/>
              <w:right w:val="nil"/>
            </w:tcBorders>
            <w:shd w:val="clear" w:color="auto" w:fill="auto"/>
            <w:noWrap/>
            <w:vAlign w:val="center"/>
            <w:hideMark/>
          </w:tcPr>
          <w:p w14:paraId="77A79510"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Training of field coordinators</w:t>
            </w:r>
          </w:p>
        </w:tc>
        <w:tc>
          <w:tcPr>
            <w:tcW w:w="360"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730E7A8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D7E6BB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FBD5D5"/>
            <w:noWrap/>
            <w:vAlign w:val="bottom"/>
            <w:hideMark/>
          </w:tcPr>
          <w:p w14:paraId="45F76F5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40778CB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455D103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E448E8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71CF53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nil"/>
            </w:tcBorders>
            <w:shd w:val="clear" w:color="auto" w:fill="auto"/>
            <w:noWrap/>
            <w:vAlign w:val="bottom"/>
            <w:hideMark/>
          </w:tcPr>
          <w:p w14:paraId="3CF7F17C"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0EF7E5DC"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5739EB2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3FF4D3F"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5443636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3849F18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7C403A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5CD640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33824CA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6EC8ABCD" w14:textId="77777777" w:rsidTr="00FE651E">
        <w:trPr>
          <w:trHeight w:val="360"/>
        </w:trPr>
        <w:tc>
          <w:tcPr>
            <w:tcW w:w="2970" w:type="dxa"/>
            <w:tcBorders>
              <w:top w:val="single" w:sz="4" w:space="0" w:color="auto"/>
              <w:left w:val="single" w:sz="4" w:space="0" w:color="auto"/>
              <w:bottom w:val="dotted" w:sz="4" w:space="0" w:color="auto"/>
              <w:right w:val="nil"/>
            </w:tcBorders>
            <w:shd w:val="clear" w:color="auto" w:fill="auto"/>
            <w:noWrap/>
            <w:vAlign w:val="center"/>
            <w:hideMark/>
          </w:tcPr>
          <w:p w14:paraId="545746BE"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1st data collection</w:t>
            </w:r>
          </w:p>
        </w:tc>
        <w:tc>
          <w:tcPr>
            <w:tcW w:w="360"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3341DC2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0A700E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1D9B399"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37CBB1B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bottom"/>
            <w:hideMark/>
          </w:tcPr>
          <w:p w14:paraId="1C6DF3F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F8BCBC" w:themeFill="accent1" w:themeFillTint="66"/>
            <w:noWrap/>
            <w:vAlign w:val="bottom"/>
            <w:hideMark/>
          </w:tcPr>
          <w:p w14:paraId="41342BBC"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97E9435"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nil"/>
            </w:tcBorders>
            <w:shd w:val="clear" w:color="auto" w:fill="auto"/>
            <w:noWrap/>
            <w:vAlign w:val="bottom"/>
            <w:hideMark/>
          </w:tcPr>
          <w:p w14:paraId="58085E9D"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5422911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4D23FF7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790C13E0"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5F63798D"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bottom"/>
            <w:hideMark/>
          </w:tcPr>
          <w:p w14:paraId="063AF5C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EF2DDA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62E4920"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18B83B5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6B9B57A9" w14:textId="77777777" w:rsidTr="00FE651E">
        <w:trPr>
          <w:trHeight w:val="360"/>
        </w:trPr>
        <w:tc>
          <w:tcPr>
            <w:tcW w:w="2970" w:type="dxa"/>
            <w:tcBorders>
              <w:top w:val="dotted" w:sz="4" w:space="0" w:color="auto"/>
              <w:left w:val="single" w:sz="4" w:space="0" w:color="auto"/>
              <w:bottom w:val="dotted" w:sz="4" w:space="0" w:color="auto"/>
              <w:right w:val="nil"/>
            </w:tcBorders>
            <w:shd w:val="clear" w:color="auto" w:fill="auto"/>
            <w:noWrap/>
            <w:vAlign w:val="center"/>
            <w:hideMark/>
          </w:tcPr>
          <w:p w14:paraId="2373D0B5"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Data analysis</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2D1A85B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87E49D"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5A4AE8"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F8611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06B1EC7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C9C97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F8BCBC" w:themeFill="accent1" w:themeFillTint="66"/>
            <w:noWrap/>
            <w:vAlign w:val="bottom"/>
            <w:hideMark/>
          </w:tcPr>
          <w:p w14:paraId="42434043"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nil"/>
            </w:tcBorders>
            <w:shd w:val="clear" w:color="auto" w:fill="auto"/>
            <w:noWrap/>
            <w:vAlign w:val="bottom"/>
            <w:hideMark/>
          </w:tcPr>
          <w:p w14:paraId="29051665"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4338E22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49CF1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9B3B31"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83A8E5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597424C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B4D45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420D54"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4062A8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728E5470" w14:textId="77777777" w:rsidTr="00FE651E">
        <w:trPr>
          <w:trHeight w:val="360"/>
        </w:trPr>
        <w:tc>
          <w:tcPr>
            <w:tcW w:w="297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17ED293"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Publication of 1st factsheet</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396125B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5EF004C4"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38F3AAA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76E654C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7D504D0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CA72E6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4ABF5D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540228F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71E9937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8CB4E5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F8BCBC" w:themeFill="accent1" w:themeFillTint="66"/>
            <w:noWrap/>
            <w:vAlign w:val="bottom"/>
            <w:hideMark/>
          </w:tcPr>
          <w:p w14:paraId="1A89413D"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1E988EA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5DA4D60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7B2FFE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910912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1B9D09D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076E06B1" w14:textId="77777777" w:rsidTr="00FE651E">
        <w:trPr>
          <w:trHeight w:val="360"/>
        </w:trPr>
        <w:tc>
          <w:tcPr>
            <w:tcW w:w="2970" w:type="dxa"/>
            <w:tcBorders>
              <w:top w:val="single" w:sz="4" w:space="0" w:color="auto"/>
              <w:left w:val="single" w:sz="4" w:space="0" w:color="auto"/>
              <w:bottom w:val="dotted" w:sz="4" w:space="0" w:color="auto"/>
              <w:right w:val="nil"/>
            </w:tcBorders>
            <w:shd w:val="clear" w:color="auto" w:fill="auto"/>
            <w:noWrap/>
            <w:vAlign w:val="center"/>
            <w:hideMark/>
          </w:tcPr>
          <w:p w14:paraId="594A51C2"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Adjustment of tools and framework</w:t>
            </w:r>
          </w:p>
        </w:tc>
        <w:tc>
          <w:tcPr>
            <w:tcW w:w="360"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132F701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DEC22C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06FF393D"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08437FD4"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bottom"/>
            <w:hideMark/>
          </w:tcPr>
          <w:p w14:paraId="208B910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546948E"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F49A9A" w:themeFill="accent1" w:themeFillTint="99"/>
            <w:noWrap/>
            <w:vAlign w:val="bottom"/>
            <w:hideMark/>
          </w:tcPr>
          <w:p w14:paraId="1FBDC01D"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nil"/>
            </w:tcBorders>
            <w:shd w:val="clear" w:color="auto" w:fill="F49A9A" w:themeFill="accent1" w:themeFillTint="99"/>
            <w:noWrap/>
            <w:vAlign w:val="bottom"/>
            <w:hideMark/>
          </w:tcPr>
          <w:p w14:paraId="4D7FD8AC"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3CA82AE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A82D9C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8E881EE"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7ACD3F8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bottom"/>
            <w:hideMark/>
          </w:tcPr>
          <w:p w14:paraId="2F0A32F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5523EB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F3CDE87"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4D31B80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6A5A9C02" w14:textId="77777777" w:rsidTr="00FE651E">
        <w:trPr>
          <w:trHeight w:val="360"/>
        </w:trPr>
        <w:tc>
          <w:tcPr>
            <w:tcW w:w="2970" w:type="dxa"/>
            <w:tcBorders>
              <w:top w:val="dotted" w:sz="4" w:space="0" w:color="auto"/>
              <w:left w:val="single" w:sz="4" w:space="0" w:color="auto"/>
              <w:bottom w:val="dotted" w:sz="4" w:space="0" w:color="auto"/>
              <w:right w:val="nil"/>
            </w:tcBorders>
            <w:shd w:val="clear" w:color="auto" w:fill="auto"/>
            <w:noWrap/>
            <w:vAlign w:val="center"/>
            <w:hideMark/>
          </w:tcPr>
          <w:p w14:paraId="23036A7A"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2nd data collection</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55188A4F"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7ED72F"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1201CA"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7DB627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065C94E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C7F73C"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648747"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nil"/>
            </w:tcBorders>
            <w:shd w:val="clear" w:color="auto" w:fill="auto"/>
            <w:noWrap/>
            <w:vAlign w:val="bottom"/>
            <w:hideMark/>
          </w:tcPr>
          <w:p w14:paraId="1DA6708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536EA2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D3817F"/>
            <w:noWrap/>
            <w:vAlign w:val="bottom"/>
            <w:hideMark/>
          </w:tcPr>
          <w:p w14:paraId="76C23D4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B5957A"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534244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0C6102D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B7221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A47FDD"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DCA062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560000C4" w14:textId="77777777" w:rsidTr="00FE651E">
        <w:trPr>
          <w:trHeight w:val="360"/>
        </w:trPr>
        <w:tc>
          <w:tcPr>
            <w:tcW w:w="2970" w:type="dxa"/>
            <w:tcBorders>
              <w:top w:val="dotted" w:sz="4" w:space="0" w:color="auto"/>
              <w:left w:val="single" w:sz="4" w:space="0" w:color="auto"/>
              <w:bottom w:val="dotted" w:sz="4" w:space="0" w:color="auto"/>
              <w:right w:val="nil"/>
            </w:tcBorders>
            <w:shd w:val="clear" w:color="auto" w:fill="auto"/>
            <w:noWrap/>
            <w:vAlign w:val="center"/>
            <w:hideMark/>
          </w:tcPr>
          <w:p w14:paraId="311FE3C3"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Data analysis</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2F7188B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964B9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DDBBE9"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E7EC95C"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10FFC80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A9AD41"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6861FD"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nil"/>
            </w:tcBorders>
            <w:shd w:val="clear" w:color="auto" w:fill="auto"/>
            <w:noWrap/>
            <w:vAlign w:val="bottom"/>
            <w:hideMark/>
          </w:tcPr>
          <w:p w14:paraId="1E841CC6"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4D50A72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28769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D3817F"/>
            <w:noWrap/>
            <w:vAlign w:val="bottom"/>
            <w:hideMark/>
          </w:tcPr>
          <w:p w14:paraId="6D5AD513"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0AD1FA7"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1CA43D4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CFD76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87B255"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BD142E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2F405041" w14:textId="77777777" w:rsidTr="00FE651E">
        <w:trPr>
          <w:trHeight w:val="360"/>
        </w:trPr>
        <w:tc>
          <w:tcPr>
            <w:tcW w:w="2970" w:type="dxa"/>
            <w:tcBorders>
              <w:top w:val="dotted" w:sz="4" w:space="0" w:color="auto"/>
              <w:left w:val="single" w:sz="4" w:space="0" w:color="auto"/>
              <w:bottom w:val="single" w:sz="4" w:space="0" w:color="auto"/>
              <w:right w:val="nil"/>
            </w:tcBorders>
            <w:shd w:val="clear" w:color="auto" w:fill="auto"/>
            <w:noWrap/>
            <w:vAlign w:val="center"/>
            <w:hideMark/>
          </w:tcPr>
          <w:p w14:paraId="592A343F"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Publication of 2nd factsheet</w:t>
            </w:r>
          </w:p>
        </w:tc>
        <w:tc>
          <w:tcPr>
            <w:tcW w:w="360"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432334F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38B2FC8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58DE3D7"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6F6A760F"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62401E2D"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50D2809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369BC4F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nil"/>
            </w:tcBorders>
            <w:shd w:val="clear" w:color="auto" w:fill="auto"/>
            <w:noWrap/>
            <w:vAlign w:val="bottom"/>
            <w:hideMark/>
          </w:tcPr>
          <w:p w14:paraId="10E04D1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07F9390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F0D8FB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64E647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4870600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D3817F"/>
            <w:noWrap/>
            <w:vAlign w:val="bottom"/>
            <w:hideMark/>
          </w:tcPr>
          <w:p w14:paraId="1A20B4A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73BE2DEC"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1F4A1B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00ED6B7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6A98DF70" w14:textId="77777777" w:rsidTr="00FE651E">
        <w:trPr>
          <w:trHeight w:val="360"/>
        </w:trPr>
        <w:tc>
          <w:tcPr>
            <w:tcW w:w="2970" w:type="dxa"/>
            <w:tcBorders>
              <w:top w:val="single" w:sz="4" w:space="0" w:color="auto"/>
              <w:left w:val="single" w:sz="4" w:space="0" w:color="auto"/>
              <w:bottom w:val="dotted" w:sz="4" w:space="0" w:color="auto"/>
              <w:right w:val="nil"/>
            </w:tcBorders>
            <w:shd w:val="clear" w:color="auto" w:fill="auto"/>
            <w:vAlign w:val="center"/>
            <w:hideMark/>
          </w:tcPr>
          <w:p w14:paraId="5153A4E8"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2nd consultation of Taskforce members</w:t>
            </w:r>
          </w:p>
        </w:tc>
        <w:tc>
          <w:tcPr>
            <w:tcW w:w="360"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10EA2EB7"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hideMark/>
          </w:tcPr>
          <w:p w14:paraId="030ED6C9"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6B528840"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14:paraId="5841F809"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center"/>
            <w:hideMark/>
          </w:tcPr>
          <w:p w14:paraId="75D55AB1"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150527F2"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1DA3B45"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14:paraId="2C207D11"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center"/>
            <w:hideMark/>
          </w:tcPr>
          <w:p w14:paraId="756AB517"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19B221E1"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C7605D"/>
            <w:noWrap/>
            <w:vAlign w:val="center"/>
            <w:hideMark/>
          </w:tcPr>
          <w:p w14:paraId="61CA6537"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14:paraId="2C99DCD4"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nil"/>
              <w:bottom w:val="dotted" w:sz="4" w:space="0" w:color="auto"/>
              <w:right w:val="dotted" w:sz="4" w:space="0" w:color="auto"/>
            </w:tcBorders>
            <w:shd w:val="clear" w:color="auto" w:fill="auto"/>
            <w:noWrap/>
            <w:vAlign w:val="center"/>
            <w:hideMark/>
          </w:tcPr>
          <w:p w14:paraId="25B96F6F"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55F4B490"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27BFDDD8"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single" w:sz="4" w:space="0" w:color="auto"/>
              <w:left w:val="dotted" w:sz="4" w:space="0" w:color="auto"/>
              <w:bottom w:val="dotted" w:sz="4" w:space="0" w:color="auto"/>
              <w:right w:val="single" w:sz="4" w:space="0" w:color="auto"/>
            </w:tcBorders>
            <w:shd w:val="clear" w:color="auto" w:fill="auto"/>
            <w:noWrap/>
            <w:vAlign w:val="center"/>
            <w:hideMark/>
          </w:tcPr>
          <w:p w14:paraId="06AE5FAB"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43E98C8B" w14:textId="77777777" w:rsidTr="00FE651E">
        <w:trPr>
          <w:trHeight w:val="360"/>
        </w:trPr>
        <w:tc>
          <w:tcPr>
            <w:tcW w:w="2970" w:type="dxa"/>
            <w:tcBorders>
              <w:top w:val="dotted" w:sz="4" w:space="0" w:color="auto"/>
              <w:left w:val="single" w:sz="4" w:space="0" w:color="auto"/>
              <w:bottom w:val="dotted" w:sz="4" w:space="0" w:color="auto"/>
              <w:right w:val="nil"/>
            </w:tcBorders>
            <w:shd w:val="clear" w:color="auto" w:fill="auto"/>
            <w:noWrap/>
            <w:vAlign w:val="center"/>
            <w:hideMark/>
          </w:tcPr>
          <w:p w14:paraId="05C0ADFF"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Adjustment of tools and framework</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4BDFCF1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18EC8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365627"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E93D39C"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6829DF6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6CB3E2"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3DBECA"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DCD357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0489915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989DE7"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C7605D"/>
            <w:noWrap/>
            <w:vAlign w:val="bottom"/>
            <w:hideMark/>
          </w:tcPr>
          <w:p w14:paraId="75EE79B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58C0304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6009FD7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4DDC5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0A6666"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2070F7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3BE8E46C" w14:textId="77777777" w:rsidTr="00FE651E">
        <w:trPr>
          <w:trHeight w:val="360"/>
        </w:trPr>
        <w:tc>
          <w:tcPr>
            <w:tcW w:w="2970" w:type="dxa"/>
            <w:tcBorders>
              <w:top w:val="dotted" w:sz="4" w:space="0" w:color="auto"/>
              <w:left w:val="single" w:sz="4" w:space="0" w:color="auto"/>
              <w:bottom w:val="dotted" w:sz="4" w:space="0" w:color="auto"/>
              <w:right w:val="nil"/>
            </w:tcBorders>
            <w:shd w:val="clear" w:color="auto" w:fill="auto"/>
            <w:vAlign w:val="center"/>
            <w:hideMark/>
          </w:tcPr>
          <w:p w14:paraId="71C18670"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xml:space="preserve">Training of NGO staff on market monitoring </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284F5DA4"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7C8263D"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6F947B"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679FED80"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center"/>
            <w:hideMark/>
          </w:tcPr>
          <w:p w14:paraId="7D6737E4"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BD81159"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1E7659"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4AAF0747"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center"/>
            <w:hideMark/>
          </w:tcPr>
          <w:p w14:paraId="37B70B8E"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431B7C"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820FCF"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single" w:sz="4" w:space="0" w:color="auto"/>
            </w:tcBorders>
            <w:shd w:val="clear" w:color="auto" w:fill="C7605D"/>
            <w:noWrap/>
            <w:vAlign w:val="center"/>
            <w:hideMark/>
          </w:tcPr>
          <w:p w14:paraId="21A52EAD"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center"/>
            <w:hideMark/>
          </w:tcPr>
          <w:p w14:paraId="58FC5858"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D61C55"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809C617" w14:textId="77777777" w:rsidR="00337A8E" w:rsidRPr="005F1BB7" w:rsidRDefault="00337A8E" w:rsidP="00337A8E">
            <w:pPr>
              <w:spacing w:after="0" w:line="240" w:lineRule="auto"/>
              <w:jc w:val="center"/>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1A0138B3" w14:textId="77777777" w:rsidR="00337A8E" w:rsidRPr="005F1BB7" w:rsidRDefault="00337A8E" w:rsidP="00337A8E">
            <w:pPr>
              <w:spacing w:after="0" w:line="240" w:lineRule="auto"/>
              <w:jc w:val="center"/>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4A819CE0" w14:textId="77777777" w:rsidTr="00FE651E">
        <w:trPr>
          <w:trHeight w:val="360"/>
        </w:trPr>
        <w:tc>
          <w:tcPr>
            <w:tcW w:w="2970" w:type="dxa"/>
            <w:tcBorders>
              <w:top w:val="dotted" w:sz="4" w:space="0" w:color="auto"/>
              <w:left w:val="single" w:sz="4" w:space="0" w:color="auto"/>
              <w:bottom w:val="dotted" w:sz="4" w:space="0" w:color="auto"/>
              <w:right w:val="nil"/>
            </w:tcBorders>
            <w:shd w:val="clear" w:color="auto" w:fill="auto"/>
            <w:noWrap/>
            <w:vAlign w:val="center"/>
            <w:hideMark/>
          </w:tcPr>
          <w:p w14:paraId="708FE251"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3rd data collection</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5AEA2A8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6E1C2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3A532A"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95540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1AC5DF1F"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0D79C9"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405DF7A"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705AFB6C"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6D6C4F9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369A0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C05C68"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AA5D57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C7605D"/>
            <w:noWrap/>
            <w:vAlign w:val="bottom"/>
            <w:hideMark/>
          </w:tcPr>
          <w:p w14:paraId="66FB7F09"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4574A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9A0D14"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8F4984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3F2454B9" w14:textId="77777777" w:rsidTr="00FE651E">
        <w:trPr>
          <w:trHeight w:val="360"/>
        </w:trPr>
        <w:tc>
          <w:tcPr>
            <w:tcW w:w="2970" w:type="dxa"/>
            <w:tcBorders>
              <w:top w:val="dotted" w:sz="4" w:space="0" w:color="auto"/>
              <w:left w:val="single" w:sz="4" w:space="0" w:color="auto"/>
              <w:bottom w:val="dotted" w:sz="4" w:space="0" w:color="auto"/>
              <w:right w:val="nil"/>
            </w:tcBorders>
            <w:shd w:val="clear" w:color="auto" w:fill="auto"/>
            <w:noWrap/>
            <w:vAlign w:val="center"/>
            <w:hideMark/>
          </w:tcPr>
          <w:p w14:paraId="696C1E1B"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Data analysis</w:t>
            </w:r>
          </w:p>
        </w:tc>
        <w:tc>
          <w:tcPr>
            <w:tcW w:w="3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73CBDEC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2D6FFF"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2E7A68"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B1AA97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08E52C1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D8C4EB"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075A6A"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A2475B1"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23C3D15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426F0A"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AA9F35"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19AAA68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dotted" w:sz="4" w:space="0" w:color="auto"/>
              <w:right w:val="dotted" w:sz="4" w:space="0" w:color="auto"/>
            </w:tcBorders>
            <w:shd w:val="clear" w:color="auto" w:fill="auto"/>
            <w:noWrap/>
            <w:vAlign w:val="bottom"/>
            <w:hideMark/>
          </w:tcPr>
          <w:p w14:paraId="42C3163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dotted" w:sz="4" w:space="0" w:color="auto"/>
              <w:right w:val="dotted" w:sz="4" w:space="0" w:color="auto"/>
            </w:tcBorders>
            <w:shd w:val="clear" w:color="auto" w:fill="C7605D"/>
            <w:noWrap/>
            <w:vAlign w:val="bottom"/>
            <w:hideMark/>
          </w:tcPr>
          <w:p w14:paraId="5138AE13"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p>
        </w:tc>
        <w:tc>
          <w:tcPr>
            <w:tcW w:w="3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7AE42D" w14:textId="77777777" w:rsidR="00337A8E" w:rsidRPr="005F1BB7" w:rsidRDefault="00337A8E" w:rsidP="00337A8E">
            <w:pPr>
              <w:spacing w:after="0" w:line="240" w:lineRule="auto"/>
              <w:jc w:val="left"/>
              <w:rPr>
                <w:rFonts w:asciiTheme="minorHAnsi" w:eastAsia="Times New Roman" w:hAnsiTheme="minorHAnsi"/>
                <w:sz w:val="18"/>
                <w:szCs w:val="18"/>
              </w:rPr>
            </w:pPr>
          </w:p>
        </w:tc>
        <w:tc>
          <w:tcPr>
            <w:tcW w:w="36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33903A9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r w:rsidR="00D3663E" w:rsidRPr="005F1BB7" w14:paraId="3D4A8F81" w14:textId="77777777" w:rsidTr="00392F87">
        <w:trPr>
          <w:trHeight w:val="360"/>
        </w:trPr>
        <w:tc>
          <w:tcPr>
            <w:tcW w:w="2970" w:type="dxa"/>
            <w:tcBorders>
              <w:top w:val="dotted" w:sz="4" w:space="0" w:color="auto"/>
              <w:left w:val="single" w:sz="4" w:space="0" w:color="auto"/>
              <w:bottom w:val="single" w:sz="4" w:space="0" w:color="auto"/>
              <w:right w:val="nil"/>
            </w:tcBorders>
            <w:shd w:val="clear" w:color="auto" w:fill="auto"/>
            <w:noWrap/>
            <w:vAlign w:val="center"/>
            <w:hideMark/>
          </w:tcPr>
          <w:p w14:paraId="6FD31AF1" w14:textId="77777777" w:rsidR="00337A8E" w:rsidRPr="005F1BB7" w:rsidRDefault="00337A8E" w:rsidP="00D3663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Publication of 3rd factsheet</w:t>
            </w:r>
          </w:p>
        </w:tc>
        <w:tc>
          <w:tcPr>
            <w:tcW w:w="360"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10BD724F"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4ED703C2"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29B8191F"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16A88677"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5A3B52A7"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30DEBF30"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6C596B34"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3D7290C5"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6F28982D"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362E28C"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399D36E"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3F50C9C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nil"/>
              <w:bottom w:val="single" w:sz="4" w:space="0" w:color="auto"/>
              <w:right w:val="dotted" w:sz="4" w:space="0" w:color="auto"/>
            </w:tcBorders>
            <w:shd w:val="clear" w:color="auto" w:fill="auto"/>
            <w:noWrap/>
            <w:vAlign w:val="bottom"/>
            <w:hideMark/>
          </w:tcPr>
          <w:p w14:paraId="19598E38"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1BB1B34B"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14:paraId="0B37F98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c>
          <w:tcPr>
            <w:tcW w:w="360" w:type="dxa"/>
            <w:tcBorders>
              <w:top w:val="dotted" w:sz="4" w:space="0" w:color="auto"/>
              <w:left w:val="dotted" w:sz="4" w:space="0" w:color="auto"/>
              <w:bottom w:val="single" w:sz="4" w:space="0" w:color="auto"/>
              <w:right w:val="single" w:sz="4" w:space="0" w:color="auto"/>
            </w:tcBorders>
            <w:shd w:val="clear" w:color="auto" w:fill="C7605D"/>
            <w:noWrap/>
            <w:vAlign w:val="bottom"/>
            <w:hideMark/>
          </w:tcPr>
          <w:p w14:paraId="7D6C42C6" w14:textId="77777777" w:rsidR="00337A8E" w:rsidRPr="005F1BB7" w:rsidRDefault="00337A8E" w:rsidP="00337A8E">
            <w:pPr>
              <w:spacing w:after="0" w:line="240" w:lineRule="auto"/>
              <w:jc w:val="left"/>
              <w:rPr>
                <w:rFonts w:asciiTheme="minorHAnsi" w:eastAsia="Times New Roman" w:hAnsiTheme="minorHAnsi" w:cs="Calibri"/>
                <w:color w:val="000000"/>
                <w:sz w:val="18"/>
                <w:szCs w:val="18"/>
              </w:rPr>
            </w:pPr>
            <w:r w:rsidRPr="005F1BB7">
              <w:rPr>
                <w:rFonts w:asciiTheme="minorHAnsi" w:eastAsia="Times New Roman" w:hAnsiTheme="minorHAnsi" w:cs="Calibri"/>
                <w:color w:val="000000"/>
                <w:sz w:val="18"/>
                <w:szCs w:val="18"/>
              </w:rPr>
              <w:t> </w:t>
            </w:r>
          </w:p>
        </w:tc>
      </w:tr>
    </w:tbl>
    <w:p w14:paraId="320EF8F7" w14:textId="77777777" w:rsidR="00337A8E" w:rsidRPr="005F1BB7" w:rsidRDefault="00337A8E" w:rsidP="008D52F7">
      <w:pPr>
        <w:pStyle w:val="Paragraphe"/>
      </w:pPr>
    </w:p>
    <w:p w14:paraId="43BC9844" w14:textId="02512F85" w:rsidR="00FE651E" w:rsidRPr="005F1BB7" w:rsidRDefault="00FE651E" w:rsidP="002C4FC2">
      <w:pPr>
        <w:pStyle w:val="Paragraphe"/>
      </w:pPr>
      <w:r w:rsidRPr="005F1BB7">
        <w:lastRenderedPageBreak/>
        <w:t xml:space="preserve">Every month, </w:t>
      </w:r>
      <w:r w:rsidR="002C4FC2" w:rsidRPr="005F1BB7">
        <w:t>the timeline looks the same. All data is collected during the first week of the month. In the following week, the data is cleaned and analysed. Thereafter, the factsheet is drafted and sent to the Markets TF for comment. Once the feedback is worked in, the final factsheet is published.</w:t>
      </w:r>
    </w:p>
    <w:p w14:paraId="384275D0" w14:textId="77777777" w:rsidR="002C4FC2" w:rsidRPr="005F1BB7" w:rsidRDefault="002C4FC2" w:rsidP="002C4FC2">
      <w:pPr>
        <w:pStyle w:val="Paragraphe"/>
      </w:pPr>
    </w:p>
    <w:tbl>
      <w:tblPr>
        <w:tblW w:w="6691" w:type="dxa"/>
        <w:tblCellMar>
          <w:left w:w="0" w:type="dxa"/>
          <w:right w:w="0" w:type="dxa"/>
        </w:tblCellMar>
        <w:tblLook w:val="0600" w:firstRow="0" w:lastRow="0" w:firstColumn="0" w:lastColumn="0" w:noHBand="1" w:noVBand="1"/>
      </w:tblPr>
      <w:tblGrid>
        <w:gridCol w:w="3510"/>
        <w:gridCol w:w="360"/>
        <w:gridCol w:w="360"/>
        <w:gridCol w:w="360"/>
        <w:gridCol w:w="360"/>
        <w:gridCol w:w="360"/>
        <w:gridCol w:w="360"/>
        <w:gridCol w:w="360"/>
        <w:gridCol w:w="360"/>
        <w:gridCol w:w="301"/>
      </w:tblGrid>
      <w:tr w:rsidR="002C4FC2" w:rsidRPr="005F1BB7" w14:paraId="3856B9DC" w14:textId="77777777" w:rsidTr="002C4FC2">
        <w:trPr>
          <w:trHeight w:val="720"/>
        </w:trPr>
        <w:tc>
          <w:tcPr>
            <w:tcW w:w="351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64607B0D" w14:textId="77777777" w:rsidR="00FE651E" w:rsidRPr="005F1BB7" w:rsidRDefault="00FE651E" w:rsidP="00FE651E">
            <w:pPr>
              <w:pStyle w:val="Paragraphe"/>
            </w:pPr>
            <w:r w:rsidRPr="005F1BB7">
              <w:rPr>
                <w:b/>
                <w:bCs/>
              </w:rPr>
              <w:t>Activity</w:t>
            </w:r>
          </w:p>
        </w:tc>
        <w:tc>
          <w:tcPr>
            <w:tcW w:w="360" w:type="dxa"/>
            <w:tcBorders>
              <w:top w:val="nil"/>
              <w:left w:val="nil"/>
              <w:bottom w:val="single" w:sz="8" w:space="0" w:color="000000"/>
              <w:right w:val="single" w:sz="4" w:space="0" w:color="auto"/>
            </w:tcBorders>
            <w:shd w:val="clear" w:color="auto" w:fill="auto"/>
            <w:tcMar>
              <w:top w:w="15" w:type="dxa"/>
              <w:left w:w="15" w:type="dxa"/>
              <w:bottom w:w="0" w:type="dxa"/>
              <w:right w:w="15" w:type="dxa"/>
            </w:tcMar>
            <w:vAlign w:val="center"/>
            <w:hideMark/>
          </w:tcPr>
          <w:p w14:paraId="645D7F4E" w14:textId="77777777" w:rsidR="00FE651E" w:rsidRPr="005F1BB7" w:rsidRDefault="00FE651E" w:rsidP="00FE651E">
            <w:pPr>
              <w:pStyle w:val="Paragraphe"/>
            </w:pPr>
            <w:r w:rsidRPr="005F1BB7">
              <w:rPr>
                <w:b/>
                <w:bCs/>
              </w:rPr>
              <w:t>W4</w:t>
            </w:r>
          </w:p>
        </w:tc>
        <w:tc>
          <w:tcPr>
            <w:tcW w:w="360" w:type="dxa"/>
            <w:tcBorders>
              <w:top w:val="nil"/>
              <w:left w:val="single" w:sz="4" w:space="0" w:color="auto"/>
              <w:bottom w:val="single" w:sz="8" w:space="0" w:color="000000"/>
              <w:right w:val="nil"/>
            </w:tcBorders>
            <w:shd w:val="clear" w:color="auto" w:fill="auto"/>
            <w:tcMar>
              <w:top w:w="15" w:type="dxa"/>
              <w:left w:w="15" w:type="dxa"/>
              <w:bottom w:w="0" w:type="dxa"/>
              <w:right w:w="15" w:type="dxa"/>
            </w:tcMar>
            <w:vAlign w:val="center"/>
            <w:hideMark/>
          </w:tcPr>
          <w:p w14:paraId="71E9CE84" w14:textId="77777777" w:rsidR="00FE651E" w:rsidRPr="005F1BB7" w:rsidRDefault="00FE651E" w:rsidP="00FE651E">
            <w:pPr>
              <w:pStyle w:val="Paragraphe"/>
            </w:pPr>
            <w:r w:rsidRPr="005F1BB7">
              <w:rPr>
                <w:b/>
                <w:bCs/>
              </w:rPr>
              <w:t>W1</w:t>
            </w:r>
          </w:p>
        </w:tc>
        <w:tc>
          <w:tcPr>
            <w:tcW w:w="3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1A48F78" w14:textId="77777777" w:rsidR="00FE651E" w:rsidRPr="005F1BB7" w:rsidRDefault="00FE651E" w:rsidP="00FE651E">
            <w:pPr>
              <w:pStyle w:val="Paragraphe"/>
            </w:pPr>
            <w:r w:rsidRPr="005F1BB7">
              <w:rPr>
                <w:b/>
                <w:bCs/>
              </w:rPr>
              <w:t>W2</w:t>
            </w:r>
          </w:p>
        </w:tc>
        <w:tc>
          <w:tcPr>
            <w:tcW w:w="3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120CFA1" w14:textId="77777777" w:rsidR="00FE651E" w:rsidRPr="005F1BB7" w:rsidRDefault="00FE651E" w:rsidP="00FE651E">
            <w:pPr>
              <w:pStyle w:val="Paragraphe"/>
            </w:pPr>
            <w:r w:rsidRPr="005F1BB7">
              <w:rPr>
                <w:b/>
                <w:bCs/>
              </w:rPr>
              <w:t>W3</w:t>
            </w:r>
          </w:p>
        </w:tc>
        <w:tc>
          <w:tcPr>
            <w:tcW w:w="36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CA0F95" w14:textId="77777777" w:rsidR="00FE651E" w:rsidRPr="005F1BB7" w:rsidRDefault="00FE651E" w:rsidP="00FE651E">
            <w:pPr>
              <w:pStyle w:val="Paragraphe"/>
            </w:pPr>
            <w:r w:rsidRPr="005F1BB7">
              <w:rPr>
                <w:b/>
                <w:bCs/>
              </w:rPr>
              <w:t>W4</w:t>
            </w:r>
          </w:p>
        </w:tc>
        <w:tc>
          <w:tcPr>
            <w:tcW w:w="36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0CC49489" w14:textId="77777777" w:rsidR="00FE651E" w:rsidRPr="005F1BB7" w:rsidRDefault="00FE651E" w:rsidP="00FE651E">
            <w:pPr>
              <w:pStyle w:val="Paragraphe"/>
            </w:pPr>
            <w:r w:rsidRPr="005F1BB7">
              <w:rPr>
                <w:b/>
                <w:bCs/>
              </w:rPr>
              <w:t>W1</w:t>
            </w:r>
          </w:p>
        </w:tc>
        <w:tc>
          <w:tcPr>
            <w:tcW w:w="3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C82F13B" w14:textId="77777777" w:rsidR="00FE651E" w:rsidRPr="005F1BB7" w:rsidRDefault="00FE651E" w:rsidP="00FE651E">
            <w:pPr>
              <w:pStyle w:val="Paragraphe"/>
            </w:pPr>
            <w:r w:rsidRPr="005F1BB7">
              <w:rPr>
                <w:b/>
                <w:bCs/>
              </w:rPr>
              <w:t>W2</w:t>
            </w:r>
          </w:p>
        </w:tc>
        <w:tc>
          <w:tcPr>
            <w:tcW w:w="3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66D5DBD" w14:textId="77777777" w:rsidR="00FE651E" w:rsidRPr="005F1BB7" w:rsidRDefault="00FE651E" w:rsidP="00FE651E">
            <w:pPr>
              <w:pStyle w:val="Paragraphe"/>
            </w:pPr>
            <w:r w:rsidRPr="005F1BB7">
              <w:rPr>
                <w:b/>
                <w:bCs/>
              </w:rPr>
              <w:t>W3</w:t>
            </w:r>
          </w:p>
        </w:tc>
        <w:tc>
          <w:tcPr>
            <w:tcW w:w="30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CB21EDC" w14:textId="77777777" w:rsidR="00FE651E" w:rsidRPr="005F1BB7" w:rsidRDefault="00FE651E" w:rsidP="00FE651E">
            <w:pPr>
              <w:pStyle w:val="Paragraphe"/>
            </w:pPr>
            <w:r w:rsidRPr="005F1BB7">
              <w:rPr>
                <w:b/>
                <w:bCs/>
              </w:rPr>
              <w:t>W4</w:t>
            </w:r>
          </w:p>
        </w:tc>
      </w:tr>
      <w:tr w:rsidR="002C4FC2" w:rsidRPr="005F1BB7" w14:paraId="70ED34E5" w14:textId="77777777" w:rsidTr="002C4FC2">
        <w:trPr>
          <w:trHeight w:val="268"/>
        </w:trPr>
        <w:tc>
          <w:tcPr>
            <w:tcW w:w="3510"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722501E3" w14:textId="77777777" w:rsidR="00FE651E" w:rsidRPr="005F1BB7" w:rsidRDefault="00FE651E" w:rsidP="00FE651E">
            <w:pPr>
              <w:pStyle w:val="Paragraphe"/>
            </w:pPr>
            <w:r w:rsidRPr="005F1BB7">
              <w:t>Updated schedule</w:t>
            </w:r>
          </w:p>
        </w:tc>
        <w:tc>
          <w:tcPr>
            <w:tcW w:w="360" w:type="dxa"/>
            <w:tcBorders>
              <w:top w:val="single" w:sz="8" w:space="0" w:color="000000"/>
              <w:left w:val="single" w:sz="8" w:space="0" w:color="FFFFFF"/>
              <w:bottom w:val="single" w:sz="8" w:space="0" w:color="FFFFFF"/>
              <w:right w:val="single" w:sz="4" w:space="0" w:color="auto"/>
            </w:tcBorders>
            <w:shd w:val="clear" w:color="auto" w:fill="EE5859"/>
            <w:tcMar>
              <w:top w:w="15" w:type="dxa"/>
              <w:left w:w="15" w:type="dxa"/>
              <w:bottom w:w="0" w:type="dxa"/>
              <w:right w:w="15" w:type="dxa"/>
            </w:tcMar>
            <w:vAlign w:val="bottom"/>
            <w:hideMark/>
          </w:tcPr>
          <w:p w14:paraId="10C660EC" w14:textId="54B2B51E" w:rsidR="00FE651E" w:rsidRPr="005F1BB7" w:rsidRDefault="00FE651E" w:rsidP="00FE651E">
            <w:pPr>
              <w:pStyle w:val="Paragraphe"/>
            </w:pPr>
          </w:p>
        </w:tc>
        <w:tc>
          <w:tcPr>
            <w:tcW w:w="360" w:type="dxa"/>
            <w:tcBorders>
              <w:top w:val="single" w:sz="8" w:space="0" w:color="000000"/>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580F02A" w14:textId="77777777" w:rsidR="00FE651E" w:rsidRPr="005F1BB7" w:rsidRDefault="00FE651E" w:rsidP="002C4FC2">
            <w:pPr>
              <w:pStyle w:val="Paragraphe"/>
              <w:ind w:left="-195" w:firstLine="195"/>
            </w:pPr>
            <w:r w:rsidRPr="005F1BB7">
              <w:t> </w:t>
            </w:r>
          </w:p>
        </w:tc>
        <w:tc>
          <w:tcPr>
            <w:tcW w:w="360"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E8A3819" w14:textId="77777777" w:rsidR="00FE651E" w:rsidRPr="005F1BB7" w:rsidRDefault="00FE651E" w:rsidP="00FE651E">
            <w:pPr>
              <w:pStyle w:val="Paragraphe"/>
            </w:pPr>
          </w:p>
        </w:tc>
        <w:tc>
          <w:tcPr>
            <w:tcW w:w="360"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79703CD" w14:textId="77777777" w:rsidR="00FE651E" w:rsidRPr="005F1BB7" w:rsidRDefault="00FE651E" w:rsidP="00FE651E">
            <w:pPr>
              <w:pStyle w:val="Paragraphe"/>
            </w:pPr>
          </w:p>
        </w:tc>
        <w:tc>
          <w:tcPr>
            <w:tcW w:w="360" w:type="dxa"/>
            <w:tcBorders>
              <w:top w:val="single" w:sz="8" w:space="0" w:color="000000"/>
              <w:left w:val="single" w:sz="8" w:space="0" w:color="FFFFFF"/>
              <w:bottom w:val="single" w:sz="8" w:space="0" w:color="FFFFFF"/>
              <w:right w:val="single" w:sz="8" w:space="0" w:color="000000"/>
            </w:tcBorders>
            <w:shd w:val="clear" w:color="auto" w:fill="EE5859"/>
            <w:tcMar>
              <w:top w:w="15" w:type="dxa"/>
              <w:left w:w="15" w:type="dxa"/>
              <w:bottom w:w="0" w:type="dxa"/>
              <w:right w:w="15" w:type="dxa"/>
            </w:tcMar>
            <w:vAlign w:val="bottom"/>
            <w:hideMark/>
          </w:tcPr>
          <w:p w14:paraId="7779BED0" w14:textId="66DB1B16" w:rsidR="00FE651E" w:rsidRPr="005F1BB7" w:rsidRDefault="00FE651E" w:rsidP="00FE651E">
            <w:pPr>
              <w:pStyle w:val="Paragraphe"/>
            </w:pPr>
          </w:p>
        </w:tc>
        <w:tc>
          <w:tcPr>
            <w:tcW w:w="360" w:type="dxa"/>
            <w:tcBorders>
              <w:top w:val="single" w:sz="8" w:space="0" w:color="000000"/>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49A2EC5" w14:textId="77777777" w:rsidR="00FE651E" w:rsidRPr="005F1BB7" w:rsidRDefault="00FE651E" w:rsidP="00FE651E">
            <w:pPr>
              <w:pStyle w:val="Paragraphe"/>
            </w:pPr>
          </w:p>
        </w:tc>
        <w:tc>
          <w:tcPr>
            <w:tcW w:w="360"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A01031F" w14:textId="77777777" w:rsidR="00FE651E" w:rsidRPr="005F1BB7" w:rsidRDefault="00FE651E" w:rsidP="00FE651E">
            <w:pPr>
              <w:pStyle w:val="Paragraphe"/>
            </w:pPr>
          </w:p>
        </w:tc>
        <w:tc>
          <w:tcPr>
            <w:tcW w:w="360"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3E1A803" w14:textId="77777777" w:rsidR="00FE651E" w:rsidRPr="005F1BB7" w:rsidRDefault="00FE651E" w:rsidP="00FE651E">
            <w:pPr>
              <w:pStyle w:val="Paragraphe"/>
            </w:pPr>
          </w:p>
        </w:tc>
        <w:tc>
          <w:tcPr>
            <w:tcW w:w="301" w:type="dxa"/>
            <w:tcBorders>
              <w:top w:val="single" w:sz="8" w:space="0" w:color="000000"/>
              <w:left w:val="single" w:sz="8" w:space="0" w:color="FFFFFF"/>
              <w:bottom w:val="single" w:sz="8" w:space="0" w:color="FFFFFF"/>
              <w:right w:val="single" w:sz="8" w:space="0" w:color="FFFFFF"/>
            </w:tcBorders>
            <w:shd w:val="clear" w:color="auto" w:fill="EE5859"/>
            <w:tcMar>
              <w:top w:w="15" w:type="dxa"/>
              <w:left w:w="15" w:type="dxa"/>
              <w:bottom w:w="0" w:type="dxa"/>
              <w:right w:w="15" w:type="dxa"/>
            </w:tcMar>
            <w:vAlign w:val="bottom"/>
            <w:hideMark/>
          </w:tcPr>
          <w:p w14:paraId="52F7365B" w14:textId="77777777" w:rsidR="00FE651E" w:rsidRPr="005F1BB7" w:rsidRDefault="00FE651E" w:rsidP="00FE651E">
            <w:pPr>
              <w:pStyle w:val="Paragraphe"/>
            </w:pPr>
          </w:p>
        </w:tc>
      </w:tr>
      <w:tr w:rsidR="002C4FC2" w:rsidRPr="005F1BB7" w14:paraId="6B5AC4A4" w14:textId="77777777" w:rsidTr="002C4FC2">
        <w:trPr>
          <w:trHeight w:val="52"/>
        </w:trPr>
        <w:tc>
          <w:tcPr>
            <w:tcW w:w="35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7132E59" w14:textId="77777777" w:rsidR="00FE651E" w:rsidRPr="005F1BB7" w:rsidRDefault="00FE651E" w:rsidP="00FE651E">
            <w:pPr>
              <w:pStyle w:val="Paragraphe"/>
            </w:pPr>
            <w:r w:rsidRPr="005F1BB7">
              <w:t>Data collection</w:t>
            </w:r>
          </w:p>
        </w:tc>
        <w:tc>
          <w:tcPr>
            <w:tcW w:w="360"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bottom"/>
            <w:hideMark/>
          </w:tcPr>
          <w:p w14:paraId="15E60199" w14:textId="77777777" w:rsidR="00FE651E" w:rsidRPr="005F1BB7" w:rsidRDefault="00FE651E" w:rsidP="00FE651E">
            <w:pPr>
              <w:pStyle w:val="Paragraphe"/>
            </w:pPr>
          </w:p>
        </w:tc>
        <w:tc>
          <w:tcPr>
            <w:tcW w:w="360" w:type="dxa"/>
            <w:tcBorders>
              <w:top w:val="single" w:sz="8" w:space="0" w:color="FFFFFF"/>
              <w:left w:val="single" w:sz="4" w:space="0" w:color="auto"/>
              <w:bottom w:val="single" w:sz="8" w:space="0" w:color="FFFFFF"/>
              <w:right w:val="single" w:sz="8" w:space="0" w:color="FFFFFF"/>
            </w:tcBorders>
            <w:shd w:val="clear" w:color="auto" w:fill="EE5859"/>
            <w:tcMar>
              <w:top w:w="15" w:type="dxa"/>
              <w:left w:w="15" w:type="dxa"/>
              <w:bottom w:w="0" w:type="dxa"/>
              <w:right w:w="15" w:type="dxa"/>
            </w:tcMar>
            <w:vAlign w:val="bottom"/>
            <w:hideMark/>
          </w:tcPr>
          <w:p w14:paraId="33D80853" w14:textId="0A3CAC82"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1C42568"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CDBC4AC"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bottom"/>
            <w:hideMark/>
          </w:tcPr>
          <w:p w14:paraId="7614D5AC" w14:textId="77777777" w:rsidR="00FE651E" w:rsidRPr="005F1BB7" w:rsidRDefault="00FE651E" w:rsidP="00FE651E">
            <w:pPr>
              <w:pStyle w:val="Paragraphe"/>
            </w:pPr>
            <w:r w:rsidRPr="005F1BB7">
              <w:t> </w:t>
            </w:r>
          </w:p>
        </w:tc>
        <w:tc>
          <w:tcPr>
            <w:tcW w:w="360" w:type="dxa"/>
            <w:tcBorders>
              <w:top w:val="single" w:sz="8" w:space="0" w:color="FFFFFF"/>
              <w:left w:val="single" w:sz="8" w:space="0" w:color="000000"/>
              <w:bottom w:val="single" w:sz="8" w:space="0" w:color="FFFFFF"/>
              <w:right w:val="single" w:sz="8" w:space="0" w:color="FFFFFF"/>
            </w:tcBorders>
            <w:shd w:val="clear" w:color="auto" w:fill="EE5859"/>
            <w:tcMar>
              <w:top w:w="15" w:type="dxa"/>
              <w:left w:w="15" w:type="dxa"/>
              <w:bottom w:w="0" w:type="dxa"/>
              <w:right w:w="15" w:type="dxa"/>
            </w:tcMar>
            <w:vAlign w:val="bottom"/>
            <w:hideMark/>
          </w:tcPr>
          <w:p w14:paraId="18561A81"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A437372"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8B0B92D" w14:textId="77777777" w:rsidR="00FE651E" w:rsidRPr="005F1BB7" w:rsidRDefault="00FE651E" w:rsidP="00FE651E">
            <w:pPr>
              <w:pStyle w:val="Paragraphe"/>
            </w:pPr>
          </w:p>
        </w:tc>
        <w:tc>
          <w:tcPr>
            <w:tcW w:w="30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EBCC83E" w14:textId="77777777" w:rsidR="00FE651E" w:rsidRPr="005F1BB7" w:rsidRDefault="00FE651E" w:rsidP="00FE651E">
            <w:pPr>
              <w:pStyle w:val="Paragraphe"/>
            </w:pPr>
          </w:p>
        </w:tc>
      </w:tr>
      <w:tr w:rsidR="002C4FC2" w:rsidRPr="005F1BB7" w14:paraId="015FC898" w14:textId="77777777" w:rsidTr="00673A48">
        <w:trPr>
          <w:trHeight w:val="52"/>
        </w:trPr>
        <w:tc>
          <w:tcPr>
            <w:tcW w:w="35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436CAC8" w14:textId="77777777" w:rsidR="00FE651E" w:rsidRPr="005F1BB7" w:rsidRDefault="00FE651E" w:rsidP="00FE651E">
            <w:pPr>
              <w:pStyle w:val="Paragraphe"/>
            </w:pPr>
            <w:r w:rsidRPr="005F1BB7">
              <w:t>Data cleaning &amp; analysis</w:t>
            </w:r>
          </w:p>
        </w:tc>
        <w:tc>
          <w:tcPr>
            <w:tcW w:w="360"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bottom"/>
            <w:hideMark/>
          </w:tcPr>
          <w:p w14:paraId="150E103C" w14:textId="77777777" w:rsidR="00FE651E" w:rsidRPr="005F1BB7" w:rsidRDefault="00FE651E" w:rsidP="00FE651E">
            <w:pPr>
              <w:pStyle w:val="Paragraphe"/>
            </w:pPr>
          </w:p>
        </w:tc>
        <w:tc>
          <w:tcPr>
            <w:tcW w:w="360" w:type="dxa"/>
            <w:tcBorders>
              <w:top w:val="single" w:sz="8"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7917C67" w14:textId="64858EDF"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EE5859"/>
            <w:tcMar>
              <w:top w:w="15" w:type="dxa"/>
              <w:left w:w="15" w:type="dxa"/>
              <w:bottom w:w="0" w:type="dxa"/>
              <w:right w:w="15" w:type="dxa"/>
            </w:tcMar>
            <w:vAlign w:val="bottom"/>
            <w:hideMark/>
          </w:tcPr>
          <w:p w14:paraId="035E5483" w14:textId="72C6FDC4"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4DCD7F1"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bottom"/>
            <w:hideMark/>
          </w:tcPr>
          <w:p w14:paraId="375514CA" w14:textId="5702329A" w:rsidR="00FE651E" w:rsidRPr="005F1BB7" w:rsidRDefault="00FE651E" w:rsidP="00FE651E">
            <w:pPr>
              <w:pStyle w:val="Paragraphe"/>
            </w:pPr>
          </w:p>
        </w:tc>
        <w:tc>
          <w:tcPr>
            <w:tcW w:w="36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60B53DC"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EE5859"/>
            <w:tcMar>
              <w:top w:w="15" w:type="dxa"/>
              <w:left w:w="15" w:type="dxa"/>
              <w:bottom w:w="0" w:type="dxa"/>
              <w:right w:w="15" w:type="dxa"/>
            </w:tcMar>
            <w:vAlign w:val="bottom"/>
            <w:hideMark/>
          </w:tcPr>
          <w:p w14:paraId="0B9D0DE5"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32ABE0B" w14:textId="77777777" w:rsidR="00FE651E" w:rsidRPr="005F1BB7" w:rsidRDefault="00FE651E" w:rsidP="00FE651E">
            <w:pPr>
              <w:pStyle w:val="Paragraphe"/>
            </w:pPr>
          </w:p>
        </w:tc>
        <w:tc>
          <w:tcPr>
            <w:tcW w:w="30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9C97A26" w14:textId="77777777" w:rsidR="00FE651E" w:rsidRPr="005F1BB7" w:rsidRDefault="00FE651E" w:rsidP="00FE651E">
            <w:pPr>
              <w:pStyle w:val="Paragraphe"/>
            </w:pPr>
          </w:p>
        </w:tc>
      </w:tr>
      <w:tr w:rsidR="00673A48" w:rsidRPr="005F1BB7" w14:paraId="5AA628A5" w14:textId="77777777" w:rsidTr="00673A48">
        <w:trPr>
          <w:trHeight w:val="52"/>
        </w:trPr>
        <w:tc>
          <w:tcPr>
            <w:tcW w:w="35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3EAFD805" w14:textId="3E74F8BD" w:rsidR="00673A48" w:rsidRPr="005F1BB7" w:rsidRDefault="00673A48" w:rsidP="00FE651E">
            <w:pPr>
              <w:pStyle w:val="Paragraphe"/>
            </w:pPr>
            <w:r>
              <w:t>Feedback from Markets TF</w:t>
            </w:r>
          </w:p>
        </w:tc>
        <w:tc>
          <w:tcPr>
            <w:tcW w:w="360"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bottom"/>
          </w:tcPr>
          <w:p w14:paraId="7AFF06F0" w14:textId="77777777" w:rsidR="00673A48" w:rsidRPr="005F1BB7" w:rsidRDefault="00673A48" w:rsidP="00FE651E">
            <w:pPr>
              <w:pStyle w:val="Paragraphe"/>
            </w:pPr>
          </w:p>
        </w:tc>
        <w:tc>
          <w:tcPr>
            <w:tcW w:w="360" w:type="dxa"/>
            <w:tcBorders>
              <w:top w:val="single" w:sz="8"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bottom"/>
          </w:tcPr>
          <w:p w14:paraId="24BA1E33" w14:textId="77777777" w:rsidR="00673A48" w:rsidRPr="005F1BB7" w:rsidRDefault="00673A48"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13254B7E" w14:textId="77777777" w:rsidR="00673A48" w:rsidRPr="005F1BB7" w:rsidRDefault="00673A48"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EE5859"/>
            <w:tcMar>
              <w:top w:w="15" w:type="dxa"/>
              <w:left w:w="15" w:type="dxa"/>
              <w:bottom w:w="0" w:type="dxa"/>
              <w:right w:w="15" w:type="dxa"/>
            </w:tcMar>
            <w:vAlign w:val="bottom"/>
          </w:tcPr>
          <w:p w14:paraId="18CDE6C2" w14:textId="77777777" w:rsidR="00673A48" w:rsidRPr="005F1BB7" w:rsidRDefault="00673A48" w:rsidP="00FE651E">
            <w:pPr>
              <w:pStyle w:val="Paragraphe"/>
            </w:pPr>
          </w:p>
        </w:tc>
        <w:tc>
          <w:tcPr>
            <w:tcW w:w="36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bottom"/>
          </w:tcPr>
          <w:p w14:paraId="2E1A6CFB" w14:textId="77777777" w:rsidR="00673A48" w:rsidRPr="005F1BB7" w:rsidRDefault="00673A48" w:rsidP="00FE651E">
            <w:pPr>
              <w:pStyle w:val="Paragraphe"/>
            </w:pPr>
          </w:p>
        </w:tc>
        <w:tc>
          <w:tcPr>
            <w:tcW w:w="36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bottom"/>
          </w:tcPr>
          <w:p w14:paraId="46D39E1E" w14:textId="77777777" w:rsidR="00673A48" w:rsidRPr="005F1BB7" w:rsidRDefault="00673A48"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F65C2EF" w14:textId="77777777" w:rsidR="00673A48" w:rsidRPr="005F1BB7" w:rsidRDefault="00673A48"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EE5859"/>
            <w:tcMar>
              <w:top w:w="15" w:type="dxa"/>
              <w:left w:w="15" w:type="dxa"/>
              <w:bottom w:w="0" w:type="dxa"/>
              <w:right w:w="15" w:type="dxa"/>
            </w:tcMar>
            <w:vAlign w:val="bottom"/>
          </w:tcPr>
          <w:p w14:paraId="3DF42317" w14:textId="77777777" w:rsidR="00673A48" w:rsidRPr="005F1BB7" w:rsidRDefault="00673A48" w:rsidP="00FE651E">
            <w:pPr>
              <w:pStyle w:val="Paragraphe"/>
            </w:pPr>
          </w:p>
        </w:tc>
        <w:tc>
          <w:tcPr>
            <w:tcW w:w="30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9F30225" w14:textId="77777777" w:rsidR="00673A48" w:rsidRPr="005F1BB7" w:rsidRDefault="00673A48" w:rsidP="00FE651E">
            <w:pPr>
              <w:pStyle w:val="Paragraphe"/>
            </w:pPr>
          </w:p>
        </w:tc>
      </w:tr>
      <w:tr w:rsidR="002C4FC2" w:rsidRPr="005F1BB7" w14:paraId="4CF9A030" w14:textId="77777777" w:rsidTr="002C4FC2">
        <w:trPr>
          <w:trHeight w:val="52"/>
        </w:trPr>
        <w:tc>
          <w:tcPr>
            <w:tcW w:w="35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29F18F4" w14:textId="77777777" w:rsidR="00FE651E" w:rsidRPr="005F1BB7" w:rsidRDefault="00FE651E" w:rsidP="00FE651E">
            <w:pPr>
              <w:pStyle w:val="Paragraphe"/>
            </w:pPr>
            <w:r w:rsidRPr="005F1BB7">
              <w:t>Publication of factsheet</w:t>
            </w:r>
          </w:p>
        </w:tc>
        <w:tc>
          <w:tcPr>
            <w:tcW w:w="360"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bottom"/>
            <w:hideMark/>
          </w:tcPr>
          <w:p w14:paraId="3C8D2926" w14:textId="77777777" w:rsidR="00FE651E" w:rsidRPr="005F1BB7" w:rsidRDefault="00FE651E" w:rsidP="00FE651E">
            <w:pPr>
              <w:pStyle w:val="Paragraphe"/>
            </w:pPr>
          </w:p>
        </w:tc>
        <w:tc>
          <w:tcPr>
            <w:tcW w:w="360" w:type="dxa"/>
            <w:tcBorders>
              <w:top w:val="single" w:sz="8"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E707A50" w14:textId="77777777" w:rsidR="00FE651E" w:rsidRPr="005F1BB7" w:rsidRDefault="00FE651E" w:rsidP="00FE651E">
            <w:pPr>
              <w:pStyle w:val="Paragraphe"/>
            </w:pPr>
            <w:r w:rsidRPr="005F1BB7">
              <w:t>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C110AEF" w14:textId="7EAAF700"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EE5859"/>
            <w:tcMar>
              <w:top w:w="15" w:type="dxa"/>
              <w:left w:w="15" w:type="dxa"/>
              <w:bottom w:w="0" w:type="dxa"/>
              <w:right w:w="15" w:type="dxa"/>
            </w:tcMar>
            <w:vAlign w:val="bottom"/>
            <w:hideMark/>
          </w:tcPr>
          <w:p w14:paraId="04DD2B53"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bottom"/>
            <w:hideMark/>
          </w:tcPr>
          <w:p w14:paraId="33D3C0FB" w14:textId="77777777" w:rsidR="00FE651E" w:rsidRPr="005F1BB7" w:rsidRDefault="00FE651E" w:rsidP="00FE651E">
            <w:pPr>
              <w:pStyle w:val="Paragraphe"/>
            </w:pPr>
            <w:r w:rsidRPr="005F1BB7">
              <w:t> </w:t>
            </w:r>
          </w:p>
        </w:tc>
        <w:tc>
          <w:tcPr>
            <w:tcW w:w="36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D9F2F01"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EDB20B1"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EE5859"/>
            <w:tcMar>
              <w:top w:w="15" w:type="dxa"/>
              <w:left w:w="15" w:type="dxa"/>
              <w:bottom w:w="0" w:type="dxa"/>
              <w:right w:w="15" w:type="dxa"/>
            </w:tcMar>
            <w:vAlign w:val="bottom"/>
            <w:hideMark/>
          </w:tcPr>
          <w:p w14:paraId="7781EC48" w14:textId="77777777" w:rsidR="00FE651E" w:rsidRPr="005F1BB7" w:rsidRDefault="00FE651E" w:rsidP="00FE651E">
            <w:pPr>
              <w:pStyle w:val="Paragraphe"/>
            </w:pPr>
          </w:p>
        </w:tc>
        <w:tc>
          <w:tcPr>
            <w:tcW w:w="30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E527905" w14:textId="77777777" w:rsidR="00FE651E" w:rsidRPr="005F1BB7" w:rsidRDefault="00FE651E" w:rsidP="00FE651E">
            <w:pPr>
              <w:pStyle w:val="Paragraphe"/>
            </w:pPr>
          </w:p>
        </w:tc>
      </w:tr>
      <w:tr w:rsidR="002C4FC2" w:rsidRPr="005F1BB7" w14:paraId="1627DE48" w14:textId="77777777" w:rsidTr="00713AF7">
        <w:trPr>
          <w:trHeight w:val="52"/>
        </w:trPr>
        <w:tc>
          <w:tcPr>
            <w:tcW w:w="35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F833671" w14:textId="77777777" w:rsidR="00FE651E" w:rsidRPr="005F1BB7" w:rsidRDefault="00FE651E" w:rsidP="00FE651E">
            <w:pPr>
              <w:pStyle w:val="Paragraphe"/>
            </w:pPr>
            <w:r w:rsidRPr="005F1BB7">
              <w:t>Adjustment of tools and framework</w:t>
            </w:r>
          </w:p>
        </w:tc>
        <w:tc>
          <w:tcPr>
            <w:tcW w:w="360" w:type="dxa"/>
            <w:tcBorders>
              <w:top w:val="single" w:sz="8" w:space="0" w:color="FFFFFF"/>
              <w:left w:val="single" w:sz="8" w:space="0" w:color="FFFFFF"/>
              <w:bottom w:val="single" w:sz="8" w:space="0" w:color="FFFFFF"/>
              <w:right w:val="single" w:sz="4" w:space="0" w:color="auto"/>
            </w:tcBorders>
            <w:shd w:val="clear" w:color="auto" w:fill="auto"/>
            <w:tcMar>
              <w:top w:w="15" w:type="dxa"/>
              <w:left w:w="15" w:type="dxa"/>
              <w:bottom w:w="0" w:type="dxa"/>
              <w:right w:w="15" w:type="dxa"/>
            </w:tcMar>
            <w:vAlign w:val="bottom"/>
            <w:hideMark/>
          </w:tcPr>
          <w:p w14:paraId="07CC6133" w14:textId="77777777" w:rsidR="00FE651E" w:rsidRPr="005F1BB7" w:rsidRDefault="00FE651E" w:rsidP="00FE651E">
            <w:pPr>
              <w:pStyle w:val="Paragraphe"/>
            </w:pPr>
            <w:r w:rsidRPr="005F1BB7">
              <w:t> </w:t>
            </w:r>
          </w:p>
        </w:tc>
        <w:tc>
          <w:tcPr>
            <w:tcW w:w="360" w:type="dxa"/>
            <w:tcBorders>
              <w:top w:val="single" w:sz="8" w:space="0" w:color="FFFFFF"/>
              <w:left w:val="single" w:sz="4" w:space="0" w:color="auto"/>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6B99454" w14:textId="77777777" w:rsidR="00FE651E" w:rsidRPr="005F1BB7" w:rsidRDefault="00FE651E" w:rsidP="00FE651E">
            <w:pPr>
              <w:pStyle w:val="Paragraphe"/>
            </w:pPr>
            <w:r w:rsidRPr="005F1BB7">
              <w:t>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87C3A33" w14:textId="77777777" w:rsidR="00FE651E" w:rsidRPr="005F1BB7" w:rsidRDefault="00FE651E" w:rsidP="00FE651E">
            <w:pPr>
              <w:pStyle w:val="Paragraphe"/>
            </w:pPr>
            <w:r w:rsidRPr="005F1BB7">
              <w:t> </w:t>
            </w: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0D18EA5" w14:textId="7FD2BD4C"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000000"/>
            </w:tcBorders>
            <w:shd w:val="clear" w:color="auto" w:fill="EE5859"/>
            <w:tcMar>
              <w:top w:w="15" w:type="dxa"/>
              <w:left w:w="15" w:type="dxa"/>
              <w:bottom w:w="0" w:type="dxa"/>
              <w:right w:w="15" w:type="dxa"/>
            </w:tcMar>
            <w:vAlign w:val="bottom"/>
            <w:hideMark/>
          </w:tcPr>
          <w:p w14:paraId="725A1ACB" w14:textId="4A78A785" w:rsidR="00FE651E" w:rsidRPr="005F1BB7" w:rsidRDefault="00FE651E" w:rsidP="00FE651E">
            <w:pPr>
              <w:pStyle w:val="Paragraphe"/>
            </w:pPr>
          </w:p>
        </w:tc>
        <w:tc>
          <w:tcPr>
            <w:tcW w:w="36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5C2C932"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CAD48ED" w14:textId="77777777" w:rsidR="00FE651E" w:rsidRPr="005F1BB7" w:rsidRDefault="00FE651E" w:rsidP="00FE651E">
            <w:pPr>
              <w:pStyle w:val="Paragraphe"/>
            </w:pPr>
          </w:p>
        </w:tc>
        <w:tc>
          <w:tcPr>
            <w:tcW w:w="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ED363B2" w14:textId="77777777" w:rsidR="00FE651E" w:rsidRPr="005F1BB7" w:rsidRDefault="00FE651E" w:rsidP="00FE651E">
            <w:pPr>
              <w:pStyle w:val="Paragraphe"/>
            </w:pPr>
          </w:p>
        </w:tc>
        <w:tc>
          <w:tcPr>
            <w:tcW w:w="301" w:type="dxa"/>
            <w:tcBorders>
              <w:top w:val="single" w:sz="8" w:space="0" w:color="FFFFFF"/>
              <w:left w:val="single" w:sz="8" w:space="0" w:color="FFFFFF"/>
              <w:bottom w:val="single" w:sz="8" w:space="0" w:color="FFFFFF"/>
              <w:right w:val="single" w:sz="8" w:space="0" w:color="FFFFFF"/>
            </w:tcBorders>
            <w:shd w:val="clear" w:color="auto" w:fill="EE5859"/>
            <w:tcMar>
              <w:top w:w="15" w:type="dxa"/>
              <w:left w:w="15" w:type="dxa"/>
              <w:bottom w:w="0" w:type="dxa"/>
              <w:right w:w="15" w:type="dxa"/>
            </w:tcMar>
            <w:vAlign w:val="bottom"/>
            <w:hideMark/>
          </w:tcPr>
          <w:p w14:paraId="4EA474F6" w14:textId="77777777" w:rsidR="00FE651E" w:rsidRPr="005F1BB7" w:rsidRDefault="00FE651E" w:rsidP="00FE651E">
            <w:pPr>
              <w:pStyle w:val="Paragraphe"/>
            </w:pPr>
          </w:p>
        </w:tc>
      </w:tr>
    </w:tbl>
    <w:p w14:paraId="3A95B7D1" w14:textId="77777777" w:rsidR="00FE651E" w:rsidRPr="005F1BB7" w:rsidRDefault="00FE651E" w:rsidP="008D52F7">
      <w:pPr>
        <w:pStyle w:val="Paragraphe"/>
      </w:pPr>
    </w:p>
    <w:p w14:paraId="304AC98A" w14:textId="645107AF" w:rsidR="00E54B16" w:rsidRPr="005F1BB7" w:rsidRDefault="008A2287" w:rsidP="00EC0B70">
      <w:pPr>
        <w:pStyle w:val="Heading1"/>
        <w:rPr>
          <w:lang w:val="en-GB"/>
        </w:rPr>
      </w:pPr>
      <w:r w:rsidRPr="005F1BB7">
        <w:rPr>
          <w:lang w:val="en-GB"/>
        </w:rPr>
        <w:t xml:space="preserve">8. </w:t>
      </w:r>
      <w:r w:rsidR="00E54B16" w:rsidRPr="005F1BB7">
        <w:rPr>
          <w:lang w:val="en-GB"/>
        </w:rPr>
        <w:t>Risks &amp; Assumptions</w:t>
      </w:r>
    </w:p>
    <w:p w14:paraId="26E82E32" w14:textId="7DA9F18C" w:rsidR="00B33232" w:rsidRPr="005F1BB7" w:rsidRDefault="00B33232" w:rsidP="0099480C">
      <w:pPr>
        <w:pStyle w:val="Caption"/>
        <w:spacing w:after="120"/>
        <w:rPr>
          <w:lang w:eastAsia="fr-FR"/>
        </w:rPr>
      </w:pPr>
      <w:r w:rsidRPr="005F1BB7">
        <w:rPr>
          <w:lang w:eastAsia="fr-FR"/>
        </w:rPr>
        <w:t xml:space="preserve">Table </w:t>
      </w:r>
      <w:proofErr w:type="gramStart"/>
      <w:r w:rsidRPr="005F1BB7">
        <w:rPr>
          <w:lang w:eastAsia="fr-FR"/>
        </w:rPr>
        <w:t>3 :</w:t>
      </w:r>
      <w:proofErr w:type="gramEnd"/>
      <w:r w:rsidRPr="005F1BB7">
        <w:rPr>
          <w:lang w:eastAsia="fr-FR"/>
        </w:rPr>
        <w:t xml:space="preserve"> </w:t>
      </w:r>
      <w:r w:rsidR="00B34808" w:rsidRPr="005F1BB7">
        <w:rPr>
          <w:lang w:eastAsia="fr-FR"/>
        </w:rPr>
        <w:t>List of risks and mitigating action</w:t>
      </w:r>
    </w:p>
    <w:tbl>
      <w:tblPr>
        <w:tblStyle w:val="ListTable7Colorful-Accent1"/>
        <w:tblW w:w="0" w:type="auto"/>
        <w:tblLook w:val="04A0" w:firstRow="1" w:lastRow="0" w:firstColumn="1" w:lastColumn="0" w:noHBand="0" w:noVBand="1"/>
      </w:tblPr>
      <w:tblGrid>
        <w:gridCol w:w="4531"/>
        <w:gridCol w:w="4531"/>
      </w:tblGrid>
      <w:tr w:rsidR="00CE37B7" w:rsidRPr="005F1BB7" w14:paraId="701702B1"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5F1BB7" w:rsidRDefault="00CE37B7" w:rsidP="00B34808">
            <w:pPr>
              <w:pStyle w:val="Paragraphe"/>
              <w:rPr>
                <w:b/>
              </w:rPr>
            </w:pPr>
            <w:r w:rsidRPr="005F1BB7">
              <w:rPr>
                <w:b/>
              </w:rPr>
              <w:t>Risk</w:t>
            </w:r>
          </w:p>
        </w:tc>
        <w:tc>
          <w:tcPr>
            <w:tcW w:w="4531" w:type="dxa"/>
            <w:vAlign w:val="center"/>
          </w:tcPr>
          <w:p w14:paraId="64461816" w14:textId="4D81A55A" w:rsidR="00CE37B7" w:rsidRPr="005F1BB7" w:rsidRDefault="00CE37B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5F1BB7">
              <w:rPr>
                <w:b/>
              </w:rPr>
              <w:t>Mitigation Measure</w:t>
            </w:r>
          </w:p>
        </w:tc>
      </w:tr>
      <w:tr w:rsidR="00CE37B7" w:rsidRPr="005F1BB7" w14:paraId="0D2CDC44"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BFECCD8" w14:textId="77777777" w:rsidR="00CE37B7" w:rsidRPr="005F1BB7" w:rsidRDefault="006E708A" w:rsidP="00B34808">
            <w:pPr>
              <w:pStyle w:val="Paragraphe"/>
              <w:rPr>
                <w:b/>
              </w:rPr>
            </w:pPr>
            <w:r w:rsidRPr="005F1BB7">
              <w:rPr>
                <w:b/>
              </w:rPr>
              <w:t>Data collection</w:t>
            </w:r>
          </w:p>
          <w:p w14:paraId="54F21D8E" w14:textId="77777777" w:rsidR="006E708A" w:rsidRPr="005F1BB7" w:rsidRDefault="006E708A" w:rsidP="00AE378D">
            <w:pPr>
              <w:pStyle w:val="ListParagraph"/>
              <w:numPr>
                <w:ilvl w:val="0"/>
                <w:numId w:val="13"/>
              </w:numPr>
              <w:spacing w:after="0"/>
              <w:rPr>
                <w:color w:val="auto"/>
              </w:rPr>
            </w:pPr>
            <w:r w:rsidRPr="005F1BB7">
              <w:rPr>
                <w:color w:val="auto"/>
              </w:rPr>
              <w:t>Enumerators do not go back to the same traders and retailers each month</w:t>
            </w:r>
          </w:p>
          <w:p w14:paraId="3DCF466C" w14:textId="6764AAF3" w:rsidR="006E708A" w:rsidRPr="005F1BB7" w:rsidRDefault="006E708A" w:rsidP="00AE378D">
            <w:pPr>
              <w:pStyle w:val="Paragraphe"/>
              <w:numPr>
                <w:ilvl w:val="0"/>
                <w:numId w:val="13"/>
              </w:numPr>
              <w:rPr>
                <w:b/>
              </w:rPr>
            </w:pPr>
            <w:r w:rsidRPr="005F1BB7">
              <w:rPr>
                <w:color w:val="auto"/>
              </w:rPr>
              <w:t>Security context worsens preventing data collection and/or putting enumerators’ lives at risk</w:t>
            </w:r>
          </w:p>
        </w:tc>
        <w:tc>
          <w:tcPr>
            <w:tcW w:w="4531" w:type="dxa"/>
            <w:vAlign w:val="center"/>
          </w:tcPr>
          <w:p w14:paraId="57E4C720" w14:textId="441244B9" w:rsidR="006E708A" w:rsidRPr="005F1BB7" w:rsidRDefault="006E708A" w:rsidP="00AE378D">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color w:val="auto"/>
              </w:rPr>
            </w:pPr>
            <w:r w:rsidRPr="005F1BB7">
              <w:rPr>
                <w:color w:val="auto"/>
              </w:rPr>
              <w:t>Assessment Officer develop</w:t>
            </w:r>
            <w:r w:rsidR="00F16B0F" w:rsidRPr="005F1BB7">
              <w:rPr>
                <w:color w:val="auto"/>
              </w:rPr>
              <w:t>ed</w:t>
            </w:r>
            <w:r w:rsidRPr="005F1BB7">
              <w:rPr>
                <w:color w:val="auto"/>
              </w:rPr>
              <w:t xml:space="preserve"> guidelines for data collection </w:t>
            </w:r>
            <w:r w:rsidR="00931DB9" w:rsidRPr="005F1BB7">
              <w:rPr>
                <w:color w:val="auto"/>
              </w:rPr>
              <w:t>to assis</w:t>
            </w:r>
            <w:r w:rsidR="00AF166F" w:rsidRPr="005F1BB7">
              <w:rPr>
                <w:color w:val="auto"/>
              </w:rPr>
              <w:t>t enumerators and organization</w:t>
            </w:r>
            <w:r w:rsidR="00EB284B" w:rsidRPr="005F1BB7">
              <w:rPr>
                <w:color w:val="auto"/>
              </w:rPr>
              <w:t xml:space="preserve"> focal points</w:t>
            </w:r>
          </w:p>
          <w:p w14:paraId="6346E9D0" w14:textId="1B5D2B4D" w:rsidR="006E708A" w:rsidRPr="005F1BB7" w:rsidRDefault="00EB284B" w:rsidP="00AE378D">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color w:val="auto"/>
              </w:rPr>
            </w:pPr>
            <w:r w:rsidRPr="005F1BB7">
              <w:rPr>
                <w:color w:val="auto"/>
              </w:rPr>
              <w:t xml:space="preserve">Enumerators and organization focal point </w:t>
            </w:r>
            <w:r w:rsidR="006E708A" w:rsidRPr="005F1BB7">
              <w:rPr>
                <w:color w:val="auto"/>
              </w:rPr>
              <w:t>to monitor through relevant sources (operational partners, media, KIs) the evolution of the security context, especially regarding incidents that could impact data collection.</w:t>
            </w:r>
          </w:p>
          <w:p w14:paraId="53CD7C78" w14:textId="4F4F35D8" w:rsidR="00CE37B7" w:rsidRPr="005F1BB7" w:rsidRDefault="00EB284B" w:rsidP="00EB284B">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color w:val="auto"/>
              </w:rPr>
            </w:pPr>
            <w:r w:rsidRPr="005F1BB7">
              <w:rPr>
                <w:color w:val="auto"/>
              </w:rPr>
              <w:t>Enumerators and organization focal point</w:t>
            </w:r>
            <w:r w:rsidR="006E708A" w:rsidRPr="005F1BB7">
              <w:rPr>
                <w:color w:val="auto"/>
              </w:rPr>
              <w:t xml:space="preserve"> are given full capacity to withdraw/ put on hold from the assessment if the security context does not allow for it to be conducted safely.</w:t>
            </w:r>
          </w:p>
        </w:tc>
      </w:tr>
      <w:tr w:rsidR="00CE37B7" w:rsidRPr="005F1BB7" w14:paraId="4717BCC7"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1D2107C" w14:textId="3284AB87" w:rsidR="006E708A" w:rsidRPr="005F1BB7" w:rsidRDefault="006E708A" w:rsidP="006E708A">
            <w:pPr>
              <w:pStyle w:val="Paragraphe"/>
              <w:rPr>
                <w:b/>
              </w:rPr>
            </w:pPr>
            <w:r w:rsidRPr="005F1BB7">
              <w:rPr>
                <w:b/>
              </w:rPr>
              <w:t>Data Entry (KoBo)</w:t>
            </w:r>
          </w:p>
          <w:p w14:paraId="12CF1C92" w14:textId="187DAF74" w:rsidR="006E708A" w:rsidRPr="005F1BB7" w:rsidRDefault="006E708A" w:rsidP="00AE378D">
            <w:pPr>
              <w:pStyle w:val="ListParagraph"/>
              <w:numPr>
                <w:ilvl w:val="0"/>
                <w:numId w:val="12"/>
              </w:numPr>
              <w:spacing w:after="0"/>
              <w:rPr>
                <w:color w:val="auto"/>
              </w:rPr>
            </w:pPr>
            <w:r w:rsidRPr="005F1BB7">
              <w:rPr>
                <w:color w:val="auto"/>
              </w:rPr>
              <w:t>KoBo tool is not fully operational and/or contains mistakes</w:t>
            </w:r>
          </w:p>
          <w:p w14:paraId="2E87D75F" w14:textId="77777777" w:rsidR="006E708A" w:rsidRPr="005F1BB7" w:rsidRDefault="006E708A" w:rsidP="00AE378D">
            <w:pPr>
              <w:pStyle w:val="ListParagraph"/>
              <w:numPr>
                <w:ilvl w:val="0"/>
                <w:numId w:val="12"/>
              </w:numPr>
              <w:spacing w:after="0"/>
              <w:rPr>
                <w:color w:val="auto"/>
              </w:rPr>
            </w:pPr>
            <w:r w:rsidRPr="005F1BB7">
              <w:rPr>
                <w:color w:val="auto"/>
              </w:rPr>
              <w:t>GPS coordinates are not entered</w:t>
            </w:r>
          </w:p>
          <w:p w14:paraId="0D0AD9EC" w14:textId="2C5E122F" w:rsidR="00CE37B7" w:rsidRPr="005F1BB7" w:rsidRDefault="006E708A" w:rsidP="00AE378D">
            <w:pPr>
              <w:pStyle w:val="Paragraphe"/>
              <w:numPr>
                <w:ilvl w:val="0"/>
                <w:numId w:val="12"/>
              </w:numPr>
              <w:rPr>
                <w:b/>
              </w:rPr>
            </w:pPr>
            <w:r w:rsidRPr="005F1BB7">
              <w:rPr>
                <w:color w:val="auto"/>
              </w:rPr>
              <w:t>Questions are skipped and/or improperly answered</w:t>
            </w:r>
          </w:p>
        </w:tc>
        <w:tc>
          <w:tcPr>
            <w:tcW w:w="4531" w:type="dxa"/>
            <w:vAlign w:val="center"/>
          </w:tcPr>
          <w:p w14:paraId="28503C73" w14:textId="349C7D19" w:rsidR="006E708A" w:rsidRPr="005F1BB7" w:rsidRDefault="006E708A" w:rsidP="00AE378D">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auto"/>
              </w:rPr>
            </w:pPr>
            <w:r w:rsidRPr="005F1BB7">
              <w:rPr>
                <w:color w:val="auto"/>
              </w:rPr>
              <w:t xml:space="preserve">Research team to test the KoBo tool, both in English and Arabic. </w:t>
            </w:r>
          </w:p>
          <w:p w14:paraId="292BBF00" w14:textId="7CEC832D" w:rsidR="006E708A" w:rsidRPr="005F1BB7" w:rsidRDefault="006E708A" w:rsidP="00AE378D">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auto"/>
              </w:rPr>
            </w:pPr>
            <w:r w:rsidRPr="005F1BB7">
              <w:rPr>
                <w:color w:val="auto"/>
              </w:rPr>
              <w:t>Assessment Officer develop</w:t>
            </w:r>
            <w:r w:rsidR="00F16B0F" w:rsidRPr="005F1BB7">
              <w:rPr>
                <w:color w:val="auto"/>
              </w:rPr>
              <w:t>ed</w:t>
            </w:r>
            <w:r w:rsidRPr="005F1BB7">
              <w:rPr>
                <w:color w:val="auto"/>
              </w:rPr>
              <w:t xml:space="preserve"> guidelines for data entry; Database Officer translate</w:t>
            </w:r>
            <w:r w:rsidR="00F16B0F" w:rsidRPr="005F1BB7">
              <w:rPr>
                <w:color w:val="auto"/>
              </w:rPr>
              <w:t>d</w:t>
            </w:r>
            <w:r w:rsidRPr="005F1BB7">
              <w:rPr>
                <w:color w:val="auto"/>
              </w:rPr>
              <w:t xml:space="preserve"> these into Arabic. </w:t>
            </w:r>
          </w:p>
          <w:p w14:paraId="3CEF1C3C" w14:textId="36C1996D" w:rsidR="006E708A" w:rsidRPr="005F1BB7" w:rsidRDefault="00EB284B" w:rsidP="00EB28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auto"/>
              </w:rPr>
            </w:pPr>
            <w:r w:rsidRPr="005F1BB7">
              <w:rPr>
                <w:color w:val="auto"/>
              </w:rPr>
              <w:t xml:space="preserve">Organisation focal points are briefed by </w:t>
            </w:r>
            <w:r w:rsidR="006E708A" w:rsidRPr="005F1BB7">
              <w:rPr>
                <w:color w:val="auto"/>
              </w:rPr>
              <w:t>Assessment Officer on the questionnaire before each round of data collection and ensure each question is well understood.</w:t>
            </w:r>
          </w:p>
          <w:p w14:paraId="7456F591" w14:textId="281D5F6A" w:rsidR="00CE37B7" w:rsidRPr="005F1BB7" w:rsidRDefault="006E708A" w:rsidP="00EB284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auto"/>
              </w:rPr>
            </w:pPr>
            <w:r w:rsidRPr="005F1BB7">
              <w:rPr>
                <w:color w:val="auto"/>
              </w:rPr>
              <w:t>Assessment Officer communicate</w:t>
            </w:r>
            <w:r w:rsidR="00F16B0F" w:rsidRPr="005F1BB7">
              <w:rPr>
                <w:color w:val="auto"/>
              </w:rPr>
              <w:t>s</w:t>
            </w:r>
            <w:r w:rsidRPr="005F1BB7">
              <w:rPr>
                <w:color w:val="auto"/>
              </w:rPr>
              <w:t xml:space="preserve"> </w:t>
            </w:r>
            <w:r w:rsidR="00F16B0F" w:rsidRPr="005F1BB7">
              <w:rPr>
                <w:color w:val="auto"/>
              </w:rPr>
              <w:t>regularly</w:t>
            </w:r>
            <w:r w:rsidRPr="005F1BB7">
              <w:rPr>
                <w:color w:val="auto"/>
              </w:rPr>
              <w:t xml:space="preserve"> with </w:t>
            </w:r>
            <w:r w:rsidR="00EB284B" w:rsidRPr="005F1BB7">
              <w:rPr>
                <w:color w:val="auto"/>
              </w:rPr>
              <w:t>organizational focal points</w:t>
            </w:r>
            <w:r w:rsidRPr="005F1BB7">
              <w:rPr>
                <w:color w:val="auto"/>
              </w:rPr>
              <w:t xml:space="preserve"> during data collection.</w:t>
            </w:r>
          </w:p>
        </w:tc>
      </w:tr>
    </w:tbl>
    <w:p w14:paraId="646C1D0E" w14:textId="4C0EF80C" w:rsidR="005C5014" w:rsidRPr="005F1BB7" w:rsidRDefault="008A2287" w:rsidP="00EC0B70">
      <w:pPr>
        <w:pStyle w:val="Heading1"/>
        <w:rPr>
          <w:lang w:val="en-GB"/>
        </w:rPr>
      </w:pPr>
      <w:r w:rsidRPr="005F1BB7">
        <w:rPr>
          <w:lang w:val="en-GB"/>
        </w:rPr>
        <w:t xml:space="preserve">9. </w:t>
      </w:r>
      <w:r w:rsidR="005C5014" w:rsidRPr="005F1BB7">
        <w:rPr>
          <w:lang w:val="en-GB"/>
        </w:rPr>
        <w:t>Monitoring and Evaluation</w:t>
      </w:r>
    </w:p>
    <w:p w14:paraId="780C317D" w14:textId="2BA70425" w:rsidR="00A1007C" w:rsidRPr="005F1BB7" w:rsidRDefault="00A1007C" w:rsidP="00A1007C">
      <w:pPr>
        <w:spacing w:after="0"/>
        <w:rPr>
          <w:rFonts w:asciiTheme="majorHAnsi" w:hAnsiTheme="majorHAnsi" w:cs="Arial"/>
        </w:rPr>
      </w:pPr>
      <w:r w:rsidRPr="005F1BB7">
        <w:rPr>
          <w:rFonts w:asciiTheme="majorHAnsi" w:hAnsiTheme="majorHAnsi" w:cs="Arial"/>
        </w:rPr>
        <w:t xml:space="preserve">See “Annex </w:t>
      </w:r>
      <w:proofErr w:type="gramStart"/>
      <w:r w:rsidR="00C97CC8" w:rsidRPr="005F1BB7">
        <w:rPr>
          <w:rFonts w:asciiTheme="majorHAnsi" w:hAnsiTheme="majorHAnsi" w:cs="Arial"/>
        </w:rPr>
        <w:t>3</w:t>
      </w:r>
      <w:r w:rsidRPr="005F1BB7">
        <w:rPr>
          <w:rFonts w:asciiTheme="majorHAnsi" w:hAnsiTheme="majorHAnsi" w:cs="Arial"/>
        </w:rPr>
        <w:t> :</w:t>
      </w:r>
      <w:proofErr w:type="gramEnd"/>
      <w:r w:rsidRPr="005F1BB7">
        <w:rPr>
          <w:rFonts w:asciiTheme="majorHAnsi" w:hAnsiTheme="majorHAnsi" w:cs="Arial"/>
        </w:rPr>
        <w:t xml:space="preserve"> M&amp;E Matrix”</w:t>
      </w:r>
    </w:p>
    <w:p w14:paraId="085907AF" w14:textId="3E44FF8A" w:rsidR="000452F9" w:rsidRPr="005F1BB7" w:rsidRDefault="000452F9" w:rsidP="000452F9">
      <w:pPr>
        <w:tabs>
          <w:tab w:val="left" w:pos="2880"/>
        </w:tabs>
        <w:spacing w:after="0"/>
        <w:rPr>
          <w:rFonts w:cs="Trade Gothic LT Std"/>
          <w:color w:val="000000"/>
          <w:sz w:val="23"/>
          <w:szCs w:val="23"/>
        </w:rPr>
      </w:pPr>
    </w:p>
    <w:p w14:paraId="7575E86C" w14:textId="1562A93E" w:rsidR="00666364" w:rsidRPr="005F1BB7" w:rsidRDefault="008A2287" w:rsidP="00EC0B70">
      <w:pPr>
        <w:pStyle w:val="Heading1"/>
        <w:rPr>
          <w:lang w:val="en-GB"/>
        </w:rPr>
      </w:pPr>
      <w:r w:rsidRPr="005F1BB7">
        <w:rPr>
          <w:lang w:val="en-GB"/>
        </w:rPr>
        <w:lastRenderedPageBreak/>
        <w:t xml:space="preserve">10. </w:t>
      </w:r>
      <w:r w:rsidR="00666364" w:rsidRPr="005F1BB7">
        <w:rPr>
          <w:lang w:val="en-GB"/>
        </w:rPr>
        <w:t>Documentation Plan</w:t>
      </w:r>
    </w:p>
    <w:p w14:paraId="6FBA1208" w14:textId="0B63C708" w:rsidR="00A1007C" w:rsidRPr="005F1BB7" w:rsidRDefault="00A1007C" w:rsidP="00AE378D">
      <w:pPr>
        <w:pStyle w:val="ListParagraph"/>
        <w:numPr>
          <w:ilvl w:val="0"/>
          <w:numId w:val="11"/>
        </w:numPr>
        <w:spacing w:after="0"/>
        <w:rPr>
          <w:rFonts w:asciiTheme="majorHAnsi" w:hAnsiTheme="majorHAnsi" w:cs="Arial"/>
        </w:rPr>
      </w:pPr>
      <w:r w:rsidRPr="005F1BB7">
        <w:rPr>
          <w:rFonts w:asciiTheme="majorHAnsi" w:hAnsiTheme="majorHAnsi" w:cs="Arial"/>
        </w:rPr>
        <w:t>Terms of Reference</w:t>
      </w:r>
    </w:p>
    <w:p w14:paraId="0DD726BF" w14:textId="10E4F5F1" w:rsidR="00A1007C" w:rsidRPr="005F1BB7" w:rsidRDefault="00FE46D7" w:rsidP="00AE378D">
      <w:pPr>
        <w:pStyle w:val="ListParagraph"/>
        <w:numPr>
          <w:ilvl w:val="0"/>
          <w:numId w:val="11"/>
        </w:numPr>
        <w:spacing w:after="0"/>
        <w:rPr>
          <w:rFonts w:asciiTheme="majorHAnsi" w:hAnsiTheme="majorHAnsi" w:cs="Arial"/>
        </w:rPr>
      </w:pPr>
      <w:r w:rsidRPr="005F1BB7">
        <w:rPr>
          <w:rFonts w:asciiTheme="majorHAnsi" w:hAnsiTheme="majorHAnsi" w:cs="Arial"/>
        </w:rPr>
        <w:t>Raw data</w:t>
      </w:r>
      <w:r w:rsidR="00A1007C" w:rsidRPr="005F1BB7">
        <w:rPr>
          <w:rFonts w:asciiTheme="majorHAnsi" w:hAnsiTheme="majorHAnsi" w:cs="Arial"/>
        </w:rPr>
        <w:t>set</w:t>
      </w:r>
      <w:r w:rsidR="004E2671">
        <w:rPr>
          <w:rFonts w:asciiTheme="majorHAnsi" w:hAnsiTheme="majorHAnsi" w:cs="Arial"/>
        </w:rPr>
        <w:t>s</w:t>
      </w:r>
    </w:p>
    <w:p w14:paraId="42B68462" w14:textId="152393AC" w:rsidR="002A7417" w:rsidRPr="005F1BB7" w:rsidRDefault="00A1007C" w:rsidP="00AE378D">
      <w:pPr>
        <w:pStyle w:val="ListParagraph"/>
        <w:numPr>
          <w:ilvl w:val="0"/>
          <w:numId w:val="11"/>
        </w:numPr>
        <w:spacing w:after="0"/>
        <w:rPr>
          <w:rFonts w:asciiTheme="majorHAnsi" w:hAnsiTheme="majorHAnsi" w:cs="Arial"/>
        </w:rPr>
      </w:pPr>
      <w:r w:rsidRPr="005F1BB7">
        <w:rPr>
          <w:rFonts w:asciiTheme="majorHAnsi" w:hAnsiTheme="majorHAnsi" w:cs="Arial"/>
        </w:rPr>
        <w:t>Consolidated d</w:t>
      </w:r>
      <w:r w:rsidR="002A7417" w:rsidRPr="005F1BB7">
        <w:rPr>
          <w:rFonts w:asciiTheme="majorHAnsi" w:hAnsiTheme="majorHAnsi" w:cs="Arial"/>
        </w:rPr>
        <w:t>ataset</w:t>
      </w:r>
      <w:r w:rsidR="004E2671">
        <w:rPr>
          <w:rFonts w:asciiTheme="majorHAnsi" w:hAnsiTheme="majorHAnsi" w:cs="Arial"/>
        </w:rPr>
        <w:t>s</w:t>
      </w:r>
    </w:p>
    <w:p w14:paraId="6F0168FC" w14:textId="743AF706" w:rsidR="002A7417" w:rsidRPr="005F1BB7" w:rsidRDefault="002A7417" w:rsidP="00AE378D">
      <w:pPr>
        <w:pStyle w:val="ListParagraph"/>
        <w:numPr>
          <w:ilvl w:val="0"/>
          <w:numId w:val="11"/>
        </w:numPr>
        <w:spacing w:after="0"/>
        <w:rPr>
          <w:rFonts w:asciiTheme="majorHAnsi" w:hAnsiTheme="majorHAnsi" w:cs="Arial"/>
        </w:rPr>
      </w:pPr>
      <w:r w:rsidRPr="005F1BB7">
        <w:rPr>
          <w:rFonts w:asciiTheme="majorHAnsi" w:hAnsiTheme="majorHAnsi" w:cs="Arial"/>
        </w:rPr>
        <w:t>Primary data cleaning log</w:t>
      </w:r>
      <w:r w:rsidR="004E2671">
        <w:rPr>
          <w:rFonts w:asciiTheme="majorHAnsi" w:hAnsiTheme="majorHAnsi" w:cs="Arial"/>
        </w:rPr>
        <w:t>s</w:t>
      </w:r>
    </w:p>
    <w:p w14:paraId="32CB854D" w14:textId="3ABBEAD4" w:rsidR="000452F9" w:rsidRPr="005F1BB7" w:rsidRDefault="000452F9" w:rsidP="00AE378D">
      <w:pPr>
        <w:pStyle w:val="ListParagraph"/>
        <w:numPr>
          <w:ilvl w:val="0"/>
          <w:numId w:val="11"/>
        </w:numPr>
        <w:spacing w:after="0"/>
        <w:rPr>
          <w:rFonts w:asciiTheme="majorHAnsi" w:hAnsiTheme="majorHAnsi" w:cs="Arial"/>
        </w:rPr>
      </w:pPr>
      <w:r w:rsidRPr="005F1BB7">
        <w:rPr>
          <w:rFonts w:asciiTheme="majorHAnsi" w:hAnsiTheme="majorHAnsi" w:cs="Arial"/>
        </w:rPr>
        <w:t>R script</w:t>
      </w:r>
      <w:r w:rsidR="004E2671">
        <w:rPr>
          <w:rFonts w:asciiTheme="majorHAnsi" w:hAnsiTheme="majorHAnsi" w:cs="Arial"/>
        </w:rPr>
        <w:t>s</w:t>
      </w:r>
      <w:r w:rsidRPr="005F1BB7">
        <w:rPr>
          <w:rFonts w:asciiTheme="majorHAnsi" w:hAnsiTheme="majorHAnsi" w:cs="Arial"/>
        </w:rPr>
        <w:t xml:space="preserve"> for boxplot creation</w:t>
      </w:r>
    </w:p>
    <w:p w14:paraId="141075E0" w14:textId="77777777" w:rsidR="00F04051" w:rsidRPr="005F1BB7" w:rsidRDefault="00F04051" w:rsidP="008D52F7">
      <w:pPr>
        <w:pStyle w:val="Paragraphe"/>
        <w:rPr>
          <w:lang w:eastAsia="fr-FR"/>
        </w:rPr>
      </w:pPr>
    </w:p>
    <w:p w14:paraId="387892E6" w14:textId="05035FC8" w:rsidR="006F3E44" w:rsidRPr="005F1BB7" w:rsidRDefault="008A2287" w:rsidP="00EC0B70">
      <w:pPr>
        <w:pStyle w:val="Heading1"/>
        <w:rPr>
          <w:color w:val="000000" w:themeColor="text1"/>
          <w:shd w:val="clear" w:color="auto" w:fill="FFFFFF"/>
          <w:lang w:val="en-GB"/>
        </w:rPr>
      </w:pPr>
      <w:bookmarkStart w:id="24" w:name="_Toc377979153"/>
      <w:bookmarkStart w:id="25" w:name="_Toc377995783"/>
      <w:bookmarkStart w:id="26" w:name="_Toc378417953"/>
      <w:bookmarkStart w:id="27" w:name="_Toc378690970"/>
      <w:bookmarkStart w:id="28" w:name="_Toc378691246"/>
      <w:bookmarkStart w:id="29" w:name="_Toc379293769"/>
      <w:bookmarkStart w:id="30" w:name="_Toc379293830"/>
      <w:bookmarkStart w:id="31" w:name="_Toc379315730"/>
      <w:bookmarkStart w:id="32" w:name="_Toc379315773"/>
      <w:bookmarkStart w:id="33" w:name="_Toc379315884"/>
      <w:bookmarkStart w:id="34" w:name="_Toc379316100"/>
      <w:bookmarkStart w:id="35" w:name="_Toc379316421"/>
      <w:bookmarkStart w:id="36" w:name="_Toc379317132"/>
      <w:bookmarkStart w:id="37" w:name="_Toc392670720"/>
      <w:r w:rsidRPr="005F1BB7">
        <w:rPr>
          <w:lang w:val="en-GB"/>
        </w:rPr>
        <w:t xml:space="preserve">11. </w:t>
      </w:r>
      <w:r w:rsidR="004A7014" w:rsidRPr="005F1BB7">
        <w:rPr>
          <w:lang w:val="en-GB"/>
        </w:rPr>
        <w:t>Annex</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4A7014" w:rsidRPr="005F1BB7">
        <w:rPr>
          <w:lang w:val="en-GB"/>
        </w:rPr>
        <w:t>es</w:t>
      </w:r>
    </w:p>
    <w:p w14:paraId="378A5017" w14:textId="3CC1561F" w:rsidR="00046B6F" w:rsidRPr="005F1BB7" w:rsidRDefault="008E62AE" w:rsidP="00AE378D">
      <w:pPr>
        <w:pStyle w:val="ListParagraph"/>
        <w:numPr>
          <w:ilvl w:val="0"/>
          <w:numId w:val="1"/>
        </w:numPr>
        <w:tabs>
          <w:tab w:val="left" w:pos="2880"/>
        </w:tabs>
        <w:spacing w:after="0"/>
        <w:rPr>
          <w:rFonts w:cs="Trade Gothic LT Std"/>
          <w:color w:val="000000"/>
          <w:sz w:val="23"/>
          <w:szCs w:val="23"/>
        </w:rPr>
      </w:pPr>
      <w:r w:rsidRPr="005F1BB7">
        <w:rPr>
          <w:rFonts w:cs="Trade Gothic LT Std"/>
          <w:color w:val="000000"/>
          <w:sz w:val="23"/>
          <w:szCs w:val="23"/>
        </w:rPr>
        <w:t>Data Management Plan</w:t>
      </w:r>
    </w:p>
    <w:p w14:paraId="2F0D97EE" w14:textId="43724187" w:rsidR="00046B6F" w:rsidRPr="005F1BB7" w:rsidRDefault="00046B6F" w:rsidP="00AE378D">
      <w:pPr>
        <w:pStyle w:val="ListParagraph"/>
        <w:numPr>
          <w:ilvl w:val="0"/>
          <w:numId w:val="1"/>
        </w:numPr>
        <w:tabs>
          <w:tab w:val="left" w:pos="2880"/>
        </w:tabs>
        <w:spacing w:after="0"/>
        <w:rPr>
          <w:rFonts w:cs="Trade Gothic LT Std"/>
          <w:color w:val="000000"/>
          <w:sz w:val="23"/>
          <w:szCs w:val="23"/>
        </w:rPr>
      </w:pPr>
      <w:r w:rsidRPr="005F1BB7">
        <w:rPr>
          <w:rFonts w:cs="Trade Gothic LT Std"/>
          <w:color w:val="000000"/>
          <w:sz w:val="23"/>
          <w:szCs w:val="23"/>
        </w:rPr>
        <w:t>Questionnaire(s) / Tool(s)</w:t>
      </w:r>
    </w:p>
    <w:p w14:paraId="31E33749" w14:textId="1A6CAEA9" w:rsidR="008E62AE" w:rsidRPr="005F1BB7" w:rsidRDefault="008E62AE" w:rsidP="00AE378D">
      <w:pPr>
        <w:pStyle w:val="ListParagraph"/>
        <w:numPr>
          <w:ilvl w:val="0"/>
          <w:numId w:val="1"/>
        </w:numPr>
        <w:tabs>
          <w:tab w:val="left" w:pos="2880"/>
        </w:tabs>
        <w:spacing w:after="0"/>
        <w:rPr>
          <w:rFonts w:cs="Trade Gothic LT Std"/>
          <w:color w:val="000000"/>
          <w:sz w:val="23"/>
          <w:szCs w:val="23"/>
        </w:rPr>
      </w:pPr>
      <w:r w:rsidRPr="005F1BB7">
        <w:rPr>
          <w:rFonts w:cs="Trade Gothic LT Std"/>
          <w:color w:val="000000"/>
          <w:sz w:val="23"/>
          <w:szCs w:val="23"/>
        </w:rPr>
        <w:t>M&amp;E Matrix</w:t>
      </w:r>
    </w:p>
    <w:p w14:paraId="7B06DE31" w14:textId="77777777" w:rsidR="00B34808" w:rsidRPr="005F1BB7" w:rsidRDefault="00B34808" w:rsidP="00B34808">
      <w:pPr>
        <w:pStyle w:val="Heading1"/>
        <w:rPr>
          <w:lang w:val="en-GB"/>
        </w:rPr>
      </w:pPr>
      <w:r w:rsidRPr="005F1BB7">
        <w:rPr>
          <w:lang w:val="en-GB"/>
        </w:rPr>
        <w:t>Annex 1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B34808" w:rsidRPr="005F1BB7" w14:paraId="0A58D2BF" w14:textId="77777777" w:rsidTr="00A21882">
        <w:tc>
          <w:tcPr>
            <w:tcW w:w="2426" w:type="dxa"/>
            <w:tcBorders>
              <w:bottom w:val="nil"/>
            </w:tcBorders>
          </w:tcPr>
          <w:p w14:paraId="5186F443" w14:textId="77777777" w:rsidR="00B34808" w:rsidRPr="005F1BB7" w:rsidRDefault="00B34808" w:rsidP="00A21882">
            <w:pPr>
              <w:widowControl w:val="0"/>
              <w:autoSpaceDE w:val="0"/>
              <w:autoSpaceDN w:val="0"/>
              <w:adjustRightInd w:val="0"/>
              <w:spacing w:before="4" w:after="0" w:line="240" w:lineRule="exact"/>
              <w:ind w:right="400"/>
              <w:rPr>
                <w:rFonts w:cs="Calibri"/>
                <w:i/>
                <w:color w:val="000000"/>
              </w:rPr>
            </w:pPr>
          </w:p>
        </w:tc>
        <w:tc>
          <w:tcPr>
            <w:tcW w:w="6905" w:type="dxa"/>
            <w:tcBorders>
              <w:bottom w:val="nil"/>
            </w:tcBorders>
          </w:tcPr>
          <w:p w14:paraId="41558EEC" w14:textId="77777777" w:rsidR="00B34808" w:rsidRPr="005F1BB7" w:rsidRDefault="00B34808" w:rsidP="00A21882">
            <w:pPr>
              <w:widowControl w:val="0"/>
              <w:autoSpaceDE w:val="0"/>
              <w:autoSpaceDN w:val="0"/>
              <w:adjustRightInd w:val="0"/>
              <w:spacing w:before="4" w:after="0" w:line="240" w:lineRule="exact"/>
              <w:ind w:right="400"/>
              <w:rPr>
                <w:rFonts w:cs="Calibri"/>
                <w:i/>
                <w:color w:val="000000"/>
              </w:rPr>
            </w:pPr>
          </w:p>
        </w:tc>
      </w:tr>
      <w:tr w:rsidR="00B34808" w:rsidRPr="005F1BB7" w14:paraId="7DFB06BE" w14:textId="77777777" w:rsidTr="00A21882">
        <w:tc>
          <w:tcPr>
            <w:tcW w:w="9331" w:type="dxa"/>
            <w:gridSpan w:val="2"/>
            <w:tcBorders>
              <w:top w:val="nil"/>
              <w:bottom w:val="nil"/>
            </w:tcBorders>
            <w:shd w:val="clear" w:color="auto" w:fill="9A9A9C" w:themeFill="background2" w:themeFillTint="99"/>
          </w:tcPr>
          <w:p w14:paraId="0C99A927" w14:textId="77777777" w:rsidR="00B34808" w:rsidRPr="005F1BB7" w:rsidRDefault="00B34808" w:rsidP="00A21882">
            <w:pPr>
              <w:widowControl w:val="0"/>
              <w:autoSpaceDE w:val="0"/>
              <w:autoSpaceDN w:val="0"/>
              <w:adjustRightInd w:val="0"/>
              <w:spacing w:before="4" w:after="0" w:line="240" w:lineRule="exact"/>
              <w:ind w:right="400"/>
              <w:rPr>
                <w:rFonts w:cs="Calibri"/>
                <w:b/>
                <w:color w:val="FFFFFF" w:themeColor="background1"/>
              </w:rPr>
            </w:pPr>
            <w:r w:rsidRPr="005F1BB7">
              <w:rPr>
                <w:rFonts w:cs="Calibri"/>
                <w:b/>
                <w:color w:val="FFFFFF" w:themeColor="background1"/>
              </w:rPr>
              <w:t>Administrative Data</w:t>
            </w:r>
          </w:p>
        </w:tc>
      </w:tr>
      <w:tr w:rsidR="00B34808" w:rsidRPr="005F1BB7" w14:paraId="39072283" w14:textId="77777777" w:rsidTr="00A21882">
        <w:tc>
          <w:tcPr>
            <w:tcW w:w="2426" w:type="dxa"/>
            <w:tcBorders>
              <w:top w:val="nil"/>
              <w:bottom w:val="single" w:sz="4" w:space="0" w:color="auto"/>
              <w:right w:val="nil"/>
            </w:tcBorders>
            <w:shd w:val="clear" w:color="auto" w:fill="DDDDDE" w:themeFill="background2" w:themeFillTint="33"/>
          </w:tcPr>
          <w:p w14:paraId="223EB577"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Project Name</w:t>
            </w:r>
          </w:p>
        </w:tc>
        <w:tc>
          <w:tcPr>
            <w:tcW w:w="6905" w:type="dxa"/>
            <w:tcBorders>
              <w:top w:val="nil"/>
              <w:left w:val="nil"/>
              <w:bottom w:val="single" w:sz="4" w:space="0" w:color="auto"/>
            </w:tcBorders>
          </w:tcPr>
          <w:p w14:paraId="5AC4553E" w14:textId="6B86C4C6" w:rsidR="00B34808" w:rsidRPr="005F1BB7" w:rsidRDefault="005F6ECA"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Joint Market Monitoring Initiative</w:t>
            </w:r>
          </w:p>
        </w:tc>
      </w:tr>
      <w:tr w:rsidR="00B34808" w:rsidRPr="005F1BB7" w14:paraId="3A1DDD4B" w14:textId="77777777" w:rsidTr="00A21882">
        <w:tc>
          <w:tcPr>
            <w:tcW w:w="2426" w:type="dxa"/>
            <w:tcBorders>
              <w:top w:val="single" w:sz="4" w:space="0" w:color="auto"/>
              <w:bottom w:val="single" w:sz="4" w:space="0" w:color="auto"/>
              <w:right w:val="nil"/>
            </w:tcBorders>
            <w:shd w:val="clear" w:color="auto" w:fill="DDDDDE" w:themeFill="background2" w:themeFillTint="33"/>
          </w:tcPr>
          <w:p w14:paraId="61C3C026"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Project Code</w:t>
            </w:r>
          </w:p>
        </w:tc>
        <w:tc>
          <w:tcPr>
            <w:tcW w:w="6905" w:type="dxa"/>
            <w:tcBorders>
              <w:top w:val="single" w:sz="4" w:space="0" w:color="auto"/>
              <w:left w:val="nil"/>
              <w:bottom w:val="single" w:sz="4" w:space="0" w:color="auto"/>
            </w:tcBorders>
          </w:tcPr>
          <w:p w14:paraId="2DAF535D" w14:textId="2C37E215" w:rsidR="00B34808" w:rsidRPr="005F1BB7" w:rsidRDefault="005F6ECA"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14iADR</w:t>
            </w:r>
          </w:p>
        </w:tc>
      </w:tr>
      <w:tr w:rsidR="00B34808" w:rsidRPr="005F1BB7" w14:paraId="5DB71A69" w14:textId="77777777" w:rsidTr="00A21882">
        <w:tc>
          <w:tcPr>
            <w:tcW w:w="2426" w:type="dxa"/>
            <w:tcBorders>
              <w:top w:val="single" w:sz="4" w:space="0" w:color="auto"/>
              <w:bottom w:val="single" w:sz="4" w:space="0" w:color="auto"/>
              <w:right w:val="nil"/>
            </w:tcBorders>
            <w:shd w:val="clear" w:color="auto" w:fill="DDDDDE" w:themeFill="background2" w:themeFillTint="33"/>
          </w:tcPr>
          <w:p w14:paraId="26BF5D2A"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Donor</w:t>
            </w:r>
          </w:p>
        </w:tc>
        <w:tc>
          <w:tcPr>
            <w:tcW w:w="6905" w:type="dxa"/>
            <w:tcBorders>
              <w:top w:val="single" w:sz="4" w:space="0" w:color="auto"/>
              <w:left w:val="nil"/>
              <w:bottom w:val="single" w:sz="4" w:space="0" w:color="auto"/>
            </w:tcBorders>
          </w:tcPr>
          <w:p w14:paraId="1665E2B6" w14:textId="76E906BC" w:rsidR="00B34808" w:rsidRPr="005F1BB7" w:rsidRDefault="005F6ECA"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OFDA</w:t>
            </w:r>
          </w:p>
        </w:tc>
      </w:tr>
      <w:tr w:rsidR="00B34808" w:rsidRPr="005F1BB7" w14:paraId="2477E006" w14:textId="77777777" w:rsidTr="00A21882">
        <w:tc>
          <w:tcPr>
            <w:tcW w:w="2426" w:type="dxa"/>
            <w:tcBorders>
              <w:top w:val="single" w:sz="4" w:space="0" w:color="auto"/>
              <w:bottom w:val="single" w:sz="4" w:space="0" w:color="auto"/>
              <w:right w:val="nil"/>
            </w:tcBorders>
            <w:shd w:val="clear" w:color="auto" w:fill="DDDDDE" w:themeFill="background2" w:themeFillTint="33"/>
          </w:tcPr>
          <w:p w14:paraId="547D141F"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Project partners</w:t>
            </w:r>
          </w:p>
        </w:tc>
        <w:tc>
          <w:tcPr>
            <w:tcW w:w="6905" w:type="dxa"/>
            <w:tcBorders>
              <w:top w:val="single" w:sz="4" w:space="0" w:color="auto"/>
              <w:left w:val="nil"/>
              <w:bottom w:val="single" w:sz="4" w:space="0" w:color="auto"/>
            </w:tcBorders>
          </w:tcPr>
          <w:p w14:paraId="5D79CB44" w14:textId="039CC794" w:rsidR="00B34808" w:rsidRPr="005F1BB7" w:rsidRDefault="00F57824"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Member organizations of the CMWG</w:t>
            </w:r>
          </w:p>
        </w:tc>
      </w:tr>
      <w:tr w:rsidR="00B34808" w:rsidRPr="005F1BB7" w14:paraId="20F7C026" w14:textId="77777777" w:rsidTr="00A21882">
        <w:tc>
          <w:tcPr>
            <w:tcW w:w="2426" w:type="dxa"/>
            <w:tcBorders>
              <w:top w:val="single" w:sz="4" w:space="0" w:color="auto"/>
              <w:bottom w:val="single" w:sz="4" w:space="0" w:color="auto"/>
              <w:right w:val="nil"/>
            </w:tcBorders>
            <w:shd w:val="clear" w:color="auto" w:fill="DDDDDE" w:themeFill="background2" w:themeFillTint="33"/>
          </w:tcPr>
          <w:p w14:paraId="25DA045F"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Project Description</w:t>
            </w:r>
          </w:p>
        </w:tc>
        <w:tc>
          <w:tcPr>
            <w:tcW w:w="6905" w:type="dxa"/>
            <w:tcBorders>
              <w:top w:val="single" w:sz="4" w:space="0" w:color="auto"/>
              <w:left w:val="nil"/>
              <w:bottom w:val="single" w:sz="4" w:space="0" w:color="auto"/>
            </w:tcBorders>
          </w:tcPr>
          <w:p w14:paraId="20DA7D25" w14:textId="25609948" w:rsidR="00B34808" w:rsidRPr="005F1BB7" w:rsidRDefault="00413776" w:rsidP="007F42EA">
            <w:pPr>
              <w:pStyle w:val="NoSpacing"/>
              <w:rPr>
                <w:rFonts w:asciiTheme="minorHAnsi" w:hAnsiTheme="minorHAnsi"/>
                <w:szCs w:val="20"/>
                <w:lang w:val="en-GB"/>
              </w:rPr>
            </w:pPr>
            <w:r w:rsidRPr="005F1BB7">
              <w:rPr>
                <w:rFonts w:asciiTheme="minorHAnsi" w:hAnsiTheme="minorHAnsi" w:cs="Arial"/>
                <w:lang w:val="en-GB"/>
              </w:rPr>
              <w:t>REACH work</w:t>
            </w:r>
            <w:r w:rsidR="007F42EA" w:rsidRPr="005F1BB7">
              <w:rPr>
                <w:rFonts w:asciiTheme="minorHAnsi" w:hAnsiTheme="minorHAnsi" w:cs="Arial"/>
                <w:lang w:val="en-GB"/>
              </w:rPr>
              <w:t>s</w:t>
            </w:r>
            <w:r w:rsidRPr="005F1BB7">
              <w:rPr>
                <w:rFonts w:asciiTheme="minorHAnsi" w:hAnsiTheme="minorHAnsi" w:cs="Arial"/>
                <w:lang w:val="en-GB"/>
              </w:rPr>
              <w:t xml:space="preserve"> with the CMWG to</w:t>
            </w:r>
            <w:r w:rsidRPr="005F1BB7">
              <w:rPr>
                <w:rFonts w:asciiTheme="minorHAnsi" w:hAnsiTheme="minorHAnsi"/>
                <w:szCs w:val="20"/>
                <w:lang w:val="en-GB"/>
              </w:rPr>
              <w:t xml:space="preserve"> establish market functionality, access, and price monitoring systems to collect data </w:t>
            </w:r>
            <w:r w:rsidR="00F57824" w:rsidRPr="005F1BB7">
              <w:rPr>
                <w:rFonts w:asciiTheme="minorHAnsi" w:hAnsiTheme="minorHAnsi"/>
                <w:szCs w:val="20"/>
                <w:lang w:val="en-GB"/>
              </w:rPr>
              <w:t>in key urban areas</w:t>
            </w:r>
            <w:r w:rsidRPr="005F1BB7">
              <w:rPr>
                <w:rFonts w:asciiTheme="minorHAnsi" w:hAnsiTheme="minorHAnsi"/>
                <w:szCs w:val="20"/>
                <w:lang w:val="en-GB"/>
              </w:rPr>
              <w:t xml:space="preserve"> on a monthly basis in collaboration with its members. The activity aims to improve the understanding among humanitarian actors of how markets are functioning and reacting to the crisis, facilitating targeted interventions whilst informing the overall response. A key objective of </w:t>
            </w:r>
            <w:r w:rsidR="00A1007C" w:rsidRPr="005F1BB7">
              <w:rPr>
                <w:rFonts w:asciiTheme="minorHAnsi" w:hAnsiTheme="minorHAnsi"/>
                <w:szCs w:val="20"/>
                <w:lang w:val="en-GB"/>
              </w:rPr>
              <w:t>this activity is to inform cash-</w:t>
            </w:r>
            <w:r w:rsidRPr="005F1BB7">
              <w:rPr>
                <w:rFonts w:asciiTheme="minorHAnsi" w:hAnsiTheme="minorHAnsi"/>
                <w:szCs w:val="20"/>
                <w:lang w:val="en-GB"/>
              </w:rPr>
              <w:t>based response activities by giving accurate information on the prices and availability of basic food an</w:t>
            </w:r>
            <w:r w:rsidR="00A1007C" w:rsidRPr="005F1BB7">
              <w:rPr>
                <w:rFonts w:asciiTheme="minorHAnsi" w:hAnsiTheme="minorHAnsi"/>
                <w:szCs w:val="20"/>
                <w:lang w:val="en-GB"/>
              </w:rPr>
              <w:t>d non-food items</w:t>
            </w:r>
            <w:r w:rsidRPr="005F1BB7">
              <w:rPr>
                <w:rFonts w:asciiTheme="minorHAnsi" w:hAnsiTheme="minorHAnsi"/>
                <w:szCs w:val="20"/>
                <w:lang w:val="en-GB"/>
              </w:rPr>
              <w:t>.</w:t>
            </w:r>
          </w:p>
          <w:p w14:paraId="78FFBDB8" w14:textId="77777777" w:rsidR="00413776" w:rsidRPr="005F1BB7" w:rsidRDefault="00413776" w:rsidP="00A21882">
            <w:pPr>
              <w:pStyle w:val="NoSpacing"/>
              <w:rPr>
                <w:rFonts w:asciiTheme="minorHAnsi" w:hAnsiTheme="minorHAnsi"/>
                <w:szCs w:val="20"/>
                <w:lang w:val="en-GB"/>
              </w:rPr>
            </w:pPr>
          </w:p>
          <w:p w14:paraId="5259B9DD" w14:textId="17F7D443" w:rsidR="00413776" w:rsidRPr="005F1BB7" w:rsidRDefault="00413776" w:rsidP="00A21882">
            <w:pPr>
              <w:pStyle w:val="NoSpacing"/>
              <w:rPr>
                <w:rFonts w:asciiTheme="minorHAnsi" w:hAnsiTheme="minorHAnsi"/>
                <w:szCs w:val="20"/>
                <w:lang w:val="en-GB"/>
              </w:rPr>
            </w:pPr>
            <w:r w:rsidRPr="005F1BB7">
              <w:rPr>
                <w:rFonts w:asciiTheme="minorHAnsi" w:hAnsiTheme="minorHAnsi"/>
                <w:szCs w:val="20"/>
                <w:lang w:val="en-GB"/>
              </w:rPr>
              <w:t>Overarching research questions:</w:t>
            </w:r>
          </w:p>
          <w:p w14:paraId="0DC9C831" w14:textId="77777777" w:rsidR="00A1007C" w:rsidRPr="005F1BB7" w:rsidRDefault="00A1007C" w:rsidP="00AE378D">
            <w:pPr>
              <w:pStyle w:val="ListParagraph"/>
              <w:numPr>
                <w:ilvl w:val="0"/>
                <w:numId w:val="8"/>
              </w:numPr>
              <w:autoSpaceDE w:val="0"/>
              <w:autoSpaceDN w:val="0"/>
              <w:adjustRightInd w:val="0"/>
              <w:snapToGrid w:val="0"/>
              <w:spacing w:after="0"/>
              <w:rPr>
                <w:rFonts w:eastAsia="Times New Roman" w:cs="Arial"/>
                <w:color w:val="000000"/>
              </w:rPr>
            </w:pPr>
            <w:r w:rsidRPr="005F1BB7">
              <w:rPr>
                <w:rFonts w:eastAsia="Times New Roman" w:cs="Arial"/>
                <w:color w:val="000000"/>
              </w:rPr>
              <w:t xml:space="preserve">What are the price characteristics (median and price range) of basic commodities in Libya? </w:t>
            </w:r>
          </w:p>
          <w:p w14:paraId="1111A62B" w14:textId="77777777" w:rsidR="00A1007C" w:rsidRPr="005F1BB7" w:rsidRDefault="00A1007C" w:rsidP="00AE378D">
            <w:pPr>
              <w:pStyle w:val="ListParagraph"/>
              <w:numPr>
                <w:ilvl w:val="0"/>
                <w:numId w:val="8"/>
              </w:numPr>
              <w:autoSpaceDE w:val="0"/>
              <w:autoSpaceDN w:val="0"/>
              <w:adjustRightInd w:val="0"/>
              <w:snapToGrid w:val="0"/>
              <w:spacing w:after="0"/>
              <w:rPr>
                <w:rFonts w:asciiTheme="majorHAnsi" w:eastAsia="Times New Roman" w:hAnsiTheme="majorHAnsi" w:cs="Arial"/>
                <w:color w:val="000000"/>
              </w:rPr>
            </w:pPr>
            <w:r w:rsidRPr="005F1BB7">
              <w:rPr>
                <w:rFonts w:asciiTheme="majorHAnsi" w:eastAsia="Times New Roman" w:hAnsiTheme="majorHAnsi" w:cs="Arial"/>
                <w:color w:val="000000"/>
              </w:rPr>
              <w:t>What are the geographical variations and trends over time of prices of basic commodities across the assessed areas in Libya?</w:t>
            </w:r>
          </w:p>
          <w:p w14:paraId="37E68136" w14:textId="55EF60A7" w:rsidR="00413776" w:rsidRPr="005F1BB7" w:rsidRDefault="00A1007C" w:rsidP="00AE378D">
            <w:pPr>
              <w:pStyle w:val="NoSpacing"/>
              <w:numPr>
                <w:ilvl w:val="0"/>
                <w:numId w:val="8"/>
              </w:numPr>
              <w:rPr>
                <w:rFonts w:asciiTheme="minorHAnsi" w:hAnsiTheme="minorHAnsi"/>
                <w:szCs w:val="20"/>
                <w:lang w:val="en-GB"/>
              </w:rPr>
            </w:pPr>
            <w:r w:rsidRPr="005F1BB7">
              <w:rPr>
                <w:rFonts w:asciiTheme="majorHAnsi" w:eastAsia="Times New Roman" w:hAnsiTheme="majorHAnsi" w:cs="Arial"/>
                <w:color w:val="000000"/>
                <w:lang w:val="en-GB"/>
              </w:rPr>
              <w:t>What are the costs associated with the Libya-specific SMEB?</w:t>
            </w:r>
          </w:p>
        </w:tc>
      </w:tr>
      <w:tr w:rsidR="00B34808" w:rsidRPr="005F1BB7" w14:paraId="44CED528" w14:textId="77777777" w:rsidTr="00A21882">
        <w:tc>
          <w:tcPr>
            <w:tcW w:w="2426" w:type="dxa"/>
            <w:tcBorders>
              <w:top w:val="single" w:sz="4" w:space="0" w:color="auto"/>
              <w:bottom w:val="single" w:sz="4" w:space="0" w:color="auto"/>
            </w:tcBorders>
            <w:shd w:val="clear" w:color="auto" w:fill="DDDDDE" w:themeFill="background2" w:themeFillTint="33"/>
          </w:tcPr>
          <w:p w14:paraId="5B9328E0" w14:textId="77777777" w:rsidR="00B34808" w:rsidRPr="005F1BB7" w:rsidRDefault="00B34808" w:rsidP="00A21882">
            <w:pPr>
              <w:widowControl w:val="0"/>
              <w:autoSpaceDE w:val="0"/>
              <w:autoSpaceDN w:val="0"/>
              <w:adjustRightInd w:val="0"/>
              <w:spacing w:before="4" w:after="0" w:line="240" w:lineRule="exact"/>
              <w:ind w:right="400"/>
              <w:rPr>
                <w:rFonts w:cs="Calibri"/>
              </w:rPr>
            </w:pPr>
            <w:r w:rsidRPr="005F1BB7">
              <w:rPr>
                <w:rFonts w:cs="Calibri"/>
              </w:rPr>
              <w:t>Project Data Contacts</w:t>
            </w:r>
          </w:p>
        </w:tc>
        <w:tc>
          <w:tcPr>
            <w:tcW w:w="6905" w:type="dxa"/>
            <w:tcBorders>
              <w:top w:val="single" w:sz="4" w:space="0" w:color="auto"/>
              <w:bottom w:val="single" w:sz="4" w:space="0" w:color="auto"/>
            </w:tcBorders>
            <w:shd w:val="clear" w:color="auto" w:fill="auto"/>
          </w:tcPr>
          <w:p w14:paraId="37350DE1" w14:textId="09624E2D" w:rsidR="005F6ECA" w:rsidRPr="005F1BB7" w:rsidRDefault="005F6ECA" w:rsidP="00A21882">
            <w:pPr>
              <w:widowControl w:val="0"/>
              <w:autoSpaceDE w:val="0"/>
              <w:autoSpaceDN w:val="0"/>
              <w:adjustRightInd w:val="0"/>
              <w:spacing w:before="4" w:after="0" w:line="240" w:lineRule="exact"/>
              <w:ind w:right="400"/>
              <w:rPr>
                <w:rFonts w:cs="Calibri"/>
              </w:rPr>
            </w:pPr>
            <w:r w:rsidRPr="005F1BB7">
              <w:rPr>
                <w:rFonts w:cs="Calibri"/>
              </w:rPr>
              <w:t xml:space="preserve">Vincent </w:t>
            </w:r>
            <w:proofErr w:type="spellStart"/>
            <w:r w:rsidRPr="005F1BB7">
              <w:rPr>
                <w:rFonts w:cs="Calibri"/>
              </w:rPr>
              <w:t>Annoni</w:t>
            </w:r>
            <w:proofErr w:type="spellEnd"/>
          </w:p>
          <w:p w14:paraId="2EA7A1CD" w14:textId="64B5F699" w:rsidR="005F6ECA" w:rsidRPr="005F1BB7" w:rsidRDefault="004E2671" w:rsidP="00A21882">
            <w:pPr>
              <w:widowControl w:val="0"/>
              <w:autoSpaceDE w:val="0"/>
              <w:autoSpaceDN w:val="0"/>
              <w:adjustRightInd w:val="0"/>
              <w:spacing w:before="4" w:after="0" w:line="240" w:lineRule="exact"/>
              <w:ind w:right="400"/>
              <w:rPr>
                <w:rFonts w:cs="Calibri"/>
              </w:rPr>
            </w:pPr>
            <w:hyperlink r:id="rId9" w:history="1">
              <w:r w:rsidR="00DD66AB" w:rsidRPr="005F1BB7">
                <w:rPr>
                  <w:rStyle w:val="Hyperlink"/>
                  <w:rFonts w:asciiTheme="majorHAnsi" w:hAnsiTheme="majorHAnsi" w:cs="Calibri"/>
                </w:rPr>
                <w:t>vincent.annoni@impact-initiatives.org</w:t>
              </w:r>
            </w:hyperlink>
          </w:p>
          <w:p w14:paraId="71183545" w14:textId="77777777" w:rsidR="00DD66AB" w:rsidRPr="005F1BB7" w:rsidRDefault="00DD66AB" w:rsidP="00A21882">
            <w:pPr>
              <w:widowControl w:val="0"/>
              <w:autoSpaceDE w:val="0"/>
              <w:autoSpaceDN w:val="0"/>
              <w:adjustRightInd w:val="0"/>
              <w:spacing w:before="4" w:after="0" w:line="240" w:lineRule="exact"/>
              <w:ind w:right="400"/>
              <w:rPr>
                <w:rFonts w:cs="Calibri"/>
              </w:rPr>
            </w:pPr>
          </w:p>
          <w:p w14:paraId="2FCF0F92" w14:textId="32E93222" w:rsidR="00B34808" w:rsidRPr="005F1BB7" w:rsidRDefault="005F6ECA" w:rsidP="00A21882">
            <w:pPr>
              <w:widowControl w:val="0"/>
              <w:autoSpaceDE w:val="0"/>
              <w:autoSpaceDN w:val="0"/>
              <w:adjustRightInd w:val="0"/>
              <w:spacing w:before="4" w:after="0" w:line="240" w:lineRule="exact"/>
              <w:ind w:right="400"/>
              <w:rPr>
                <w:rFonts w:cs="Calibri"/>
              </w:rPr>
            </w:pPr>
            <w:r w:rsidRPr="005F1BB7">
              <w:rPr>
                <w:rFonts w:cs="Calibri"/>
              </w:rPr>
              <w:t>Manuel Büsser</w:t>
            </w:r>
          </w:p>
          <w:p w14:paraId="6FF6F5C2" w14:textId="496BBED8" w:rsidR="005F6ECA" w:rsidRPr="005F1BB7" w:rsidRDefault="004E2671" w:rsidP="00A21882">
            <w:pPr>
              <w:widowControl w:val="0"/>
              <w:autoSpaceDE w:val="0"/>
              <w:autoSpaceDN w:val="0"/>
              <w:adjustRightInd w:val="0"/>
              <w:spacing w:before="4" w:after="0" w:line="240" w:lineRule="exact"/>
              <w:ind w:right="400"/>
              <w:rPr>
                <w:rFonts w:cs="Calibri"/>
              </w:rPr>
            </w:pPr>
            <w:hyperlink r:id="rId10" w:history="1">
              <w:r w:rsidR="00DD66AB" w:rsidRPr="005F1BB7">
                <w:rPr>
                  <w:rStyle w:val="Hyperlink"/>
                  <w:rFonts w:cs="Calibri"/>
                </w:rPr>
                <w:t>manuel.busser@reach-initiative.org</w:t>
              </w:r>
            </w:hyperlink>
          </w:p>
          <w:p w14:paraId="2259FBA9" w14:textId="77777777" w:rsidR="00DD66AB" w:rsidRPr="005F1BB7" w:rsidRDefault="00DD66AB" w:rsidP="00A21882">
            <w:pPr>
              <w:widowControl w:val="0"/>
              <w:autoSpaceDE w:val="0"/>
              <w:autoSpaceDN w:val="0"/>
              <w:adjustRightInd w:val="0"/>
              <w:spacing w:before="4" w:after="0" w:line="240" w:lineRule="exact"/>
              <w:ind w:right="400"/>
              <w:rPr>
                <w:rFonts w:cs="Calibri"/>
              </w:rPr>
            </w:pPr>
          </w:p>
          <w:p w14:paraId="3595123B" w14:textId="7AB039D3" w:rsidR="005F6ECA" w:rsidRPr="005F1BB7" w:rsidRDefault="005F6ECA" w:rsidP="00A21882">
            <w:pPr>
              <w:widowControl w:val="0"/>
              <w:autoSpaceDE w:val="0"/>
              <w:autoSpaceDN w:val="0"/>
              <w:adjustRightInd w:val="0"/>
              <w:spacing w:before="4" w:after="0" w:line="240" w:lineRule="exact"/>
              <w:ind w:right="400"/>
              <w:rPr>
                <w:rFonts w:cs="Calibri"/>
              </w:rPr>
            </w:pPr>
            <w:r w:rsidRPr="005F1BB7">
              <w:rPr>
                <w:rFonts w:cs="Calibri"/>
              </w:rPr>
              <w:t xml:space="preserve">Ayah al </w:t>
            </w:r>
            <w:proofErr w:type="spellStart"/>
            <w:r w:rsidRPr="005F1BB7">
              <w:rPr>
                <w:rFonts w:cs="Calibri"/>
              </w:rPr>
              <w:t>Zayat</w:t>
            </w:r>
            <w:proofErr w:type="spellEnd"/>
          </w:p>
          <w:p w14:paraId="703F0DD5" w14:textId="044312F8" w:rsidR="005F6ECA" w:rsidRPr="005F1BB7" w:rsidRDefault="004E2671" w:rsidP="00A21882">
            <w:pPr>
              <w:widowControl w:val="0"/>
              <w:autoSpaceDE w:val="0"/>
              <w:autoSpaceDN w:val="0"/>
              <w:adjustRightInd w:val="0"/>
              <w:spacing w:before="4" w:after="0" w:line="240" w:lineRule="exact"/>
              <w:ind w:right="400"/>
              <w:rPr>
                <w:rFonts w:cs="Calibri"/>
              </w:rPr>
            </w:pPr>
            <w:hyperlink r:id="rId11" w:history="1">
              <w:r w:rsidR="005F6ECA" w:rsidRPr="005F1BB7">
                <w:rPr>
                  <w:rStyle w:val="Hyperlink"/>
                  <w:rFonts w:asciiTheme="majorHAnsi" w:hAnsiTheme="majorHAnsi" w:cs="Calibri"/>
                </w:rPr>
                <w:t>ayah.alzayat@reach-initiative.org</w:t>
              </w:r>
            </w:hyperlink>
          </w:p>
          <w:p w14:paraId="6E3FD84D" w14:textId="77777777" w:rsidR="00DD66AB" w:rsidRPr="005F1BB7" w:rsidRDefault="00DD66AB" w:rsidP="00A21882">
            <w:pPr>
              <w:widowControl w:val="0"/>
              <w:autoSpaceDE w:val="0"/>
              <w:autoSpaceDN w:val="0"/>
              <w:adjustRightInd w:val="0"/>
              <w:spacing w:before="4" w:after="0" w:line="240" w:lineRule="exact"/>
              <w:ind w:right="400"/>
              <w:rPr>
                <w:rFonts w:cs="Calibri"/>
              </w:rPr>
            </w:pPr>
          </w:p>
          <w:p w14:paraId="55A75A39" w14:textId="35CC981D" w:rsidR="005F6ECA" w:rsidRPr="005F1BB7" w:rsidRDefault="005F6ECA" w:rsidP="00A21882">
            <w:pPr>
              <w:widowControl w:val="0"/>
              <w:autoSpaceDE w:val="0"/>
              <w:autoSpaceDN w:val="0"/>
              <w:adjustRightInd w:val="0"/>
              <w:spacing w:before="4" w:after="0" w:line="240" w:lineRule="exact"/>
              <w:ind w:right="400"/>
              <w:rPr>
                <w:rFonts w:cs="Calibri"/>
              </w:rPr>
            </w:pPr>
            <w:proofErr w:type="spellStart"/>
            <w:r w:rsidRPr="005F1BB7">
              <w:rPr>
                <w:rFonts w:cs="Calibri"/>
              </w:rPr>
              <w:t>Insaf</w:t>
            </w:r>
            <w:proofErr w:type="spellEnd"/>
            <w:r w:rsidRPr="005F1BB7">
              <w:rPr>
                <w:rFonts w:cs="Calibri"/>
              </w:rPr>
              <w:t xml:space="preserve"> </w:t>
            </w:r>
            <w:proofErr w:type="spellStart"/>
            <w:r w:rsidRPr="005F1BB7">
              <w:rPr>
                <w:rFonts w:cs="Calibri"/>
              </w:rPr>
              <w:t>Guedidi</w:t>
            </w:r>
            <w:proofErr w:type="spellEnd"/>
          </w:p>
          <w:p w14:paraId="3794069F" w14:textId="5B5BC2D4" w:rsidR="005F6ECA" w:rsidRPr="005F1BB7" w:rsidRDefault="004E2671" w:rsidP="00A1007C">
            <w:pPr>
              <w:widowControl w:val="0"/>
              <w:autoSpaceDE w:val="0"/>
              <w:autoSpaceDN w:val="0"/>
              <w:adjustRightInd w:val="0"/>
              <w:spacing w:before="4" w:after="0" w:line="240" w:lineRule="exact"/>
              <w:ind w:right="400"/>
              <w:rPr>
                <w:rFonts w:cs="Calibri"/>
              </w:rPr>
            </w:pPr>
            <w:hyperlink r:id="rId12" w:history="1">
              <w:r w:rsidR="00DD66AB" w:rsidRPr="005F1BB7">
                <w:rPr>
                  <w:rStyle w:val="Hyperlink"/>
                  <w:rFonts w:asciiTheme="majorHAnsi" w:hAnsiTheme="majorHAnsi" w:cs="Calibri"/>
                </w:rPr>
                <w:t>tunis.database-officer@reach-initiative.org</w:t>
              </w:r>
            </w:hyperlink>
          </w:p>
        </w:tc>
      </w:tr>
      <w:tr w:rsidR="00B34808" w:rsidRPr="005F1BB7" w14:paraId="6612E42B" w14:textId="77777777" w:rsidTr="00A21882">
        <w:tc>
          <w:tcPr>
            <w:tcW w:w="2426" w:type="dxa"/>
            <w:tcBorders>
              <w:top w:val="single" w:sz="4" w:space="0" w:color="auto"/>
              <w:bottom w:val="single" w:sz="4" w:space="0" w:color="auto"/>
            </w:tcBorders>
            <w:shd w:val="clear" w:color="auto" w:fill="DDDDDE" w:themeFill="background2" w:themeFillTint="33"/>
          </w:tcPr>
          <w:p w14:paraId="4DD43FBD" w14:textId="1D0300AF" w:rsidR="00B34808" w:rsidRPr="005F1BB7" w:rsidRDefault="00B34808" w:rsidP="00A21882">
            <w:pPr>
              <w:widowControl w:val="0"/>
              <w:autoSpaceDE w:val="0"/>
              <w:autoSpaceDN w:val="0"/>
              <w:adjustRightInd w:val="0"/>
              <w:spacing w:before="4" w:after="0" w:line="240" w:lineRule="exact"/>
              <w:ind w:right="400"/>
              <w:rPr>
                <w:rFonts w:cs="Calibri"/>
              </w:rPr>
            </w:pPr>
            <w:r w:rsidRPr="005F1BB7">
              <w:rPr>
                <w:rFonts w:cs="Calibri"/>
              </w:rPr>
              <w:t>DMP Version</w:t>
            </w:r>
          </w:p>
        </w:tc>
        <w:tc>
          <w:tcPr>
            <w:tcW w:w="6905" w:type="dxa"/>
            <w:tcBorders>
              <w:top w:val="single" w:sz="4" w:space="0" w:color="auto"/>
              <w:bottom w:val="single" w:sz="4" w:space="0" w:color="auto"/>
            </w:tcBorders>
            <w:shd w:val="clear" w:color="auto" w:fill="auto"/>
          </w:tcPr>
          <w:p w14:paraId="629E1830" w14:textId="77777777" w:rsidR="00B34808" w:rsidRPr="005F1BB7" w:rsidRDefault="00B34808" w:rsidP="00A21882">
            <w:pPr>
              <w:widowControl w:val="0"/>
              <w:autoSpaceDE w:val="0"/>
              <w:autoSpaceDN w:val="0"/>
              <w:adjustRightInd w:val="0"/>
              <w:spacing w:before="4" w:after="0" w:line="240" w:lineRule="exact"/>
              <w:ind w:right="400"/>
              <w:rPr>
                <w:rFonts w:cs="Calibri"/>
              </w:rPr>
            </w:pPr>
          </w:p>
        </w:tc>
      </w:tr>
      <w:tr w:rsidR="00B34808" w:rsidRPr="005F1BB7" w14:paraId="6C7D0D00" w14:textId="77777777" w:rsidTr="00A21882">
        <w:tc>
          <w:tcPr>
            <w:tcW w:w="2426" w:type="dxa"/>
            <w:tcBorders>
              <w:top w:val="single" w:sz="4" w:space="0" w:color="auto"/>
              <w:bottom w:val="nil"/>
            </w:tcBorders>
            <w:shd w:val="clear" w:color="auto" w:fill="DDDDDE" w:themeFill="background2" w:themeFillTint="33"/>
          </w:tcPr>
          <w:p w14:paraId="7DC833B0" w14:textId="77777777" w:rsidR="00B34808" w:rsidRPr="005F1BB7" w:rsidRDefault="00B34808" w:rsidP="00A21882">
            <w:pPr>
              <w:widowControl w:val="0"/>
              <w:autoSpaceDE w:val="0"/>
              <w:autoSpaceDN w:val="0"/>
              <w:adjustRightInd w:val="0"/>
              <w:spacing w:before="4" w:after="0" w:line="240" w:lineRule="exact"/>
              <w:ind w:right="400"/>
              <w:rPr>
                <w:rFonts w:cs="Calibri"/>
              </w:rPr>
            </w:pPr>
            <w:r w:rsidRPr="005F1BB7">
              <w:rPr>
                <w:rFonts w:cs="Calibri"/>
              </w:rPr>
              <w:t>Related Policies</w:t>
            </w:r>
          </w:p>
        </w:tc>
        <w:tc>
          <w:tcPr>
            <w:tcW w:w="6905" w:type="dxa"/>
            <w:tcBorders>
              <w:top w:val="single" w:sz="4" w:space="0" w:color="auto"/>
              <w:bottom w:val="nil"/>
            </w:tcBorders>
            <w:shd w:val="clear" w:color="auto" w:fill="auto"/>
          </w:tcPr>
          <w:p w14:paraId="0473E0A0" w14:textId="77777777" w:rsidR="00B34808" w:rsidRPr="005F1BB7" w:rsidRDefault="00B34808" w:rsidP="00A21882">
            <w:pPr>
              <w:widowControl w:val="0"/>
              <w:autoSpaceDE w:val="0"/>
              <w:autoSpaceDN w:val="0"/>
              <w:adjustRightInd w:val="0"/>
              <w:spacing w:before="4" w:after="0" w:line="240" w:lineRule="exact"/>
              <w:ind w:right="400"/>
              <w:rPr>
                <w:rFonts w:cs="Calibri"/>
              </w:rPr>
            </w:pPr>
          </w:p>
        </w:tc>
      </w:tr>
      <w:tr w:rsidR="00B34808" w:rsidRPr="005F1BB7" w14:paraId="0CC19DD1" w14:textId="77777777" w:rsidTr="00A21882">
        <w:tc>
          <w:tcPr>
            <w:tcW w:w="9331" w:type="dxa"/>
            <w:gridSpan w:val="2"/>
            <w:tcBorders>
              <w:top w:val="nil"/>
              <w:bottom w:val="nil"/>
            </w:tcBorders>
            <w:shd w:val="clear" w:color="auto" w:fill="9A9A9C" w:themeFill="background2" w:themeFillTint="99"/>
          </w:tcPr>
          <w:p w14:paraId="14689FA8" w14:textId="77777777" w:rsidR="00B34808" w:rsidRPr="005F1BB7" w:rsidRDefault="00B34808" w:rsidP="00A21882">
            <w:pPr>
              <w:widowControl w:val="0"/>
              <w:autoSpaceDE w:val="0"/>
              <w:autoSpaceDN w:val="0"/>
              <w:adjustRightInd w:val="0"/>
              <w:spacing w:before="4" w:after="0" w:line="240" w:lineRule="exact"/>
              <w:ind w:right="400"/>
              <w:rPr>
                <w:rFonts w:cs="Calibri"/>
                <w:b/>
                <w:color w:val="000000"/>
              </w:rPr>
            </w:pPr>
            <w:r w:rsidRPr="005F1BB7">
              <w:rPr>
                <w:rFonts w:cs="Calibri"/>
                <w:b/>
                <w:color w:val="FFFFFF" w:themeColor="background1"/>
              </w:rPr>
              <w:t>Data Collection</w:t>
            </w:r>
          </w:p>
        </w:tc>
      </w:tr>
      <w:tr w:rsidR="00B34808" w:rsidRPr="005F1BB7" w14:paraId="3F312DCE" w14:textId="77777777" w:rsidTr="00A21882">
        <w:tc>
          <w:tcPr>
            <w:tcW w:w="2426" w:type="dxa"/>
            <w:tcBorders>
              <w:top w:val="nil"/>
            </w:tcBorders>
            <w:shd w:val="clear" w:color="auto" w:fill="DDDDDE" w:themeFill="background2" w:themeFillTint="33"/>
          </w:tcPr>
          <w:p w14:paraId="7AD00DB9"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spacing w:val="1"/>
              </w:rPr>
              <w:t>W</w:t>
            </w:r>
            <w:r w:rsidRPr="005F1BB7">
              <w:rPr>
                <w:spacing w:val="-1"/>
              </w:rPr>
              <w:t>h</w:t>
            </w:r>
            <w:r w:rsidRPr="005F1BB7">
              <w:t>at</w:t>
            </w:r>
            <w:r w:rsidRPr="005F1BB7">
              <w:rPr>
                <w:spacing w:val="-4"/>
              </w:rPr>
              <w:t xml:space="preserve"> </w:t>
            </w:r>
            <w:r w:rsidRPr="005F1BB7">
              <w:rPr>
                <w:spacing w:val="-1"/>
              </w:rPr>
              <w:t>d</w:t>
            </w:r>
            <w:r w:rsidRPr="005F1BB7">
              <w:t>ata</w:t>
            </w:r>
            <w:r w:rsidRPr="005F1BB7">
              <w:rPr>
                <w:spacing w:val="-7"/>
              </w:rPr>
              <w:t xml:space="preserve"> </w:t>
            </w:r>
            <w:r w:rsidRPr="005F1BB7">
              <w:rPr>
                <w:spacing w:val="1"/>
              </w:rPr>
              <w:t>w</w:t>
            </w:r>
            <w:r w:rsidRPr="005F1BB7">
              <w:t>ill</w:t>
            </w:r>
            <w:r w:rsidRPr="005F1BB7">
              <w:rPr>
                <w:spacing w:val="-7"/>
              </w:rPr>
              <w:t xml:space="preserve"> </w:t>
            </w:r>
            <w:r w:rsidRPr="005F1BB7">
              <w:rPr>
                <w:spacing w:val="1"/>
              </w:rPr>
              <w:t>yo</w:t>
            </w:r>
            <w:r w:rsidRPr="005F1BB7">
              <w:t>u c</w:t>
            </w:r>
            <w:r w:rsidRPr="005F1BB7">
              <w:rPr>
                <w:spacing w:val="1"/>
              </w:rPr>
              <w:t>o</w:t>
            </w:r>
            <w:r w:rsidRPr="005F1BB7">
              <w:t>ll</w:t>
            </w:r>
            <w:r w:rsidRPr="005F1BB7">
              <w:rPr>
                <w:spacing w:val="1"/>
              </w:rPr>
              <w:t>e</w:t>
            </w:r>
            <w:r w:rsidRPr="005F1BB7">
              <w:rPr>
                <w:spacing w:val="-2"/>
              </w:rPr>
              <w:t>c</w:t>
            </w:r>
            <w:r w:rsidRPr="005F1BB7">
              <w:t>t</w:t>
            </w:r>
            <w:r w:rsidRPr="005F1BB7">
              <w:rPr>
                <w:spacing w:val="-7"/>
              </w:rPr>
              <w:t xml:space="preserve"> </w:t>
            </w:r>
            <w:r w:rsidRPr="005F1BB7">
              <w:rPr>
                <w:spacing w:val="1"/>
              </w:rPr>
              <w:t>o</w:t>
            </w:r>
            <w:r w:rsidRPr="005F1BB7">
              <w:t>r</w:t>
            </w:r>
            <w:r w:rsidRPr="005F1BB7">
              <w:rPr>
                <w:spacing w:val="-5"/>
              </w:rPr>
              <w:t xml:space="preserve"> </w:t>
            </w:r>
            <w:r w:rsidRPr="005F1BB7">
              <w:t>c</w:t>
            </w:r>
            <w:r w:rsidRPr="005F1BB7">
              <w:rPr>
                <w:spacing w:val="-2"/>
              </w:rPr>
              <w:t>r</w:t>
            </w:r>
            <w:r w:rsidRPr="005F1BB7">
              <w:rPr>
                <w:spacing w:val="1"/>
              </w:rPr>
              <w:t>e</w:t>
            </w:r>
            <w:r w:rsidRPr="005F1BB7">
              <w:t>at</w:t>
            </w:r>
            <w:r w:rsidRPr="005F1BB7">
              <w:rPr>
                <w:spacing w:val="-2"/>
              </w:rPr>
              <w:t>e</w:t>
            </w:r>
            <w:r w:rsidRPr="005F1BB7">
              <w:t>?</w:t>
            </w:r>
          </w:p>
        </w:tc>
        <w:tc>
          <w:tcPr>
            <w:tcW w:w="6905" w:type="dxa"/>
            <w:tcBorders>
              <w:top w:val="nil"/>
            </w:tcBorders>
          </w:tcPr>
          <w:p w14:paraId="1C8BE5C9" w14:textId="53837F8E" w:rsidR="00413776" w:rsidRPr="005F1BB7" w:rsidRDefault="00413776" w:rsidP="00AE378D">
            <w:pPr>
              <w:pStyle w:val="ListParagraph"/>
              <w:widowControl w:val="0"/>
              <w:numPr>
                <w:ilvl w:val="0"/>
                <w:numId w:val="7"/>
              </w:numPr>
              <w:autoSpaceDE w:val="0"/>
              <w:autoSpaceDN w:val="0"/>
              <w:adjustRightInd w:val="0"/>
              <w:spacing w:before="4" w:after="0"/>
              <w:ind w:right="400"/>
              <w:rPr>
                <w:rFonts w:asciiTheme="majorHAnsi" w:hAnsiTheme="majorHAnsi"/>
              </w:rPr>
            </w:pPr>
            <w:r w:rsidRPr="005F1BB7">
              <w:rPr>
                <w:rFonts w:asciiTheme="majorHAnsi" w:hAnsiTheme="majorHAnsi"/>
              </w:rPr>
              <w:t>Secondary data review: REACH use</w:t>
            </w:r>
            <w:r w:rsidR="00A1007C" w:rsidRPr="005F1BB7">
              <w:rPr>
                <w:rFonts w:asciiTheme="majorHAnsi" w:hAnsiTheme="majorHAnsi"/>
              </w:rPr>
              <w:t>s</w:t>
            </w:r>
            <w:r w:rsidRPr="005F1BB7">
              <w:rPr>
                <w:rFonts w:asciiTheme="majorHAnsi" w:hAnsiTheme="majorHAnsi"/>
              </w:rPr>
              <w:t xml:space="preserve"> all relevant and currently available sources</w:t>
            </w:r>
          </w:p>
          <w:p w14:paraId="1AAB7842" w14:textId="0007C5B0" w:rsidR="00B34808" w:rsidRPr="005F1BB7" w:rsidRDefault="00413776" w:rsidP="00AE378D">
            <w:pPr>
              <w:pStyle w:val="ListParagraph"/>
              <w:widowControl w:val="0"/>
              <w:numPr>
                <w:ilvl w:val="0"/>
                <w:numId w:val="7"/>
              </w:numPr>
              <w:autoSpaceDE w:val="0"/>
              <w:autoSpaceDN w:val="0"/>
              <w:adjustRightInd w:val="0"/>
              <w:spacing w:before="4" w:after="0"/>
              <w:ind w:right="400"/>
              <w:rPr>
                <w:rFonts w:asciiTheme="majorHAnsi" w:hAnsiTheme="majorHAnsi"/>
              </w:rPr>
            </w:pPr>
            <w:r w:rsidRPr="005F1BB7">
              <w:rPr>
                <w:rFonts w:asciiTheme="majorHAnsi" w:hAnsiTheme="majorHAnsi"/>
              </w:rPr>
              <w:t xml:space="preserve">Primary data collection: Primary data </w:t>
            </w:r>
            <w:r w:rsidR="00A1007C" w:rsidRPr="005F1BB7">
              <w:rPr>
                <w:rFonts w:asciiTheme="majorHAnsi" w:hAnsiTheme="majorHAnsi"/>
              </w:rPr>
              <w:t>is</w:t>
            </w:r>
            <w:r w:rsidRPr="005F1BB7">
              <w:rPr>
                <w:rFonts w:asciiTheme="majorHAnsi" w:hAnsiTheme="majorHAnsi"/>
              </w:rPr>
              <w:t xml:space="preserve"> collected by </w:t>
            </w:r>
            <w:r w:rsidR="00A1007C" w:rsidRPr="005F1BB7">
              <w:rPr>
                <w:rFonts w:asciiTheme="majorHAnsi" w:hAnsiTheme="majorHAnsi"/>
              </w:rPr>
              <w:t xml:space="preserve">field teams of </w:t>
            </w:r>
            <w:r w:rsidR="00A1007C" w:rsidRPr="005F1BB7">
              <w:rPr>
                <w:rFonts w:asciiTheme="majorHAnsi" w:hAnsiTheme="majorHAnsi"/>
              </w:rPr>
              <w:lastRenderedPageBreak/>
              <w:t xml:space="preserve">CMWG members, as well as </w:t>
            </w:r>
            <w:r w:rsidRPr="005F1BB7">
              <w:rPr>
                <w:rFonts w:asciiTheme="majorHAnsi" w:hAnsiTheme="majorHAnsi"/>
              </w:rPr>
              <w:t xml:space="preserve">REACH field coordinators through purposive sampling of </w:t>
            </w:r>
            <w:r w:rsidR="00A1007C" w:rsidRPr="005F1BB7">
              <w:rPr>
                <w:rFonts w:asciiTheme="majorHAnsi" w:hAnsiTheme="majorHAnsi"/>
              </w:rPr>
              <w:t>shops</w:t>
            </w:r>
            <w:r w:rsidRPr="005F1BB7">
              <w:rPr>
                <w:rFonts w:asciiTheme="majorHAnsi" w:hAnsiTheme="majorHAnsi"/>
              </w:rPr>
              <w:t xml:space="preserve"> in key urban areas. The primary data </w:t>
            </w:r>
            <w:r w:rsidR="00A1007C" w:rsidRPr="005F1BB7">
              <w:rPr>
                <w:rFonts w:asciiTheme="majorHAnsi" w:hAnsiTheme="majorHAnsi"/>
              </w:rPr>
              <w:t>is</w:t>
            </w:r>
            <w:r w:rsidRPr="005F1BB7">
              <w:rPr>
                <w:rFonts w:asciiTheme="majorHAnsi" w:hAnsiTheme="majorHAnsi"/>
              </w:rPr>
              <w:t xml:space="preserve"> collected using KoBo forms.</w:t>
            </w:r>
          </w:p>
        </w:tc>
      </w:tr>
      <w:tr w:rsidR="00B34808" w:rsidRPr="005F1BB7" w14:paraId="7841366E" w14:textId="77777777" w:rsidTr="00A21882">
        <w:tc>
          <w:tcPr>
            <w:tcW w:w="2426" w:type="dxa"/>
            <w:tcBorders>
              <w:bottom w:val="nil"/>
            </w:tcBorders>
            <w:shd w:val="clear" w:color="auto" w:fill="DDDDDE" w:themeFill="background2" w:themeFillTint="33"/>
          </w:tcPr>
          <w:p w14:paraId="5CB709A8"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lastRenderedPageBreak/>
              <w:t>How will the data be collected or created?</w:t>
            </w:r>
          </w:p>
        </w:tc>
        <w:tc>
          <w:tcPr>
            <w:tcW w:w="6905" w:type="dxa"/>
            <w:tcBorders>
              <w:bottom w:val="nil"/>
            </w:tcBorders>
          </w:tcPr>
          <w:p w14:paraId="4342E468" w14:textId="6E4D7A09" w:rsidR="00B34808" w:rsidRPr="005F1BB7" w:rsidRDefault="00A1007C" w:rsidP="00AE378D">
            <w:pPr>
              <w:pStyle w:val="ListParagraph"/>
              <w:widowControl w:val="0"/>
              <w:numPr>
                <w:ilvl w:val="0"/>
                <w:numId w:val="18"/>
              </w:numPr>
              <w:autoSpaceDE w:val="0"/>
              <w:autoSpaceDN w:val="0"/>
              <w:adjustRightInd w:val="0"/>
              <w:spacing w:before="4" w:after="0"/>
              <w:ind w:right="400"/>
              <w:rPr>
                <w:rFonts w:cs="Calibri"/>
                <w:color w:val="000000"/>
              </w:rPr>
            </w:pPr>
            <w:r w:rsidRPr="005F1BB7">
              <w:t>Data is</w:t>
            </w:r>
            <w:r w:rsidR="00413776" w:rsidRPr="005F1BB7">
              <w:t xml:space="preserve"> sent to Kobo-based server by data collectors. The REACH database officer review</w:t>
            </w:r>
            <w:r w:rsidRPr="005F1BB7">
              <w:t>s</w:t>
            </w:r>
            <w:r w:rsidR="00413776" w:rsidRPr="005F1BB7">
              <w:t xml:space="preserve"> incoming data for potential errors; check</w:t>
            </w:r>
            <w:r w:rsidRPr="005F1BB7">
              <w:t>s and verifies</w:t>
            </w:r>
            <w:r w:rsidR="00413776" w:rsidRPr="005F1BB7">
              <w:t xml:space="preserve"> any possible corrections with the </w:t>
            </w:r>
            <w:r w:rsidRPr="005F1BB7">
              <w:t>organisation focal points and REACH Field Coordinators</w:t>
            </w:r>
            <w:r w:rsidR="00413776" w:rsidRPr="005F1BB7">
              <w:t>. Once the data collection is completed, it is cleaned with potential errors recorded in a data cleaning log.</w:t>
            </w:r>
          </w:p>
        </w:tc>
      </w:tr>
      <w:tr w:rsidR="00B34808" w:rsidRPr="005F1BB7" w14:paraId="2E373B1C" w14:textId="77777777" w:rsidTr="00A21882">
        <w:tc>
          <w:tcPr>
            <w:tcW w:w="9331" w:type="dxa"/>
            <w:gridSpan w:val="2"/>
            <w:tcBorders>
              <w:top w:val="nil"/>
              <w:bottom w:val="nil"/>
            </w:tcBorders>
            <w:shd w:val="clear" w:color="auto" w:fill="9A9A9C" w:themeFill="background2" w:themeFillTint="99"/>
          </w:tcPr>
          <w:p w14:paraId="78D21331" w14:textId="77777777" w:rsidR="00B34808" w:rsidRPr="005F1BB7" w:rsidRDefault="00B34808" w:rsidP="00A21882">
            <w:pPr>
              <w:widowControl w:val="0"/>
              <w:autoSpaceDE w:val="0"/>
              <w:autoSpaceDN w:val="0"/>
              <w:adjustRightInd w:val="0"/>
              <w:spacing w:before="4" w:after="0" w:line="240" w:lineRule="exact"/>
              <w:ind w:right="400"/>
              <w:rPr>
                <w:rFonts w:cs="Calibri"/>
                <w:b/>
                <w:color w:val="000000"/>
              </w:rPr>
            </w:pPr>
            <w:r w:rsidRPr="005F1BB7">
              <w:rPr>
                <w:rFonts w:cs="Calibri"/>
                <w:b/>
                <w:color w:val="FFFFFF" w:themeColor="background1"/>
              </w:rPr>
              <w:t>Documentation and Metadata</w:t>
            </w:r>
          </w:p>
        </w:tc>
      </w:tr>
      <w:tr w:rsidR="00B34808" w:rsidRPr="005F1BB7" w14:paraId="3908B688" w14:textId="77777777" w:rsidTr="00A21882">
        <w:tc>
          <w:tcPr>
            <w:tcW w:w="2426" w:type="dxa"/>
            <w:tcBorders>
              <w:top w:val="nil"/>
              <w:bottom w:val="nil"/>
            </w:tcBorders>
            <w:shd w:val="clear" w:color="auto" w:fill="DDDDDE" w:themeFill="background2" w:themeFillTint="33"/>
          </w:tcPr>
          <w:p w14:paraId="17E361D6"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What documentation and metadata will accompany the data?</w:t>
            </w:r>
          </w:p>
        </w:tc>
        <w:tc>
          <w:tcPr>
            <w:tcW w:w="6905" w:type="dxa"/>
            <w:tcBorders>
              <w:top w:val="nil"/>
              <w:bottom w:val="nil"/>
            </w:tcBorders>
          </w:tcPr>
          <w:p w14:paraId="23135DF8" w14:textId="60A67E6A" w:rsidR="00B34808" w:rsidRPr="005F1BB7" w:rsidRDefault="00413776" w:rsidP="00AE378D">
            <w:pPr>
              <w:pStyle w:val="ListParagraph"/>
              <w:numPr>
                <w:ilvl w:val="0"/>
                <w:numId w:val="18"/>
              </w:numPr>
              <w:rPr>
                <w:rFonts w:asciiTheme="majorHAnsi" w:hAnsiTheme="majorHAnsi"/>
              </w:rPr>
            </w:pPr>
            <w:r w:rsidRPr="005F1BB7">
              <w:rPr>
                <w:rFonts w:asciiTheme="majorHAnsi" w:hAnsiTheme="majorHAnsi"/>
              </w:rPr>
              <w:t>REACH publish</w:t>
            </w:r>
            <w:r w:rsidR="00A1007C" w:rsidRPr="005F1BB7">
              <w:rPr>
                <w:rFonts w:asciiTheme="majorHAnsi" w:hAnsiTheme="majorHAnsi"/>
              </w:rPr>
              <w:t>es</w:t>
            </w:r>
            <w:r w:rsidRPr="005F1BB7">
              <w:rPr>
                <w:rFonts w:asciiTheme="majorHAnsi" w:hAnsiTheme="majorHAnsi"/>
              </w:rPr>
              <w:t xml:space="preserve"> within the final clean dataset a cleaning log as well as an initial metadata ‘readme’ tab containing the basic presentation of the assessment, the methodology, time, geographical and sector coverage of the study.</w:t>
            </w:r>
          </w:p>
        </w:tc>
      </w:tr>
      <w:tr w:rsidR="00B34808" w:rsidRPr="005F1BB7" w14:paraId="621D3A37" w14:textId="77777777" w:rsidTr="00A21882">
        <w:tc>
          <w:tcPr>
            <w:tcW w:w="9331" w:type="dxa"/>
            <w:gridSpan w:val="2"/>
            <w:tcBorders>
              <w:top w:val="nil"/>
              <w:bottom w:val="nil"/>
            </w:tcBorders>
            <w:shd w:val="clear" w:color="auto" w:fill="9A9A9C" w:themeFill="background2" w:themeFillTint="99"/>
          </w:tcPr>
          <w:p w14:paraId="1E4F452B" w14:textId="77777777" w:rsidR="00B34808" w:rsidRPr="005F1BB7" w:rsidRDefault="00B34808" w:rsidP="00A21882">
            <w:pPr>
              <w:widowControl w:val="0"/>
              <w:autoSpaceDE w:val="0"/>
              <w:autoSpaceDN w:val="0"/>
              <w:adjustRightInd w:val="0"/>
              <w:spacing w:before="4" w:after="0" w:line="240" w:lineRule="exact"/>
              <w:ind w:right="400"/>
              <w:rPr>
                <w:rFonts w:cs="Calibri"/>
                <w:b/>
                <w:color w:val="000000"/>
              </w:rPr>
            </w:pPr>
            <w:r w:rsidRPr="005F1BB7">
              <w:rPr>
                <w:rFonts w:cs="Calibri"/>
                <w:b/>
                <w:color w:val="FFFFFF" w:themeColor="background1"/>
              </w:rPr>
              <w:t>Ethics and Legal Compliance</w:t>
            </w:r>
          </w:p>
        </w:tc>
      </w:tr>
      <w:tr w:rsidR="00B34808" w:rsidRPr="005F1BB7" w14:paraId="0B030D3E" w14:textId="77777777" w:rsidTr="00A21882">
        <w:tc>
          <w:tcPr>
            <w:tcW w:w="2426" w:type="dxa"/>
            <w:tcBorders>
              <w:top w:val="nil"/>
            </w:tcBorders>
            <w:shd w:val="clear" w:color="auto" w:fill="DDDDDE" w:themeFill="background2" w:themeFillTint="33"/>
          </w:tcPr>
          <w:p w14:paraId="164F47A5"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How will you manage any ethical issues?</w:t>
            </w:r>
          </w:p>
        </w:tc>
        <w:tc>
          <w:tcPr>
            <w:tcW w:w="6905" w:type="dxa"/>
            <w:tcBorders>
              <w:top w:val="nil"/>
            </w:tcBorders>
          </w:tcPr>
          <w:p w14:paraId="326F9A9C" w14:textId="77777777" w:rsidR="00B34808" w:rsidRPr="005F1BB7" w:rsidRDefault="008B12BF" w:rsidP="00AE378D">
            <w:pPr>
              <w:pStyle w:val="ListParagraph"/>
              <w:numPr>
                <w:ilvl w:val="0"/>
                <w:numId w:val="16"/>
              </w:numPr>
              <w:rPr>
                <w:rFonts w:asciiTheme="majorHAnsi" w:hAnsiTheme="majorHAnsi" w:cs="Calibri"/>
                <w:color w:val="000000"/>
              </w:rPr>
            </w:pPr>
            <w:r w:rsidRPr="005F1BB7">
              <w:rPr>
                <w:rFonts w:asciiTheme="majorHAnsi" w:hAnsiTheme="majorHAnsi" w:cs="Calibri"/>
                <w:color w:val="000000"/>
              </w:rPr>
              <w:t>When data is assessed at a shop for the fi</w:t>
            </w:r>
            <w:r w:rsidR="00A1007C" w:rsidRPr="005F1BB7">
              <w:rPr>
                <w:rFonts w:asciiTheme="majorHAnsi" w:hAnsiTheme="majorHAnsi" w:cs="Calibri"/>
                <w:color w:val="000000"/>
              </w:rPr>
              <w:t>rst time, the data collectors</w:t>
            </w:r>
            <w:r w:rsidRPr="005F1BB7">
              <w:rPr>
                <w:rFonts w:asciiTheme="majorHAnsi" w:hAnsiTheme="majorHAnsi" w:cs="Calibri"/>
                <w:color w:val="000000"/>
              </w:rPr>
              <w:t xml:space="preserve"> ask for the owner’</w:t>
            </w:r>
            <w:r w:rsidR="00A1007C" w:rsidRPr="005F1BB7">
              <w:rPr>
                <w:rFonts w:asciiTheme="majorHAnsi" w:hAnsiTheme="majorHAnsi" w:cs="Calibri"/>
                <w:color w:val="000000"/>
              </w:rPr>
              <w:t xml:space="preserve">s consent to monitor price </w:t>
            </w:r>
            <w:r w:rsidR="007F42EA" w:rsidRPr="005F1BB7">
              <w:rPr>
                <w:rFonts w:asciiTheme="majorHAnsi" w:hAnsiTheme="majorHAnsi" w:cs="Calibri"/>
                <w:color w:val="000000"/>
              </w:rPr>
              <w:t>levels every month.</w:t>
            </w:r>
          </w:p>
          <w:p w14:paraId="7E8B2F81" w14:textId="02E47A07" w:rsidR="007F42EA" w:rsidRPr="005F1BB7" w:rsidRDefault="007F42EA" w:rsidP="00AE378D">
            <w:pPr>
              <w:pStyle w:val="ListParagraph"/>
              <w:numPr>
                <w:ilvl w:val="0"/>
                <w:numId w:val="9"/>
              </w:numPr>
              <w:rPr>
                <w:rFonts w:asciiTheme="majorHAnsi" w:hAnsiTheme="majorHAnsi" w:cs="Calibri"/>
                <w:color w:val="000000"/>
              </w:rPr>
            </w:pPr>
            <w:r w:rsidRPr="005F1BB7">
              <w:rPr>
                <w:rFonts w:asciiTheme="majorHAnsi" w:hAnsiTheme="majorHAnsi" w:cs="Calibri"/>
                <w:color w:val="000000"/>
              </w:rPr>
              <w:t xml:space="preserve">Contact details of assessed shops are not collected. The only data collected identifying a specific shop are shop names and GPS data. </w:t>
            </w:r>
            <w:r w:rsidR="00FE46D7" w:rsidRPr="005F1BB7">
              <w:rPr>
                <w:rFonts w:asciiTheme="majorHAnsi" w:hAnsiTheme="majorHAnsi" w:cs="Calibri"/>
                <w:color w:val="000000"/>
              </w:rPr>
              <w:t>The publicly shared data</w:t>
            </w:r>
            <w:r w:rsidRPr="005F1BB7">
              <w:rPr>
                <w:rFonts w:asciiTheme="majorHAnsi" w:hAnsiTheme="majorHAnsi" w:cs="Calibri"/>
                <w:color w:val="000000"/>
              </w:rPr>
              <w:t>set does not include such information to ensure the anonymity of the sources.</w:t>
            </w:r>
          </w:p>
          <w:p w14:paraId="2AFA4417" w14:textId="72C5BE34" w:rsidR="007F42EA" w:rsidRPr="005F1BB7" w:rsidRDefault="007F42EA" w:rsidP="00AE378D">
            <w:pPr>
              <w:pStyle w:val="ListParagraph"/>
              <w:numPr>
                <w:ilvl w:val="0"/>
                <w:numId w:val="9"/>
              </w:numPr>
              <w:rPr>
                <w:rFonts w:asciiTheme="majorHAnsi" w:hAnsiTheme="majorHAnsi" w:cs="Calibri"/>
                <w:color w:val="000000"/>
              </w:rPr>
            </w:pPr>
            <w:r w:rsidRPr="005F1BB7">
              <w:rPr>
                <w:rFonts w:asciiTheme="majorHAnsi" w:hAnsiTheme="majorHAnsi" w:cs="Calibri"/>
                <w:color w:val="000000"/>
              </w:rPr>
              <w:t xml:space="preserve">The </w:t>
            </w:r>
            <w:r w:rsidR="00FE46D7" w:rsidRPr="005F1BB7">
              <w:rPr>
                <w:rFonts w:asciiTheme="majorHAnsi" w:hAnsiTheme="majorHAnsi" w:cs="Calibri"/>
                <w:color w:val="000000"/>
              </w:rPr>
              <w:t>published data</w:t>
            </w:r>
            <w:r w:rsidRPr="005F1BB7">
              <w:rPr>
                <w:rFonts w:asciiTheme="majorHAnsi" w:hAnsiTheme="majorHAnsi" w:cs="Calibri"/>
                <w:color w:val="000000"/>
              </w:rPr>
              <w:t>set furthermore does not include any information about the enumerator who collected the data.</w:t>
            </w:r>
          </w:p>
          <w:p w14:paraId="7A7C3B7C" w14:textId="6628BD33" w:rsidR="007F42EA" w:rsidRPr="005F1BB7" w:rsidRDefault="007F42EA" w:rsidP="00AE378D">
            <w:pPr>
              <w:pStyle w:val="ListParagraph"/>
              <w:numPr>
                <w:ilvl w:val="0"/>
                <w:numId w:val="9"/>
              </w:numPr>
              <w:rPr>
                <w:rFonts w:asciiTheme="majorHAnsi" w:hAnsiTheme="majorHAnsi" w:cs="Calibri"/>
                <w:color w:val="000000"/>
              </w:rPr>
            </w:pPr>
            <w:r w:rsidRPr="005F1BB7">
              <w:rPr>
                <w:rFonts w:asciiTheme="majorHAnsi" w:hAnsiTheme="majorHAnsi" w:cs="Calibri"/>
                <w:color w:val="000000"/>
              </w:rPr>
              <w:t>Throughout training of field staff and organisation focal points, it is emphasized that data collectors are not obliged to provide information they feel poses a risk to their well-being or if they feel this may cause a threat to their personal safety (e.g. GPS data and pictures).</w:t>
            </w:r>
          </w:p>
        </w:tc>
      </w:tr>
      <w:tr w:rsidR="00B34808" w:rsidRPr="005F1BB7" w14:paraId="1B31CB6F" w14:textId="77777777" w:rsidTr="00A21882">
        <w:tc>
          <w:tcPr>
            <w:tcW w:w="2426" w:type="dxa"/>
            <w:tcBorders>
              <w:bottom w:val="nil"/>
            </w:tcBorders>
            <w:shd w:val="clear" w:color="auto" w:fill="DDDDDE" w:themeFill="background2" w:themeFillTint="33"/>
          </w:tcPr>
          <w:p w14:paraId="0F1FCD7B"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How will you manage copyright and Intellectual Property Rights (IPR) issues?</w:t>
            </w:r>
          </w:p>
        </w:tc>
        <w:tc>
          <w:tcPr>
            <w:tcW w:w="6905" w:type="dxa"/>
            <w:tcBorders>
              <w:bottom w:val="nil"/>
            </w:tcBorders>
          </w:tcPr>
          <w:p w14:paraId="635A5312" w14:textId="5BC09574" w:rsidR="00B34808" w:rsidRPr="005F1BB7" w:rsidRDefault="00A1007C" w:rsidP="00AE378D">
            <w:pPr>
              <w:pStyle w:val="ListParagraph"/>
              <w:widowControl w:val="0"/>
              <w:numPr>
                <w:ilvl w:val="0"/>
                <w:numId w:val="17"/>
              </w:numPr>
              <w:autoSpaceDE w:val="0"/>
              <w:autoSpaceDN w:val="0"/>
              <w:adjustRightInd w:val="0"/>
              <w:spacing w:before="4" w:after="0" w:line="240" w:lineRule="exact"/>
              <w:ind w:right="400"/>
              <w:rPr>
                <w:rFonts w:cs="Calibri"/>
                <w:color w:val="000000"/>
              </w:rPr>
            </w:pPr>
            <w:r w:rsidRPr="005F1BB7">
              <w:rPr>
                <w:rFonts w:asciiTheme="majorHAnsi" w:hAnsiTheme="majorHAnsi" w:cs="Calibri"/>
                <w:color w:val="000000"/>
              </w:rPr>
              <w:t>The anonymized dataset is</w:t>
            </w:r>
            <w:r w:rsidR="008B12BF" w:rsidRPr="005F1BB7">
              <w:rPr>
                <w:rFonts w:asciiTheme="majorHAnsi" w:hAnsiTheme="majorHAnsi" w:cs="Calibri"/>
                <w:color w:val="000000"/>
              </w:rPr>
              <w:t xml:space="preserve"> uploaded on the OCHA HDX web portal under open data license. Any anonymized secondary data that is incorporated in datasets uploaded on the OCHA HDX web portal will be fully referenced acknowledging the original data source.</w:t>
            </w:r>
          </w:p>
        </w:tc>
      </w:tr>
      <w:tr w:rsidR="00B34808" w:rsidRPr="005F1BB7" w14:paraId="61F2C7EF" w14:textId="77777777" w:rsidTr="00A21882">
        <w:tc>
          <w:tcPr>
            <w:tcW w:w="9331" w:type="dxa"/>
            <w:gridSpan w:val="2"/>
            <w:tcBorders>
              <w:top w:val="nil"/>
              <w:bottom w:val="nil"/>
            </w:tcBorders>
            <w:shd w:val="clear" w:color="auto" w:fill="9A9A9C" w:themeFill="background2" w:themeFillTint="99"/>
          </w:tcPr>
          <w:p w14:paraId="60561865" w14:textId="77777777" w:rsidR="00B34808" w:rsidRPr="005F1BB7" w:rsidRDefault="00B34808" w:rsidP="00A21882">
            <w:pPr>
              <w:widowControl w:val="0"/>
              <w:autoSpaceDE w:val="0"/>
              <w:autoSpaceDN w:val="0"/>
              <w:adjustRightInd w:val="0"/>
              <w:spacing w:before="4" w:after="0" w:line="240" w:lineRule="exact"/>
              <w:ind w:right="400"/>
              <w:rPr>
                <w:rFonts w:cs="Calibri"/>
                <w:b/>
                <w:color w:val="000000"/>
              </w:rPr>
            </w:pPr>
            <w:r w:rsidRPr="005F1BB7">
              <w:rPr>
                <w:rFonts w:cs="Calibri"/>
                <w:b/>
                <w:color w:val="FFFFFF" w:themeColor="background1"/>
              </w:rPr>
              <w:t>Storage and Backup</w:t>
            </w:r>
          </w:p>
        </w:tc>
      </w:tr>
      <w:tr w:rsidR="00B34808" w:rsidRPr="005F1BB7" w14:paraId="07D64E4D" w14:textId="77777777" w:rsidTr="00A21882">
        <w:tc>
          <w:tcPr>
            <w:tcW w:w="2426" w:type="dxa"/>
            <w:tcBorders>
              <w:top w:val="nil"/>
            </w:tcBorders>
            <w:shd w:val="clear" w:color="auto" w:fill="DDDDDE" w:themeFill="background2" w:themeFillTint="33"/>
          </w:tcPr>
          <w:p w14:paraId="39ED1595"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How will the data be stored and backed up during the research?</w:t>
            </w:r>
          </w:p>
        </w:tc>
        <w:tc>
          <w:tcPr>
            <w:tcW w:w="6905" w:type="dxa"/>
            <w:tcBorders>
              <w:top w:val="nil"/>
            </w:tcBorders>
          </w:tcPr>
          <w:p w14:paraId="1F034C2B" w14:textId="1A9EADC2" w:rsidR="007D43FA" w:rsidRPr="005F1BB7" w:rsidRDefault="007D43FA" w:rsidP="00AE378D">
            <w:pPr>
              <w:pStyle w:val="ListParagraph"/>
              <w:numPr>
                <w:ilvl w:val="0"/>
                <w:numId w:val="10"/>
              </w:numPr>
              <w:rPr>
                <w:rFonts w:asciiTheme="majorHAnsi" w:hAnsiTheme="majorHAnsi"/>
              </w:rPr>
            </w:pPr>
            <w:r w:rsidRPr="005F1BB7">
              <w:rPr>
                <w:rFonts w:asciiTheme="majorHAnsi" w:hAnsiTheme="majorHAnsi"/>
              </w:rPr>
              <w:t xml:space="preserve">REACH is responsible for data storage, back up, and data recovery. Multiple data storages </w:t>
            </w:r>
            <w:r w:rsidR="007F42EA" w:rsidRPr="005F1BB7">
              <w:rPr>
                <w:rFonts w:asciiTheme="majorHAnsi" w:hAnsiTheme="majorHAnsi"/>
              </w:rPr>
              <w:t>are</w:t>
            </w:r>
            <w:r w:rsidRPr="005F1BB7">
              <w:rPr>
                <w:rFonts w:asciiTheme="majorHAnsi" w:hAnsiTheme="majorHAnsi"/>
              </w:rPr>
              <w:t xml:space="preserve"> used to maximize data security. All REACH staff laptops, mobile devices and email accounts </w:t>
            </w:r>
            <w:r w:rsidR="007F42EA" w:rsidRPr="005F1BB7">
              <w:rPr>
                <w:rFonts w:asciiTheme="majorHAnsi" w:hAnsiTheme="majorHAnsi"/>
              </w:rPr>
              <w:t>are</w:t>
            </w:r>
            <w:r w:rsidRPr="005F1BB7">
              <w:rPr>
                <w:rFonts w:asciiTheme="majorHAnsi" w:hAnsiTheme="majorHAnsi"/>
              </w:rPr>
              <w:t xml:space="preserve"> password-protected, while personal laptops are not allowed for work as a general rule.</w:t>
            </w:r>
          </w:p>
          <w:p w14:paraId="5C8DC1D8" w14:textId="1DDA80B7" w:rsidR="007D43FA" w:rsidRPr="005F1BB7" w:rsidRDefault="007D43FA" w:rsidP="00AE378D">
            <w:pPr>
              <w:pStyle w:val="ListParagraph"/>
              <w:numPr>
                <w:ilvl w:val="0"/>
                <w:numId w:val="10"/>
              </w:numPr>
              <w:rPr>
                <w:rFonts w:asciiTheme="majorHAnsi" w:hAnsiTheme="majorHAnsi"/>
              </w:rPr>
            </w:pPr>
            <w:r w:rsidRPr="005F1BB7">
              <w:rPr>
                <w:rFonts w:asciiTheme="majorHAnsi" w:hAnsiTheme="majorHAnsi"/>
              </w:rPr>
              <w:t xml:space="preserve">Collected data </w:t>
            </w:r>
            <w:r w:rsidR="007F42EA" w:rsidRPr="005F1BB7">
              <w:rPr>
                <w:rFonts w:asciiTheme="majorHAnsi" w:hAnsiTheme="majorHAnsi"/>
              </w:rPr>
              <w:t>is</w:t>
            </w:r>
            <w:r w:rsidRPr="005F1BB7">
              <w:rPr>
                <w:rFonts w:asciiTheme="majorHAnsi" w:hAnsiTheme="majorHAnsi"/>
              </w:rPr>
              <w:t xml:space="preserve"> protected in the encrypted, password-protected account on KoBo. The password to this account will be provided only to REACH staff members who are working directly on the assessment.</w:t>
            </w:r>
          </w:p>
          <w:p w14:paraId="5F4226C5" w14:textId="28A51839" w:rsidR="00B34808" w:rsidRPr="005F1BB7" w:rsidRDefault="007D43FA" w:rsidP="00AE378D">
            <w:pPr>
              <w:pStyle w:val="ListParagraph"/>
              <w:numPr>
                <w:ilvl w:val="0"/>
                <w:numId w:val="10"/>
              </w:numPr>
              <w:rPr>
                <w:rFonts w:asciiTheme="majorHAnsi" w:hAnsiTheme="majorHAnsi"/>
              </w:rPr>
            </w:pPr>
            <w:r w:rsidRPr="005F1BB7">
              <w:rPr>
                <w:rFonts w:asciiTheme="majorHAnsi" w:hAnsiTheme="majorHAnsi"/>
              </w:rPr>
              <w:t xml:space="preserve">After the </w:t>
            </w:r>
            <w:r w:rsidR="007F42EA" w:rsidRPr="005F1BB7">
              <w:rPr>
                <w:rFonts w:asciiTheme="majorHAnsi" w:hAnsiTheme="majorHAnsi"/>
              </w:rPr>
              <w:t>collection</w:t>
            </w:r>
            <w:r w:rsidRPr="005F1BB7">
              <w:rPr>
                <w:rFonts w:asciiTheme="majorHAnsi" w:hAnsiTheme="majorHAnsi"/>
              </w:rPr>
              <w:t xml:space="preserve">, data </w:t>
            </w:r>
            <w:r w:rsidR="007F42EA" w:rsidRPr="005F1BB7">
              <w:rPr>
                <w:rFonts w:asciiTheme="majorHAnsi" w:hAnsiTheme="majorHAnsi"/>
              </w:rPr>
              <w:t>is</w:t>
            </w:r>
            <w:r w:rsidRPr="005F1BB7">
              <w:rPr>
                <w:rFonts w:asciiTheme="majorHAnsi" w:hAnsiTheme="majorHAnsi"/>
              </w:rPr>
              <w:t xml:space="preserve"> safely secu</w:t>
            </w:r>
            <w:r w:rsidR="007F42EA" w:rsidRPr="005F1BB7">
              <w:rPr>
                <w:rFonts w:asciiTheme="majorHAnsi" w:hAnsiTheme="majorHAnsi"/>
              </w:rPr>
              <w:t>red o</w:t>
            </w:r>
            <w:r w:rsidRPr="005F1BB7">
              <w:rPr>
                <w:rFonts w:asciiTheme="majorHAnsi" w:hAnsiTheme="majorHAnsi"/>
              </w:rPr>
              <w:t>n the IMPACT global cloud server in CERN.</w:t>
            </w:r>
          </w:p>
        </w:tc>
      </w:tr>
      <w:tr w:rsidR="00B34808" w:rsidRPr="005F1BB7" w14:paraId="31458B98" w14:textId="77777777" w:rsidTr="00A21882">
        <w:tc>
          <w:tcPr>
            <w:tcW w:w="2426" w:type="dxa"/>
            <w:tcBorders>
              <w:bottom w:val="nil"/>
            </w:tcBorders>
            <w:shd w:val="clear" w:color="auto" w:fill="DDDDDE" w:themeFill="background2" w:themeFillTint="33"/>
          </w:tcPr>
          <w:p w14:paraId="4386A7AE"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How will you manage access and security?</w:t>
            </w:r>
          </w:p>
        </w:tc>
        <w:tc>
          <w:tcPr>
            <w:tcW w:w="6905" w:type="dxa"/>
            <w:tcBorders>
              <w:bottom w:val="nil"/>
            </w:tcBorders>
          </w:tcPr>
          <w:p w14:paraId="37028F74" w14:textId="10430599" w:rsidR="007D43FA" w:rsidRPr="005F1BB7" w:rsidRDefault="007D43FA" w:rsidP="00AA350B">
            <w:pPr>
              <w:widowControl w:val="0"/>
              <w:autoSpaceDE w:val="0"/>
              <w:autoSpaceDN w:val="0"/>
              <w:adjustRightInd w:val="0"/>
              <w:spacing w:before="4" w:after="0"/>
              <w:ind w:right="400"/>
              <w:rPr>
                <w:rFonts w:asciiTheme="majorHAnsi" w:hAnsiTheme="majorHAnsi" w:cs="Calibri"/>
                <w:color w:val="000000"/>
              </w:rPr>
            </w:pPr>
            <w:r w:rsidRPr="005F1BB7">
              <w:rPr>
                <w:rFonts w:asciiTheme="majorHAnsi" w:hAnsiTheme="majorHAnsi" w:cs="Calibri"/>
                <w:color w:val="000000"/>
              </w:rPr>
              <w:t xml:space="preserve">Access to the data </w:t>
            </w:r>
            <w:r w:rsidR="007F42EA" w:rsidRPr="005F1BB7">
              <w:rPr>
                <w:rFonts w:asciiTheme="majorHAnsi" w:hAnsiTheme="majorHAnsi" w:cs="Calibri"/>
                <w:color w:val="000000"/>
              </w:rPr>
              <w:t xml:space="preserve">is </w:t>
            </w:r>
            <w:r w:rsidRPr="005F1BB7">
              <w:rPr>
                <w:rFonts w:asciiTheme="majorHAnsi" w:hAnsiTheme="majorHAnsi" w:cs="Calibri"/>
                <w:color w:val="000000"/>
              </w:rPr>
              <w:t>mostly separated following two important tim</w:t>
            </w:r>
            <w:r w:rsidR="00AA350B" w:rsidRPr="005F1BB7">
              <w:rPr>
                <w:rFonts w:asciiTheme="majorHAnsi" w:hAnsiTheme="majorHAnsi" w:cs="Calibri"/>
                <w:color w:val="000000"/>
              </w:rPr>
              <w:t>eframes of the study: during each month’s data collection</w:t>
            </w:r>
            <w:r w:rsidRPr="005F1BB7">
              <w:rPr>
                <w:rFonts w:asciiTheme="majorHAnsi" w:hAnsiTheme="majorHAnsi" w:cs="Calibri"/>
                <w:color w:val="000000"/>
              </w:rPr>
              <w:t xml:space="preserve">; and after the end of the </w:t>
            </w:r>
            <w:r w:rsidR="00AA350B" w:rsidRPr="005F1BB7">
              <w:rPr>
                <w:rFonts w:asciiTheme="majorHAnsi" w:hAnsiTheme="majorHAnsi" w:cs="Calibri"/>
                <w:color w:val="000000"/>
              </w:rPr>
              <w:t>data collection</w:t>
            </w:r>
            <w:r w:rsidRPr="005F1BB7">
              <w:rPr>
                <w:rFonts w:asciiTheme="majorHAnsi" w:hAnsiTheme="majorHAnsi" w:cs="Calibri"/>
                <w:color w:val="000000"/>
              </w:rPr>
              <w:t xml:space="preserve">: </w:t>
            </w:r>
          </w:p>
          <w:p w14:paraId="784618DF" w14:textId="1AEF54EE" w:rsidR="007D43FA" w:rsidRPr="005F1BB7" w:rsidRDefault="007D43FA" w:rsidP="00AE378D">
            <w:pPr>
              <w:pStyle w:val="ListParagraph"/>
              <w:widowControl w:val="0"/>
              <w:numPr>
                <w:ilvl w:val="0"/>
                <w:numId w:val="10"/>
              </w:numPr>
              <w:autoSpaceDE w:val="0"/>
              <w:autoSpaceDN w:val="0"/>
              <w:adjustRightInd w:val="0"/>
              <w:spacing w:before="4" w:after="0"/>
              <w:ind w:right="400"/>
              <w:rPr>
                <w:rFonts w:asciiTheme="majorHAnsi" w:hAnsiTheme="majorHAnsi" w:cs="Calibri"/>
                <w:color w:val="000000"/>
              </w:rPr>
            </w:pPr>
            <w:r w:rsidRPr="005F1BB7">
              <w:rPr>
                <w:rFonts w:asciiTheme="majorHAnsi" w:hAnsiTheme="majorHAnsi" w:cs="Calibri"/>
                <w:color w:val="000000"/>
              </w:rPr>
              <w:t xml:space="preserve">During the </w:t>
            </w:r>
            <w:r w:rsidR="00AA350B" w:rsidRPr="005F1BB7">
              <w:rPr>
                <w:rFonts w:asciiTheme="majorHAnsi" w:hAnsiTheme="majorHAnsi" w:cs="Calibri"/>
                <w:color w:val="000000"/>
              </w:rPr>
              <w:t>data collection</w:t>
            </w:r>
            <w:r w:rsidRPr="005F1BB7">
              <w:rPr>
                <w:rFonts w:asciiTheme="majorHAnsi" w:hAnsiTheme="majorHAnsi" w:cs="Calibri"/>
                <w:color w:val="000000"/>
              </w:rPr>
              <w:t>: only dedicated field data collection personnel have a</w:t>
            </w:r>
            <w:r w:rsidR="007F42EA" w:rsidRPr="005F1BB7">
              <w:rPr>
                <w:rFonts w:asciiTheme="majorHAnsi" w:hAnsiTheme="majorHAnsi" w:cs="Calibri"/>
                <w:color w:val="000000"/>
              </w:rPr>
              <w:t>ccess to the raw data collected</w:t>
            </w:r>
            <w:r w:rsidRPr="005F1BB7">
              <w:rPr>
                <w:rFonts w:asciiTheme="majorHAnsi" w:hAnsiTheme="majorHAnsi" w:cs="Calibri"/>
                <w:color w:val="000000"/>
              </w:rPr>
              <w:t xml:space="preserve">; and the assessment team only </w:t>
            </w:r>
            <w:r w:rsidR="007F42EA" w:rsidRPr="005F1BB7">
              <w:rPr>
                <w:rFonts w:asciiTheme="majorHAnsi" w:hAnsiTheme="majorHAnsi" w:cs="Calibri"/>
                <w:color w:val="000000"/>
              </w:rPr>
              <w:t>has</w:t>
            </w:r>
            <w:r w:rsidRPr="005F1BB7">
              <w:rPr>
                <w:rFonts w:asciiTheme="majorHAnsi" w:hAnsiTheme="majorHAnsi" w:cs="Calibri"/>
                <w:color w:val="000000"/>
              </w:rPr>
              <w:t xml:space="preserve"> secure access to the data collected and transferred on the secure server.</w:t>
            </w:r>
          </w:p>
          <w:p w14:paraId="456AE7A5" w14:textId="1E37945A" w:rsidR="00B34808" w:rsidRPr="005F1BB7" w:rsidRDefault="007D43FA" w:rsidP="00AE378D">
            <w:pPr>
              <w:pStyle w:val="ListParagraph"/>
              <w:widowControl w:val="0"/>
              <w:numPr>
                <w:ilvl w:val="0"/>
                <w:numId w:val="10"/>
              </w:numPr>
              <w:autoSpaceDE w:val="0"/>
              <w:autoSpaceDN w:val="0"/>
              <w:adjustRightInd w:val="0"/>
              <w:spacing w:before="4" w:after="0"/>
              <w:ind w:right="400"/>
              <w:rPr>
                <w:rFonts w:cs="Calibri"/>
                <w:color w:val="000000"/>
              </w:rPr>
            </w:pPr>
            <w:r w:rsidRPr="005F1BB7">
              <w:rPr>
                <w:rFonts w:asciiTheme="majorHAnsi" w:hAnsiTheme="majorHAnsi" w:cs="Calibri"/>
                <w:color w:val="000000"/>
              </w:rPr>
              <w:lastRenderedPageBreak/>
              <w:t xml:space="preserve">After the end of the </w:t>
            </w:r>
            <w:r w:rsidR="00AA350B" w:rsidRPr="005F1BB7">
              <w:rPr>
                <w:rFonts w:asciiTheme="majorHAnsi" w:hAnsiTheme="majorHAnsi" w:cs="Calibri"/>
                <w:color w:val="000000"/>
              </w:rPr>
              <w:t>data collection</w:t>
            </w:r>
            <w:r w:rsidRPr="005F1BB7">
              <w:rPr>
                <w:rFonts w:asciiTheme="majorHAnsi" w:hAnsiTheme="majorHAnsi" w:cs="Calibri"/>
                <w:color w:val="000000"/>
              </w:rPr>
              <w:t xml:space="preserve">, and a successful anonymization of the data to ensure privacy and confidentiality of all participants, the cleaned anonymised data </w:t>
            </w:r>
            <w:r w:rsidR="00AA350B" w:rsidRPr="005F1BB7">
              <w:rPr>
                <w:rFonts w:asciiTheme="majorHAnsi" w:hAnsiTheme="majorHAnsi" w:cs="Calibri"/>
                <w:color w:val="000000"/>
              </w:rPr>
              <w:t>is</w:t>
            </w:r>
            <w:r w:rsidRPr="005F1BB7">
              <w:rPr>
                <w:rFonts w:asciiTheme="majorHAnsi" w:hAnsiTheme="majorHAnsi" w:cs="Calibri"/>
                <w:color w:val="000000"/>
              </w:rPr>
              <w:t xml:space="preserve"> uploaded on OCHA’s platform HDX under open data licence.</w:t>
            </w:r>
          </w:p>
        </w:tc>
      </w:tr>
      <w:tr w:rsidR="00B34808" w:rsidRPr="005F1BB7" w14:paraId="7C3F7B35" w14:textId="77777777" w:rsidTr="00A21882">
        <w:tc>
          <w:tcPr>
            <w:tcW w:w="9331" w:type="dxa"/>
            <w:gridSpan w:val="2"/>
            <w:tcBorders>
              <w:top w:val="nil"/>
              <w:bottom w:val="nil"/>
            </w:tcBorders>
            <w:shd w:val="clear" w:color="auto" w:fill="9A9A9C" w:themeFill="background2" w:themeFillTint="99"/>
          </w:tcPr>
          <w:p w14:paraId="54091A36" w14:textId="77777777" w:rsidR="00B34808" w:rsidRPr="005F1BB7" w:rsidRDefault="00B34808" w:rsidP="00A21882">
            <w:pPr>
              <w:widowControl w:val="0"/>
              <w:autoSpaceDE w:val="0"/>
              <w:autoSpaceDN w:val="0"/>
              <w:adjustRightInd w:val="0"/>
              <w:spacing w:before="4" w:after="0" w:line="240" w:lineRule="exact"/>
              <w:ind w:right="400"/>
              <w:rPr>
                <w:rFonts w:cs="Calibri"/>
                <w:b/>
                <w:color w:val="000000"/>
              </w:rPr>
            </w:pPr>
            <w:r w:rsidRPr="005F1BB7">
              <w:rPr>
                <w:rFonts w:cs="Calibri"/>
                <w:b/>
                <w:color w:val="FFFFFF" w:themeColor="background1"/>
              </w:rPr>
              <w:lastRenderedPageBreak/>
              <w:t>Selection and Preservation</w:t>
            </w:r>
          </w:p>
        </w:tc>
      </w:tr>
      <w:tr w:rsidR="00B34808" w:rsidRPr="005F1BB7" w14:paraId="540EC508" w14:textId="77777777" w:rsidTr="00A21882">
        <w:tc>
          <w:tcPr>
            <w:tcW w:w="2426" w:type="dxa"/>
            <w:tcBorders>
              <w:top w:val="nil"/>
            </w:tcBorders>
            <w:shd w:val="clear" w:color="auto" w:fill="DDDDDE" w:themeFill="background2" w:themeFillTint="33"/>
          </w:tcPr>
          <w:p w14:paraId="2A66882E"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Which data should be retained, shared, and/or preserved?</w:t>
            </w:r>
          </w:p>
        </w:tc>
        <w:tc>
          <w:tcPr>
            <w:tcW w:w="6905" w:type="dxa"/>
            <w:tcBorders>
              <w:top w:val="nil"/>
            </w:tcBorders>
          </w:tcPr>
          <w:p w14:paraId="75FA602C" w14:textId="0A576ABE" w:rsidR="007D43FA" w:rsidRPr="005F1BB7" w:rsidRDefault="007D43FA" w:rsidP="00AE378D">
            <w:pPr>
              <w:pStyle w:val="ListParagraph"/>
              <w:widowControl w:val="0"/>
              <w:numPr>
                <w:ilvl w:val="0"/>
                <w:numId w:val="10"/>
              </w:numPr>
              <w:autoSpaceDE w:val="0"/>
              <w:autoSpaceDN w:val="0"/>
              <w:adjustRightInd w:val="0"/>
              <w:spacing w:before="4" w:after="0"/>
              <w:ind w:right="400"/>
              <w:rPr>
                <w:rFonts w:asciiTheme="majorHAnsi" w:hAnsiTheme="majorHAnsi" w:cs="Calibri"/>
                <w:color w:val="000000"/>
              </w:rPr>
            </w:pPr>
            <w:r w:rsidRPr="005F1BB7">
              <w:rPr>
                <w:rFonts w:asciiTheme="majorHAnsi" w:hAnsiTheme="majorHAnsi" w:cs="Calibri"/>
                <w:color w:val="000000"/>
              </w:rPr>
              <w:t>REACH w</w:t>
            </w:r>
            <w:r w:rsidR="00FE46D7" w:rsidRPr="005F1BB7">
              <w:rPr>
                <w:rFonts w:asciiTheme="majorHAnsi" w:hAnsiTheme="majorHAnsi" w:cs="Calibri"/>
                <w:color w:val="000000"/>
              </w:rPr>
              <w:t>ill not destroy any of the data</w:t>
            </w:r>
            <w:r w:rsidRPr="005F1BB7">
              <w:rPr>
                <w:rFonts w:asciiTheme="majorHAnsi" w:hAnsiTheme="majorHAnsi" w:cs="Calibri"/>
                <w:color w:val="000000"/>
              </w:rPr>
              <w:t>set included in this research</w:t>
            </w:r>
          </w:p>
          <w:p w14:paraId="3A832427" w14:textId="5CF79F00" w:rsidR="00B34808" w:rsidRPr="005F1BB7" w:rsidRDefault="007D43FA" w:rsidP="00AE378D">
            <w:pPr>
              <w:pStyle w:val="ListParagraph"/>
              <w:widowControl w:val="0"/>
              <w:numPr>
                <w:ilvl w:val="0"/>
                <w:numId w:val="10"/>
              </w:numPr>
              <w:autoSpaceDE w:val="0"/>
              <w:autoSpaceDN w:val="0"/>
              <w:adjustRightInd w:val="0"/>
              <w:spacing w:before="4" w:after="0"/>
              <w:ind w:right="400"/>
              <w:rPr>
                <w:rFonts w:cs="Calibri"/>
                <w:color w:val="000000"/>
              </w:rPr>
            </w:pPr>
            <w:r w:rsidRPr="005F1BB7">
              <w:rPr>
                <w:rFonts w:asciiTheme="majorHAnsi" w:hAnsiTheme="majorHAnsi" w:cs="Calibri"/>
                <w:color w:val="000000"/>
              </w:rPr>
              <w:t>Sharing the</w:t>
            </w:r>
            <w:r w:rsidR="00661713" w:rsidRPr="005F1BB7">
              <w:rPr>
                <w:rFonts w:asciiTheme="majorHAnsi" w:hAnsiTheme="majorHAnsi" w:cs="Calibri"/>
                <w:color w:val="000000"/>
              </w:rPr>
              <w:t xml:space="preserve"> data is</w:t>
            </w:r>
            <w:r w:rsidRPr="005F1BB7">
              <w:rPr>
                <w:rFonts w:asciiTheme="majorHAnsi" w:hAnsiTheme="majorHAnsi" w:cs="Calibri"/>
                <w:color w:val="000000"/>
              </w:rPr>
              <w:t xml:space="preserve"> done following steps already described above in the data management plan.</w:t>
            </w:r>
          </w:p>
        </w:tc>
      </w:tr>
      <w:tr w:rsidR="00B34808" w:rsidRPr="005F1BB7" w14:paraId="4D23D489" w14:textId="77777777" w:rsidTr="00A21882">
        <w:tc>
          <w:tcPr>
            <w:tcW w:w="2426" w:type="dxa"/>
            <w:tcBorders>
              <w:bottom w:val="nil"/>
            </w:tcBorders>
            <w:shd w:val="clear" w:color="auto" w:fill="DDDDDE" w:themeFill="background2" w:themeFillTint="33"/>
          </w:tcPr>
          <w:p w14:paraId="55A9AE14"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What is the long-term preservation plan for the dataset?</w:t>
            </w:r>
          </w:p>
        </w:tc>
        <w:tc>
          <w:tcPr>
            <w:tcW w:w="6905" w:type="dxa"/>
            <w:tcBorders>
              <w:bottom w:val="nil"/>
            </w:tcBorders>
          </w:tcPr>
          <w:p w14:paraId="25EE9701" w14:textId="636261CF" w:rsidR="00B34808" w:rsidRPr="005F1BB7" w:rsidRDefault="007D43FA" w:rsidP="00AE378D">
            <w:pPr>
              <w:pStyle w:val="ListParagraph"/>
              <w:widowControl w:val="0"/>
              <w:numPr>
                <w:ilvl w:val="0"/>
                <w:numId w:val="19"/>
              </w:numPr>
              <w:autoSpaceDE w:val="0"/>
              <w:autoSpaceDN w:val="0"/>
              <w:adjustRightInd w:val="0"/>
              <w:spacing w:before="4" w:after="0"/>
              <w:ind w:right="400"/>
              <w:rPr>
                <w:rFonts w:cs="Calibri"/>
                <w:color w:val="000000"/>
              </w:rPr>
            </w:pPr>
            <w:r w:rsidRPr="005F1BB7">
              <w:rPr>
                <w:rFonts w:asciiTheme="majorHAnsi" w:hAnsiTheme="majorHAnsi" w:cs="Calibri"/>
                <w:color w:val="000000"/>
              </w:rPr>
              <w:t>Due to data security REACH should not keep any paper form (hard filling) for the assessment, and will therefore ensure as far as possible that the data collected that way will be destroyed in the field once it is safely digitised, sent and stored with the assessment team in the country pr</w:t>
            </w:r>
            <w:r w:rsidR="00FE46D7" w:rsidRPr="005F1BB7">
              <w:rPr>
                <w:rFonts w:asciiTheme="majorHAnsi" w:hAnsiTheme="majorHAnsi" w:cs="Calibri"/>
                <w:color w:val="000000"/>
              </w:rPr>
              <w:t>otected filing system. The data</w:t>
            </w:r>
            <w:r w:rsidRPr="005F1BB7">
              <w:rPr>
                <w:rFonts w:asciiTheme="majorHAnsi" w:hAnsiTheme="majorHAnsi" w:cs="Calibri"/>
                <w:color w:val="000000"/>
              </w:rPr>
              <w:t>set of this assessment will be archived virtually on the REACH country server, and global cloud as REACH primary data.</w:t>
            </w:r>
          </w:p>
        </w:tc>
      </w:tr>
      <w:tr w:rsidR="00B34808" w:rsidRPr="005F1BB7" w14:paraId="19223C70" w14:textId="77777777" w:rsidTr="00A21882">
        <w:tc>
          <w:tcPr>
            <w:tcW w:w="9331" w:type="dxa"/>
            <w:gridSpan w:val="2"/>
            <w:tcBorders>
              <w:top w:val="nil"/>
              <w:bottom w:val="nil"/>
            </w:tcBorders>
            <w:shd w:val="clear" w:color="auto" w:fill="9A9A9C" w:themeFill="background2" w:themeFillTint="99"/>
          </w:tcPr>
          <w:p w14:paraId="729D5712" w14:textId="77777777" w:rsidR="00B34808" w:rsidRPr="005F1BB7" w:rsidRDefault="00B34808" w:rsidP="00A21882">
            <w:pPr>
              <w:widowControl w:val="0"/>
              <w:autoSpaceDE w:val="0"/>
              <w:autoSpaceDN w:val="0"/>
              <w:adjustRightInd w:val="0"/>
              <w:spacing w:before="4" w:after="0" w:line="240" w:lineRule="exact"/>
              <w:ind w:right="400"/>
              <w:rPr>
                <w:rFonts w:cs="Calibri"/>
                <w:b/>
                <w:color w:val="000000"/>
              </w:rPr>
            </w:pPr>
            <w:r w:rsidRPr="005F1BB7">
              <w:rPr>
                <w:rFonts w:cs="Calibri"/>
                <w:b/>
                <w:color w:val="FFFFFF" w:themeColor="background1"/>
              </w:rPr>
              <w:t>Data Sharing</w:t>
            </w:r>
          </w:p>
        </w:tc>
      </w:tr>
      <w:tr w:rsidR="00B34808" w:rsidRPr="005F1BB7" w14:paraId="2252D179" w14:textId="77777777" w:rsidTr="00A21882">
        <w:tc>
          <w:tcPr>
            <w:tcW w:w="2426" w:type="dxa"/>
            <w:tcBorders>
              <w:top w:val="nil"/>
            </w:tcBorders>
            <w:shd w:val="clear" w:color="auto" w:fill="DDDDDE" w:themeFill="background2" w:themeFillTint="33"/>
          </w:tcPr>
          <w:p w14:paraId="51754192"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How will you share the data?</w:t>
            </w:r>
          </w:p>
        </w:tc>
        <w:tc>
          <w:tcPr>
            <w:tcW w:w="6905" w:type="dxa"/>
            <w:tcBorders>
              <w:top w:val="nil"/>
            </w:tcBorders>
          </w:tcPr>
          <w:p w14:paraId="226A88A8" w14:textId="44C075E2" w:rsidR="007D43FA" w:rsidRPr="005F1BB7" w:rsidRDefault="00FE46D7" w:rsidP="00AE378D">
            <w:pPr>
              <w:pStyle w:val="ListParagraph"/>
              <w:widowControl w:val="0"/>
              <w:numPr>
                <w:ilvl w:val="0"/>
                <w:numId w:val="10"/>
              </w:numPr>
              <w:autoSpaceDE w:val="0"/>
              <w:autoSpaceDN w:val="0"/>
              <w:adjustRightInd w:val="0"/>
              <w:spacing w:before="4" w:after="0"/>
              <w:ind w:right="400"/>
              <w:rPr>
                <w:rFonts w:asciiTheme="majorHAnsi" w:hAnsiTheme="majorHAnsi" w:cs="Calibri"/>
                <w:color w:val="000000"/>
              </w:rPr>
            </w:pPr>
            <w:r w:rsidRPr="005F1BB7">
              <w:rPr>
                <w:rFonts w:asciiTheme="majorHAnsi" w:hAnsiTheme="majorHAnsi" w:cs="Calibri"/>
                <w:color w:val="000000"/>
              </w:rPr>
              <w:t>Product (factsheet and data</w:t>
            </w:r>
            <w:r w:rsidR="00661713" w:rsidRPr="005F1BB7">
              <w:rPr>
                <w:rFonts w:asciiTheme="majorHAnsi" w:hAnsiTheme="majorHAnsi" w:cs="Calibri"/>
                <w:color w:val="000000"/>
              </w:rPr>
              <w:t>set) dissemination</w:t>
            </w:r>
            <w:r w:rsidR="007D43FA" w:rsidRPr="005F1BB7">
              <w:rPr>
                <w:rFonts w:asciiTheme="majorHAnsi" w:hAnsiTheme="majorHAnsi" w:cs="Calibri"/>
                <w:color w:val="000000"/>
              </w:rPr>
              <w:t xml:space="preserve"> </w:t>
            </w:r>
            <w:r w:rsidR="00661713" w:rsidRPr="005F1BB7">
              <w:rPr>
                <w:rFonts w:asciiTheme="majorHAnsi" w:hAnsiTheme="majorHAnsi" w:cs="Calibri"/>
                <w:color w:val="000000"/>
              </w:rPr>
              <w:t>is</w:t>
            </w:r>
            <w:r w:rsidR="007D43FA" w:rsidRPr="005F1BB7">
              <w:rPr>
                <w:rFonts w:asciiTheme="majorHAnsi" w:hAnsiTheme="majorHAnsi" w:cs="Calibri"/>
                <w:color w:val="000000"/>
              </w:rPr>
              <w:t xml:space="preserve"> done through the regular humanitarian channels. Raw data </w:t>
            </w:r>
            <w:r w:rsidR="00661713" w:rsidRPr="005F1BB7">
              <w:rPr>
                <w:rFonts w:asciiTheme="majorHAnsi" w:hAnsiTheme="majorHAnsi" w:cs="Calibri"/>
                <w:color w:val="000000"/>
              </w:rPr>
              <w:t>is</w:t>
            </w:r>
            <w:r w:rsidR="007D43FA" w:rsidRPr="005F1BB7">
              <w:rPr>
                <w:rFonts w:asciiTheme="majorHAnsi" w:hAnsiTheme="majorHAnsi" w:cs="Calibri"/>
                <w:color w:val="000000"/>
              </w:rPr>
              <w:t xml:space="preserve"> shared upon request after measure to respect protection concerns of those interviewed. Further dissemination could be decided following monitoring targets through email or online dissemination campaigns to humanitarian partners and organisations</w:t>
            </w:r>
          </w:p>
          <w:p w14:paraId="1A615050" w14:textId="4BDA4285" w:rsidR="00B34808" w:rsidRPr="005F1BB7" w:rsidRDefault="007D43FA" w:rsidP="00AE378D">
            <w:pPr>
              <w:pStyle w:val="ListParagraph"/>
              <w:widowControl w:val="0"/>
              <w:numPr>
                <w:ilvl w:val="0"/>
                <w:numId w:val="10"/>
              </w:numPr>
              <w:autoSpaceDE w:val="0"/>
              <w:autoSpaceDN w:val="0"/>
              <w:adjustRightInd w:val="0"/>
              <w:spacing w:before="4" w:after="0"/>
              <w:ind w:right="400"/>
              <w:rPr>
                <w:rFonts w:cs="Calibri"/>
                <w:color w:val="000000"/>
              </w:rPr>
            </w:pPr>
            <w:r w:rsidRPr="005F1BB7">
              <w:rPr>
                <w:rFonts w:asciiTheme="majorHAnsi" w:hAnsiTheme="majorHAnsi" w:cs="Calibri"/>
                <w:color w:val="000000"/>
              </w:rPr>
              <w:t xml:space="preserve">Anonymized data </w:t>
            </w:r>
            <w:r w:rsidR="00661713" w:rsidRPr="005F1BB7">
              <w:rPr>
                <w:rFonts w:asciiTheme="majorHAnsi" w:hAnsiTheme="majorHAnsi" w:cs="Calibri"/>
                <w:color w:val="000000"/>
              </w:rPr>
              <w:t>is</w:t>
            </w:r>
            <w:r w:rsidRPr="005F1BB7">
              <w:rPr>
                <w:rFonts w:asciiTheme="majorHAnsi" w:hAnsiTheme="majorHAnsi" w:cs="Calibri"/>
                <w:color w:val="000000"/>
              </w:rPr>
              <w:t xml:space="preserve"> available on the REACH Resource centre and distributed to the humanitarian community on such platforms as OCHA’s HDX under open licence</w:t>
            </w:r>
          </w:p>
        </w:tc>
      </w:tr>
      <w:tr w:rsidR="00B34808" w:rsidRPr="005F1BB7" w14:paraId="119926C2" w14:textId="77777777" w:rsidTr="00A21882">
        <w:tc>
          <w:tcPr>
            <w:tcW w:w="2426" w:type="dxa"/>
            <w:tcBorders>
              <w:bottom w:val="nil"/>
            </w:tcBorders>
            <w:shd w:val="clear" w:color="auto" w:fill="DDDDDE" w:themeFill="background2" w:themeFillTint="33"/>
          </w:tcPr>
          <w:p w14:paraId="5E3AE293"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Are any restrictions on</w:t>
            </w:r>
          </w:p>
          <w:p w14:paraId="14131685"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proofErr w:type="gramStart"/>
            <w:r w:rsidRPr="005F1BB7">
              <w:rPr>
                <w:rFonts w:cs="Calibri"/>
                <w:color w:val="000000"/>
              </w:rPr>
              <w:t>data</w:t>
            </w:r>
            <w:proofErr w:type="gramEnd"/>
            <w:r w:rsidRPr="005F1BB7">
              <w:rPr>
                <w:rFonts w:cs="Calibri"/>
                <w:color w:val="000000"/>
              </w:rPr>
              <w:t xml:space="preserve"> sharing required?</w:t>
            </w:r>
          </w:p>
        </w:tc>
        <w:tc>
          <w:tcPr>
            <w:tcW w:w="6905" w:type="dxa"/>
            <w:tcBorders>
              <w:bottom w:val="nil"/>
            </w:tcBorders>
          </w:tcPr>
          <w:p w14:paraId="3B539C1F" w14:textId="26773DF6" w:rsidR="00B34808" w:rsidRPr="005F1BB7" w:rsidRDefault="00BA61D1" w:rsidP="00AE378D">
            <w:pPr>
              <w:pStyle w:val="ListParagraph"/>
              <w:widowControl w:val="0"/>
              <w:numPr>
                <w:ilvl w:val="0"/>
                <w:numId w:val="20"/>
              </w:numPr>
              <w:autoSpaceDE w:val="0"/>
              <w:autoSpaceDN w:val="0"/>
              <w:adjustRightInd w:val="0"/>
              <w:spacing w:before="4" w:after="0"/>
              <w:ind w:right="400"/>
              <w:rPr>
                <w:rFonts w:cs="Calibri"/>
                <w:color w:val="000000"/>
              </w:rPr>
            </w:pPr>
            <w:r w:rsidRPr="005F1BB7">
              <w:rPr>
                <w:rFonts w:asciiTheme="majorHAnsi" w:hAnsiTheme="majorHAnsi" w:cs="Calibri"/>
                <w:color w:val="000000"/>
              </w:rPr>
              <w:t xml:space="preserve">REACH </w:t>
            </w:r>
            <w:r w:rsidR="00661713" w:rsidRPr="005F1BB7">
              <w:rPr>
                <w:rFonts w:asciiTheme="majorHAnsi" w:hAnsiTheme="majorHAnsi" w:cs="Calibri"/>
                <w:color w:val="000000"/>
              </w:rPr>
              <w:t>applies</w:t>
            </w:r>
            <w:r w:rsidRPr="005F1BB7">
              <w:rPr>
                <w:rFonts w:asciiTheme="majorHAnsi" w:hAnsiTheme="majorHAnsi" w:cs="Calibri"/>
                <w:color w:val="000000"/>
              </w:rPr>
              <w:t xml:space="preserve"> restrictions only on those data-sets which contain sensitive information, such as market name and location</w:t>
            </w:r>
            <w:r w:rsidR="00661713" w:rsidRPr="005F1BB7">
              <w:rPr>
                <w:rFonts w:asciiTheme="majorHAnsi" w:hAnsiTheme="majorHAnsi" w:cs="Calibri"/>
                <w:color w:val="000000"/>
              </w:rPr>
              <w:t xml:space="preserve"> (GPS-coordinates)</w:t>
            </w:r>
            <w:r w:rsidRPr="005F1BB7">
              <w:rPr>
                <w:rFonts w:asciiTheme="majorHAnsi" w:hAnsiTheme="majorHAnsi" w:cs="Calibri"/>
                <w:color w:val="000000"/>
              </w:rPr>
              <w:t xml:space="preserve">. REACH </w:t>
            </w:r>
            <w:r w:rsidR="00661713" w:rsidRPr="005F1BB7">
              <w:rPr>
                <w:rFonts w:asciiTheme="majorHAnsi" w:hAnsiTheme="majorHAnsi" w:cs="Calibri"/>
                <w:color w:val="000000"/>
              </w:rPr>
              <w:t>applies</w:t>
            </w:r>
            <w:r w:rsidRPr="005F1BB7">
              <w:rPr>
                <w:rFonts w:asciiTheme="majorHAnsi" w:hAnsiTheme="majorHAnsi" w:cs="Calibri"/>
                <w:color w:val="000000"/>
              </w:rPr>
              <w:t xml:space="preserve"> an anonymization policy, unlinking all sensitive information from the dataset, should any public dissemination of the data occur.</w:t>
            </w:r>
          </w:p>
        </w:tc>
      </w:tr>
      <w:tr w:rsidR="00B34808" w:rsidRPr="005F1BB7" w14:paraId="6A5B98A1" w14:textId="77777777" w:rsidTr="00A21882">
        <w:tc>
          <w:tcPr>
            <w:tcW w:w="9331" w:type="dxa"/>
            <w:gridSpan w:val="2"/>
            <w:tcBorders>
              <w:top w:val="nil"/>
              <w:bottom w:val="nil"/>
            </w:tcBorders>
            <w:shd w:val="clear" w:color="auto" w:fill="9A9A9C" w:themeFill="background2" w:themeFillTint="99"/>
          </w:tcPr>
          <w:p w14:paraId="3B709D9E" w14:textId="77777777" w:rsidR="00B34808" w:rsidRPr="005F1BB7" w:rsidRDefault="00B34808" w:rsidP="00A21882">
            <w:pPr>
              <w:widowControl w:val="0"/>
              <w:autoSpaceDE w:val="0"/>
              <w:autoSpaceDN w:val="0"/>
              <w:adjustRightInd w:val="0"/>
              <w:spacing w:before="4" w:after="0" w:line="240" w:lineRule="exact"/>
              <w:ind w:right="400"/>
              <w:rPr>
                <w:rFonts w:cs="Calibri"/>
                <w:b/>
                <w:color w:val="000000"/>
              </w:rPr>
            </w:pPr>
            <w:r w:rsidRPr="005F1BB7">
              <w:rPr>
                <w:rFonts w:cs="Calibri"/>
                <w:b/>
                <w:color w:val="FFFFFF" w:themeColor="background1"/>
              </w:rPr>
              <w:t>Responsibilities</w:t>
            </w:r>
          </w:p>
        </w:tc>
      </w:tr>
      <w:tr w:rsidR="00B34808" w:rsidRPr="005F1BB7" w14:paraId="2250CB81" w14:textId="77777777" w:rsidTr="00A21882">
        <w:tc>
          <w:tcPr>
            <w:tcW w:w="2426" w:type="dxa"/>
            <w:tcBorders>
              <w:top w:val="nil"/>
              <w:bottom w:val="nil"/>
            </w:tcBorders>
            <w:shd w:val="clear" w:color="auto" w:fill="DDDDDE" w:themeFill="background2" w:themeFillTint="33"/>
          </w:tcPr>
          <w:p w14:paraId="56FB3759"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r w:rsidRPr="005F1BB7">
              <w:rPr>
                <w:rFonts w:cs="Calibri"/>
                <w:color w:val="000000"/>
              </w:rPr>
              <w:t>Who will be responsible for data management?</w:t>
            </w:r>
          </w:p>
        </w:tc>
        <w:tc>
          <w:tcPr>
            <w:tcW w:w="6905" w:type="dxa"/>
            <w:tcBorders>
              <w:top w:val="nil"/>
              <w:bottom w:val="nil"/>
            </w:tcBorders>
          </w:tcPr>
          <w:p w14:paraId="04B171EE" w14:textId="2200A4ED" w:rsidR="00BA61D1" w:rsidRPr="005F1BB7" w:rsidRDefault="00BA61D1" w:rsidP="00AE378D">
            <w:pPr>
              <w:pStyle w:val="ListParagraph"/>
              <w:widowControl w:val="0"/>
              <w:numPr>
                <w:ilvl w:val="0"/>
                <w:numId w:val="10"/>
              </w:numPr>
              <w:autoSpaceDE w:val="0"/>
              <w:autoSpaceDN w:val="0"/>
              <w:adjustRightInd w:val="0"/>
              <w:spacing w:before="4" w:after="0"/>
              <w:ind w:right="400"/>
              <w:rPr>
                <w:rFonts w:asciiTheme="majorHAnsi" w:hAnsiTheme="majorHAnsi" w:cs="Calibri"/>
                <w:color w:val="000000"/>
              </w:rPr>
            </w:pPr>
            <w:r w:rsidRPr="005F1BB7">
              <w:rPr>
                <w:rFonts w:asciiTheme="majorHAnsi" w:hAnsiTheme="majorHAnsi" w:cs="Calibri"/>
                <w:color w:val="000000"/>
              </w:rPr>
              <w:t xml:space="preserve">The Assessment Officer working on the project is solely responsible for drafting this data management plan, and for the responsibility to ensure that it is respected at all step of the project, and even after the completion of the project, notably when it comes to public dissemination of the data. </w:t>
            </w:r>
          </w:p>
          <w:p w14:paraId="7E872985" w14:textId="473C39CB" w:rsidR="00B34808" w:rsidRPr="005F1BB7" w:rsidRDefault="00BA61D1" w:rsidP="00AE378D">
            <w:pPr>
              <w:pStyle w:val="ListParagraph"/>
              <w:widowControl w:val="0"/>
              <w:numPr>
                <w:ilvl w:val="0"/>
                <w:numId w:val="10"/>
              </w:numPr>
              <w:autoSpaceDE w:val="0"/>
              <w:autoSpaceDN w:val="0"/>
              <w:adjustRightInd w:val="0"/>
              <w:spacing w:before="4" w:after="0"/>
              <w:ind w:right="400"/>
              <w:rPr>
                <w:rFonts w:cs="Calibri"/>
                <w:color w:val="000000"/>
              </w:rPr>
            </w:pPr>
            <w:r w:rsidRPr="005F1BB7">
              <w:rPr>
                <w:rFonts w:asciiTheme="majorHAnsi" w:hAnsiTheme="majorHAnsi" w:cs="Calibri"/>
                <w:color w:val="000000"/>
              </w:rPr>
              <w:t xml:space="preserve">All this </w:t>
            </w:r>
            <w:r w:rsidR="00661713" w:rsidRPr="005F1BB7">
              <w:rPr>
                <w:rFonts w:asciiTheme="majorHAnsi" w:hAnsiTheme="majorHAnsi" w:cs="Calibri"/>
                <w:color w:val="000000"/>
              </w:rPr>
              <w:t>is</w:t>
            </w:r>
            <w:r w:rsidRPr="005F1BB7">
              <w:rPr>
                <w:rFonts w:asciiTheme="majorHAnsi" w:hAnsiTheme="majorHAnsi" w:cs="Calibri"/>
                <w:color w:val="000000"/>
              </w:rPr>
              <w:t xml:space="preserve"> done under the supervision and validation of the Global Coordinator and GIS Manager at IMPACT/REACH HQ level.</w:t>
            </w:r>
          </w:p>
        </w:tc>
      </w:tr>
      <w:tr w:rsidR="00B34808" w:rsidRPr="005F1BB7" w14:paraId="58BABF80" w14:textId="77777777" w:rsidTr="00A21882">
        <w:tc>
          <w:tcPr>
            <w:tcW w:w="2426" w:type="dxa"/>
            <w:tcBorders>
              <w:top w:val="nil"/>
            </w:tcBorders>
          </w:tcPr>
          <w:p w14:paraId="109BD4D4"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p>
        </w:tc>
        <w:tc>
          <w:tcPr>
            <w:tcW w:w="6905" w:type="dxa"/>
            <w:tcBorders>
              <w:top w:val="nil"/>
            </w:tcBorders>
          </w:tcPr>
          <w:p w14:paraId="45408F00" w14:textId="77777777" w:rsidR="00B34808" w:rsidRPr="005F1BB7" w:rsidRDefault="00B34808" w:rsidP="00A21882">
            <w:pPr>
              <w:widowControl w:val="0"/>
              <w:autoSpaceDE w:val="0"/>
              <w:autoSpaceDN w:val="0"/>
              <w:adjustRightInd w:val="0"/>
              <w:spacing w:before="4" w:after="0" w:line="240" w:lineRule="exact"/>
              <w:ind w:right="400"/>
              <w:rPr>
                <w:rFonts w:cs="Calibri"/>
                <w:color w:val="000000"/>
              </w:rPr>
            </w:pPr>
          </w:p>
        </w:tc>
      </w:tr>
    </w:tbl>
    <w:p w14:paraId="0F517CCD" w14:textId="77777777" w:rsidR="00B34808" w:rsidRPr="005F1BB7" w:rsidRDefault="00B34808" w:rsidP="00B34808">
      <w:pPr>
        <w:pStyle w:val="Paragraphe"/>
      </w:pPr>
      <w:r w:rsidRPr="005F1BB7">
        <w:t xml:space="preserve">Adapted from: </w:t>
      </w:r>
    </w:p>
    <w:p w14:paraId="442D7C25" w14:textId="77777777" w:rsidR="00B34808" w:rsidRPr="005F1BB7" w:rsidRDefault="00B34808" w:rsidP="00B34808">
      <w:pPr>
        <w:pStyle w:val="Paragraphe"/>
      </w:pPr>
      <w:r w:rsidRPr="005F1BB7">
        <w:t>DCC. (2013). Checklist for a Data Management Plan. v.4.0. Edinburgh: Digital Curation</w:t>
      </w:r>
    </w:p>
    <w:p w14:paraId="20006FB6" w14:textId="77777777" w:rsidR="00B34808" w:rsidRPr="005F1BB7" w:rsidRDefault="00B34808" w:rsidP="00B34808">
      <w:pPr>
        <w:pStyle w:val="Paragraphe"/>
      </w:pPr>
      <w:r w:rsidRPr="005F1BB7">
        <w:t>Centre. Available online: http://www.dcc.ac.uk/resources/data-management-plans</w:t>
      </w:r>
      <w:r w:rsidRPr="005F1BB7">
        <w:br w:type="page"/>
      </w:r>
    </w:p>
    <w:p w14:paraId="4BCA4B8B" w14:textId="4AEAA621" w:rsidR="00B34808" w:rsidRPr="005F1BB7" w:rsidRDefault="00B34808" w:rsidP="00B34808">
      <w:pPr>
        <w:pStyle w:val="Heading1"/>
        <w:rPr>
          <w:lang w:val="en-GB"/>
        </w:rPr>
      </w:pPr>
      <w:r w:rsidRPr="005F1BB7">
        <w:rPr>
          <w:lang w:val="en-GB"/>
        </w:rPr>
        <w:lastRenderedPageBreak/>
        <w:t xml:space="preserve">Annex 2 : </w:t>
      </w:r>
      <w:r w:rsidR="007B62C5" w:rsidRPr="005F1BB7">
        <w:rPr>
          <w:lang w:val="en-GB"/>
        </w:rPr>
        <w:t>KoBo Questionnaire</w:t>
      </w:r>
    </w:p>
    <w:p w14:paraId="510F564A" w14:textId="0DBD6B41" w:rsidR="001D3253" w:rsidRPr="005F1BB7" w:rsidRDefault="001D3253" w:rsidP="00B34808">
      <w:pPr>
        <w:spacing w:after="0" w:line="240" w:lineRule="auto"/>
        <w:jc w:val="left"/>
        <w:rPr>
          <w:b/>
          <w:bCs/>
          <w:u w:val="single"/>
          <w:lang w:eastAsia="fr-FR"/>
        </w:rPr>
      </w:pPr>
      <w:r w:rsidRPr="005F1BB7">
        <w:rPr>
          <w:b/>
          <w:bCs/>
          <w:u w:val="single"/>
          <w:lang w:eastAsia="fr-FR"/>
        </w:rPr>
        <w:t>Shop questionnaire</w:t>
      </w:r>
      <w:r w:rsidR="00C97CC8" w:rsidRPr="005F1BB7">
        <w:rPr>
          <w:b/>
          <w:bCs/>
          <w:u w:val="single"/>
          <w:lang w:eastAsia="fr-FR"/>
        </w:rPr>
        <w:t xml:space="preserve"> (KoBo tool)</w:t>
      </w:r>
      <w:r w:rsidRPr="005F1BB7">
        <w:rPr>
          <w:b/>
          <w:bCs/>
          <w:u w:val="single"/>
          <w:lang w:eastAsia="fr-FR"/>
        </w:rPr>
        <w:t>:</w:t>
      </w:r>
    </w:p>
    <w:p w14:paraId="6396FA9B" w14:textId="77777777" w:rsidR="001D3253" w:rsidRPr="005F1BB7" w:rsidRDefault="001D3253" w:rsidP="00B34808">
      <w:pPr>
        <w:spacing w:after="0" w:line="240" w:lineRule="auto"/>
        <w:jc w:val="left"/>
        <w:rPr>
          <w:lang w:eastAsia="fr-FR"/>
        </w:rPr>
      </w:pPr>
    </w:p>
    <w:p w14:paraId="4D57089A" w14:textId="77777777" w:rsidR="001D3253" w:rsidRPr="005F1BB7" w:rsidRDefault="001D3253" w:rsidP="00AE378D">
      <w:pPr>
        <w:pStyle w:val="ListParagraph"/>
        <w:numPr>
          <w:ilvl w:val="0"/>
          <w:numId w:val="25"/>
        </w:numPr>
        <w:spacing w:after="0" w:line="240" w:lineRule="auto"/>
        <w:rPr>
          <w:lang w:eastAsia="fr-FR"/>
        </w:rPr>
      </w:pPr>
      <w:r w:rsidRPr="005F1BB7">
        <w:rPr>
          <w:lang w:eastAsia="fr-FR"/>
        </w:rPr>
        <w:t xml:space="preserve">Enumerator name: </w:t>
      </w:r>
    </w:p>
    <w:p w14:paraId="1EF1DCC1" w14:textId="6B8951E4" w:rsidR="001D3253" w:rsidRPr="005F1BB7" w:rsidRDefault="001D3253" w:rsidP="00AE378D">
      <w:pPr>
        <w:pStyle w:val="ListParagraph"/>
        <w:numPr>
          <w:ilvl w:val="0"/>
          <w:numId w:val="25"/>
        </w:numPr>
        <w:spacing w:after="0" w:line="240" w:lineRule="auto"/>
        <w:rPr>
          <w:lang w:eastAsia="fr-FR"/>
        </w:rPr>
      </w:pPr>
      <w:r w:rsidRPr="005F1BB7">
        <w:rPr>
          <w:lang w:eastAsia="fr-FR"/>
        </w:rPr>
        <w:t>Partner organisation name:</w:t>
      </w:r>
      <w:r w:rsidR="00C97CC8" w:rsidRPr="005F1BB7">
        <w:rPr>
          <w:lang w:eastAsia="fr-FR"/>
        </w:rPr>
        <w:t xml:space="preserve"> (choose from list)</w:t>
      </w:r>
    </w:p>
    <w:p w14:paraId="7E8DDABD" w14:textId="77777777" w:rsidR="00C97CC8" w:rsidRPr="005F1BB7" w:rsidRDefault="00C97CC8" w:rsidP="00C97CC8">
      <w:pPr>
        <w:pStyle w:val="ListParagraph"/>
        <w:spacing w:after="0" w:line="240" w:lineRule="auto"/>
        <w:rPr>
          <w:lang w:eastAsia="fr-FR"/>
        </w:rPr>
      </w:pPr>
    </w:p>
    <w:p w14:paraId="2A164486" w14:textId="77777777" w:rsidR="001D3253" w:rsidRPr="005F1BB7" w:rsidRDefault="001D3253" w:rsidP="00AE378D">
      <w:pPr>
        <w:pStyle w:val="ListParagraph"/>
        <w:numPr>
          <w:ilvl w:val="0"/>
          <w:numId w:val="25"/>
        </w:numPr>
        <w:spacing w:after="0" w:line="240" w:lineRule="auto"/>
        <w:rPr>
          <w:lang w:eastAsia="fr-FR"/>
        </w:rPr>
      </w:pPr>
      <w:r w:rsidRPr="005F1BB7">
        <w:rPr>
          <w:lang w:eastAsia="fr-FR"/>
        </w:rPr>
        <w:t>Date:</w:t>
      </w:r>
    </w:p>
    <w:p w14:paraId="334F9362" w14:textId="0E178A06" w:rsidR="001D3253" w:rsidRPr="005F1BB7" w:rsidRDefault="001D3253" w:rsidP="00AE378D">
      <w:pPr>
        <w:pStyle w:val="ListParagraph"/>
        <w:numPr>
          <w:ilvl w:val="0"/>
          <w:numId w:val="25"/>
        </w:numPr>
        <w:spacing w:after="0" w:line="240" w:lineRule="auto"/>
        <w:rPr>
          <w:lang w:eastAsia="fr-FR"/>
        </w:rPr>
      </w:pPr>
      <w:r w:rsidRPr="005F1BB7">
        <w:rPr>
          <w:lang w:eastAsia="fr-FR"/>
        </w:rPr>
        <w:t>Region:</w:t>
      </w:r>
      <w:r w:rsidR="00C97CC8" w:rsidRPr="005F1BB7">
        <w:rPr>
          <w:lang w:eastAsia="fr-FR"/>
        </w:rPr>
        <w:t xml:space="preserve"> (choose from list)</w:t>
      </w:r>
    </w:p>
    <w:p w14:paraId="0ED5F41E" w14:textId="3816B4C3" w:rsidR="001D3253" w:rsidRPr="005F1BB7" w:rsidRDefault="001D3253" w:rsidP="00AE378D">
      <w:pPr>
        <w:pStyle w:val="ListParagraph"/>
        <w:numPr>
          <w:ilvl w:val="0"/>
          <w:numId w:val="25"/>
        </w:numPr>
        <w:spacing w:after="0" w:line="240" w:lineRule="auto"/>
        <w:rPr>
          <w:lang w:eastAsia="fr-FR"/>
        </w:rPr>
      </w:pPr>
      <w:r w:rsidRPr="005F1BB7">
        <w:rPr>
          <w:lang w:eastAsia="fr-FR"/>
        </w:rPr>
        <w:t>District:</w:t>
      </w:r>
      <w:r w:rsidR="00C97CC8" w:rsidRPr="005F1BB7">
        <w:rPr>
          <w:lang w:eastAsia="fr-FR"/>
        </w:rPr>
        <w:t xml:space="preserve"> (choose from list)</w:t>
      </w:r>
    </w:p>
    <w:p w14:paraId="4102CA63" w14:textId="5A21799A" w:rsidR="001D3253" w:rsidRPr="005F1BB7" w:rsidRDefault="001D3253" w:rsidP="00AE378D">
      <w:pPr>
        <w:pStyle w:val="ListParagraph"/>
        <w:numPr>
          <w:ilvl w:val="0"/>
          <w:numId w:val="25"/>
        </w:numPr>
        <w:spacing w:after="0" w:line="240" w:lineRule="auto"/>
        <w:rPr>
          <w:lang w:eastAsia="fr-FR"/>
        </w:rPr>
      </w:pPr>
      <w:r w:rsidRPr="005F1BB7">
        <w:rPr>
          <w:lang w:eastAsia="fr-FR"/>
        </w:rPr>
        <w:t>Municipality:</w:t>
      </w:r>
      <w:r w:rsidR="00C97CC8" w:rsidRPr="005F1BB7">
        <w:rPr>
          <w:lang w:eastAsia="fr-FR"/>
        </w:rPr>
        <w:t xml:space="preserve"> (choose from list)</w:t>
      </w:r>
    </w:p>
    <w:p w14:paraId="231B073E" w14:textId="00FA259A" w:rsidR="001D3253" w:rsidRPr="005F1BB7" w:rsidRDefault="00B161D8" w:rsidP="00AE378D">
      <w:pPr>
        <w:pStyle w:val="ListParagraph"/>
        <w:numPr>
          <w:ilvl w:val="0"/>
          <w:numId w:val="25"/>
        </w:numPr>
        <w:spacing w:after="0" w:line="240" w:lineRule="auto"/>
        <w:rPr>
          <w:lang w:eastAsia="fr-FR"/>
        </w:rPr>
      </w:pPr>
      <w:proofErr w:type="spellStart"/>
      <w:r w:rsidRPr="005F1BB7">
        <w:rPr>
          <w:lang w:eastAsia="fr-FR"/>
        </w:rPr>
        <w:t>Neighborhood</w:t>
      </w:r>
      <w:proofErr w:type="spellEnd"/>
      <w:r w:rsidR="001D3253" w:rsidRPr="005F1BB7">
        <w:rPr>
          <w:lang w:eastAsia="fr-FR"/>
        </w:rPr>
        <w:t xml:space="preserve">: </w:t>
      </w:r>
    </w:p>
    <w:p w14:paraId="5EF18FBE" w14:textId="77777777" w:rsidR="001D3253" w:rsidRPr="005F1BB7" w:rsidRDefault="001D3253" w:rsidP="00AE378D">
      <w:pPr>
        <w:pStyle w:val="ListParagraph"/>
        <w:numPr>
          <w:ilvl w:val="0"/>
          <w:numId w:val="25"/>
        </w:numPr>
        <w:spacing w:after="0" w:line="240" w:lineRule="auto"/>
        <w:rPr>
          <w:lang w:eastAsia="fr-FR"/>
        </w:rPr>
      </w:pPr>
      <w:r w:rsidRPr="005F1BB7">
        <w:rPr>
          <w:lang w:eastAsia="fr-FR"/>
        </w:rPr>
        <w:t>Please collect the GPS coordinates of the market location.</w:t>
      </w:r>
    </w:p>
    <w:p w14:paraId="230D71FC" w14:textId="77777777" w:rsidR="00C97CC8" w:rsidRPr="005F1BB7" w:rsidRDefault="00C97CC8" w:rsidP="00C97CC8">
      <w:pPr>
        <w:pStyle w:val="ListParagraph"/>
        <w:spacing w:after="0" w:line="240" w:lineRule="auto"/>
        <w:rPr>
          <w:lang w:eastAsia="fr-FR"/>
        </w:rPr>
      </w:pPr>
    </w:p>
    <w:p w14:paraId="74244B08" w14:textId="3735D42C" w:rsidR="001D3253" w:rsidRPr="005F1BB7" w:rsidRDefault="001D3253" w:rsidP="00AE378D">
      <w:pPr>
        <w:pStyle w:val="ListParagraph"/>
        <w:numPr>
          <w:ilvl w:val="0"/>
          <w:numId w:val="25"/>
        </w:numPr>
        <w:spacing w:after="0" w:line="240" w:lineRule="auto"/>
        <w:rPr>
          <w:lang w:eastAsia="fr-FR"/>
        </w:rPr>
      </w:pPr>
      <w:r w:rsidRPr="005F1BB7">
        <w:rPr>
          <w:lang w:eastAsia="fr-FR"/>
        </w:rPr>
        <w:t>What type of market/shop is this?</w:t>
      </w:r>
      <w:r w:rsidR="00C97CC8" w:rsidRPr="005F1BB7">
        <w:rPr>
          <w:lang w:eastAsia="fr-FR"/>
        </w:rPr>
        <w:t xml:space="preserve"> (Supermarket/general store for food and NFIs / central market / bakery / butcher / vegetable seller)</w:t>
      </w:r>
    </w:p>
    <w:p w14:paraId="77C11AEC" w14:textId="77777777" w:rsidR="001D3253" w:rsidRPr="005F1BB7" w:rsidRDefault="001D3253" w:rsidP="00AE378D">
      <w:pPr>
        <w:pStyle w:val="ListParagraph"/>
        <w:numPr>
          <w:ilvl w:val="0"/>
          <w:numId w:val="25"/>
        </w:numPr>
        <w:spacing w:after="0" w:line="240" w:lineRule="auto"/>
        <w:rPr>
          <w:lang w:eastAsia="fr-FR"/>
        </w:rPr>
      </w:pPr>
      <w:r w:rsidRPr="005F1BB7">
        <w:rPr>
          <w:lang w:eastAsia="fr-FR"/>
        </w:rPr>
        <w:t xml:space="preserve">Market/shop name: </w:t>
      </w:r>
    </w:p>
    <w:p w14:paraId="4632BEC7" w14:textId="77777777" w:rsidR="001D3253" w:rsidRPr="005F1BB7" w:rsidRDefault="001D3253" w:rsidP="00AE378D">
      <w:pPr>
        <w:pStyle w:val="ListParagraph"/>
        <w:numPr>
          <w:ilvl w:val="0"/>
          <w:numId w:val="25"/>
        </w:numPr>
        <w:spacing w:after="0" w:line="240" w:lineRule="auto"/>
        <w:rPr>
          <w:lang w:eastAsia="fr-FR"/>
        </w:rPr>
      </w:pPr>
      <w:r w:rsidRPr="005F1BB7">
        <w:rPr>
          <w:lang w:eastAsia="fr-FR"/>
        </w:rPr>
        <w:t>Trader name:</w:t>
      </w:r>
    </w:p>
    <w:p w14:paraId="23CDB9A0" w14:textId="77777777" w:rsidR="001D3253" w:rsidRPr="005F1BB7" w:rsidRDefault="001D3253" w:rsidP="00AE378D">
      <w:pPr>
        <w:pStyle w:val="ListParagraph"/>
        <w:numPr>
          <w:ilvl w:val="0"/>
          <w:numId w:val="25"/>
        </w:numPr>
        <w:spacing w:after="0" w:line="240" w:lineRule="auto"/>
        <w:rPr>
          <w:lang w:eastAsia="fr-FR"/>
        </w:rPr>
      </w:pPr>
      <w:r w:rsidRPr="005F1BB7">
        <w:rPr>
          <w:lang w:eastAsia="fr-FR"/>
        </w:rPr>
        <w:t>If possible, take a picture of this shop.</w:t>
      </w:r>
    </w:p>
    <w:p w14:paraId="31AD60B0" w14:textId="77777777" w:rsidR="001D3253" w:rsidRPr="005F1BB7" w:rsidRDefault="001D3253" w:rsidP="001D3253">
      <w:pPr>
        <w:spacing w:after="0" w:line="240" w:lineRule="auto"/>
        <w:rPr>
          <w:lang w:eastAsia="fr-FR"/>
        </w:rPr>
      </w:pPr>
    </w:p>
    <w:p w14:paraId="69C45147" w14:textId="5A3A4E5E"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Salt</w:t>
      </w:r>
    </w:p>
    <w:p w14:paraId="70319A8A" w14:textId="78E6DBCD"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salt? (Y/N)</w:t>
      </w:r>
    </w:p>
    <w:p w14:paraId="0EA8F934" w14:textId="6D2A9BCD" w:rsidR="001D3253" w:rsidRPr="005F1BB7" w:rsidRDefault="001D3253" w:rsidP="00AE378D">
      <w:pPr>
        <w:pStyle w:val="ListParagraph"/>
        <w:numPr>
          <w:ilvl w:val="0"/>
          <w:numId w:val="23"/>
        </w:numPr>
        <w:spacing w:after="0" w:line="240" w:lineRule="auto"/>
        <w:rPr>
          <w:lang w:eastAsia="fr-FR"/>
        </w:rPr>
      </w:pPr>
      <w:r w:rsidRPr="005F1BB7">
        <w:rPr>
          <w:lang w:eastAsia="fr-FR"/>
        </w:rPr>
        <w:t>Is salt currently available in this shop? (Y/N)</w:t>
      </w:r>
    </w:p>
    <w:p w14:paraId="036CFCE3" w14:textId="7733654D" w:rsidR="001D3253" w:rsidRPr="005F1BB7" w:rsidRDefault="001D3253" w:rsidP="00AE378D">
      <w:pPr>
        <w:pStyle w:val="ListParagraph"/>
        <w:numPr>
          <w:ilvl w:val="0"/>
          <w:numId w:val="23"/>
        </w:numPr>
        <w:spacing w:after="0" w:line="240" w:lineRule="auto"/>
        <w:rPr>
          <w:lang w:eastAsia="fr-FR"/>
        </w:rPr>
      </w:pPr>
      <w:r w:rsidRPr="005F1BB7">
        <w:rPr>
          <w:lang w:eastAsia="fr-FR"/>
        </w:rPr>
        <w:t>Is it sold by 1 kilo? (Y/N)</w:t>
      </w:r>
    </w:p>
    <w:p w14:paraId="072E3E66" w14:textId="6C863D50"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1 kilo,</w:t>
      </w:r>
      <w:r w:rsidR="00597540" w:rsidRPr="005F1BB7">
        <w:rPr>
          <w:lang w:eastAsia="fr-FR"/>
        </w:rPr>
        <w:t xml:space="preserve"> write the quantity (in kilos):</w:t>
      </w:r>
    </w:p>
    <w:p w14:paraId="74EB27D6" w14:textId="74AEDCB9"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3E917C25"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6E54801D" w14:textId="77777777" w:rsidR="001D3253" w:rsidRPr="005F1BB7" w:rsidRDefault="001D3253" w:rsidP="00597540">
      <w:pPr>
        <w:spacing w:after="0" w:line="240" w:lineRule="auto"/>
        <w:ind w:left="720"/>
        <w:rPr>
          <w:lang w:eastAsia="fr-FR"/>
        </w:rPr>
      </w:pPr>
    </w:p>
    <w:p w14:paraId="461EB653" w14:textId="368885E8"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Sugar</w:t>
      </w:r>
    </w:p>
    <w:p w14:paraId="3AC3CF39" w14:textId="59D5EFC6"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Does this shop normally sell sugar? </w:t>
      </w:r>
      <w:r w:rsidR="00597540" w:rsidRPr="005F1BB7">
        <w:rPr>
          <w:lang w:eastAsia="fr-FR"/>
        </w:rPr>
        <w:t>(Y/N)</w:t>
      </w:r>
    </w:p>
    <w:p w14:paraId="41B1BA28" w14:textId="7F5C7696" w:rsidR="001D3253" w:rsidRPr="005F1BB7" w:rsidRDefault="001D3253" w:rsidP="00AE378D">
      <w:pPr>
        <w:pStyle w:val="ListParagraph"/>
        <w:numPr>
          <w:ilvl w:val="0"/>
          <w:numId w:val="23"/>
        </w:numPr>
        <w:spacing w:after="0" w:line="240" w:lineRule="auto"/>
        <w:rPr>
          <w:lang w:eastAsia="fr-FR"/>
        </w:rPr>
      </w:pPr>
      <w:r w:rsidRPr="005F1BB7">
        <w:rPr>
          <w:lang w:eastAsia="fr-FR"/>
        </w:rPr>
        <w:t>Is sugar currently available in this shop?</w:t>
      </w:r>
      <w:r w:rsidR="00597540" w:rsidRPr="005F1BB7">
        <w:rPr>
          <w:lang w:eastAsia="fr-FR"/>
        </w:rPr>
        <w:t xml:space="preserve"> (Y/N)</w:t>
      </w:r>
    </w:p>
    <w:p w14:paraId="5A3F558A" w14:textId="193E5BC5"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1 kilo? </w:t>
      </w:r>
      <w:r w:rsidR="00597540" w:rsidRPr="005F1BB7">
        <w:rPr>
          <w:lang w:eastAsia="fr-FR"/>
        </w:rPr>
        <w:t>(Y/N)</w:t>
      </w:r>
    </w:p>
    <w:p w14:paraId="4AC17423"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1 kilo, write the quantity (in kilos):</w:t>
      </w:r>
    </w:p>
    <w:p w14:paraId="7A9136DB" w14:textId="0853510A"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48BA4AB4"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2DD0C45E" w14:textId="77777777" w:rsidR="001D3253" w:rsidRPr="005F1BB7" w:rsidRDefault="001D3253" w:rsidP="00597540">
      <w:pPr>
        <w:spacing w:after="0" w:line="240" w:lineRule="auto"/>
        <w:ind w:left="720"/>
        <w:rPr>
          <w:lang w:eastAsia="fr-FR"/>
        </w:rPr>
      </w:pPr>
    </w:p>
    <w:p w14:paraId="61983C6D" w14:textId="1487523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Wheat flour</w:t>
      </w:r>
    </w:p>
    <w:p w14:paraId="3D0A26FC" w14:textId="7F589025"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wheat flour?</w:t>
      </w:r>
      <w:r w:rsidR="00597540" w:rsidRPr="005F1BB7">
        <w:rPr>
          <w:lang w:eastAsia="fr-FR"/>
        </w:rPr>
        <w:t xml:space="preserve"> (Y/N)</w:t>
      </w:r>
    </w:p>
    <w:p w14:paraId="45202325" w14:textId="039EDF65" w:rsidR="001D3253" w:rsidRPr="005F1BB7" w:rsidRDefault="001D3253" w:rsidP="00AE378D">
      <w:pPr>
        <w:pStyle w:val="ListParagraph"/>
        <w:numPr>
          <w:ilvl w:val="0"/>
          <w:numId w:val="23"/>
        </w:numPr>
        <w:spacing w:after="0" w:line="240" w:lineRule="auto"/>
        <w:rPr>
          <w:lang w:eastAsia="fr-FR"/>
        </w:rPr>
      </w:pPr>
      <w:r w:rsidRPr="005F1BB7">
        <w:rPr>
          <w:lang w:eastAsia="fr-FR"/>
        </w:rPr>
        <w:t>Is wheat flour currently available in this shop?</w:t>
      </w:r>
      <w:r w:rsidR="00597540" w:rsidRPr="005F1BB7">
        <w:rPr>
          <w:lang w:eastAsia="fr-FR"/>
        </w:rPr>
        <w:t xml:space="preserve"> (Y/N)</w:t>
      </w:r>
    </w:p>
    <w:p w14:paraId="7CF11FA6" w14:textId="00ECD43A"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1 kilo? </w:t>
      </w:r>
      <w:r w:rsidR="00597540" w:rsidRPr="005F1BB7">
        <w:rPr>
          <w:lang w:eastAsia="fr-FR"/>
        </w:rPr>
        <w:t>(Y/N)</w:t>
      </w:r>
    </w:p>
    <w:p w14:paraId="49582202"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1 kilo, write the quantity (in kilos):</w:t>
      </w:r>
    </w:p>
    <w:p w14:paraId="551D868F" w14:textId="189660D5"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578E16A7"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0107E99A" w14:textId="77777777" w:rsidR="001D3253" w:rsidRPr="005F1BB7" w:rsidRDefault="001D3253" w:rsidP="00597540">
      <w:pPr>
        <w:spacing w:after="0" w:line="240" w:lineRule="auto"/>
        <w:ind w:left="720"/>
        <w:rPr>
          <w:lang w:eastAsia="fr-FR"/>
        </w:rPr>
      </w:pPr>
    </w:p>
    <w:p w14:paraId="3FE7B915" w14:textId="1875C3F3"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 xml:space="preserve">Rice </w:t>
      </w:r>
    </w:p>
    <w:p w14:paraId="27995FC3" w14:textId="5C0D81DA"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rice?</w:t>
      </w:r>
      <w:r w:rsidR="00597540" w:rsidRPr="005F1BB7">
        <w:rPr>
          <w:lang w:eastAsia="fr-FR"/>
        </w:rPr>
        <w:t xml:space="preserve"> (Y/N)</w:t>
      </w:r>
    </w:p>
    <w:p w14:paraId="666E8DA6" w14:textId="0D3B6F90" w:rsidR="001D3253" w:rsidRPr="005F1BB7" w:rsidRDefault="001D3253" w:rsidP="00AE378D">
      <w:pPr>
        <w:pStyle w:val="ListParagraph"/>
        <w:numPr>
          <w:ilvl w:val="0"/>
          <w:numId w:val="23"/>
        </w:numPr>
        <w:spacing w:after="0" w:line="240" w:lineRule="auto"/>
        <w:rPr>
          <w:lang w:eastAsia="fr-FR"/>
        </w:rPr>
      </w:pPr>
      <w:r w:rsidRPr="005F1BB7">
        <w:rPr>
          <w:lang w:eastAsia="fr-FR"/>
        </w:rPr>
        <w:t>Is rice currently available in this shop?</w:t>
      </w:r>
      <w:r w:rsidR="00597540" w:rsidRPr="005F1BB7">
        <w:rPr>
          <w:lang w:eastAsia="fr-FR"/>
        </w:rPr>
        <w:t xml:space="preserve"> (Y/N)</w:t>
      </w:r>
    </w:p>
    <w:p w14:paraId="3A3D038E" w14:textId="3C339D90"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1 kilo? </w:t>
      </w:r>
      <w:r w:rsidR="00597540" w:rsidRPr="005F1BB7">
        <w:rPr>
          <w:lang w:eastAsia="fr-FR"/>
        </w:rPr>
        <w:t>(Y/N)</w:t>
      </w:r>
    </w:p>
    <w:p w14:paraId="51BE27CA"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1 kilo, write the quantity (in kilos):</w:t>
      </w:r>
    </w:p>
    <w:p w14:paraId="07095BFC" w14:textId="23306446"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21F976C5"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7A4E38AF" w14:textId="77777777" w:rsidR="001D3253" w:rsidRPr="005F1BB7" w:rsidRDefault="001D3253" w:rsidP="00597540">
      <w:pPr>
        <w:spacing w:after="0" w:line="240" w:lineRule="auto"/>
        <w:ind w:left="720"/>
        <w:rPr>
          <w:lang w:eastAsia="fr-FR"/>
        </w:rPr>
      </w:pPr>
    </w:p>
    <w:p w14:paraId="684C46D4" w14:textId="08707356"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Pasta</w:t>
      </w:r>
    </w:p>
    <w:p w14:paraId="25E1789A" w14:textId="1283856F"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Does this shop normally sell pasta? </w:t>
      </w:r>
      <w:r w:rsidR="00597540" w:rsidRPr="005F1BB7">
        <w:rPr>
          <w:lang w:eastAsia="fr-FR"/>
        </w:rPr>
        <w:t>(Y/N)</w:t>
      </w:r>
    </w:p>
    <w:p w14:paraId="06A0D1BB" w14:textId="5AA2A90C" w:rsidR="001D3253" w:rsidRPr="005F1BB7" w:rsidRDefault="001D3253" w:rsidP="00AE378D">
      <w:pPr>
        <w:pStyle w:val="ListParagraph"/>
        <w:numPr>
          <w:ilvl w:val="0"/>
          <w:numId w:val="23"/>
        </w:numPr>
        <w:spacing w:after="0" w:line="240" w:lineRule="auto"/>
        <w:rPr>
          <w:lang w:eastAsia="fr-FR"/>
        </w:rPr>
      </w:pPr>
      <w:r w:rsidRPr="005F1BB7">
        <w:rPr>
          <w:lang w:eastAsia="fr-FR"/>
        </w:rPr>
        <w:t>Is pasta currently available in this shop?</w:t>
      </w:r>
      <w:r w:rsidR="00597540" w:rsidRPr="005F1BB7">
        <w:rPr>
          <w:lang w:eastAsia="fr-FR"/>
        </w:rPr>
        <w:t xml:space="preserve"> (Y/N)</w:t>
      </w:r>
    </w:p>
    <w:p w14:paraId="629AB23F" w14:textId="2D3C1444" w:rsidR="001D3253" w:rsidRPr="005F1BB7" w:rsidRDefault="001D3253" w:rsidP="00AE378D">
      <w:pPr>
        <w:pStyle w:val="ListParagraph"/>
        <w:numPr>
          <w:ilvl w:val="0"/>
          <w:numId w:val="23"/>
        </w:numPr>
        <w:spacing w:after="0" w:line="240" w:lineRule="auto"/>
        <w:rPr>
          <w:lang w:eastAsia="fr-FR"/>
        </w:rPr>
      </w:pPr>
      <w:r w:rsidRPr="005F1BB7">
        <w:rPr>
          <w:lang w:eastAsia="fr-FR"/>
        </w:rPr>
        <w:lastRenderedPageBreak/>
        <w:t xml:space="preserve">Is it sold by 500g? </w:t>
      </w:r>
      <w:r w:rsidR="00597540" w:rsidRPr="005F1BB7">
        <w:rPr>
          <w:lang w:eastAsia="fr-FR"/>
        </w:rPr>
        <w:t>(Y/N)</w:t>
      </w:r>
    </w:p>
    <w:p w14:paraId="63B50762"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500g, write here the quantity (in grams):</w:t>
      </w:r>
    </w:p>
    <w:p w14:paraId="3DA60069" w14:textId="77777777" w:rsidR="00157B44" w:rsidRDefault="001D3253" w:rsidP="00157B44">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2C386B6E" w14:textId="246A90DA" w:rsidR="001D3253" w:rsidRPr="005F1BB7" w:rsidRDefault="001D3253" w:rsidP="00157B44">
      <w:pPr>
        <w:pStyle w:val="ListParagraph"/>
        <w:numPr>
          <w:ilvl w:val="0"/>
          <w:numId w:val="23"/>
        </w:numPr>
        <w:spacing w:after="0" w:line="240" w:lineRule="auto"/>
        <w:rPr>
          <w:lang w:eastAsia="fr-FR"/>
        </w:rPr>
      </w:pPr>
      <w:r w:rsidRPr="005F1BB7">
        <w:rPr>
          <w:lang w:eastAsia="fr-FR"/>
        </w:rPr>
        <w:t>Brand:</w:t>
      </w:r>
    </w:p>
    <w:p w14:paraId="0B7E30E8" w14:textId="77777777" w:rsidR="001D3253" w:rsidRPr="005F1BB7" w:rsidRDefault="001D3253" w:rsidP="00597540">
      <w:pPr>
        <w:spacing w:after="0" w:line="240" w:lineRule="auto"/>
        <w:ind w:left="720"/>
        <w:rPr>
          <w:lang w:eastAsia="fr-FR"/>
        </w:rPr>
      </w:pPr>
    </w:p>
    <w:p w14:paraId="32846688" w14:textId="6940BB24"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Couscous</w:t>
      </w:r>
    </w:p>
    <w:p w14:paraId="0326F4E0" w14:textId="27930BB0"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Does this shop normally sell couscous? </w:t>
      </w:r>
      <w:r w:rsidR="00597540" w:rsidRPr="005F1BB7">
        <w:rPr>
          <w:lang w:eastAsia="fr-FR"/>
        </w:rPr>
        <w:t>(Y/N)</w:t>
      </w:r>
    </w:p>
    <w:p w14:paraId="1E5B2111" w14:textId="4F343448" w:rsidR="001D3253" w:rsidRPr="005F1BB7" w:rsidRDefault="001D3253" w:rsidP="00AE378D">
      <w:pPr>
        <w:pStyle w:val="ListParagraph"/>
        <w:numPr>
          <w:ilvl w:val="0"/>
          <w:numId w:val="23"/>
        </w:numPr>
        <w:spacing w:after="0" w:line="240" w:lineRule="auto"/>
        <w:rPr>
          <w:lang w:eastAsia="fr-FR"/>
        </w:rPr>
      </w:pPr>
      <w:r w:rsidRPr="005F1BB7">
        <w:rPr>
          <w:lang w:eastAsia="fr-FR"/>
        </w:rPr>
        <w:t>Is couscous currently available in this shop?</w:t>
      </w:r>
      <w:r w:rsidR="00597540" w:rsidRPr="005F1BB7">
        <w:rPr>
          <w:lang w:eastAsia="fr-FR"/>
        </w:rPr>
        <w:t xml:space="preserve"> (Y/N)</w:t>
      </w:r>
    </w:p>
    <w:p w14:paraId="29103CDE" w14:textId="20C683BA"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1 kilo? </w:t>
      </w:r>
      <w:r w:rsidR="00597540" w:rsidRPr="005F1BB7">
        <w:rPr>
          <w:lang w:eastAsia="fr-FR"/>
        </w:rPr>
        <w:t>(Y/N)</w:t>
      </w:r>
    </w:p>
    <w:p w14:paraId="6EFBE7FA"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1 kilo, write here the quantity (in kilos):</w:t>
      </w:r>
    </w:p>
    <w:p w14:paraId="50FF436A" w14:textId="7AB83AAD"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24D479BA"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064E8DAB" w14:textId="77777777" w:rsidR="001D3253" w:rsidRPr="005F1BB7" w:rsidRDefault="001D3253" w:rsidP="00597540">
      <w:pPr>
        <w:spacing w:after="0" w:line="240" w:lineRule="auto"/>
        <w:ind w:left="720"/>
        <w:rPr>
          <w:lang w:eastAsia="fr-FR"/>
        </w:rPr>
      </w:pPr>
    </w:p>
    <w:p w14:paraId="1CC8F54C" w14:textId="4C9B1F59"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Tomato paste</w:t>
      </w:r>
    </w:p>
    <w:p w14:paraId="0E9D9C56" w14:textId="08B00353"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tomato paste?</w:t>
      </w:r>
      <w:r w:rsidR="00597540" w:rsidRPr="005F1BB7">
        <w:rPr>
          <w:lang w:eastAsia="fr-FR"/>
        </w:rPr>
        <w:t xml:space="preserve"> (Y/N)</w:t>
      </w:r>
    </w:p>
    <w:p w14:paraId="793EC30A" w14:textId="637C4005" w:rsidR="001D3253" w:rsidRPr="005F1BB7" w:rsidRDefault="001D3253" w:rsidP="00AE378D">
      <w:pPr>
        <w:pStyle w:val="ListParagraph"/>
        <w:numPr>
          <w:ilvl w:val="0"/>
          <w:numId w:val="23"/>
        </w:numPr>
        <w:spacing w:after="0" w:line="240" w:lineRule="auto"/>
        <w:rPr>
          <w:lang w:eastAsia="fr-FR"/>
        </w:rPr>
      </w:pPr>
      <w:r w:rsidRPr="005F1BB7">
        <w:rPr>
          <w:lang w:eastAsia="fr-FR"/>
        </w:rPr>
        <w:t>Is tomato paste currently available in this shop?</w:t>
      </w:r>
      <w:r w:rsidR="00597540" w:rsidRPr="005F1BB7">
        <w:rPr>
          <w:lang w:eastAsia="fr-FR"/>
        </w:rPr>
        <w:t xml:space="preserve"> (Y/N)</w:t>
      </w:r>
    </w:p>
    <w:p w14:paraId="77CD4D2B" w14:textId="30B0FADA"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400g? </w:t>
      </w:r>
      <w:r w:rsidR="00597540" w:rsidRPr="005F1BB7">
        <w:rPr>
          <w:lang w:eastAsia="fr-FR"/>
        </w:rPr>
        <w:t>(Y/N)</w:t>
      </w:r>
    </w:p>
    <w:p w14:paraId="1A165240"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400g, write the quantity (in grams):</w:t>
      </w:r>
    </w:p>
    <w:p w14:paraId="655E1CD1" w14:textId="0F270DD2"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02B4C923"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6C94EC66" w14:textId="77777777" w:rsidR="001D3253" w:rsidRPr="005F1BB7" w:rsidRDefault="001D3253" w:rsidP="00597540">
      <w:pPr>
        <w:spacing w:after="0" w:line="240" w:lineRule="auto"/>
        <w:ind w:left="720"/>
        <w:rPr>
          <w:lang w:eastAsia="fr-FR"/>
        </w:rPr>
      </w:pPr>
    </w:p>
    <w:p w14:paraId="22A77932"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Chickpeas</w:t>
      </w:r>
    </w:p>
    <w:p w14:paraId="283E0299" w14:textId="6849F0E7"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chickpeas?</w:t>
      </w:r>
      <w:r w:rsidR="00597540" w:rsidRPr="005F1BB7">
        <w:rPr>
          <w:lang w:eastAsia="fr-FR"/>
        </w:rPr>
        <w:t xml:space="preserve"> (Y/N)</w:t>
      </w:r>
    </w:p>
    <w:p w14:paraId="20749016" w14:textId="77ABAFEC" w:rsidR="001D3253" w:rsidRPr="005F1BB7" w:rsidRDefault="001D3253" w:rsidP="00AE378D">
      <w:pPr>
        <w:pStyle w:val="ListParagraph"/>
        <w:numPr>
          <w:ilvl w:val="0"/>
          <w:numId w:val="23"/>
        </w:numPr>
        <w:spacing w:after="0" w:line="240" w:lineRule="auto"/>
        <w:rPr>
          <w:lang w:eastAsia="fr-FR"/>
        </w:rPr>
      </w:pPr>
      <w:r w:rsidRPr="005F1BB7">
        <w:rPr>
          <w:lang w:eastAsia="fr-FR"/>
        </w:rPr>
        <w:t>Is chickpeas currently available in this shop?</w:t>
      </w:r>
      <w:r w:rsidR="00597540" w:rsidRPr="005F1BB7">
        <w:rPr>
          <w:lang w:eastAsia="fr-FR"/>
        </w:rPr>
        <w:t xml:space="preserve"> (Y/N)</w:t>
      </w:r>
    </w:p>
    <w:p w14:paraId="32C8693F" w14:textId="1088E10E"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cans of 400g? </w:t>
      </w:r>
      <w:r w:rsidR="00597540" w:rsidRPr="005F1BB7">
        <w:rPr>
          <w:lang w:eastAsia="fr-FR"/>
        </w:rPr>
        <w:t>(Y/N)</w:t>
      </w:r>
    </w:p>
    <w:p w14:paraId="4D7A53C7"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400g, write here the quantity (in grams):</w:t>
      </w:r>
    </w:p>
    <w:p w14:paraId="68ECD47B" w14:textId="6E2E9459"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40238EEA"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2F2E801A" w14:textId="77777777" w:rsidR="001D3253" w:rsidRPr="005F1BB7" w:rsidRDefault="001D3253" w:rsidP="00597540">
      <w:pPr>
        <w:spacing w:after="0" w:line="240" w:lineRule="auto"/>
        <w:ind w:left="720"/>
        <w:rPr>
          <w:lang w:eastAsia="fr-FR"/>
        </w:rPr>
      </w:pPr>
    </w:p>
    <w:p w14:paraId="12072E14"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Canned beans</w:t>
      </w:r>
    </w:p>
    <w:p w14:paraId="25F52343" w14:textId="0BFE185D"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canned beans?</w:t>
      </w:r>
      <w:r w:rsidR="00597540" w:rsidRPr="005F1BB7">
        <w:rPr>
          <w:lang w:eastAsia="fr-FR"/>
        </w:rPr>
        <w:t xml:space="preserve"> (Y/N)</w:t>
      </w:r>
    </w:p>
    <w:p w14:paraId="3CB46F15" w14:textId="2DF96F58" w:rsidR="001D3253" w:rsidRPr="005F1BB7" w:rsidRDefault="001D3253" w:rsidP="00AE378D">
      <w:pPr>
        <w:pStyle w:val="ListParagraph"/>
        <w:numPr>
          <w:ilvl w:val="0"/>
          <w:numId w:val="23"/>
        </w:numPr>
        <w:spacing w:after="0" w:line="240" w:lineRule="auto"/>
        <w:rPr>
          <w:lang w:eastAsia="fr-FR"/>
        </w:rPr>
      </w:pPr>
      <w:r w:rsidRPr="005F1BB7">
        <w:rPr>
          <w:lang w:eastAsia="fr-FR"/>
        </w:rPr>
        <w:t>Are beans currently available in this shop?</w:t>
      </w:r>
      <w:r w:rsidR="00597540" w:rsidRPr="005F1BB7">
        <w:rPr>
          <w:lang w:eastAsia="fr-FR"/>
        </w:rPr>
        <w:t xml:space="preserve"> (Y/N)</w:t>
      </w:r>
    </w:p>
    <w:p w14:paraId="71165430" w14:textId="5531485A"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Are they sold by cans of 400g? </w:t>
      </w:r>
      <w:r w:rsidR="00597540" w:rsidRPr="005F1BB7">
        <w:rPr>
          <w:lang w:eastAsia="fr-FR"/>
        </w:rPr>
        <w:t>(Y/N)</w:t>
      </w:r>
    </w:p>
    <w:p w14:paraId="00A8B44C"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400g, write here the quantity (in grams):</w:t>
      </w:r>
    </w:p>
    <w:p w14:paraId="631968A7" w14:textId="5EB1862D"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7F5A8D5C"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4FEDFA28" w14:textId="77777777" w:rsidR="001D3253" w:rsidRPr="005F1BB7" w:rsidRDefault="001D3253" w:rsidP="00597540">
      <w:pPr>
        <w:spacing w:after="0" w:line="240" w:lineRule="auto"/>
        <w:ind w:left="720"/>
        <w:rPr>
          <w:lang w:eastAsia="fr-FR"/>
        </w:rPr>
      </w:pPr>
    </w:p>
    <w:p w14:paraId="0EDBA4EB"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Condensed milk</w:t>
      </w:r>
    </w:p>
    <w:p w14:paraId="77A2B48F" w14:textId="5B755240"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condensed milk?</w:t>
      </w:r>
      <w:r w:rsidR="00597540" w:rsidRPr="005F1BB7">
        <w:rPr>
          <w:lang w:eastAsia="fr-FR"/>
        </w:rPr>
        <w:t xml:space="preserve"> (Y/N)</w:t>
      </w:r>
    </w:p>
    <w:p w14:paraId="699DB5BE" w14:textId="3EE13C4A" w:rsidR="001D3253" w:rsidRPr="005F1BB7" w:rsidRDefault="001D3253" w:rsidP="00AE378D">
      <w:pPr>
        <w:pStyle w:val="ListParagraph"/>
        <w:numPr>
          <w:ilvl w:val="0"/>
          <w:numId w:val="23"/>
        </w:numPr>
        <w:spacing w:after="0" w:line="240" w:lineRule="auto"/>
        <w:rPr>
          <w:lang w:eastAsia="fr-FR"/>
        </w:rPr>
      </w:pPr>
      <w:r w:rsidRPr="005F1BB7">
        <w:rPr>
          <w:lang w:eastAsia="fr-FR"/>
        </w:rPr>
        <w:t>Is condensed milk currently available in this shop?</w:t>
      </w:r>
      <w:r w:rsidR="00597540" w:rsidRPr="005F1BB7">
        <w:rPr>
          <w:lang w:eastAsia="fr-FR"/>
        </w:rPr>
        <w:t xml:space="preserve"> (Y/N)</w:t>
      </w:r>
    </w:p>
    <w:p w14:paraId="625222C5" w14:textId="61D2B0F5"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cans of 200ml? </w:t>
      </w:r>
      <w:r w:rsidR="00597540" w:rsidRPr="005F1BB7">
        <w:rPr>
          <w:lang w:eastAsia="fr-FR"/>
        </w:rPr>
        <w:t>(Y/N)</w:t>
      </w:r>
    </w:p>
    <w:p w14:paraId="040CDD3A"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200ml, write here the quantity (in ml):</w:t>
      </w:r>
    </w:p>
    <w:p w14:paraId="7C8F9EA2" w14:textId="6ADB8B2E"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0EA586DC"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7F335174" w14:textId="77777777" w:rsidR="001D3253" w:rsidRPr="005F1BB7" w:rsidRDefault="001D3253" w:rsidP="00597540">
      <w:pPr>
        <w:spacing w:after="0" w:line="240" w:lineRule="auto"/>
        <w:ind w:left="720"/>
        <w:rPr>
          <w:lang w:eastAsia="fr-FR"/>
        </w:rPr>
      </w:pPr>
    </w:p>
    <w:p w14:paraId="469F9F17"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Milk</w:t>
      </w:r>
    </w:p>
    <w:p w14:paraId="6EC8BD6F" w14:textId="03775E4C"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milk?</w:t>
      </w:r>
      <w:r w:rsidR="00597540" w:rsidRPr="005F1BB7">
        <w:rPr>
          <w:lang w:eastAsia="fr-FR"/>
        </w:rPr>
        <w:t xml:space="preserve"> (Y/N)</w:t>
      </w:r>
    </w:p>
    <w:p w14:paraId="097E752D" w14:textId="15694362" w:rsidR="001D3253" w:rsidRPr="005F1BB7" w:rsidRDefault="001D3253" w:rsidP="00AE378D">
      <w:pPr>
        <w:pStyle w:val="ListParagraph"/>
        <w:numPr>
          <w:ilvl w:val="0"/>
          <w:numId w:val="23"/>
        </w:numPr>
        <w:spacing w:after="0" w:line="240" w:lineRule="auto"/>
        <w:rPr>
          <w:lang w:eastAsia="fr-FR"/>
        </w:rPr>
      </w:pPr>
      <w:r w:rsidRPr="005F1BB7">
        <w:rPr>
          <w:lang w:eastAsia="fr-FR"/>
        </w:rPr>
        <w:t>Is milk currently available in this shop?</w:t>
      </w:r>
      <w:r w:rsidR="00597540" w:rsidRPr="005F1BB7">
        <w:rPr>
          <w:lang w:eastAsia="fr-FR"/>
        </w:rPr>
        <w:t xml:space="preserve"> (Y/N)</w:t>
      </w:r>
    </w:p>
    <w:p w14:paraId="536207BA" w14:textId="024ABBCE"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cartons of 1 </w:t>
      </w:r>
      <w:proofErr w:type="spellStart"/>
      <w:r w:rsidRPr="005F1BB7">
        <w:rPr>
          <w:lang w:eastAsia="fr-FR"/>
        </w:rPr>
        <w:t>liter</w:t>
      </w:r>
      <w:proofErr w:type="spellEnd"/>
      <w:r w:rsidRPr="005F1BB7">
        <w:rPr>
          <w:lang w:eastAsia="fr-FR"/>
        </w:rPr>
        <w:t xml:space="preserve">? </w:t>
      </w:r>
      <w:r w:rsidR="00597540" w:rsidRPr="005F1BB7">
        <w:rPr>
          <w:lang w:eastAsia="fr-FR"/>
        </w:rPr>
        <w:t>(Y/N)</w:t>
      </w:r>
    </w:p>
    <w:p w14:paraId="72CF563D"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If it is sold by a quantity different than 1 </w:t>
      </w:r>
      <w:proofErr w:type="spellStart"/>
      <w:r w:rsidRPr="005F1BB7">
        <w:rPr>
          <w:lang w:eastAsia="fr-FR"/>
        </w:rPr>
        <w:t>liter</w:t>
      </w:r>
      <w:proofErr w:type="spellEnd"/>
      <w:r w:rsidRPr="005F1BB7">
        <w:rPr>
          <w:lang w:eastAsia="fr-FR"/>
        </w:rPr>
        <w:t xml:space="preserve">, write here the quantity (in </w:t>
      </w:r>
      <w:proofErr w:type="spellStart"/>
      <w:r w:rsidRPr="005F1BB7">
        <w:rPr>
          <w:lang w:eastAsia="fr-FR"/>
        </w:rPr>
        <w:t>liters</w:t>
      </w:r>
      <w:proofErr w:type="spellEnd"/>
      <w:r w:rsidRPr="005F1BB7">
        <w:rPr>
          <w:lang w:eastAsia="fr-FR"/>
        </w:rPr>
        <w:t>):</w:t>
      </w:r>
    </w:p>
    <w:p w14:paraId="172C630A" w14:textId="08137FF7"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0339A13F"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p>
    <w:p w14:paraId="54EB99F2" w14:textId="77777777" w:rsidR="001D3253" w:rsidRPr="005F1BB7" w:rsidRDefault="001D3253" w:rsidP="00597540">
      <w:pPr>
        <w:spacing w:after="0" w:line="240" w:lineRule="auto"/>
        <w:ind w:left="720"/>
        <w:rPr>
          <w:lang w:eastAsia="fr-FR"/>
        </w:rPr>
      </w:pPr>
    </w:p>
    <w:p w14:paraId="48C7F9C8"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Baby milk</w:t>
      </w:r>
    </w:p>
    <w:p w14:paraId="6D7DAB43" w14:textId="6F20EE10"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baby milk?</w:t>
      </w:r>
      <w:r w:rsidR="00597540" w:rsidRPr="005F1BB7">
        <w:rPr>
          <w:lang w:eastAsia="fr-FR"/>
        </w:rPr>
        <w:t xml:space="preserve"> (Y/N)</w:t>
      </w:r>
    </w:p>
    <w:p w14:paraId="2D6E7EB7" w14:textId="5D59C9A6" w:rsidR="001D3253" w:rsidRPr="005F1BB7" w:rsidRDefault="001D3253" w:rsidP="00AE378D">
      <w:pPr>
        <w:pStyle w:val="ListParagraph"/>
        <w:numPr>
          <w:ilvl w:val="0"/>
          <w:numId w:val="23"/>
        </w:numPr>
        <w:spacing w:after="0" w:line="240" w:lineRule="auto"/>
        <w:rPr>
          <w:lang w:eastAsia="fr-FR"/>
        </w:rPr>
      </w:pPr>
      <w:r w:rsidRPr="005F1BB7">
        <w:rPr>
          <w:lang w:eastAsia="fr-FR"/>
        </w:rPr>
        <w:lastRenderedPageBreak/>
        <w:t>Is baby milk currently available in this shop?</w:t>
      </w:r>
      <w:r w:rsidR="00597540" w:rsidRPr="005F1BB7">
        <w:rPr>
          <w:lang w:eastAsia="fr-FR"/>
        </w:rPr>
        <w:t xml:space="preserve"> (Y/N)</w:t>
      </w:r>
    </w:p>
    <w:p w14:paraId="03000967" w14:textId="5899BAF2"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400g? </w:t>
      </w:r>
      <w:r w:rsidR="00597540" w:rsidRPr="005F1BB7">
        <w:rPr>
          <w:lang w:eastAsia="fr-FR"/>
        </w:rPr>
        <w:t>(Y/N)</w:t>
      </w:r>
    </w:p>
    <w:p w14:paraId="33755C81"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400g, write here the quantity (in grams):</w:t>
      </w:r>
    </w:p>
    <w:p w14:paraId="386AA186" w14:textId="1CA5C75C"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160C6014"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Brand: </w:t>
      </w:r>
    </w:p>
    <w:p w14:paraId="73CEA46C" w14:textId="77777777" w:rsidR="001D3253" w:rsidRPr="005F1BB7" w:rsidRDefault="001D3253" w:rsidP="00597540">
      <w:pPr>
        <w:spacing w:after="0" w:line="240" w:lineRule="auto"/>
        <w:ind w:left="720"/>
        <w:rPr>
          <w:lang w:eastAsia="fr-FR"/>
        </w:rPr>
      </w:pPr>
    </w:p>
    <w:p w14:paraId="666385C5"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Green tea</w:t>
      </w:r>
    </w:p>
    <w:p w14:paraId="5986B62C" w14:textId="1EDDC80D"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green tea?</w:t>
      </w:r>
      <w:r w:rsidR="00597540" w:rsidRPr="005F1BB7">
        <w:rPr>
          <w:lang w:eastAsia="fr-FR"/>
        </w:rPr>
        <w:t xml:space="preserve"> (Y/N)</w:t>
      </w:r>
    </w:p>
    <w:p w14:paraId="60D438E7" w14:textId="3D5053F8" w:rsidR="001D3253" w:rsidRPr="005F1BB7" w:rsidRDefault="001D3253" w:rsidP="00AE378D">
      <w:pPr>
        <w:pStyle w:val="ListParagraph"/>
        <w:numPr>
          <w:ilvl w:val="0"/>
          <w:numId w:val="23"/>
        </w:numPr>
        <w:spacing w:after="0" w:line="240" w:lineRule="auto"/>
        <w:rPr>
          <w:lang w:eastAsia="fr-FR"/>
        </w:rPr>
      </w:pPr>
      <w:r w:rsidRPr="005F1BB7">
        <w:rPr>
          <w:lang w:eastAsia="fr-FR"/>
        </w:rPr>
        <w:t>Is green tea currently available in this shop?</w:t>
      </w:r>
      <w:r w:rsidR="00597540" w:rsidRPr="005F1BB7">
        <w:rPr>
          <w:lang w:eastAsia="fr-FR"/>
        </w:rPr>
        <w:t xml:space="preserve"> (Y/N)</w:t>
      </w:r>
    </w:p>
    <w:p w14:paraId="4897ECAE" w14:textId="4DB2223E"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bags of 250g? </w:t>
      </w:r>
      <w:r w:rsidR="00597540" w:rsidRPr="005F1BB7">
        <w:rPr>
          <w:lang w:eastAsia="fr-FR"/>
        </w:rPr>
        <w:t>(Y/N)</w:t>
      </w:r>
    </w:p>
    <w:p w14:paraId="075FA53B"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250g, write here the quantity (in grams):</w:t>
      </w:r>
    </w:p>
    <w:p w14:paraId="7B528FFD" w14:textId="45D8737F"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308C653C" w14:textId="595962A9" w:rsidR="001D3253" w:rsidRPr="005F1BB7" w:rsidRDefault="00597540" w:rsidP="00AE378D">
      <w:pPr>
        <w:pStyle w:val="ListParagraph"/>
        <w:numPr>
          <w:ilvl w:val="0"/>
          <w:numId w:val="23"/>
        </w:numPr>
        <w:spacing w:after="0" w:line="240" w:lineRule="auto"/>
        <w:rPr>
          <w:lang w:eastAsia="fr-FR"/>
        </w:rPr>
      </w:pPr>
      <w:r w:rsidRPr="005F1BB7">
        <w:rPr>
          <w:lang w:eastAsia="fr-FR"/>
        </w:rPr>
        <w:t>Brand:</w:t>
      </w:r>
    </w:p>
    <w:p w14:paraId="15148199" w14:textId="77777777" w:rsidR="001D3253" w:rsidRPr="005F1BB7" w:rsidRDefault="001D3253" w:rsidP="00597540">
      <w:pPr>
        <w:spacing w:after="0" w:line="240" w:lineRule="auto"/>
        <w:ind w:left="720"/>
        <w:rPr>
          <w:lang w:eastAsia="fr-FR"/>
        </w:rPr>
      </w:pPr>
    </w:p>
    <w:p w14:paraId="5D2009BE"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Black tea</w:t>
      </w:r>
    </w:p>
    <w:p w14:paraId="4EBC7E8B" w14:textId="1BD3BA36"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black tea?</w:t>
      </w:r>
      <w:r w:rsidR="00597540" w:rsidRPr="005F1BB7">
        <w:rPr>
          <w:lang w:eastAsia="fr-FR"/>
        </w:rPr>
        <w:t xml:space="preserve"> (Y/N)</w:t>
      </w:r>
    </w:p>
    <w:p w14:paraId="75DF49FA" w14:textId="249B72C0" w:rsidR="001D3253" w:rsidRPr="005F1BB7" w:rsidRDefault="001D3253" w:rsidP="00AE378D">
      <w:pPr>
        <w:pStyle w:val="ListParagraph"/>
        <w:numPr>
          <w:ilvl w:val="0"/>
          <w:numId w:val="23"/>
        </w:numPr>
        <w:spacing w:after="0" w:line="240" w:lineRule="auto"/>
        <w:rPr>
          <w:lang w:eastAsia="fr-FR"/>
        </w:rPr>
      </w:pPr>
      <w:r w:rsidRPr="005F1BB7">
        <w:rPr>
          <w:lang w:eastAsia="fr-FR"/>
        </w:rPr>
        <w:t>Is black tea currently available in this shop?</w:t>
      </w:r>
      <w:r w:rsidR="00597540" w:rsidRPr="005F1BB7">
        <w:rPr>
          <w:lang w:eastAsia="fr-FR"/>
        </w:rPr>
        <w:t xml:space="preserve"> (Y/N)</w:t>
      </w:r>
    </w:p>
    <w:p w14:paraId="1225E326" w14:textId="7A8DEE03"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bags of 250g? </w:t>
      </w:r>
      <w:r w:rsidR="00597540" w:rsidRPr="005F1BB7">
        <w:rPr>
          <w:lang w:eastAsia="fr-FR"/>
        </w:rPr>
        <w:t>(Y/N)</w:t>
      </w:r>
    </w:p>
    <w:p w14:paraId="5287EEDD"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250g, write here the quantity (in grams):</w:t>
      </w:r>
    </w:p>
    <w:p w14:paraId="43E367C1" w14:textId="31F0E71F"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03B0C0FE" w14:textId="799A3792" w:rsidR="001D3253" w:rsidRPr="005F1BB7" w:rsidRDefault="00597540" w:rsidP="00AE378D">
      <w:pPr>
        <w:pStyle w:val="ListParagraph"/>
        <w:numPr>
          <w:ilvl w:val="0"/>
          <w:numId w:val="23"/>
        </w:numPr>
        <w:spacing w:after="0" w:line="240" w:lineRule="auto"/>
        <w:rPr>
          <w:lang w:eastAsia="fr-FR"/>
        </w:rPr>
      </w:pPr>
      <w:r w:rsidRPr="005F1BB7">
        <w:rPr>
          <w:lang w:eastAsia="fr-FR"/>
        </w:rPr>
        <w:t>Brand:</w:t>
      </w:r>
    </w:p>
    <w:p w14:paraId="2EE89476" w14:textId="77777777" w:rsidR="001D3253" w:rsidRPr="005F1BB7" w:rsidRDefault="001D3253" w:rsidP="00597540">
      <w:pPr>
        <w:spacing w:after="0" w:line="240" w:lineRule="auto"/>
        <w:ind w:left="720"/>
        <w:rPr>
          <w:lang w:eastAsia="fr-FR"/>
        </w:rPr>
      </w:pPr>
    </w:p>
    <w:p w14:paraId="1A9E2321"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Vegetable oil</w:t>
      </w:r>
    </w:p>
    <w:p w14:paraId="2B943195" w14:textId="01DF57D3"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vegetable oil?</w:t>
      </w:r>
      <w:r w:rsidR="00597540" w:rsidRPr="005F1BB7">
        <w:rPr>
          <w:lang w:eastAsia="fr-FR"/>
        </w:rPr>
        <w:t xml:space="preserve"> (Y/N)</w:t>
      </w:r>
    </w:p>
    <w:p w14:paraId="5E5FAB91" w14:textId="7038D8AC" w:rsidR="001D3253" w:rsidRPr="005F1BB7" w:rsidRDefault="001D3253" w:rsidP="00AE378D">
      <w:pPr>
        <w:pStyle w:val="ListParagraph"/>
        <w:numPr>
          <w:ilvl w:val="0"/>
          <w:numId w:val="23"/>
        </w:numPr>
        <w:spacing w:after="0" w:line="240" w:lineRule="auto"/>
        <w:rPr>
          <w:lang w:eastAsia="fr-FR"/>
        </w:rPr>
      </w:pPr>
      <w:r w:rsidRPr="005F1BB7">
        <w:rPr>
          <w:lang w:eastAsia="fr-FR"/>
        </w:rPr>
        <w:t>Is vegetable oil currently available in this shop?</w:t>
      </w:r>
      <w:r w:rsidR="00597540" w:rsidRPr="005F1BB7">
        <w:rPr>
          <w:lang w:eastAsia="fr-FR"/>
        </w:rPr>
        <w:t xml:space="preserve"> (Y/N)</w:t>
      </w:r>
    </w:p>
    <w:p w14:paraId="1745B9D0" w14:textId="4FDD1FF8"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1 </w:t>
      </w:r>
      <w:proofErr w:type="spellStart"/>
      <w:r w:rsidRPr="005F1BB7">
        <w:rPr>
          <w:lang w:eastAsia="fr-FR"/>
        </w:rPr>
        <w:t>liter</w:t>
      </w:r>
      <w:proofErr w:type="spellEnd"/>
      <w:r w:rsidRPr="005F1BB7">
        <w:rPr>
          <w:lang w:eastAsia="fr-FR"/>
        </w:rPr>
        <w:t xml:space="preserve">? </w:t>
      </w:r>
      <w:r w:rsidR="00597540" w:rsidRPr="005F1BB7">
        <w:rPr>
          <w:lang w:eastAsia="fr-FR"/>
        </w:rPr>
        <w:t>(Y/N)</w:t>
      </w:r>
    </w:p>
    <w:p w14:paraId="68F615C2"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If it is sold by a quantity different than 1 </w:t>
      </w:r>
      <w:proofErr w:type="spellStart"/>
      <w:r w:rsidRPr="005F1BB7">
        <w:rPr>
          <w:lang w:eastAsia="fr-FR"/>
        </w:rPr>
        <w:t>liter</w:t>
      </w:r>
      <w:proofErr w:type="spellEnd"/>
      <w:r w:rsidRPr="005F1BB7">
        <w:rPr>
          <w:lang w:eastAsia="fr-FR"/>
        </w:rPr>
        <w:t xml:space="preserve">, write the quantity (in </w:t>
      </w:r>
      <w:proofErr w:type="spellStart"/>
      <w:r w:rsidRPr="005F1BB7">
        <w:rPr>
          <w:lang w:eastAsia="fr-FR"/>
        </w:rPr>
        <w:t>liters</w:t>
      </w:r>
      <w:proofErr w:type="spellEnd"/>
      <w:r w:rsidRPr="005F1BB7">
        <w:rPr>
          <w:lang w:eastAsia="fr-FR"/>
        </w:rPr>
        <w:t>):</w:t>
      </w:r>
    </w:p>
    <w:p w14:paraId="43ADB255" w14:textId="712043A2" w:rsidR="001D3253" w:rsidRPr="005F1BB7" w:rsidRDefault="001D3253" w:rsidP="00AE378D">
      <w:pPr>
        <w:pStyle w:val="ListParagraph"/>
        <w:numPr>
          <w:ilvl w:val="0"/>
          <w:numId w:val="23"/>
        </w:numPr>
        <w:spacing w:after="0" w:line="240" w:lineRule="auto"/>
        <w:rPr>
          <w:lang w:eastAsia="fr-FR"/>
        </w:rPr>
      </w:pPr>
      <w:r w:rsidRPr="005F1BB7">
        <w:rPr>
          <w:lang w:eastAsia="fr-FR"/>
        </w:rPr>
        <w:t>Price (Libyan dinar)</w:t>
      </w:r>
      <w:r w:rsidR="00597540" w:rsidRPr="005F1BB7">
        <w:rPr>
          <w:lang w:eastAsia="fr-FR"/>
        </w:rPr>
        <w:t>:</w:t>
      </w:r>
    </w:p>
    <w:p w14:paraId="61FE0A6C" w14:textId="6F8DB90B" w:rsidR="001D3253" w:rsidRPr="005F1BB7" w:rsidRDefault="00597540" w:rsidP="00AE378D">
      <w:pPr>
        <w:pStyle w:val="ListParagraph"/>
        <w:numPr>
          <w:ilvl w:val="0"/>
          <w:numId w:val="23"/>
        </w:numPr>
        <w:spacing w:after="0" w:line="240" w:lineRule="auto"/>
        <w:rPr>
          <w:lang w:eastAsia="fr-FR"/>
        </w:rPr>
      </w:pPr>
      <w:r w:rsidRPr="005F1BB7">
        <w:rPr>
          <w:lang w:eastAsia="fr-FR"/>
        </w:rPr>
        <w:t>Brand:</w:t>
      </w:r>
    </w:p>
    <w:p w14:paraId="69E2BCFB" w14:textId="77777777" w:rsidR="001D3253" w:rsidRPr="005F1BB7" w:rsidRDefault="001D3253" w:rsidP="00597540">
      <w:pPr>
        <w:spacing w:after="0" w:line="240" w:lineRule="auto"/>
        <w:ind w:left="720"/>
        <w:rPr>
          <w:lang w:eastAsia="fr-FR"/>
        </w:rPr>
      </w:pPr>
    </w:p>
    <w:p w14:paraId="5176595E"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Canned tuna</w:t>
      </w:r>
    </w:p>
    <w:p w14:paraId="3A78CAAA" w14:textId="7DCF962F"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Does this shop normally sell canned tuna? </w:t>
      </w:r>
      <w:r w:rsidR="00597540" w:rsidRPr="005F1BB7">
        <w:rPr>
          <w:lang w:eastAsia="fr-FR"/>
        </w:rPr>
        <w:t>(Y/N)</w:t>
      </w:r>
    </w:p>
    <w:p w14:paraId="76294B6E" w14:textId="1FC17E7D" w:rsidR="001D3253" w:rsidRPr="005F1BB7" w:rsidRDefault="001D3253" w:rsidP="00AE378D">
      <w:pPr>
        <w:pStyle w:val="ListParagraph"/>
        <w:numPr>
          <w:ilvl w:val="0"/>
          <w:numId w:val="23"/>
        </w:numPr>
        <w:spacing w:after="0" w:line="240" w:lineRule="auto"/>
        <w:rPr>
          <w:lang w:eastAsia="fr-FR"/>
        </w:rPr>
      </w:pPr>
      <w:r w:rsidRPr="005F1BB7">
        <w:rPr>
          <w:lang w:eastAsia="fr-FR"/>
        </w:rPr>
        <w:t>Is canned tuna currently available in this shop?</w:t>
      </w:r>
      <w:r w:rsidR="00597540" w:rsidRPr="005F1BB7">
        <w:rPr>
          <w:lang w:eastAsia="fr-FR"/>
        </w:rPr>
        <w:t xml:space="preserve"> (Y/N)</w:t>
      </w:r>
    </w:p>
    <w:p w14:paraId="293FAF67" w14:textId="5D1E4D29"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cans of 200g? </w:t>
      </w:r>
      <w:r w:rsidR="00597540" w:rsidRPr="005F1BB7">
        <w:rPr>
          <w:lang w:eastAsia="fr-FR"/>
        </w:rPr>
        <w:t>(Y/N)</w:t>
      </w:r>
    </w:p>
    <w:p w14:paraId="0B38C063"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200g, write here the quantity (in grams):</w:t>
      </w:r>
    </w:p>
    <w:p w14:paraId="28C41DCF" w14:textId="6626B6BC"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61E5B950" w14:textId="713E39EA" w:rsidR="001D3253" w:rsidRPr="005F1BB7" w:rsidRDefault="00597540" w:rsidP="00AE378D">
      <w:pPr>
        <w:pStyle w:val="ListParagraph"/>
        <w:numPr>
          <w:ilvl w:val="0"/>
          <w:numId w:val="23"/>
        </w:numPr>
        <w:spacing w:after="0" w:line="240" w:lineRule="auto"/>
        <w:rPr>
          <w:lang w:eastAsia="fr-FR"/>
        </w:rPr>
      </w:pPr>
      <w:r w:rsidRPr="005F1BB7">
        <w:rPr>
          <w:lang w:eastAsia="fr-FR"/>
        </w:rPr>
        <w:t>Brand:</w:t>
      </w:r>
    </w:p>
    <w:p w14:paraId="45032860" w14:textId="77777777" w:rsidR="001D3253" w:rsidRPr="005F1BB7" w:rsidRDefault="001D3253" w:rsidP="00597540">
      <w:pPr>
        <w:spacing w:after="0" w:line="240" w:lineRule="auto"/>
        <w:ind w:left="720"/>
        <w:rPr>
          <w:lang w:eastAsia="fr-FR"/>
        </w:rPr>
      </w:pPr>
    </w:p>
    <w:p w14:paraId="322757CA"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Eggs</w:t>
      </w:r>
    </w:p>
    <w:p w14:paraId="2530BD73" w14:textId="22B4437C"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eggs?</w:t>
      </w:r>
      <w:r w:rsidR="00597540" w:rsidRPr="005F1BB7">
        <w:rPr>
          <w:lang w:eastAsia="fr-FR"/>
        </w:rPr>
        <w:t xml:space="preserve"> (Y/N)</w:t>
      </w:r>
    </w:p>
    <w:p w14:paraId="1934FC2A" w14:textId="788DA8A9" w:rsidR="001D3253" w:rsidRPr="005F1BB7" w:rsidRDefault="001D3253" w:rsidP="00AE378D">
      <w:pPr>
        <w:pStyle w:val="ListParagraph"/>
        <w:numPr>
          <w:ilvl w:val="0"/>
          <w:numId w:val="23"/>
        </w:numPr>
        <w:spacing w:after="0" w:line="240" w:lineRule="auto"/>
        <w:rPr>
          <w:lang w:eastAsia="fr-FR"/>
        </w:rPr>
      </w:pPr>
      <w:r w:rsidRPr="005F1BB7">
        <w:rPr>
          <w:lang w:eastAsia="fr-FR"/>
        </w:rPr>
        <w:t>Are eggs currently available in this shop?</w:t>
      </w:r>
      <w:r w:rsidR="00597540" w:rsidRPr="005F1BB7">
        <w:rPr>
          <w:lang w:eastAsia="fr-FR"/>
        </w:rPr>
        <w:t xml:space="preserve"> (Y/N)</w:t>
      </w:r>
    </w:p>
    <w:p w14:paraId="20BAA782" w14:textId="6D8C5992"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30 eggs? </w:t>
      </w:r>
      <w:r w:rsidR="00597540" w:rsidRPr="005F1BB7">
        <w:rPr>
          <w:lang w:eastAsia="fr-FR"/>
        </w:rPr>
        <w:t>(Y/N)</w:t>
      </w:r>
    </w:p>
    <w:p w14:paraId="33B8EE4F"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30 eggs, write here the quantity (number of eggs):</w:t>
      </w:r>
    </w:p>
    <w:p w14:paraId="738BF7FB" w14:textId="77777777"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491CD120" w14:textId="2CF9D76C" w:rsidR="001D3253" w:rsidRPr="005F1BB7" w:rsidRDefault="00597540" w:rsidP="00AE378D">
      <w:pPr>
        <w:pStyle w:val="ListParagraph"/>
        <w:numPr>
          <w:ilvl w:val="0"/>
          <w:numId w:val="23"/>
        </w:numPr>
        <w:spacing w:after="0" w:line="240" w:lineRule="auto"/>
        <w:rPr>
          <w:lang w:eastAsia="fr-FR"/>
        </w:rPr>
      </w:pPr>
      <w:r w:rsidRPr="005F1BB7">
        <w:rPr>
          <w:lang w:eastAsia="fr-FR"/>
        </w:rPr>
        <w:t>Brand:</w:t>
      </w:r>
    </w:p>
    <w:p w14:paraId="718F8FEA" w14:textId="77777777" w:rsidR="001D3253" w:rsidRPr="005F1BB7" w:rsidRDefault="001D3253" w:rsidP="00597540">
      <w:pPr>
        <w:spacing w:after="0" w:line="240" w:lineRule="auto"/>
        <w:ind w:left="720"/>
        <w:rPr>
          <w:lang w:eastAsia="fr-FR"/>
        </w:rPr>
      </w:pPr>
    </w:p>
    <w:p w14:paraId="617F3315"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Chicken meat</w:t>
      </w:r>
    </w:p>
    <w:p w14:paraId="2B90F54D" w14:textId="57803293"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chicken meat?</w:t>
      </w:r>
      <w:r w:rsidR="00597540" w:rsidRPr="005F1BB7">
        <w:rPr>
          <w:lang w:eastAsia="fr-FR"/>
        </w:rPr>
        <w:t xml:space="preserve"> (Y/N)</w:t>
      </w:r>
    </w:p>
    <w:p w14:paraId="145A6909" w14:textId="6C2106BE" w:rsidR="001D3253" w:rsidRPr="005F1BB7" w:rsidRDefault="001D3253" w:rsidP="00AE378D">
      <w:pPr>
        <w:pStyle w:val="ListParagraph"/>
        <w:numPr>
          <w:ilvl w:val="0"/>
          <w:numId w:val="23"/>
        </w:numPr>
        <w:spacing w:after="0" w:line="240" w:lineRule="auto"/>
        <w:rPr>
          <w:lang w:eastAsia="fr-FR"/>
        </w:rPr>
      </w:pPr>
      <w:r w:rsidRPr="005F1BB7">
        <w:rPr>
          <w:lang w:eastAsia="fr-FR"/>
        </w:rPr>
        <w:t>Is chicken meat currently available in this shop?</w:t>
      </w:r>
      <w:r w:rsidR="00597540" w:rsidRPr="005F1BB7">
        <w:rPr>
          <w:lang w:eastAsia="fr-FR"/>
        </w:rPr>
        <w:t xml:space="preserve"> (Y/N)</w:t>
      </w:r>
    </w:p>
    <w:p w14:paraId="6B7C2874" w14:textId="4A0CA2F4"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1 kilo? </w:t>
      </w:r>
      <w:r w:rsidR="00597540" w:rsidRPr="005F1BB7">
        <w:rPr>
          <w:lang w:eastAsia="fr-FR"/>
        </w:rPr>
        <w:t>(Y/N)</w:t>
      </w:r>
    </w:p>
    <w:p w14:paraId="1528CE19"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1 kilo, write the quantity (in kilos):</w:t>
      </w:r>
    </w:p>
    <w:p w14:paraId="5BB55889" w14:textId="77777777"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57C07ED6" w14:textId="29D7D763" w:rsidR="001D3253" w:rsidRPr="005F1BB7" w:rsidRDefault="001D3253" w:rsidP="00AE378D">
      <w:pPr>
        <w:pStyle w:val="ListParagraph"/>
        <w:numPr>
          <w:ilvl w:val="0"/>
          <w:numId w:val="23"/>
        </w:numPr>
        <w:spacing w:after="0" w:line="240" w:lineRule="auto"/>
        <w:rPr>
          <w:lang w:eastAsia="fr-FR"/>
        </w:rPr>
      </w:pPr>
      <w:r w:rsidRPr="005F1BB7">
        <w:rPr>
          <w:lang w:eastAsia="fr-FR"/>
        </w:rPr>
        <w:t>Brand</w:t>
      </w:r>
      <w:r w:rsidR="00597540" w:rsidRPr="005F1BB7">
        <w:rPr>
          <w:lang w:eastAsia="fr-FR"/>
        </w:rPr>
        <w:t>:</w:t>
      </w:r>
    </w:p>
    <w:p w14:paraId="6D9ED28B" w14:textId="77777777" w:rsidR="00597540" w:rsidRPr="005F1BB7" w:rsidRDefault="00597540" w:rsidP="00597540">
      <w:pPr>
        <w:spacing w:after="0" w:line="240" w:lineRule="auto"/>
        <w:ind w:left="1080"/>
        <w:rPr>
          <w:lang w:eastAsia="fr-FR"/>
        </w:rPr>
      </w:pPr>
    </w:p>
    <w:p w14:paraId="210F06F1"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Lamb meat</w:t>
      </w:r>
    </w:p>
    <w:p w14:paraId="2A2EF66C" w14:textId="3A0CAC53" w:rsidR="001D3253" w:rsidRPr="005F1BB7" w:rsidRDefault="001D3253" w:rsidP="00AE378D">
      <w:pPr>
        <w:pStyle w:val="ListParagraph"/>
        <w:numPr>
          <w:ilvl w:val="0"/>
          <w:numId w:val="23"/>
        </w:numPr>
        <w:spacing w:after="0" w:line="240" w:lineRule="auto"/>
        <w:rPr>
          <w:lang w:eastAsia="fr-FR"/>
        </w:rPr>
      </w:pPr>
      <w:r w:rsidRPr="005F1BB7">
        <w:rPr>
          <w:lang w:eastAsia="fr-FR"/>
        </w:rPr>
        <w:lastRenderedPageBreak/>
        <w:t>Does this shop normally sell lamb meat?</w:t>
      </w:r>
      <w:r w:rsidR="00597540" w:rsidRPr="005F1BB7">
        <w:rPr>
          <w:lang w:eastAsia="fr-FR"/>
        </w:rPr>
        <w:t xml:space="preserve"> (Y/N)</w:t>
      </w:r>
    </w:p>
    <w:p w14:paraId="186955D6" w14:textId="133BCD6A" w:rsidR="001D3253" w:rsidRPr="005F1BB7" w:rsidRDefault="001D3253" w:rsidP="00AE378D">
      <w:pPr>
        <w:pStyle w:val="ListParagraph"/>
        <w:numPr>
          <w:ilvl w:val="0"/>
          <w:numId w:val="23"/>
        </w:numPr>
        <w:spacing w:after="0" w:line="240" w:lineRule="auto"/>
        <w:rPr>
          <w:lang w:eastAsia="fr-FR"/>
        </w:rPr>
      </w:pPr>
      <w:r w:rsidRPr="005F1BB7">
        <w:rPr>
          <w:lang w:eastAsia="fr-FR"/>
        </w:rPr>
        <w:t>Is lamb meat currently available in this shop?</w:t>
      </w:r>
      <w:r w:rsidR="00597540" w:rsidRPr="005F1BB7">
        <w:rPr>
          <w:lang w:eastAsia="fr-FR"/>
        </w:rPr>
        <w:t xml:space="preserve"> (Y/N)</w:t>
      </w:r>
    </w:p>
    <w:p w14:paraId="1C0EAE03" w14:textId="78440624"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1 kilo? </w:t>
      </w:r>
      <w:r w:rsidR="00597540" w:rsidRPr="005F1BB7">
        <w:rPr>
          <w:lang w:eastAsia="fr-FR"/>
        </w:rPr>
        <w:t>(Y/N)</w:t>
      </w:r>
    </w:p>
    <w:p w14:paraId="7A367690"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1 kilo, write the quantity (in kilos):</w:t>
      </w:r>
    </w:p>
    <w:p w14:paraId="57125F74" w14:textId="77777777"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22DE8F03" w14:textId="48993ED7" w:rsidR="001D3253" w:rsidRPr="005F1BB7" w:rsidRDefault="00597540" w:rsidP="00AE378D">
      <w:pPr>
        <w:pStyle w:val="ListParagraph"/>
        <w:numPr>
          <w:ilvl w:val="0"/>
          <w:numId w:val="23"/>
        </w:numPr>
        <w:spacing w:after="0" w:line="240" w:lineRule="auto"/>
        <w:rPr>
          <w:lang w:eastAsia="fr-FR"/>
        </w:rPr>
      </w:pPr>
      <w:r w:rsidRPr="005F1BB7">
        <w:rPr>
          <w:lang w:eastAsia="fr-FR"/>
        </w:rPr>
        <w:t>Brand:</w:t>
      </w:r>
    </w:p>
    <w:p w14:paraId="4F2123FB" w14:textId="77777777" w:rsidR="001D3253" w:rsidRPr="005F1BB7" w:rsidRDefault="001D3253" w:rsidP="00597540">
      <w:pPr>
        <w:spacing w:after="0" w:line="240" w:lineRule="auto"/>
        <w:ind w:left="720"/>
        <w:rPr>
          <w:lang w:eastAsia="fr-FR"/>
        </w:rPr>
      </w:pPr>
    </w:p>
    <w:p w14:paraId="0ABE3C79" w14:textId="77777777"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Wheat bread</w:t>
      </w:r>
    </w:p>
    <w:p w14:paraId="456E2F5F" w14:textId="64AC7A7A" w:rsidR="001D3253" w:rsidRPr="005F1BB7" w:rsidRDefault="001D3253" w:rsidP="00AE378D">
      <w:pPr>
        <w:pStyle w:val="ListParagraph"/>
        <w:numPr>
          <w:ilvl w:val="0"/>
          <w:numId w:val="23"/>
        </w:numPr>
        <w:spacing w:after="0" w:line="240" w:lineRule="auto"/>
        <w:rPr>
          <w:lang w:eastAsia="fr-FR"/>
        </w:rPr>
      </w:pPr>
      <w:r w:rsidRPr="005F1BB7">
        <w:rPr>
          <w:lang w:eastAsia="fr-FR"/>
        </w:rPr>
        <w:t>Does this shop normally sell wheat bread?</w:t>
      </w:r>
      <w:r w:rsidR="00597540" w:rsidRPr="005F1BB7">
        <w:rPr>
          <w:lang w:eastAsia="fr-FR"/>
        </w:rPr>
        <w:t xml:space="preserve"> (Y/N)</w:t>
      </w:r>
    </w:p>
    <w:p w14:paraId="66BE8F9D" w14:textId="47E38DA3" w:rsidR="001D3253" w:rsidRPr="005F1BB7" w:rsidRDefault="001D3253" w:rsidP="00AE378D">
      <w:pPr>
        <w:pStyle w:val="ListParagraph"/>
        <w:numPr>
          <w:ilvl w:val="0"/>
          <w:numId w:val="23"/>
        </w:numPr>
        <w:spacing w:after="0" w:line="240" w:lineRule="auto"/>
        <w:rPr>
          <w:lang w:eastAsia="fr-FR"/>
        </w:rPr>
      </w:pPr>
      <w:r w:rsidRPr="005F1BB7">
        <w:rPr>
          <w:lang w:eastAsia="fr-FR"/>
        </w:rPr>
        <w:t>Is wheat bread currently available in this shop?</w:t>
      </w:r>
      <w:r w:rsidR="00597540" w:rsidRPr="005F1BB7">
        <w:rPr>
          <w:lang w:eastAsia="fr-FR"/>
        </w:rPr>
        <w:t xml:space="preserve"> (Y/N)</w:t>
      </w:r>
    </w:p>
    <w:p w14:paraId="3798755E" w14:textId="7FBD6E98"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Is it sold by 5 medium pieces? </w:t>
      </w:r>
      <w:r w:rsidR="00597540" w:rsidRPr="005F1BB7">
        <w:rPr>
          <w:lang w:eastAsia="fr-FR"/>
        </w:rPr>
        <w:t>(Y/N)</w:t>
      </w:r>
    </w:p>
    <w:p w14:paraId="6EDB703C"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it is sold by a quantity different than 5 medium pieces, write the quantity (in medium pieces):</w:t>
      </w:r>
    </w:p>
    <w:p w14:paraId="76E4BD41" w14:textId="77777777"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7FCBCE6D" w14:textId="77777777" w:rsidR="001D3253" w:rsidRPr="005F1BB7" w:rsidRDefault="001D3253" w:rsidP="00597540">
      <w:pPr>
        <w:spacing w:after="0" w:line="240" w:lineRule="auto"/>
        <w:ind w:left="720"/>
        <w:rPr>
          <w:lang w:eastAsia="fr-FR"/>
        </w:rPr>
      </w:pPr>
    </w:p>
    <w:p w14:paraId="31527192" w14:textId="03E63C0B"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Tomatoes</w:t>
      </w:r>
    </w:p>
    <w:p w14:paraId="48BB280E" w14:textId="2148A8E5"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Does this shop normally sell fresh tomatoes? </w:t>
      </w:r>
      <w:r w:rsidR="00597540" w:rsidRPr="005F1BB7">
        <w:rPr>
          <w:lang w:eastAsia="fr-FR"/>
        </w:rPr>
        <w:t>(Y/N)</w:t>
      </w:r>
    </w:p>
    <w:p w14:paraId="45557B2B" w14:textId="7B840D6A" w:rsidR="001D3253" w:rsidRPr="005F1BB7" w:rsidRDefault="001D3253" w:rsidP="00AE378D">
      <w:pPr>
        <w:pStyle w:val="ListParagraph"/>
        <w:numPr>
          <w:ilvl w:val="0"/>
          <w:numId w:val="23"/>
        </w:numPr>
        <w:spacing w:after="0" w:line="240" w:lineRule="auto"/>
        <w:rPr>
          <w:lang w:eastAsia="fr-FR"/>
        </w:rPr>
      </w:pPr>
      <w:r w:rsidRPr="005F1BB7">
        <w:rPr>
          <w:lang w:eastAsia="fr-FR"/>
        </w:rPr>
        <w:t>Are fresh tomatoes currently available in this shop?</w:t>
      </w:r>
      <w:r w:rsidR="00597540" w:rsidRPr="005F1BB7">
        <w:rPr>
          <w:lang w:eastAsia="fr-FR"/>
        </w:rPr>
        <w:t xml:space="preserve"> (Y/N)</w:t>
      </w:r>
    </w:p>
    <w:p w14:paraId="7B62FE5A" w14:textId="14038C81"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Are they sold by 1 kilo? </w:t>
      </w:r>
      <w:r w:rsidR="00597540" w:rsidRPr="005F1BB7">
        <w:rPr>
          <w:lang w:eastAsia="fr-FR"/>
        </w:rPr>
        <w:t>(Y/N)</w:t>
      </w:r>
    </w:p>
    <w:p w14:paraId="1FC4CBD1"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they are sold by a quantity different than 1 kilo, write the quantity (in kilos):</w:t>
      </w:r>
    </w:p>
    <w:p w14:paraId="403D57D5" w14:textId="77777777"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357EB3CA" w14:textId="77777777" w:rsidR="001D3253" w:rsidRPr="005F1BB7" w:rsidRDefault="001D3253" w:rsidP="00597540">
      <w:pPr>
        <w:spacing w:after="0" w:line="240" w:lineRule="auto"/>
        <w:ind w:left="720"/>
        <w:rPr>
          <w:lang w:eastAsia="fr-FR"/>
        </w:rPr>
      </w:pPr>
    </w:p>
    <w:p w14:paraId="607C6F08" w14:textId="75F9D0D3"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Onions</w:t>
      </w:r>
    </w:p>
    <w:p w14:paraId="58C4148A" w14:textId="6731E10A"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Does this shop normally sell fresh onions? </w:t>
      </w:r>
      <w:r w:rsidR="00597540" w:rsidRPr="005F1BB7">
        <w:rPr>
          <w:lang w:eastAsia="fr-FR"/>
        </w:rPr>
        <w:t>(Y/N)</w:t>
      </w:r>
    </w:p>
    <w:p w14:paraId="50AC066E" w14:textId="7F9334F7" w:rsidR="001D3253" w:rsidRPr="005F1BB7" w:rsidRDefault="001D3253" w:rsidP="00AE378D">
      <w:pPr>
        <w:pStyle w:val="ListParagraph"/>
        <w:numPr>
          <w:ilvl w:val="0"/>
          <w:numId w:val="23"/>
        </w:numPr>
        <w:spacing w:after="0" w:line="240" w:lineRule="auto"/>
        <w:rPr>
          <w:lang w:eastAsia="fr-FR"/>
        </w:rPr>
      </w:pPr>
      <w:r w:rsidRPr="005F1BB7">
        <w:rPr>
          <w:lang w:eastAsia="fr-FR"/>
        </w:rPr>
        <w:t>Are fresh onions currently available in this shop?</w:t>
      </w:r>
      <w:r w:rsidR="00597540" w:rsidRPr="005F1BB7">
        <w:rPr>
          <w:lang w:eastAsia="fr-FR"/>
        </w:rPr>
        <w:t xml:space="preserve"> (Y/N)</w:t>
      </w:r>
    </w:p>
    <w:p w14:paraId="727F92EF" w14:textId="4D63DCFE"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Are they sold by 1 kilo? </w:t>
      </w:r>
      <w:r w:rsidR="00597540" w:rsidRPr="005F1BB7">
        <w:rPr>
          <w:lang w:eastAsia="fr-FR"/>
        </w:rPr>
        <w:t>(Y/N)</w:t>
      </w:r>
    </w:p>
    <w:p w14:paraId="2334C706"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they are sold by a quantity different than 1 kilo, write the quantity (in kilos):</w:t>
      </w:r>
    </w:p>
    <w:p w14:paraId="0C5F4B8B" w14:textId="77777777"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453A50E4" w14:textId="77777777" w:rsidR="001D3253" w:rsidRPr="005F1BB7" w:rsidRDefault="001D3253" w:rsidP="00597540">
      <w:pPr>
        <w:spacing w:after="0" w:line="240" w:lineRule="auto"/>
        <w:ind w:left="720"/>
        <w:rPr>
          <w:lang w:eastAsia="fr-FR"/>
        </w:rPr>
      </w:pPr>
    </w:p>
    <w:p w14:paraId="5589278C" w14:textId="036C3946"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Peppers</w:t>
      </w:r>
    </w:p>
    <w:p w14:paraId="693E1677" w14:textId="0B21E075"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Does this shop normally sell peppers? </w:t>
      </w:r>
      <w:r w:rsidR="00597540" w:rsidRPr="005F1BB7">
        <w:rPr>
          <w:lang w:eastAsia="fr-FR"/>
        </w:rPr>
        <w:t>(Y/N)</w:t>
      </w:r>
    </w:p>
    <w:p w14:paraId="6603F382" w14:textId="2DAC965D" w:rsidR="001D3253" w:rsidRPr="005F1BB7" w:rsidRDefault="001D3253" w:rsidP="00AE378D">
      <w:pPr>
        <w:pStyle w:val="ListParagraph"/>
        <w:numPr>
          <w:ilvl w:val="0"/>
          <w:numId w:val="23"/>
        </w:numPr>
        <w:spacing w:after="0" w:line="240" w:lineRule="auto"/>
        <w:rPr>
          <w:lang w:eastAsia="fr-FR"/>
        </w:rPr>
      </w:pPr>
      <w:r w:rsidRPr="005F1BB7">
        <w:rPr>
          <w:lang w:eastAsia="fr-FR"/>
        </w:rPr>
        <w:t>Are peppers currently available in this shop?</w:t>
      </w:r>
      <w:r w:rsidR="00597540" w:rsidRPr="005F1BB7">
        <w:rPr>
          <w:lang w:eastAsia="fr-FR"/>
        </w:rPr>
        <w:t xml:space="preserve"> (Y/N)</w:t>
      </w:r>
    </w:p>
    <w:p w14:paraId="40A1BFCF" w14:textId="5111278E" w:rsidR="001D3253" w:rsidRPr="005F1BB7" w:rsidRDefault="001D3253" w:rsidP="00AE378D">
      <w:pPr>
        <w:pStyle w:val="ListParagraph"/>
        <w:numPr>
          <w:ilvl w:val="0"/>
          <w:numId w:val="23"/>
        </w:numPr>
        <w:spacing w:after="0" w:line="240" w:lineRule="auto"/>
        <w:rPr>
          <w:lang w:eastAsia="fr-FR"/>
        </w:rPr>
      </w:pPr>
      <w:r w:rsidRPr="005F1BB7">
        <w:rPr>
          <w:lang w:eastAsia="fr-FR"/>
        </w:rPr>
        <w:t xml:space="preserve">Are they sold by 1 kilo? </w:t>
      </w:r>
      <w:r w:rsidR="00597540" w:rsidRPr="005F1BB7">
        <w:rPr>
          <w:lang w:eastAsia="fr-FR"/>
        </w:rPr>
        <w:t>(Y/N)</w:t>
      </w:r>
    </w:p>
    <w:p w14:paraId="18482C29" w14:textId="77777777" w:rsidR="001D3253" w:rsidRPr="005F1BB7" w:rsidRDefault="001D3253" w:rsidP="00AE378D">
      <w:pPr>
        <w:pStyle w:val="ListParagraph"/>
        <w:numPr>
          <w:ilvl w:val="0"/>
          <w:numId w:val="23"/>
        </w:numPr>
        <w:spacing w:after="0" w:line="240" w:lineRule="auto"/>
        <w:rPr>
          <w:lang w:eastAsia="fr-FR"/>
        </w:rPr>
      </w:pPr>
      <w:r w:rsidRPr="005F1BB7">
        <w:rPr>
          <w:lang w:eastAsia="fr-FR"/>
        </w:rPr>
        <w:t>If they are sold by a quantity different than 1 kilo, write the quantity (in kilos):</w:t>
      </w:r>
    </w:p>
    <w:p w14:paraId="3EE1B9B6" w14:textId="77777777" w:rsidR="00597540" w:rsidRPr="005F1BB7" w:rsidRDefault="00597540" w:rsidP="00AE378D">
      <w:pPr>
        <w:pStyle w:val="ListParagraph"/>
        <w:numPr>
          <w:ilvl w:val="0"/>
          <w:numId w:val="23"/>
        </w:numPr>
        <w:spacing w:after="0" w:line="240" w:lineRule="auto"/>
        <w:rPr>
          <w:lang w:eastAsia="fr-FR"/>
        </w:rPr>
      </w:pPr>
      <w:r w:rsidRPr="005F1BB7">
        <w:rPr>
          <w:lang w:eastAsia="fr-FR"/>
        </w:rPr>
        <w:t>Price (Libyan dinar):</w:t>
      </w:r>
    </w:p>
    <w:p w14:paraId="2CAE971E" w14:textId="77777777" w:rsidR="001D3253" w:rsidRPr="005F1BB7" w:rsidRDefault="001D3253" w:rsidP="00597540">
      <w:pPr>
        <w:spacing w:after="0" w:line="240" w:lineRule="auto"/>
        <w:ind w:left="720"/>
        <w:rPr>
          <w:lang w:eastAsia="fr-FR"/>
        </w:rPr>
      </w:pPr>
    </w:p>
    <w:p w14:paraId="03398AE5" w14:textId="6D07F522"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Potatoes</w:t>
      </w:r>
    </w:p>
    <w:p w14:paraId="40E81F95" w14:textId="1A274E27"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Does this shop normally sell potatoes?</w:t>
      </w:r>
      <w:r w:rsidR="00597540" w:rsidRPr="005F1BB7">
        <w:rPr>
          <w:lang w:eastAsia="fr-FR"/>
        </w:rPr>
        <w:t xml:space="preserve"> (Y/N)</w:t>
      </w:r>
    </w:p>
    <w:p w14:paraId="255D70AF" w14:textId="70EDE04B"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Are potatoes currently available in this shop?</w:t>
      </w:r>
      <w:r w:rsidR="00597540" w:rsidRPr="005F1BB7">
        <w:rPr>
          <w:lang w:eastAsia="fr-FR"/>
        </w:rPr>
        <w:t xml:space="preserve"> (Y/N)</w:t>
      </w:r>
    </w:p>
    <w:p w14:paraId="0CB89FC0" w14:textId="70C28AF0"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Are they sold by 1 kilo? </w:t>
      </w:r>
      <w:r w:rsidR="00597540" w:rsidRPr="005F1BB7">
        <w:rPr>
          <w:lang w:eastAsia="fr-FR"/>
        </w:rPr>
        <w:t>(Y/N)</w:t>
      </w:r>
    </w:p>
    <w:p w14:paraId="21D548BE" w14:textId="77777777"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Are they sold by a quantity different than 1 kilo, write the quantity (in kilos):</w:t>
      </w:r>
    </w:p>
    <w:p w14:paraId="749E4704" w14:textId="77777777" w:rsidR="00597540" w:rsidRPr="005F1BB7" w:rsidRDefault="00597540" w:rsidP="00D10127">
      <w:pPr>
        <w:pStyle w:val="ListParagraph"/>
        <w:numPr>
          <w:ilvl w:val="0"/>
          <w:numId w:val="22"/>
        </w:numPr>
        <w:spacing w:after="0" w:line="240" w:lineRule="auto"/>
        <w:ind w:left="1440"/>
        <w:rPr>
          <w:lang w:eastAsia="fr-FR"/>
        </w:rPr>
      </w:pPr>
      <w:r w:rsidRPr="005F1BB7">
        <w:rPr>
          <w:lang w:eastAsia="fr-FR"/>
        </w:rPr>
        <w:t>Price (Libyan dinar):</w:t>
      </w:r>
    </w:p>
    <w:p w14:paraId="71D24EAB" w14:textId="77777777" w:rsidR="001D3253" w:rsidRPr="005F1BB7" w:rsidRDefault="001D3253" w:rsidP="00D10127">
      <w:pPr>
        <w:spacing w:after="0" w:line="240" w:lineRule="auto"/>
        <w:ind w:left="1080"/>
        <w:rPr>
          <w:lang w:eastAsia="fr-FR"/>
        </w:rPr>
      </w:pPr>
    </w:p>
    <w:p w14:paraId="62715BDB" w14:textId="222ACDE5"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 xml:space="preserve">Hand washing soap </w:t>
      </w:r>
    </w:p>
    <w:p w14:paraId="2C20F414" w14:textId="72591664"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Does this shop normally sell hand washing soap? </w:t>
      </w:r>
      <w:r w:rsidR="00597540" w:rsidRPr="005F1BB7">
        <w:rPr>
          <w:lang w:eastAsia="fr-FR"/>
        </w:rPr>
        <w:t>(Y/N)</w:t>
      </w:r>
    </w:p>
    <w:p w14:paraId="4C40B231" w14:textId="5EBCE83F"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Is hand washing soap currently available in this shop?</w:t>
      </w:r>
      <w:r w:rsidR="00597540" w:rsidRPr="005F1BB7">
        <w:rPr>
          <w:lang w:eastAsia="fr-FR"/>
        </w:rPr>
        <w:t xml:space="preserve"> (Y/N)</w:t>
      </w:r>
    </w:p>
    <w:p w14:paraId="6900E707" w14:textId="1026A4B6"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Is it sold by 1 bar? </w:t>
      </w:r>
      <w:r w:rsidR="00597540" w:rsidRPr="005F1BB7">
        <w:rPr>
          <w:lang w:eastAsia="fr-FR"/>
        </w:rPr>
        <w:t>(Y/N)</w:t>
      </w:r>
    </w:p>
    <w:p w14:paraId="62ABE097" w14:textId="77777777"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If it is sold by a quantity different than 1 bar, write the quantity (in bars):</w:t>
      </w:r>
    </w:p>
    <w:p w14:paraId="76D3F404" w14:textId="77777777"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Price (Libyan dinar)</w:t>
      </w:r>
    </w:p>
    <w:p w14:paraId="1EA3759D" w14:textId="086899E7" w:rsidR="001D3253" w:rsidRPr="005F1BB7" w:rsidRDefault="00597540" w:rsidP="00D10127">
      <w:pPr>
        <w:pStyle w:val="ListParagraph"/>
        <w:numPr>
          <w:ilvl w:val="0"/>
          <w:numId w:val="22"/>
        </w:numPr>
        <w:spacing w:after="0" w:line="240" w:lineRule="auto"/>
        <w:ind w:left="1440"/>
        <w:rPr>
          <w:lang w:eastAsia="fr-FR"/>
        </w:rPr>
      </w:pPr>
      <w:r w:rsidRPr="005F1BB7">
        <w:rPr>
          <w:lang w:eastAsia="fr-FR"/>
        </w:rPr>
        <w:t>Brand:</w:t>
      </w:r>
    </w:p>
    <w:p w14:paraId="7FE3D2BC" w14:textId="77777777" w:rsidR="001D3253" w:rsidRPr="005F1BB7" w:rsidRDefault="001D3253" w:rsidP="00597540">
      <w:pPr>
        <w:spacing w:after="0" w:line="240" w:lineRule="auto"/>
        <w:ind w:left="720"/>
        <w:rPr>
          <w:lang w:eastAsia="fr-FR"/>
        </w:rPr>
      </w:pPr>
    </w:p>
    <w:p w14:paraId="5584BDC4" w14:textId="68401346"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Laundry soap</w:t>
      </w:r>
    </w:p>
    <w:p w14:paraId="62187A2B" w14:textId="2FE4D71C"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Does this shop normally sell laundry soap (powder)? </w:t>
      </w:r>
      <w:r w:rsidR="00597540" w:rsidRPr="005F1BB7">
        <w:rPr>
          <w:lang w:eastAsia="fr-FR"/>
        </w:rPr>
        <w:t>(Y/N)</w:t>
      </w:r>
    </w:p>
    <w:p w14:paraId="6F805C04" w14:textId="791D1CBE"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Is laundry soap currently available in this shop?</w:t>
      </w:r>
      <w:r w:rsidR="00597540" w:rsidRPr="005F1BB7">
        <w:rPr>
          <w:lang w:eastAsia="fr-FR"/>
        </w:rPr>
        <w:t xml:space="preserve"> (Y/N)</w:t>
      </w:r>
    </w:p>
    <w:p w14:paraId="2A56E60A" w14:textId="6CE4A17A"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Is it sold by 1 kilo? </w:t>
      </w:r>
      <w:r w:rsidR="00597540" w:rsidRPr="005F1BB7">
        <w:rPr>
          <w:lang w:eastAsia="fr-FR"/>
        </w:rPr>
        <w:t>(Y/N)</w:t>
      </w:r>
    </w:p>
    <w:p w14:paraId="62C3C65A" w14:textId="603F3B19"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If it is sold by a quantity different than 1 kilo,</w:t>
      </w:r>
      <w:r w:rsidR="00597540" w:rsidRPr="005F1BB7">
        <w:rPr>
          <w:lang w:eastAsia="fr-FR"/>
        </w:rPr>
        <w:t xml:space="preserve"> write the quantity (in kilos):</w:t>
      </w:r>
    </w:p>
    <w:p w14:paraId="0B9D57CB" w14:textId="1A13BA49"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lastRenderedPageBreak/>
        <w:t>Price (Libyan dinar)</w:t>
      </w:r>
      <w:r w:rsidR="00597540" w:rsidRPr="005F1BB7">
        <w:rPr>
          <w:lang w:eastAsia="fr-FR"/>
        </w:rPr>
        <w:t>:</w:t>
      </w:r>
    </w:p>
    <w:p w14:paraId="26521E64" w14:textId="77777777"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Brand </w:t>
      </w:r>
    </w:p>
    <w:p w14:paraId="37649761" w14:textId="77777777" w:rsidR="001D3253" w:rsidRPr="005F1BB7" w:rsidRDefault="001D3253" w:rsidP="00597540">
      <w:pPr>
        <w:spacing w:after="0" w:line="240" w:lineRule="auto"/>
        <w:ind w:left="720"/>
        <w:rPr>
          <w:lang w:eastAsia="fr-FR"/>
        </w:rPr>
      </w:pPr>
    </w:p>
    <w:p w14:paraId="4318DD77" w14:textId="70399812"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Shampoo</w:t>
      </w:r>
    </w:p>
    <w:p w14:paraId="29102ECB" w14:textId="01DE4AD4"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Does this shop normally sell shampoo? </w:t>
      </w:r>
      <w:r w:rsidR="00597540" w:rsidRPr="005F1BB7">
        <w:rPr>
          <w:lang w:eastAsia="fr-FR"/>
        </w:rPr>
        <w:t>(Y/N)</w:t>
      </w:r>
    </w:p>
    <w:p w14:paraId="6639ACE1" w14:textId="47E9655B"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Is shampoo currently available in this shop?</w:t>
      </w:r>
      <w:r w:rsidR="00597540" w:rsidRPr="005F1BB7">
        <w:rPr>
          <w:lang w:eastAsia="fr-FR"/>
        </w:rPr>
        <w:t xml:space="preserve"> (Y/N)</w:t>
      </w:r>
    </w:p>
    <w:p w14:paraId="4DAA28B3" w14:textId="5FE232B2"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Is it sold by 250 ml? </w:t>
      </w:r>
      <w:r w:rsidR="00597540" w:rsidRPr="005F1BB7">
        <w:rPr>
          <w:lang w:eastAsia="fr-FR"/>
        </w:rPr>
        <w:t>(Y/N)</w:t>
      </w:r>
    </w:p>
    <w:p w14:paraId="13E849A0" w14:textId="178ADA81"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If it is sold by a quantity different than 250</w:t>
      </w:r>
      <w:r w:rsidR="00597540" w:rsidRPr="005F1BB7">
        <w:rPr>
          <w:lang w:eastAsia="fr-FR"/>
        </w:rPr>
        <w:t xml:space="preserve"> ml, write the quantity (in ml):</w:t>
      </w:r>
    </w:p>
    <w:p w14:paraId="515D367F" w14:textId="2DC1E5F9"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Price (Libyan dinar)</w:t>
      </w:r>
      <w:r w:rsidR="00597540" w:rsidRPr="005F1BB7">
        <w:rPr>
          <w:lang w:eastAsia="fr-FR"/>
        </w:rPr>
        <w:t>:</w:t>
      </w:r>
    </w:p>
    <w:p w14:paraId="54F5D327" w14:textId="74CB13C2" w:rsidR="001D3253" w:rsidRPr="005F1BB7" w:rsidRDefault="00597540" w:rsidP="00D10127">
      <w:pPr>
        <w:pStyle w:val="ListParagraph"/>
        <w:numPr>
          <w:ilvl w:val="0"/>
          <w:numId w:val="22"/>
        </w:numPr>
        <w:spacing w:after="0" w:line="240" w:lineRule="auto"/>
        <w:ind w:left="1440"/>
        <w:rPr>
          <w:lang w:eastAsia="fr-FR"/>
        </w:rPr>
      </w:pPr>
      <w:r w:rsidRPr="005F1BB7">
        <w:rPr>
          <w:lang w:eastAsia="fr-FR"/>
        </w:rPr>
        <w:t>Brand:</w:t>
      </w:r>
    </w:p>
    <w:p w14:paraId="0D765461" w14:textId="77777777" w:rsidR="00597540" w:rsidRPr="005F1BB7" w:rsidRDefault="00597540" w:rsidP="00597540">
      <w:pPr>
        <w:spacing w:after="0" w:line="240" w:lineRule="auto"/>
        <w:ind w:left="720"/>
        <w:rPr>
          <w:lang w:eastAsia="fr-FR"/>
        </w:rPr>
      </w:pPr>
    </w:p>
    <w:p w14:paraId="75B26165" w14:textId="227FDF26"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 xml:space="preserve">Dishwashing liquid </w:t>
      </w:r>
    </w:p>
    <w:p w14:paraId="574F64EA" w14:textId="02A05BE6"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Does this shop normally sell dishwashing liquid? </w:t>
      </w:r>
      <w:r w:rsidR="00597540" w:rsidRPr="005F1BB7">
        <w:rPr>
          <w:lang w:eastAsia="fr-FR"/>
        </w:rPr>
        <w:t>(Y/N)</w:t>
      </w:r>
    </w:p>
    <w:p w14:paraId="5E415F17" w14:textId="5CF2433F"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Is dishwashing liquid currently available in this shop?</w:t>
      </w:r>
      <w:r w:rsidR="00597540" w:rsidRPr="005F1BB7">
        <w:rPr>
          <w:lang w:eastAsia="fr-FR"/>
        </w:rPr>
        <w:t xml:space="preserve"> (Y/N)</w:t>
      </w:r>
    </w:p>
    <w:p w14:paraId="0CE9D471" w14:textId="550AA6AC"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Is it sold by 1 </w:t>
      </w:r>
      <w:proofErr w:type="spellStart"/>
      <w:r w:rsidRPr="005F1BB7">
        <w:rPr>
          <w:lang w:eastAsia="fr-FR"/>
        </w:rPr>
        <w:t>liter</w:t>
      </w:r>
      <w:proofErr w:type="spellEnd"/>
      <w:r w:rsidRPr="005F1BB7">
        <w:rPr>
          <w:lang w:eastAsia="fr-FR"/>
        </w:rPr>
        <w:t xml:space="preserve">? </w:t>
      </w:r>
      <w:r w:rsidR="00597540" w:rsidRPr="005F1BB7">
        <w:rPr>
          <w:lang w:eastAsia="fr-FR"/>
        </w:rPr>
        <w:t>(Y/N)</w:t>
      </w:r>
    </w:p>
    <w:p w14:paraId="0187B9CA" w14:textId="2AA3CC4F"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If it is sold by a quantity different than 1 </w:t>
      </w:r>
      <w:proofErr w:type="spellStart"/>
      <w:r w:rsidRPr="005F1BB7">
        <w:rPr>
          <w:lang w:eastAsia="fr-FR"/>
        </w:rPr>
        <w:t>liter</w:t>
      </w:r>
      <w:proofErr w:type="spellEnd"/>
      <w:r w:rsidRPr="005F1BB7">
        <w:rPr>
          <w:lang w:eastAsia="fr-FR"/>
        </w:rPr>
        <w:t>,</w:t>
      </w:r>
      <w:r w:rsidR="00597540" w:rsidRPr="005F1BB7">
        <w:rPr>
          <w:lang w:eastAsia="fr-FR"/>
        </w:rPr>
        <w:t xml:space="preserve"> write the quantity (in </w:t>
      </w:r>
      <w:proofErr w:type="spellStart"/>
      <w:r w:rsidR="00597540" w:rsidRPr="005F1BB7">
        <w:rPr>
          <w:lang w:eastAsia="fr-FR"/>
        </w:rPr>
        <w:t>liters</w:t>
      </w:r>
      <w:proofErr w:type="spellEnd"/>
      <w:r w:rsidR="00597540" w:rsidRPr="005F1BB7">
        <w:rPr>
          <w:lang w:eastAsia="fr-FR"/>
        </w:rPr>
        <w:t>):</w:t>
      </w:r>
    </w:p>
    <w:p w14:paraId="4EEF197A" w14:textId="14A8FCB6"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Price (Libyan dinar)</w:t>
      </w:r>
      <w:r w:rsidR="00597540" w:rsidRPr="005F1BB7">
        <w:rPr>
          <w:lang w:eastAsia="fr-FR"/>
        </w:rPr>
        <w:t>:</w:t>
      </w:r>
    </w:p>
    <w:p w14:paraId="59A395F5" w14:textId="31F39EFF"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Brand </w:t>
      </w:r>
      <w:r w:rsidR="00597540" w:rsidRPr="005F1BB7">
        <w:rPr>
          <w:lang w:eastAsia="fr-FR"/>
        </w:rPr>
        <w:t>:</w:t>
      </w:r>
    </w:p>
    <w:p w14:paraId="73BCB836" w14:textId="77777777" w:rsidR="001D3253" w:rsidRPr="005F1BB7" w:rsidRDefault="001D3253" w:rsidP="00597540">
      <w:pPr>
        <w:spacing w:after="0" w:line="240" w:lineRule="auto"/>
        <w:ind w:left="720"/>
        <w:rPr>
          <w:lang w:eastAsia="fr-FR"/>
        </w:rPr>
      </w:pPr>
    </w:p>
    <w:p w14:paraId="0DD2A10B" w14:textId="0B4FCB8E"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Toothpaste</w:t>
      </w:r>
    </w:p>
    <w:p w14:paraId="29F3D226" w14:textId="1FD068B3"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Does this shop normally sell toothpaste? </w:t>
      </w:r>
      <w:r w:rsidR="00597540" w:rsidRPr="005F1BB7">
        <w:rPr>
          <w:lang w:eastAsia="fr-FR"/>
        </w:rPr>
        <w:t>(Y/N)</w:t>
      </w:r>
    </w:p>
    <w:p w14:paraId="512EF5ED" w14:textId="194D61B0"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Is toothpaste currently available in this shop?</w:t>
      </w:r>
      <w:r w:rsidR="00597540" w:rsidRPr="005F1BB7">
        <w:rPr>
          <w:lang w:eastAsia="fr-FR"/>
        </w:rPr>
        <w:t xml:space="preserve"> (Y/N)</w:t>
      </w:r>
    </w:p>
    <w:p w14:paraId="119D544D" w14:textId="48A95B6D"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Is it sold by tubes of 100ml? </w:t>
      </w:r>
      <w:r w:rsidR="00597540" w:rsidRPr="005F1BB7">
        <w:rPr>
          <w:lang w:eastAsia="fr-FR"/>
        </w:rPr>
        <w:t>(Y/N)</w:t>
      </w:r>
    </w:p>
    <w:p w14:paraId="5BB7C139" w14:textId="710B80BF"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If it is sold by a quantity different than 10</w:t>
      </w:r>
      <w:r w:rsidR="00597540" w:rsidRPr="005F1BB7">
        <w:rPr>
          <w:lang w:eastAsia="fr-FR"/>
        </w:rPr>
        <w:t>0ml, write the quantity (in ml):</w:t>
      </w:r>
    </w:p>
    <w:p w14:paraId="337C8AD7" w14:textId="6157043D"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Price (Libyan dinar)</w:t>
      </w:r>
      <w:r w:rsidR="00597540" w:rsidRPr="005F1BB7">
        <w:rPr>
          <w:lang w:eastAsia="fr-FR"/>
        </w:rPr>
        <w:t>:</w:t>
      </w:r>
    </w:p>
    <w:p w14:paraId="0C2BFC7B" w14:textId="13C24B53" w:rsidR="001D3253" w:rsidRPr="005F1BB7" w:rsidRDefault="00597540" w:rsidP="00D10127">
      <w:pPr>
        <w:pStyle w:val="ListParagraph"/>
        <w:numPr>
          <w:ilvl w:val="0"/>
          <w:numId w:val="22"/>
        </w:numPr>
        <w:spacing w:after="0" w:line="240" w:lineRule="auto"/>
        <w:ind w:left="1440"/>
        <w:rPr>
          <w:lang w:eastAsia="fr-FR"/>
        </w:rPr>
      </w:pPr>
      <w:r w:rsidRPr="005F1BB7">
        <w:rPr>
          <w:lang w:eastAsia="fr-FR"/>
        </w:rPr>
        <w:t>Brand:</w:t>
      </w:r>
    </w:p>
    <w:p w14:paraId="0E81B7C1" w14:textId="77777777" w:rsidR="001D3253" w:rsidRPr="005F1BB7" w:rsidRDefault="001D3253" w:rsidP="00597540">
      <w:pPr>
        <w:spacing w:after="0" w:line="240" w:lineRule="auto"/>
        <w:ind w:left="720"/>
        <w:rPr>
          <w:lang w:eastAsia="fr-FR"/>
        </w:rPr>
      </w:pPr>
    </w:p>
    <w:p w14:paraId="40D5AD7E" w14:textId="68BFA7A0" w:rsidR="001D3253" w:rsidRPr="005F1BB7" w:rsidRDefault="001D3253" w:rsidP="00AE378D">
      <w:pPr>
        <w:pStyle w:val="ListParagraph"/>
        <w:numPr>
          <w:ilvl w:val="0"/>
          <w:numId w:val="21"/>
        </w:numPr>
        <w:spacing w:after="0" w:line="240" w:lineRule="auto"/>
        <w:rPr>
          <w:b/>
          <w:bCs/>
          <w:lang w:eastAsia="fr-FR"/>
        </w:rPr>
      </w:pPr>
      <w:r w:rsidRPr="005F1BB7">
        <w:rPr>
          <w:b/>
          <w:bCs/>
          <w:lang w:eastAsia="fr-FR"/>
        </w:rPr>
        <w:t>Toothbrush</w:t>
      </w:r>
    </w:p>
    <w:p w14:paraId="21731C04" w14:textId="2425512C"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Does this shop normally sell toothbrushes? </w:t>
      </w:r>
      <w:r w:rsidR="00597540" w:rsidRPr="005F1BB7">
        <w:rPr>
          <w:lang w:eastAsia="fr-FR"/>
        </w:rPr>
        <w:t>(Y/N)</w:t>
      </w:r>
    </w:p>
    <w:p w14:paraId="0CB8C45C" w14:textId="46A7C007"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Are toothbrushes currently available in this shop?</w:t>
      </w:r>
      <w:r w:rsidR="00597540" w:rsidRPr="005F1BB7">
        <w:rPr>
          <w:lang w:eastAsia="fr-FR"/>
        </w:rPr>
        <w:t xml:space="preserve"> (Y/N)</w:t>
      </w:r>
    </w:p>
    <w:p w14:paraId="2751AC67" w14:textId="2C7EAB7B"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Is it sold by 1 brush? </w:t>
      </w:r>
      <w:r w:rsidR="00597540" w:rsidRPr="005F1BB7">
        <w:rPr>
          <w:lang w:eastAsia="fr-FR"/>
        </w:rPr>
        <w:t>(Y/N)</w:t>
      </w:r>
    </w:p>
    <w:p w14:paraId="034FC0FD" w14:textId="41AE594D"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 xml:space="preserve">If it is sold by a quantity different than 1 brush, write the quantity </w:t>
      </w:r>
      <w:r w:rsidR="00597540" w:rsidRPr="005F1BB7">
        <w:rPr>
          <w:lang w:eastAsia="fr-FR"/>
        </w:rPr>
        <w:t>(in brushes):</w:t>
      </w:r>
    </w:p>
    <w:p w14:paraId="25AB6E06" w14:textId="58A4C7CC"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Price (Libyan dinar)</w:t>
      </w:r>
      <w:r w:rsidR="00597540" w:rsidRPr="005F1BB7">
        <w:rPr>
          <w:lang w:eastAsia="fr-FR"/>
        </w:rPr>
        <w:t>:</w:t>
      </w:r>
    </w:p>
    <w:p w14:paraId="6FB46BD8" w14:textId="68D60037" w:rsidR="001D3253" w:rsidRPr="005F1BB7" w:rsidRDefault="00597540" w:rsidP="00D10127">
      <w:pPr>
        <w:pStyle w:val="ListParagraph"/>
        <w:numPr>
          <w:ilvl w:val="0"/>
          <w:numId w:val="22"/>
        </w:numPr>
        <w:spacing w:after="0" w:line="240" w:lineRule="auto"/>
        <w:ind w:left="1440"/>
        <w:rPr>
          <w:lang w:eastAsia="fr-FR"/>
        </w:rPr>
      </w:pPr>
      <w:r w:rsidRPr="005F1BB7">
        <w:rPr>
          <w:lang w:eastAsia="fr-FR"/>
        </w:rPr>
        <w:t>Brand:</w:t>
      </w:r>
    </w:p>
    <w:p w14:paraId="779A21DF" w14:textId="77777777" w:rsidR="001D3253" w:rsidRPr="005F1BB7" w:rsidRDefault="001D3253" w:rsidP="00597540">
      <w:pPr>
        <w:spacing w:after="0" w:line="240" w:lineRule="auto"/>
        <w:ind w:left="720"/>
        <w:rPr>
          <w:lang w:eastAsia="fr-FR"/>
        </w:rPr>
      </w:pPr>
    </w:p>
    <w:p w14:paraId="431EEF05" w14:textId="1B00CA4F" w:rsidR="001D3253" w:rsidRPr="005F1BB7" w:rsidRDefault="00597540" w:rsidP="00AE378D">
      <w:pPr>
        <w:pStyle w:val="ListParagraph"/>
        <w:numPr>
          <w:ilvl w:val="0"/>
          <w:numId w:val="21"/>
        </w:numPr>
        <w:spacing w:after="0" w:line="240" w:lineRule="auto"/>
        <w:rPr>
          <w:b/>
          <w:bCs/>
          <w:lang w:eastAsia="fr-FR"/>
        </w:rPr>
      </w:pPr>
      <w:r w:rsidRPr="005F1BB7">
        <w:rPr>
          <w:b/>
          <w:bCs/>
          <w:lang w:eastAsia="fr-FR"/>
        </w:rPr>
        <w:t>Sanitary pads</w:t>
      </w:r>
    </w:p>
    <w:p w14:paraId="6F125122" w14:textId="74D3224E"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Does this shop normally sell sanitary pads?</w:t>
      </w:r>
      <w:r w:rsidR="00597540" w:rsidRPr="005F1BB7">
        <w:rPr>
          <w:lang w:eastAsia="fr-FR"/>
        </w:rPr>
        <w:t xml:space="preserve"> (Y/N)</w:t>
      </w:r>
    </w:p>
    <w:p w14:paraId="498D74AE" w14:textId="62D812DA"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Are sanitary pads currently available in this shop?</w:t>
      </w:r>
      <w:r w:rsidR="00597540" w:rsidRPr="005F1BB7">
        <w:rPr>
          <w:lang w:eastAsia="fr-FR"/>
        </w:rPr>
        <w:t xml:space="preserve"> (Y/N)</w:t>
      </w:r>
    </w:p>
    <w:p w14:paraId="52C207FC" w14:textId="1658339A"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Is it sold by packs of 10 pads?</w:t>
      </w:r>
      <w:r w:rsidR="00597540" w:rsidRPr="005F1BB7">
        <w:rPr>
          <w:lang w:eastAsia="fr-FR"/>
        </w:rPr>
        <w:t xml:space="preserve"> (Y/N)</w:t>
      </w:r>
    </w:p>
    <w:p w14:paraId="78B9210A" w14:textId="77777777"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If i</w:t>
      </w:r>
      <w:bookmarkStart w:id="38" w:name="_GoBack"/>
      <w:bookmarkEnd w:id="38"/>
      <w:r w:rsidRPr="005F1BB7">
        <w:rPr>
          <w:lang w:eastAsia="fr-FR"/>
        </w:rPr>
        <w:t>t is sold by a quantity different than 10 pads per pack, write the quantity (number of pads):</w:t>
      </w:r>
    </w:p>
    <w:p w14:paraId="71357C4F" w14:textId="50C05ED4"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Price (Libyan dinar)</w:t>
      </w:r>
      <w:r w:rsidR="00597540" w:rsidRPr="005F1BB7">
        <w:rPr>
          <w:lang w:eastAsia="fr-FR"/>
        </w:rPr>
        <w:t>:</w:t>
      </w:r>
    </w:p>
    <w:p w14:paraId="2B0E8A3C" w14:textId="2C7FC01E" w:rsidR="001D3253" w:rsidRPr="005F1BB7" w:rsidRDefault="00597540" w:rsidP="00D10127">
      <w:pPr>
        <w:pStyle w:val="ListParagraph"/>
        <w:numPr>
          <w:ilvl w:val="0"/>
          <w:numId w:val="22"/>
        </w:numPr>
        <w:spacing w:after="0" w:line="240" w:lineRule="auto"/>
        <w:ind w:left="1440"/>
        <w:rPr>
          <w:lang w:eastAsia="fr-FR"/>
        </w:rPr>
      </w:pPr>
      <w:r w:rsidRPr="005F1BB7">
        <w:rPr>
          <w:lang w:eastAsia="fr-FR"/>
        </w:rPr>
        <w:t>Brand:</w:t>
      </w:r>
    </w:p>
    <w:p w14:paraId="67D9D9B7" w14:textId="77777777" w:rsidR="001D3253" w:rsidRPr="005F1BB7" w:rsidRDefault="001D3253" w:rsidP="00597540">
      <w:pPr>
        <w:spacing w:after="0" w:line="240" w:lineRule="auto"/>
        <w:ind w:left="720"/>
        <w:rPr>
          <w:lang w:eastAsia="fr-FR"/>
        </w:rPr>
      </w:pPr>
    </w:p>
    <w:p w14:paraId="5B8FF23B" w14:textId="79DB970A" w:rsidR="001D3253" w:rsidRPr="005F1BB7" w:rsidRDefault="00597540" w:rsidP="00AE378D">
      <w:pPr>
        <w:pStyle w:val="ListParagraph"/>
        <w:numPr>
          <w:ilvl w:val="0"/>
          <w:numId w:val="21"/>
        </w:numPr>
        <w:spacing w:after="0" w:line="240" w:lineRule="auto"/>
        <w:rPr>
          <w:b/>
          <w:bCs/>
          <w:lang w:eastAsia="fr-FR"/>
        </w:rPr>
      </w:pPr>
      <w:r w:rsidRPr="005F1BB7">
        <w:rPr>
          <w:b/>
          <w:bCs/>
          <w:lang w:eastAsia="fr-FR"/>
        </w:rPr>
        <w:t>Baby diapers</w:t>
      </w:r>
    </w:p>
    <w:p w14:paraId="2B822AFB" w14:textId="3BFA06AE"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Does this shop normally sell baby diapers?</w:t>
      </w:r>
      <w:r w:rsidR="00597540" w:rsidRPr="005F1BB7">
        <w:rPr>
          <w:lang w:eastAsia="fr-FR"/>
        </w:rPr>
        <w:t xml:space="preserve"> (Y/N)</w:t>
      </w:r>
    </w:p>
    <w:p w14:paraId="10D1FD69" w14:textId="01DF1B81"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Are baby diapers currently available in this shop?</w:t>
      </w:r>
      <w:r w:rsidR="00597540" w:rsidRPr="005F1BB7">
        <w:rPr>
          <w:lang w:eastAsia="fr-FR"/>
        </w:rPr>
        <w:t xml:space="preserve"> (Y/N)</w:t>
      </w:r>
    </w:p>
    <w:p w14:paraId="62F34E94" w14:textId="672ED29E"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Is it sold by packs of 30 diapers?</w:t>
      </w:r>
      <w:r w:rsidR="00597540" w:rsidRPr="005F1BB7">
        <w:rPr>
          <w:lang w:eastAsia="fr-FR"/>
        </w:rPr>
        <w:t xml:space="preserve"> (Y/N)</w:t>
      </w:r>
    </w:p>
    <w:p w14:paraId="2B1A6EC4" w14:textId="77777777"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If it is sold by a quantity different than 30 diapers per pack, write the quantity (number of diapers):</w:t>
      </w:r>
    </w:p>
    <w:p w14:paraId="3018175E" w14:textId="0A52DE6E" w:rsidR="001D3253" w:rsidRPr="005F1BB7" w:rsidRDefault="001D3253" w:rsidP="00D10127">
      <w:pPr>
        <w:pStyle w:val="ListParagraph"/>
        <w:numPr>
          <w:ilvl w:val="0"/>
          <w:numId w:val="22"/>
        </w:numPr>
        <w:spacing w:after="0" w:line="240" w:lineRule="auto"/>
        <w:ind w:left="1440"/>
        <w:rPr>
          <w:lang w:eastAsia="fr-FR"/>
        </w:rPr>
      </w:pPr>
      <w:r w:rsidRPr="005F1BB7">
        <w:rPr>
          <w:lang w:eastAsia="fr-FR"/>
        </w:rPr>
        <w:t>Price (Libyan dinar)</w:t>
      </w:r>
      <w:r w:rsidR="00597540" w:rsidRPr="005F1BB7">
        <w:rPr>
          <w:lang w:eastAsia="fr-FR"/>
        </w:rPr>
        <w:t>:</w:t>
      </w:r>
    </w:p>
    <w:p w14:paraId="6344BEBD" w14:textId="117219EA" w:rsidR="001D3253" w:rsidRPr="005F1BB7" w:rsidRDefault="00597540" w:rsidP="00D10127">
      <w:pPr>
        <w:pStyle w:val="ListParagraph"/>
        <w:numPr>
          <w:ilvl w:val="0"/>
          <w:numId w:val="22"/>
        </w:numPr>
        <w:spacing w:after="0" w:line="240" w:lineRule="auto"/>
        <w:ind w:left="1440"/>
        <w:rPr>
          <w:lang w:eastAsia="fr-FR"/>
        </w:rPr>
      </w:pPr>
      <w:r w:rsidRPr="005F1BB7">
        <w:rPr>
          <w:lang w:eastAsia="fr-FR"/>
        </w:rPr>
        <w:t>Brand:</w:t>
      </w:r>
    </w:p>
    <w:p w14:paraId="5F564B13" w14:textId="77777777" w:rsidR="001D3253" w:rsidRPr="005F1BB7" w:rsidRDefault="001D3253" w:rsidP="001D3253">
      <w:pPr>
        <w:spacing w:after="0" w:line="240" w:lineRule="auto"/>
        <w:rPr>
          <w:lang w:eastAsia="fr-FR"/>
        </w:rPr>
      </w:pPr>
    </w:p>
    <w:p w14:paraId="546E3564" w14:textId="0C8AFFC2" w:rsidR="001D3253" w:rsidRPr="005F1BB7" w:rsidRDefault="001D3253" w:rsidP="00AE378D">
      <w:pPr>
        <w:pStyle w:val="ListParagraph"/>
        <w:numPr>
          <w:ilvl w:val="0"/>
          <w:numId w:val="24"/>
        </w:numPr>
        <w:spacing w:after="0" w:line="240" w:lineRule="auto"/>
        <w:jc w:val="left"/>
        <w:rPr>
          <w:lang w:eastAsia="fr-FR"/>
        </w:rPr>
      </w:pPr>
      <w:r w:rsidRPr="005F1BB7">
        <w:rPr>
          <w:lang w:eastAsia="fr-FR"/>
        </w:rPr>
        <w:t>Do you have any further comments on this shop/market?</w:t>
      </w:r>
    </w:p>
    <w:p w14:paraId="2303155F" w14:textId="77777777" w:rsidR="001D3253" w:rsidRPr="005F1BB7" w:rsidRDefault="001D3253" w:rsidP="00B34808">
      <w:pPr>
        <w:spacing w:after="0" w:line="240" w:lineRule="auto"/>
        <w:jc w:val="left"/>
        <w:rPr>
          <w:lang w:eastAsia="fr-FR"/>
        </w:rPr>
      </w:pPr>
    </w:p>
    <w:p w14:paraId="2AC0F6B4" w14:textId="77777777" w:rsidR="00B34808" w:rsidRPr="005F1BB7" w:rsidRDefault="00B34808" w:rsidP="00B34808">
      <w:pPr>
        <w:spacing w:after="0" w:line="240" w:lineRule="auto"/>
        <w:jc w:val="left"/>
        <w:rPr>
          <w:lang w:eastAsia="fr-FR"/>
        </w:rPr>
      </w:pPr>
      <w:r w:rsidRPr="005F1BB7">
        <w:rPr>
          <w:lang w:eastAsia="fr-FR"/>
        </w:rPr>
        <w:br w:type="page"/>
      </w:r>
    </w:p>
    <w:p w14:paraId="499CD51C" w14:textId="0D45533B" w:rsidR="00B34808" w:rsidRPr="005F1BB7" w:rsidRDefault="00B34808" w:rsidP="00B34808">
      <w:pPr>
        <w:pStyle w:val="Heading1"/>
        <w:rPr>
          <w:lang w:val="en-GB"/>
        </w:rPr>
      </w:pPr>
      <w:r w:rsidRPr="005F1BB7">
        <w:rPr>
          <w:lang w:val="en-GB"/>
        </w:rPr>
        <w:lastRenderedPageBreak/>
        <w:t xml:space="preserve">Annex </w:t>
      </w:r>
      <w:r w:rsidR="00C97CC8" w:rsidRPr="005F1BB7">
        <w:rPr>
          <w:lang w:val="en-GB"/>
        </w:rPr>
        <w:t>3</w:t>
      </w:r>
      <w:r w:rsidRPr="005F1BB7">
        <w:rPr>
          <w:lang w:val="en-GB"/>
        </w:rPr>
        <w:t> : M&amp;E Matrix</w:t>
      </w:r>
    </w:p>
    <w:tbl>
      <w:tblPr>
        <w:tblW w:w="9715" w:type="dxa"/>
        <w:tblLayout w:type="fixed"/>
        <w:tblLook w:val="04A0" w:firstRow="1" w:lastRow="0" w:firstColumn="1" w:lastColumn="0" w:noHBand="0" w:noVBand="1"/>
      </w:tblPr>
      <w:tblGrid>
        <w:gridCol w:w="2070"/>
        <w:gridCol w:w="2340"/>
        <w:gridCol w:w="1075"/>
        <w:gridCol w:w="1080"/>
        <w:gridCol w:w="1440"/>
        <w:gridCol w:w="1710"/>
      </w:tblGrid>
      <w:tr w:rsidR="00A1007C" w:rsidRPr="005F1BB7" w14:paraId="1B91A3AD" w14:textId="77777777" w:rsidTr="004E2671">
        <w:trPr>
          <w:trHeight w:val="645"/>
        </w:trPr>
        <w:tc>
          <w:tcPr>
            <w:tcW w:w="2070" w:type="dxa"/>
            <w:tcBorders>
              <w:top w:val="single" w:sz="8" w:space="0" w:color="auto"/>
              <w:left w:val="single" w:sz="4" w:space="0" w:color="auto"/>
              <w:bottom w:val="single" w:sz="8" w:space="0" w:color="000000"/>
              <w:right w:val="single" w:sz="8" w:space="0" w:color="auto"/>
            </w:tcBorders>
            <w:shd w:val="clear" w:color="000000" w:fill="FFD03B"/>
            <w:vAlign w:val="center"/>
            <w:hideMark/>
          </w:tcPr>
          <w:p w14:paraId="27B15C98" w14:textId="77777777" w:rsidR="00A1007C" w:rsidRPr="005F1BB7" w:rsidRDefault="00A1007C" w:rsidP="001D3253">
            <w:pPr>
              <w:spacing w:after="0" w:line="240" w:lineRule="auto"/>
              <w:jc w:val="left"/>
              <w:rPr>
                <w:rFonts w:eastAsia="Times New Roman" w:cs="Calibri"/>
                <w:b/>
                <w:bCs/>
                <w:color w:val="000000"/>
                <w:sz w:val="18"/>
                <w:szCs w:val="18"/>
              </w:rPr>
            </w:pPr>
            <w:r w:rsidRPr="005F1BB7">
              <w:rPr>
                <w:rFonts w:eastAsia="Times New Roman" w:cs="Calibri"/>
                <w:b/>
                <w:bCs/>
                <w:color w:val="000000"/>
                <w:sz w:val="18"/>
                <w:szCs w:val="18"/>
              </w:rPr>
              <w:t>External M&amp;E Indicator</w:t>
            </w:r>
          </w:p>
        </w:tc>
        <w:tc>
          <w:tcPr>
            <w:tcW w:w="2340" w:type="dxa"/>
            <w:tcBorders>
              <w:top w:val="single" w:sz="8" w:space="0" w:color="auto"/>
              <w:left w:val="nil"/>
              <w:bottom w:val="nil"/>
              <w:right w:val="single" w:sz="8" w:space="0" w:color="auto"/>
            </w:tcBorders>
            <w:shd w:val="clear" w:color="000000" w:fill="FFD03B"/>
            <w:vAlign w:val="center"/>
            <w:hideMark/>
          </w:tcPr>
          <w:p w14:paraId="5A39F06F" w14:textId="77777777" w:rsidR="00A1007C" w:rsidRPr="005F1BB7" w:rsidRDefault="00A1007C" w:rsidP="001D3253">
            <w:pPr>
              <w:spacing w:after="0" w:line="240" w:lineRule="auto"/>
              <w:jc w:val="left"/>
              <w:rPr>
                <w:rFonts w:eastAsia="Times New Roman" w:cs="Calibri"/>
                <w:b/>
                <w:bCs/>
                <w:color w:val="000000"/>
                <w:sz w:val="18"/>
                <w:szCs w:val="18"/>
              </w:rPr>
            </w:pPr>
            <w:r w:rsidRPr="005F1BB7">
              <w:rPr>
                <w:rFonts w:eastAsia="Times New Roman" w:cs="Calibri"/>
                <w:b/>
                <w:bCs/>
                <w:color w:val="000000"/>
                <w:sz w:val="18"/>
                <w:szCs w:val="18"/>
              </w:rPr>
              <w:t>Internal M&amp;E Indicator</w:t>
            </w:r>
          </w:p>
        </w:tc>
        <w:tc>
          <w:tcPr>
            <w:tcW w:w="1075" w:type="dxa"/>
            <w:tcBorders>
              <w:top w:val="single" w:sz="8" w:space="0" w:color="auto"/>
              <w:left w:val="nil"/>
              <w:bottom w:val="nil"/>
              <w:right w:val="single" w:sz="8" w:space="0" w:color="auto"/>
            </w:tcBorders>
            <w:shd w:val="clear" w:color="000000" w:fill="FFD03B"/>
            <w:vAlign w:val="center"/>
            <w:hideMark/>
          </w:tcPr>
          <w:p w14:paraId="7BC9BB85" w14:textId="77777777" w:rsidR="00A1007C" w:rsidRPr="005F1BB7" w:rsidRDefault="00A1007C" w:rsidP="001D3253">
            <w:pPr>
              <w:spacing w:after="0" w:line="240" w:lineRule="auto"/>
              <w:jc w:val="left"/>
              <w:rPr>
                <w:rFonts w:eastAsia="Times New Roman" w:cs="Calibri"/>
                <w:b/>
                <w:bCs/>
                <w:color w:val="000000"/>
                <w:sz w:val="18"/>
                <w:szCs w:val="18"/>
              </w:rPr>
            </w:pPr>
            <w:r w:rsidRPr="005F1BB7">
              <w:rPr>
                <w:rFonts w:eastAsia="Times New Roman" w:cs="Calibri"/>
                <w:b/>
                <w:bCs/>
                <w:color w:val="000000"/>
                <w:sz w:val="18"/>
                <w:szCs w:val="18"/>
              </w:rPr>
              <w:t>Methodology</w:t>
            </w:r>
          </w:p>
        </w:tc>
        <w:tc>
          <w:tcPr>
            <w:tcW w:w="1080" w:type="dxa"/>
            <w:tcBorders>
              <w:top w:val="single" w:sz="8" w:space="0" w:color="auto"/>
              <w:left w:val="nil"/>
              <w:bottom w:val="nil"/>
              <w:right w:val="single" w:sz="8" w:space="0" w:color="auto"/>
            </w:tcBorders>
            <w:shd w:val="clear" w:color="000000" w:fill="FFD03B"/>
            <w:vAlign w:val="center"/>
            <w:hideMark/>
          </w:tcPr>
          <w:p w14:paraId="052BDE6C" w14:textId="77777777" w:rsidR="00A1007C" w:rsidRPr="005F1BB7" w:rsidRDefault="00A1007C" w:rsidP="001D3253">
            <w:pPr>
              <w:spacing w:after="0" w:line="240" w:lineRule="auto"/>
              <w:jc w:val="left"/>
              <w:rPr>
                <w:rFonts w:eastAsia="Times New Roman" w:cs="Calibri"/>
                <w:b/>
                <w:bCs/>
                <w:color w:val="000000"/>
                <w:sz w:val="18"/>
                <w:szCs w:val="18"/>
              </w:rPr>
            </w:pPr>
            <w:r w:rsidRPr="005F1BB7">
              <w:rPr>
                <w:rFonts w:eastAsia="Times New Roman" w:cs="Calibri"/>
                <w:b/>
                <w:bCs/>
                <w:color w:val="000000"/>
                <w:sz w:val="18"/>
                <w:szCs w:val="18"/>
              </w:rPr>
              <w:t>Focal point</w:t>
            </w:r>
          </w:p>
        </w:tc>
        <w:tc>
          <w:tcPr>
            <w:tcW w:w="1440" w:type="dxa"/>
            <w:tcBorders>
              <w:top w:val="single" w:sz="8" w:space="0" w:color="auto"/>
              <w:left w:val="nil"/>
              <w:bottom w:val="nil"/>
              <w:right w:val="single" w:sz="8" w:space="0" w:color="auto"/>
            </w:tcBorders>
            <w:shd w:val="clear" w:color="000000" w:fill="FFD03B"/>
            <w:vAlign w:val="center"/>
            <w:hideMark/>
          </w:tcPr>
          <w:p w14:paraId="7F008782" w14:textId="77777777" w:rsidR="00A1007C" w:rsidRPr="005F1BB7" w:rsidRDefault="00A1007C" w:rsidP="001D3253">
            <w:pPr>
              <w:spacing w:after="0" w:line="240" w:lineRule="auto"/>
              <w:jc w:val="left"/>
              <w:rPr>
                <w:rFonts w:eastAsia="Times New Roman" w:cs="Calibri"/>
                <w:b/>
                <w:bCs/>
                <w:color w:val="000000"/>
                <w:sz w:val="18"/>
                <w:szCs w:val="18"/>
              </w:rPr>
            </w:pPr>
            <w:r w:rsidRPr="005F1BB7">
              <w:rPr>
                <w:rFonts w:eastAsia="Times New Roman" w:cs="Calibri"/>
                <w:b/>
                <w:bCs/>
                <w:color w:val="000000"/>
                <w:sz w:val="18"/>
                <w:szCs w:val="18"/>
              </w:rPr>
              <w:t>Tool</w:t>
            </w:r>
          </w:p>
        </w:tc>
        <w:tc>
          <w:tcPr>
            <w:tcW w:w="1710" w:type="dxa"/>
            <w:tcBorders>
              <w:top w:val="single" w:sz="8" w:space="0" w:color="auto"/>
              <w:left w:val="nil"/>
              <w:bottom w:val="nil"/>
              <w:right w:val="single" w:sz="8" w:space="0" w:color="auto"/>
            </w:tcBorders>
            <w:shd w:val="clear" w:color="000000" w:fill="FFD03B"/>
            <w:vAlign w:val="center"/>
            <w:hideMark/>
          </w:tcPr>
          <w:p w14:paraId="525B81DC" w14:textId="77777777" w:rsidR="00A1007C" w:rsidRPr="005F1BB7" w:rsidRDefault="00A1007C" w:rsidP="001D3253">
            <w:pPr>
              <w:spacing w:after="0" w:line="240" w:lineRule="auto"/>
              <w:jc w:val="left"/>
              <w:rPr>
                <w:rFonts w:eastAsia="Times New Roman" w:cs="Calibri"/>
                <w:b/>
                <w:bCs/>
                <w:color w:val="000000"/>
                <w:sz w:val="18"/>
                <w:szCs w:val="18"/>
              </w:rPr>
            </w:pPr>
            <w:r w:rsidRPr="005F1BB7">
              <w:rPr>
                <w:rFonts w:eastAsia="Times New Roman" w:cs="Calibri"/>
                <w:b/>
                <w:bCs/>
                <w:color w:val="000000"/>
                <w:sz w:val="18"/>
                <w:szCs w:val="18"/>
              </w:rPr>
              <w:t>Research-specific information (Applicable? Y/N)</w:t>
            </w:r>
          </w:p>
        </w:tc>
      </w:tr>
      <w:tr w:rsidR="00A1007C" w:rsidRPr="005F1BB7" w14:paraId="378B018B" w14:textId="77777777" w:rsidTr="004E2671">
        <w:trPr>
          <w:trHeight w:val="660"/>
        </w:trPr>
        <w:tc>
          <w:tcPr>
            <w:tcW w:w="2070" w:type="dxa"/>
            <w:vMerge w:val="restart"/>
            <w:tcBorders>
              <w:top w:val="single" w:sz="8" w:space="0" w:color="auto"/>
              <w:left w:val="single" w:sz="4" w:space="0" w:color="auto"/>
              <w:bottom w:val="single" w:sz="8" w:space="0" w:color="000000"/>
              <w:right w:val="single" w:sz="4" w:space="0" w:color="auto"/>
            </w:tcBorders>
            <w:shd w:val="clear" w:color="000000" w:fill="F2DCDB"/>
            <w:vAlign w:val="center"/>
            <w:hideMark/>
          </w:tcPr>
          <w:p w14:paraId="3D40D3A7" w14:textId="77777777" w:rsidR="00A1007C" w:rsidRPr="005F1BB7" w:rsidRDefault="00A1007C" w:rsidP="001D3253">
            <w:pPr>
              <w:spacing w:after="0" w:line="240" w:lineRule="auto"/>
              <w:jc w:val="left"/>
              <w:rPr>
                <w:rFonts w:eastAsia="Times New Roman" w:cs="Calibri"/>
                <w:color w:val="000000"/>
                <w:sz w:val="18"/>
                <w:szCs w:val="18"/>
              </w:rPr>
            </w:pPr>
            <w:r w:rsidRPr="005F1BB7">
              <w:rPr>
                <w:rFonts w:eastAsia="Times New Roman" w:cs="Calibri"/>
                <w:color w:val="000000"/>
                <w:sz w:val="18"/>
                <w:szCs w:val="18"/>
              </w:rPr>
              <w:t>Number of humanitarian organisations accessing IMPACT services/products</w:t>
            </w:r>
            <w:r w:rsidRPr="005F1BB7">
              <w:rPr>
                <w:rFonts w:eastAsia="Times New Roman" w:cs="Calibri"/>
                <w:color w:val="000000"/>
                <w:sz w:val="18"/>
                <w:szCs w:val="18"/>
              </w:rPr>
              <w:br/>
            </w:r>
            <w:r w:rsidRPr="005F1BB7">
              <w:rPr>
                <w:rFonts w:eastAsia="Times New Roman" w:cs="Calibri"/>
                <w:color w:val="000000"/>
                <w:sz w:val="18"/>
                <w:szCs w:val="18"/>
              </w:rPr>
              <w:br/>
              <w:t>Number of individuals accessing IMPACT services/products</w:t>
            </w:r>
          </w:p>
        </w:tc>
        <w:tc>
          <w:tcPr>
            <w:tcW w:w="2340" w:type="dxa"/>
            <w:tcBorders>
              <w:top w:val="single" w:sz="8" w:space="0" w:color="auto"/>
              <w:left w:val="nil"/>
              <w:bottom w:val="single" w:sz="4" w:space="0" w:color="auto"/>
              <w:right w:val="single" w:sz="4" w:space="0" w:color="auto"/>
            </w:tcBorders>
            <w:shd w:val="clear" w:color="000000" w:fill="F2DCDB"/>
            <w:vAlign w:val="center"/>
            <w:hideMark/>
          </w:tcPr>
          <w:p w14:paraId="7B048328" w14:textId="57410AC4"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of downloads of x product from Resource Cent</w:t>
            </w:r>
            <w:r w:rsidR="005F1BB7">
              <w:rPr>
                <w:rFonts w:eastAsia="Times New Roman" w:cs="Calibri"/>
                <w:sz w:val="18"/>
                <w:szCs w:val="18"/>
              </w:rPr>
              <w:t>re</w:t>
            </w:r>
          </w:p>
        </w:tc>
        <w:tc>
          <w:tcPr>
            <w:tcW w:w="1075" w:type="dxa"/>
            <w:vMerge w:val="restart"/>
            <w:tcBorders>
              <w:top w:val="single" w:sz="8" w:space="0" w:color="auto"/>
              <w:left w:val="single" w:sz="4" w:space="0" w:color="auto"/>
              <w:bottom w:val="nil"/>
              <w:right w:val="single" w:sz="4" w:space="0" w:color="auto"/>
            </w:tcBorders>
            <w:shd w:val="clear" w:color="000000" w:fill="F2DCDB"/>
            <w:vAlign w:val="center"/>
            <w:hideMark/>
          </w:tcPr>
          <w:p w14:paraId="77289F65"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User monitoring</w:t>
            </w:r>
          </w:p>
        </w:tc>
        <w:tc>
          <w:tcPr>
            <w:tcW w:w="1080" w:type="dxa"/>
            <w:tcBorders>
              <w:top w:val="single" w:sz="8" w:space="0" w:color="auto"/>
              <w:left w:val="nil"/>
              <w:bottom w:val="single" w:sz="4" w:space="0" w:color="auto"/>
              <w:right w:val="single" w:sz="4" w:space="0" w:color="auto"/>
            </w:tcBorders>
            <w:shd w:val="clear" w:color="000000" w:fill="F2DCDB"/>
            <w:vAlign w:val="center"/>
            <w:hideMark/>
          </w:tcPr>
          <w:p w14:paraId="6C77EE49"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request to HQ</w:t>
            </w:r>
          </w:p>
        </w:tc>
        <w:tc>
          <w:tcPr>
            <w:tcW w:w="1440" w:type="dxa"/>
            <w:vMerge w:val="restart"/>
            <w:tcBorders>
              <w:top w:val="single" w:sz="8" w:space="0" w:color="auto"/>
              <w:left w:val="single" w:sz="4" w:space="0" w:color="auto"/>
              <w:bottom w:val="nil"/>
              <w:right w:val="single" w:sz="8" w:space="0" w:color="auto"/>
            </w:tcBorders>
            <w:shd w:val="clear" w:color="000000" w:fill="F2DCDB"/>
            <w:vAlign w:val="center"/>
            <w:hideMark/>
          </w:tcPr>
          <w:p w14:paraId="4FFD4574" w14:textId="77777777" w:rsidR="00A1007C" w:rsidRPr="005F1BB7" w:rsidRDefault="00A1007C" w:rsidP="001D3253">
            <w:pPr>
              <w:spacing w:after="0" w:line="240" w:lineRule="auto"/>
              <w:jc w:val="left"/>
              <w:rPr>
                <w:rFonts w:eastAsia="Times New Roman" w:cs="Calibri"/>
                <w:sz w:val="18"/>
                <w:szCs w:val="18"/>
              </w:rPr>
            </w:pPr>
            <w:proofErr w:type="spellStart"/>
            <w:r w:rsidRPr="005F1BB7">
              <w:rPr>
                <w:rFonts w:eastAsia="Times New Roman" w:cs="Calibri"/>
                <w:sz w:val="18"/>
                <w:szCs w:val="18"/>
              </w:rPr>
              <w:t>User_log</w:t>
            </w:r>
            <w:proofErr w:type="spellEnd"/>
          </w:p>
        </w:tc>
        <w:tc>
          <w:tcPr>
            <w:tcW w:w="1710" w:type="dxa"/>
            <w:tcBorders>
              <w:top w:val="single" w:sz="8" w:space="0" w:color="auto"/>
              <w:left w:val="nil"/>
              <w:bottom w:val="nil"/>
              <w:right w:val="single" w:sz="8" w:space="0" w:color="auto"/>
            </w:tcBorders>
            <w:shd w:val="clear" w:color="000000" w:fill="EEECE1"/>
            <w:noWrap/>
            <w:vAlign w:val="center"/>
            <w:hideMark/>
          </w:tcPr>
          <w:p w14:paraId="425E5260"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Y</w:t>
            </w:r>
          </w:p>
        </w:tc>
      </w:tr>
      <w:tr w:rsidR="00A1007C" w:rsidRPr="005F1BB7" w14:paraId="4202A7AB" w14:textId="77777777" w:rsidTr="004E2671">
        <w:trPr>
          <w:trHeight w:val="660"/>
        </w:trPr>
        <w:tc>
          <w:tcPr>
            <w:tcW w:w="2070" w:type="dxa"/>
            <w:vMerge/>
            <w:tcBorders>
              <w:top w:val="single" w:sz="8" w:space="0" w:color="auto"/>
              <w:left w:val="single" w:sz="4" w:space="0" w:color="auto"/>
              <w:bottom w:val="single" w:sz="8" w:space="0" w:color="000000"/>
              <w:right w:val="single" w:sz="4" w:space="0" w:color="auto"/>
            </w:tcBorders>
            <w:vAlign w:val="center"/>
            <w:hideMark/>
          </w:tcPr>
          <w:p w14:paraId="6AC71513"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F2DCDB"/>
            <w:vAlign w:val="center"/>
            <w:hideMark/>
          </w:tcPr>
          <w:p w14:paraId="72806319"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of downloads of x product from Relief Web</w:t>
            </w:r>
          </w:p>
        </w:tc>
        <w:tc>
          <w:tcPr>
            <w:tcW w:w="1075" w:type="dxa"/>
            <w:vMerge/>
            <w:tcBorders>
              <w:top w:val="single" w:sz="8" w:space="0" w:color="auto"/>
              <w:left w:val="single" w:sz="4" w:space="0" w:color="auto"/>
              <w:bottom w:val="nil"/>
              <w:right w:val="single" w:sz="4" w:space="0" w:color="auto"/>
            </w:tcBorders>
            <w:vAlign w:val="center"/>
            <w:hideMark/>
          </w:tcPr>
          <w:p w14:paraId="4266B72F" w14:textId="77777777" w:rsidR="00A1007C" w:rsidRPr="005F1BB7" w:rsidRDefault="00A1007C" w:rsidP="001D3253">
            <w:pPr>
              <w:spacing w:after="0" w:line="240" w:lineRule="auto"/>
              <w:jc w:val="left"/>
              <w:rPr>
                <w:rFonts w:eastAsia="Times New Roman" w:cs="Calibri"/>
                <w:sz w:val="18"/>
                <w:szCs w:val="18"/>
              </w:rPr>
            </w:pPr>
          </w:p>
        </w:tc>
        <w:tc>
          <w:tcPr>
            <w:tcW w:w="1080" w:type="dxa"/>
            <w:tcBorders>
              <w:top w:val="nil"/>
              <w:left w:val="nil"/>
              <w:bottom w:val="single" w:sz="4" w:space="0" w:color="auto"/>
              <w:right w:val="single" w:sz="4" w:space="0" w:color="auto"/>
            </w:tcBorders>
            <w:shd w:val="clear" w:color="000000" w:fill="F2DCDB"/>
            <w:vAlign w:val="center"/>
            <w:hideMark/>
          </w:tcPr>
          <w:p w14:paraId="798E5EB6"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request to HQ</w:t>
            </w:r>
          </w:p>
        </w:tc>
        <w:tc>
          <w:tcPr>
            <w:tcW w:w="1440" w:type="dxa"/>
            <w:vMerge/>
            <w:tcBorders>
              <w:top w:val="single" w:sz="8" w:space="0" w:color="auto"/>
              <w:left w:val="single" w:sz="4" w:space="0" w:color="auto"/>
              <w:bottom w:val="nil"/>
              <w:right w:val="single" w:sz="8" w:space="0" w:color="auto"/>
            </w:tcBorders>
            <w:vAlign w:val="center"/>
            <w:hideMark/>
          </w:tcPr>
          <w:p w14:paraId="65D467BF"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noWrap/>
            <w:vAlign w:val="center"/>
            <w:hideMark/>
          </w:tcPr>
          <w:p w14:paraId="209CFF80"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Y</w:t>
            </w:r>
          </w:p>
        </w:tc>
      </w:tr>
      <w:tr w:rsidR="00A1007C" w:rsidRPr="005F1BB7" w14:paraId="5387FB4F" w14:textId="77777777" w:rsidTr="004E2671">
        <w:trPr>
          <w:trHeight w:val="660"/>
        </w:trPr>
        <w:tc>
          <w:tcPr>
            <w:tcW w:w="2070" w:type="dxa"/>
            <w:vMerge/>
            <w:tcBorders>
              <w:top w:val="single" w:sz="8" w:space="0" w:color="auto"/>
              <w:left w:val="single" w:sz="4" w:space="0" w:color="auto"/>
              <w:bottom w:val="single" w:sz="8" w:space="0" w:color="000000"/>
              <w:right w:val="single" w:sz="4" w:space="0" w:color="auto"/>
            </w:tcBorders>
            <w:vAlign w:val="center"/>
            <w:hideMark/>
          </w:tcPr>
          <w:p w14:paraId="7AE7209C"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F2DCDB"/>
            <w:vAlign w:val="center"/>
            <w:hideMark/>
          </w:tcPr>
          <w:p w14:paraId="0FDB0A8B"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of downloads of x product from Country level platforms</w:t>
            </w:r>
          </w:p>
        </w:tc>
        <w:tc>
          <w:tcPr>
            <w:tcW w:w="1075" w:type="dxa"/>
            <w:vMerge/>
            <w:tcBorders>
              <w:top w:val="single" w:sz="8" w:space="0" w:color="auto"/>
              <w:left w:val="single" w:sz="4" w:space="0" w:color="auto"/>
              <w:bottom w:val="nil"/>
              <w:right w:val="single" w:sz="4" w:space="0" w:color="auto"/>
            </w:tcBorders>
            <w:vAlign w:val="center"/>
            <w:hideMark/>
          </w:tcPr>
          <w:p w14:paraId="6130325D" w14:textId="77777777" w:rsidR="00A1007C" w:rsidRPr="005F1BB7" w:rsidRDefault="00A1007C" w:rsidP="001D3253">
            <w:pPr>
              <w:spacing w:after="0" w:line="240" w:lineRule="auto"/>
              <w:jc w:val="left"/>
              <w:rPr>
                <w:rFonts w:eastAsia="Times New Roman" w:cs="Calibri"/>
                <w:sz w:val="18"/>
                <w:szCs w:val="18"/>
              </w:rPr>
            </w:pPr>
          </w:p>
        </w:tc>
        <w:tc>
          <w:tcPr>
            <w:tcW w:w="1080" w:type="dxa"/>
            <w:tcBorders>
              <w:top w:val="nil"/>
              <w:left w:val="nil"/>
              <w:bottom w:val="single" w:sz="4" w:space="0" w:color="auto"/>
              <w:right w:val="single" w:sz="4" w:space="0" w:color="auto"/>
            </w:tcBorders>
            <w:shd w:val="clear" w:color="000000" w:fill="F2DCDB"/>
            <w:vAlign w:val="center"/>
            <w:hideMark/>
          </w:tcPr>
          <w:p w14:paraId="1108F8A6"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team</w:t>
            </w:r>
          </w:p>
        </w:tc>
        <w:tc>
          <w:tcPr>
            <w:tcW w:w="1440" w:type="dxa"/>
            <w:vMerge/>
            <w:tcBorders>
              <w:top w:val="single" w:sz="8" w:space="0" w:color="auto"/>
              <w:left w:val="single" w:sz="4" w:space="0" w:color="auto"/>
              <w:bottom w:val="nil"/>
              <w:right w:val="single" w:sz="8" w:space="0" w:color="auto"/>
            </w:tcBorders>
            <w:vAlign w:val="center"/>
            <w:hideMark/>
          </w:tcPr>
          <w:p w14:paraId="2037AA22"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noWrap/>
            <w:vAlign w:val="center"/>
            <w:hideMark/>
          </w:tcPr>
          <w:p w14:paraId="1286AC2D"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N</w:t>
            </w:r>
          </w:p>
        </w:tc>
      </w:tr>
      <w:tr w:rsidR="00A1007C" w:rsidRPr="005F1BB7" w14:paraId="220062E0" w14:textId="77777777" w:rsidTr="004E2671">
        <w:trPr>
          <w:trHeight w:val="660"/>
        </w:trPr>
        <w:tc>
          <w:tcPr>
            <w:tcW w:w="2070" w:type="dxa"/>
            <w:vMerge/>
            <w:tcBorders>
              <w:top w:val="single" w:sz="8" w:space="0" w:color="auto"/>
              <w:left w:val="single" w:sz="4" w:space="0" w:color="auto"/>
              <w:bottom w:val="single" w:sz="8" w:space="0" w:color="000000"/>
              <w:right w:val="single" w:sz="4" w:space="0" w:color="auto"/>
            </w:tcBorders>
            <w:vAlign w:val="center"/>
            <w:hideMark/>
          </w:tcPr>
          <w:p w14:paraId="22C0F20C"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F2DCDB"/>
            <w:vAlign w:val="center"/>
            <w:hideMark/>
          </w:tcPr>
          <w:p w14:paraId="5F1282DC"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of page clicks on x product from REACH global newsletter</w:t>
            </w:r>
          </w:p>
        </w:tc>
        <w:tc>
          <w:tcPr>
            <w:tcW w:w="1075" w:type="dxa"/>
            <w:vMerge/>
            <w:tcBorders>
              <w:top w:val="single" w:sz="8" w:space="0" w:color="auto"/>
              <w:left w:val="single" w:sz="4" w:space="0" w:color="auto"/>
              <w:bottom w:val="nil"/>
              <w:right w:val="single" w:sz="4" w:space="0" w:color="auto"/>
            </w:tcBorders>
            <w:vAlign w:val="center"/>
            <w:hideMark/>
          </w:tcPr>
          <w:p w14:paraId="64331D38" w14:textId="77777777" w:rsidR="00A1007C" w:rsidRPr="005F1BB7" w:rsidRDefault="00A1007C" w:rsidP="001D3253">
            <w:pPr>
              <w:spacing w:after="0" w:line="240" w:lineRule="auto"/>
              <w:jc w:val="left"/>
              <w:rPr>
                <w:rFonts w:eastAsia="Times New Roman" w:cs="Calibri"/>
                <w:sz w:val="18"/>
                <w:szCs w:val="18"/>
              </w:rPr>
            </w:pPr>
          </w:p>
        </w:tc>
        <w:tc>
          <w:tcPr>
            <w:tcW w:w="1080" w:type="dxa"/>
            <w:tcBorders>
              <w:top w:val="nil"/>
              <w:left w:val="nil"/>
              <w:bottom w:val="single" w:sz="4" w:space="0" w:color="auto"/>
              <w:right w:val="single" w:sz="4" w:space="0" w:color="auto"/>
            </w:tcBorders>
            <w:shd w:val="clear" w:color="000000" w:fill="F2DCDB"/>
            <w:vAlign w:val="center"/>
            <w:hideMark/>
          </w:tcPr>
          <w:p w14:paraId="17F4CB62"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request to HQ</w:t>
            </w:r>
          </w:p>
        </w:tc>
        <w:tc>
          <w:tcPr>
            <w:tcW w:w="1440" w:type="dxa"/>
            <w:vMerge/>
            <w:tcBorders>
              <w:top w:val="single" w:sz="8" w:space="0" w:color="auto"/>
              <w:left w:val="single" w:sz="4" w:space="0" w:color="auto"/>
              <w:bottom w:val="nil"/>
              <w:right w:val="single" w:sz="8" w:space="0" w:color="auto"/>
            </w:tcBorders>
            <w:vAlign w:val="center"/>
            <w:hideMark/>
          </w:tcPr>
          <w:p w14:paraId="252B2081"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noWrap/>
            <w:vAlign w:val="center"/>
            <w:hideMark/>
          </w:tcPr>
          <w:p w14:paraId="028ACDA8"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Y</w:t>
            </w:r>
          </w:p>
        </w:tc>
      </w:tr>
      <w:tr w:rsidR="00A1007C" w:rsidRPr="005F1BB7" w14:paraId="4BE04EBC" w14:textId="77777777" w:rsidTr="004E2671">
        <w:trPr>
          <w:trHeight w:val="660"/>
        </w:trPr>
        <w:tc>
          <w:tcPr>
            <w:tcW w:w="2070" w:type="dxa"/>
            <w:vMerge/>
            <w:tcBorders>
              <w:top w:val="single" w:sz="8" w:space="0" w:color="auto"/>
              <w:left w:val="single" w:sz="4" w:space="0" w:color="auto"/>
              <w:bottom w:val="single" w:sz="8" w:space="0" w:color="000000"/>
              <w:right w:val="single" w:sz="4" w:space="0" w:color="auto"/>
            </w:tcBorders>
            <w:vAlign w:val="center"/>
            <w:hideMark/>
          </w:tcPr>
          <w:p w14:paraId="03DDF1BD"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F2DCDB"/>
            <w:vAlign w:val="center"/>
            <w:hideMark/>
          </w:tcPr>
          <w:p w14:paraId="748F9947" w14:textId="4579EC59"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of page clicks on x pr</w:t>
            </w:r>
            <w:r w:rsidR="005F1BB7">
              <w:rPr>
                <w:rFonts w:eastAsia="Times New Roman" w:cs="Calibri"/>
                <w:sz w:val="18"/>
                <w:szCs w:val="18"/>
              </w:rPr>
              <w:t xml:space="preserve">oduct from country newsletter, </w:t>
            </w:r>
            <w:proofErr w:type="spellStart"/>
            <w:r w:rsidR="005F1BB7">
              <w:rPr>
                <w:rFonts w:eastAsia="Times New Roman" w:cs="Calibri"/>
                <w:sz w:val="18"/>
                <w:szCs w:val="18"/>
              </w:rPr>
              <w:t>Sendin</w:t>
            </w:r>
            <w:r w:rsidRPr="005F1BB7">
              <w:rPr>
                <w:rFonts w:eastAsia="Times New Roman" w:cs="Calibri"/>
                <w:sz w:val="18"/>
                <w:szCs w:val="18"/>
              </w:rPr>
              <w:t>Blue</w:t>
            </w:r>
            <w:proofErr w:type="spellEnd"/>
            <w:r w:rsidRPr="005F1BB7">
              <w:rPr>
                <w:rFonts w:eastAsia="Times New Roman" w:cs="Calibri"/>
                <w:sz w:val="18"/>
                <w:szCs w:val="18"/>
              </w:rPr>
              <w:t>, bit.ly</w:t>
            </w:r>
          </w:p>
        </w:tc>
        <w:tc>
          <w:tcPr>
            <w:tcW w:w="1075" w:type="dxa"/>
            <w:vMerge/>
            <w:tcBorders>
              <w:top w:val="single" w:sz="8" w:space="0" w:color="auto"/>
              <w:left w:val="single" w:sz="4" w:space="0" w:color="auto"/>
              <w:bottom w:val="nil"/>
              <w:right w:val="single" w:sz="4" w:space="0" w:color="auto"/>
            </w:tcBorders>
            <w:vAlign w:val="center"/>
            <w:hideMark/>
          </w:tcPr>
          <w:p w14:paraId="43F82CC8" w14:textId="77777777" w:rsidR="00A1007C" w:rsidRPr="005F1BB7" w:rsidRDefault="00A1007C" w:rsidP="001D3253">
            <w:pPr>
              <w:spacing w:after="0" w:line="240" w:lineRule="auto"/>
              <w:jc w:val="left"/>
              <w:rPr>
                <w:rFonts w:eastAsia="Times New Roman" w:cs="Calibri"/>
                <w:sz w:val="18"/>
                <w:szCs w:val="18"/>
              </w:rPr>
            </w:pPr>
          </w:p>
        </w:tc>
        <w:tc>
          <w:tcPr>
            <w:tcW w:w="1080" w:type="dxa"/>
            <w:tcBorders>
              <w:top w:val="nil"/>
              <w:left w:val="nil"/>
              <w:bottom w:val="single" w:sz="4" w:space="0" w:color="auto"/>
              <w:right w:val="single" w:sz="4" w:space="0" w:color="auto"/>
            </w:tcBorders>
            <w:shd w:val="clear" w:color="000000" w:fill="F2DCDB"/>
            <w:vAlign w:val="center"/>
            <w:hideMark/>
          </w:tcPr>
          <w:p w14:paraId="22DAD564"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team</w:t>
            </w:r>
          </w:p>
        </w:tc>
        <w:tc>
          <w:tcPr>
            <w:tcW w:w="1440" w:type="dxa"/>
            <w:vMerge/>
            <w:tcBorders>
              <w:top w:val="single" w:sz="8" w:space="0" w:color="auto"/>
              <w:left w:val="single" w:sz="4" w:space="0" w:color="auto"/>
              <w:bottom w:val="nil"/>
              <w:right w:val="single" w:sz="8" w:space="0" w:color="auto"/>
            </w:tcBorders>
            <w:vAlign w:val="center"/>
            <w:hideMark/>
          </w:tcPr>
          <w:p w14:paraId="403923E9"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noWrap/>
            <w:vAlign w:val="center"/>
            <w:hideMark/>
          </w:tcPr>
          <w:p w14:paraId="6B237F87"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Y</w:t>
            </w:r>
          </w:p>
        </w:tc>
      </w:tr>
      <w:tr w:rsidR="00A1007C" w:rsidRPr="005F1BB7" w14:paraId="65CE856E" w14:textId="77777777" w:rsidTr="004E2671">
        <w:trPr>
          <w:trHeight w:val="675"/>
        </w:trPr>
        <w:tc>
          <w:tcPr>
            <w:tcW w:w="2070" w:type="dxa"/>
            <w:vMerge/>
            <w:tcBorders>
              <w:top w:val="single" w:sz="8" w:space="0" w:color="auto"/>
              <w:left w:val="single" w:sz="4" w:space="0" w:color="auto"/>
              <w:bottom w:val="single" w:sz="8" w:space="0" w:color="000000"/>
              <w:right w:val="single" w:sz="4" w:space="0" w:color="auto"/>
            </w:tcBorders>
            <w:vAlign w:val="center"/>
            <w:hideMark/>
          </w:tcPr>
          <w:p w14:paraId="77396353"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nil"/>
              <w:right w:val="single" w:sz="4" w:space="0" w:color="auto"/>
            </w:tcBorders>
            <w:shd w:val="clear" w:color="000000" w:fill="F2DCDB"/>
            <w:vAlign w:val="center"/>
            <w:hideMark/>
          </w:tcPr>
          <w:p w14:paraId="6FA46FF8"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xml:space="preserve"># of visits to x </w:t>
            </w:r>
            <w:proofErr w:type="spellStart"/>
            <w:r w:rsidRPr="005F1BB7">
              <w:rPr>
                <w:rFonts w:eastAsia="Times New Roman" w:cs="Calibri"/>
                <w:sz w:val="18"/>
                <w:szCs w:val="18"/>
              </w:rPr>
              <w:t>webmap</w:t>
            </w:r>
            <w:proofErr w:type="spellEnd"/>
            <w:r w:rsidRPr="005F1BB7">
              <w:rPr>
                <w:rFonts w:eastAsia="Times New Roman" w:cs="Calibri"/>
                <w:sz w:val="18"/>
                <w:szCs w:val="18"/>
              </w:rPr>
              <w:t>/x dashboard</w:t>
            </w:r>
          </w:p>
        </w:tc>
        <w:tc>
          <w:tcPr>
            <w:tcW w:w="1075" w:type="dxa"/>
            <w:vMerge/>
            <w:tcBorders>
              <w:top w:val="single" w:sz="8" w:space="0" w:color="auto"/>
              <w:left w:val="single" w:sz="4" w:space="0" w:color="auto"/>
              <w:bottom w:val="nil"/>
              <w:right w:val="single" w:sz="4" w:space="0" w:color="auto"/>
            </w:tcBorders>
            <w:vAlign w:val="center"/>
            <w:hideMark/>
          </w:tcPr>
          <w:p w14:paraId="12687103" w14:textId="77777777" w:rsidR="00A1007C" w:rsidRPr="005F1BB7" w:rsidRDefault="00A1007C" w:rsidP="001D3253">
            <w:pPr>
              <w:spacing w:after="0" w:line="240" w:lineRule="auto"/>
              <w:jc w:val="left"/>
              <w:rPr>
                <w:rFonts w:eastAsia="Times New Roman" w:cs="Calibri"/>
                <w:sz w:val="18"/>
                <w:szCs w:val="18"/>
              </w:rPr>
            </w:pPr>
          </w:p>
        </w:tc>
        <w:tc>
          <w:tcPr>
            <w:tcW w:w="1080" w:type="dxa"/>
            <w:tcBorders>
              <w:top w:val="nil"/>
              <w:left w:val="nil"/>
              <w:bottom w:val="nil"/>
              <w:right w:val="single" w:sz="4" w:space="0" w:color="auto"/>
            </w:tcBorders>
            <w:shd w:val="clear" w:color="000000" w:fill="F2DCDB"/>
            <w:vAlign w:val="center"/>
            <w:hideMark/>
          </w:tcPr>
          <w:p w14:paraId="4BC43391"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request to HQ</w:t>
            </w:r>
          </w:p>
        </w:tc>
        <w:tc>
          <w:tcPr>
            <w:tcW w:w="1440" w:type="dxa"/>
            <w:vMerge/>
            <w:tcBorders>
              <w:top w:val="single" w:sz="8" w:space="0" w:color="auto"/>
              <w:left w:val="single" w:sz="4" w:space="0" w:color="auto"/>
              <w:bottom w:val="nil"/>
              <w:right w:val="single" w:sz="8" w:space="0" w:color="auto"/>
            </w:tcBorders>
            <w:vAlign w:val="center"/>
            <w:hideMark/>
          </w:tcPr>
          <w:p w14:paraId="40FB1359"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noWrap/>
            <w:vAlign w:val="center"/>
            <w:hideMark/>
          </w:tcPr>
          <w:p w14:paraId="7B2216B8"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Y</w:t>
            </w:r>
          </w:p>
        </w:tc>
      </w:tr>
      <w:tr w:rsidR="00A1007C" w:rsidRPr="005F1BB7" w14:paraId="75736482" w14:textId="77777777" w:rsidTr="004E2671">
        <w:trPr>
          <w:trHeight w:val="660"/>
        </w:trPr>
        <w:tc>
          <w:tcPr>
            <w:tcW w:w="2070"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3EE1BF14" w14:textId="77777777" w:rsidR="00A1007C" w:rsidRPr="005F1BB7" w:rsidRDefault="00A1007C" w:rsidP="001D3253">
            <w:pPr>
              <w:spacing w:after="0" w:line="240" w:lineRule="auto"/>
              <w:jc w:val="left"/>
              <w:rPr>
                <w:rFonts w:eastAsia="Times New Roman" w:cs="Calibri"/>
                <w:color w:val="000000"/>
                <w:sz w:val="18"/>
                <w:szCs w:val="18"/>
              </w:rPr>
            </w:pPr>
            <w:r w:rsidRPr="005F1BB7">
              <w:rPr>
                <w:rFonts w:eastAsia="Times New Roman" w:cs="Calibri"/>
                <w:color w:val="000000"/>
                <w:sz w:val="18"/>
                <w:szCs w:val="18"/>
              </w:rPr>
              <w:t>Number of humanitarian organisations utilizing IMPACT services/products</w:t>
            </w:r>
          </w:p>
        </w:tc>
        <w:tc>
          <w:tcPr>
            <w:tcW w:w="2340" w:type="dxa"/>
            <w:tcBorders>
              <w:top w:val="single" w:sz="8" w:space="0" w:color="auto"/>
              <w:left w:val="nil"/>
              <w:bottom w:val="single" w:sz="4" w:space="0" w:color="auto"/>
              <w:right w:val="single" w:sz="4" w:space="0" w:color="auto"/>
            </w:tcBorders>
            <w:shd w:val="clear" w:color="000000" w:fill="FDE9D9"/>
            <w:vAlign w:val="center"/>
            <w:hideMark/>
          </w:tcPr>
          <w:p w14:paraId="756C2E3D"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references in HPC documents (HNO, SRP, Flash appeals, Cluster/sector strategies)</w:t>
            </w:r>
          </w:p>
        </w:tc>
        <w:tc>
          <w:tcPr>
            <w:tcW w:w="1075"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5236E168"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Reference monitoring</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1E722761"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team</w:t>
            </w:r>
          </w:p>
        </w:tc>
        <w:tc>
          <w:tcPr>
            <w:tcW w:w="1440" w:type="dxa"/>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1C5D6A7D" w14:textId="77777777" w:rsidR="00A1007C" w:rsidRPr="005F1BB7" w:rsidRDefault="00A1007C" w:rsidP="001D3253">
            <w:pPr>
              <w:spacing w:after="0" w:line="240" w:lineRule="auto"/>
              <w:jc w:val="left"/>
              <w:rPr>
                <w:rFonts w:eastAsia="Times New Roman" w:cs="Calibri"/>
                <w:sz w:val="18"/>
                <w:szCs w:val="18"/>
              </w:rPr>
            </w:pPr>
            <w:proofErr w:type="spellStart"/>
            <w:r w:rsidRPr="005F1BB7">
              <w:rPr>
                <w:rFonts w:eastAsia="Times New Roman" w:cs="Calibri"/>
                <w:sz w:val="18"/>
                <w:szCs w:val="18"/>
              </w:rPr>
              <w:t>Reference_log</w:t>
            </w:r>
            <w:proofErr w:type="spellEnd"/>
          </w:p>
        </w:tc>
        <w:tc>
          <w:tcPr>
            <w:tcW w:w="1710" w:type="dxa"/>
            <w:tcBorders>
              <w:top w:val="single" w:sz="8" w:space="0" w:color="auto"/>
              <w:left w:val="nil"/>
              <w:bottom w:val="nil"/>
              <w:right w:val="single" w:sz="8" w:space="0" w:color="auto"/>
            </w:tcBorders>
            <w:shd w:val="clear" w:color="000000" w:fill="EEECE1"/>
            <w:noWrap/>
            <w:vAlign w:val="center"/>
            <w:hideMark/>
          </w:tcPr>
          <w:p w14:paraId="46CB045E"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Libya HNO 2018</w:t>
            </w:r>
          </w:p>
        </w:tc>
      </w:tr>
      <w:tr w:rsidR="00A1007C" w:rsidRPr="005F1BB7" w14:paraId="71967186" w14:textId="77777777" w:rsidTr="004E2671">
        <w:trPr>
          <w:trHeight w:val="345"/>
        </w:trPr>
        <w:tc>
          <w:tcPr>
            <w:tcW w:w="2070" w:type="dxa"/>
            <w:vMerge/>
            <w:tcBorders>
              <w:top w:val="single" w:sz="8" w:space="0" w:color="auto"/>
              <w:left w:val="single" w:sz="4" w:space="0" w:color="auto"/>
              <w:bottom w:val="single" w:sz="8" w:space="0" w:color="000000"/>
              <w:right w:val="single" w:sz="4" w:space="0" w:color="auto"/>
            </w:tcBorders>
            <w:vAlign w:val="center"/>
            <w:hideMark/>
          </w:tcPr>
          <w:p w14:paraId="66E3D1AD"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8" w:space="0" w:color="auto"/>
              <w:right w:val="single" w:sz="4" w:space="0" w:color="auto"/>
            </w:tcBorders>
            <w:shd w:val="clear" w:color="000000" w:fill="FDE9D9"/>
            <w:vAlign w:val="center"/>
            <w:hideMark/>
          </w:tcPr>
          <w:p w14:paraId="4CEFBCD4"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references in single agency documents</w:t>
            </w:r>
          </w:p>
        </w:tc>
        <w:tc>
          <w:tcPr>
            <w:tcW w:w="1075" w:type="dxa"/>
            <w:vMerge/>
            <w:tcBorders>
              <w:top w:val="single" w:sz="8" w:space="0" w:color="auto"/>
              <w:left w:val="single" w:sz="4" w:space="0" w:color="auto"/>
              <w:bottom w:val="single" w:sz="8" w:space="0" w:color="000000"/>
              <w:right w:val="single" w:sz="4" w:space="0" w:color="auto"/>
            </w:tcBorders>
            <w:vAlign w:val="center"/>
            <w:hideMark/>
          </w:tcPr>
          <w:p w14:paraId="242BE8D5" w14:textId="77777777" w:rsidR="00A1007C" w:rsidRPr="005F1BB7" w:rsidRDefault="00A1007C" w:rsidP="001D3253">
            <w:pPr>
              <w:spacing w:after="0" w:line="240" w:lineRule="auto"/>
              <w:jc w:val="left"/>
              <w:rPr>
                <w:rFonts w:eastAsia="Times New Roman" w:cs="Calibri"/>
                <w:sz w:val="18"/>
                <w:szCs w:val="18"/>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14:paraId="439008B9" w14:textId="77777777" w:rsidR="00A1007C" w:rsidRPr="005F1BB7" w:rsidRDefault="00A1007C" w:rsidP="001D3253">
            <w:pPr>
              <w:spacing w:after="0" w:line="240" w:lineRule="auto"/>
              <w:jc w:val="left"/>
              <w:rPr>
                <w:rFonts w:eastAsia="Times New Roman" w:cs="Calibri"/>
                <w:sz w:val="18"/>
                <w:szCs w:val="18"/>
              </w:rPr>
            </w:pPr>
          </w:p>
        </w:tc>
        <w:tc>
          <w:tcPr>
            <w:tcW w:w="1440" w:type="dxa"/>
            <w:vMerge/>
            <w:tcBorders>
              <w:top w:val="single" w:sz="8" w:space="0" w:color="auto"/>
              <w:left w:val="single" w:sz="4" w:space="0" w:color="auto"/>
              <w:bottom w:val="single" w:sz="8" w:space="0" w:color="000000"/>
              <w:right w:val="single" w:sz="8" w:space="0" w:color="auto"/>
            </w:tcBorders>
            <w:vAlign w:val="center"/>
            <w:hideMark/>
          </w:tcPr>
          <w:p w14:paraId="07AB76C7"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single" w:sz="8" w:space="0" w:color="auto"/>
              <w:right w:val="single" w:sz="8" w:space="0" w:color="auto"/>
            </w:tcBorders>
            <w:shd w:val="clear" w:color="000000" w:fill="EEECE1"/>
            <w:noWrap/>
            <w:vAlign w:val="center"/>
            <w:hideMark/>
          </w:tcPr>
          <w:p w14:paraId="57F87467"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Ad-hoc partner organisations/agencies documents published</w:t>
            </w:r>
          </w:p>
        </w:tc>
      </w:tr>
      <w:tr w:rsidR="00A1007C" w:rsidRPr="005F1BB7" w14:paraId="3DC14FA4" w14:textId="77777777" w:rsidTr="004E2671">
        <w:trPr>
          <w:trHeight w:val="282"/>
        </w:trPr>
        <w:tc>
          <w:tcPr>
            <w:tcW w:w="2070" w:type="dxa"/>
            <w:vMerge w:val="restart"/>
            <w:tcBorders>
              <w:top w:val="nil"/>
              <w:left w:val="single" w:sz="4" w:space="0" w:color="auto"/>
              <w:bottom w:val="single" w:sz="8" w:space="0" w:color="000000"/>
              <w:right w:val="single" w:sz="4" w:space="0" w:color="auto"/>
            </w:tcBorders>
            <w:shd w:val="clear" w:color="000000" w:fill="E4DFEC"/>
            <w:vAlign w:val="center"/>
            <w:hideMark/>
          </w:tcPr>
          <w:p w14:paraId="338E2747" w14:textId="77777777" w:rsidR="00A1007C" w:rsidRPr="005F1BB7" w:rsidRDefault="00A1007C" w:rsidP="001D3253">
            <w:pPr>
              <w:spacing w:after="0" w:line="240" w:lineRule="auto"/>
              <w:jc w:val="left"/>
              <w:rPr>
                <w:rFonts w:eastAsia="Times New Roman" w:cs="Calibri"/>
                <w:color w:val="000000"/>
                <w:sz w:val="18"/>
                <w:szCs w:val="18"/>
              </w:rPr>
            </w:pPr>
            <w:r w:rsidRPr="005F1BB7">
              <w:rPr>
                <w:rFonts w:eastAsia="Times New Roman" w:cs="Calibri"/>
                <w:color w:val="000000"/>
                <w:sz w:val="18"/>
                <w:szCs w:val="18"/>
              </w:rPr>
              <w:t>Humanitarian actors use IMPACT evidence/products as a basis for decision making, aid planning and delivery</w:t>
            </w:r>
            <w:r w:rsidRPr="005F1BB7">
              <w:rPr>
                <w:rFonts w:eastAsia="Times New Roman" w:cs="Calibri"/>
                <w:color w:val="000000"/>
                <w:sz w:val="18"/>
                <w:szCs w:val="18"/>
              </w:rPr>
              <w:br/>
            </w:r>
            <w:r w:rsidRPr="005F1BB7">
              <w:rPr>
                <w:rFonts w:eastAsia="Times New Roman" w:cs="Calibri"/>
                <w:color w:val="000000"/>
                <w:sz w:val="18"/>
                <w:szCs w:val="18"/>
              </w:rPr>
              <w:br/>
              <w:t xml:space="preserve">Number of humanitarian documents (HNO, HRP, cluster/agency strategic plans, etc.) directly informed by IMPACT products </w:t>
            </w:r>
          </w:p>
        </w:tc>
        <w:tc>
          <w:tcPr>
            <w:tcW w:w="2340" w:type="dxa"/>
            <w:tcBorders>
              <w:top w:val="nil"/>
              <w:left w:val="nil"/>
              <w:bottom w:val="single" w:sz="4" w:space="0" w:color="auto"/>
              <w:right w:val="single" w:sz="4" w:space="0" w:color="auto"/>
            </w:tcBorders>
            <w:shd w:val="clear" w:color="000000" w:fill="E4DFEC"/>
            <w:vAlign w:val="center"/>
            <w:hideMark/>
          </w:tcPr>
          <w:p w14:paraId="6F85A389" w14:textId="2F8B6B7F"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Perceived relevance of IMPACT</w:t>
            </w:r>
            <w:r w:rsidR="005F1BB7" w:rsidRPr="005F1BB7">
              <w:rPr>
                <w:rFonts w:eastAsia="Times New Roman" w:cs="Calibri"/>
                <w:sz w:val="18"/>
                <w:szCs w:val="18"/>
              </w:rPr>
              <w:t xml:space="preserve"> </w:t>
            </w:r>
            <w:r w:rsidRPr="005F1BB7">
              <w:rPr>
                <w:rFonts w:eastAsia="Times New Roman" w:cs="Calibri"/>
                <w:sz w:val="18"/>
                <w:szCs w:val="18"/>
              </w:rPr>
              <w:t>country-programs</w:t>
            </w:r>
          </w:p>
        </w:tc>
        <w:tc>
          <w:tcPr>
            <w:tcW w:w="1075"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74DFA951"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Usage M&amp;E</w:t>
            </w:r>
          </w:p>
        </w:tc>
        <w:tc>
          <w:tcPr>
            <w:tcW w:w="1080"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436F6DA7"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team</w:t>
            </w:r>
          </w:p>
        </w:tc>
        <w:tc>
          <w:tcPr>
            <w:tcW w:w="1440" w:type="dxa"/>
            <w:vMerge w:val="restart"/>
            <w:tcBorders>
              <w:top w:val="nil"/>
              <w:left w:val="single" w:sz="4" w:space="0" w:color="auto"/>
              <w:bottom w:val="single" w:sz="4" w:space="0" w:color="000000"/>
              <w:right w:val="single" w:sz="8" w:space="0" w:color="auto"/>
            </w:tcBorders>
            <w:shd w:val="clear" w:color="000000" w:fill="E4DFEC"/>
            <w:vAlign w:val="center"/>
            <w:hideMark/>
          </w:tcPr>
          <w:p w14:paraId="24CE88CB" w14:textId="77777777" w:rsidR="00A1007C" w:rsidRPr="005F1BB7" w:rsidRDefault="00A1007C" w:rsidP="001D3253">
            <w:pPr>
              <w:spacing w:after="0" w:line="240" w:lineRule="auto"/>
              <w:jc w:val="left"/>
              <w:rPr>
                <w:rFonts w:eastAsia="Times New Roman" w:cs="Calibri"/>
                <w:sz w:val="18"/>
                <w:szCs w:val="18"/>
              </w:rPr>
            </w:pPr>
            <w:proofErr w:type="spellStart"/>
            <w:r w:rsidRPr="005F1BB7">
              <w:rPr>
                <w:rFonts w:eastAsia="Times New Roman" w:cs="Calibri"/>
                <w:sz w:val="18"/>
                <w:szCs w:val="18"/>
              </w:rPr>
              <w:t>Usage_Feedback</w:t>
            </w:r>
            <w:proofErr w:type="spellEnd"/>
            <w:r w:rsidRPr="005F1BB7">
              <w:rPr>
                <w:rFonts w:eastAsia="Times New Roman" w:cs="Calibri"/>
                <w:sz w:val="18"/>
                <w:szCs w:val="18"/>
              </w:rPr>
              <w:t xml:space="preserve"> </w:t>
            </w:r>
            <w:r w:rsidRPr="005F1BB7">
              <w:rPr>
                <w:rFonts w:eastAsia="Times New Roman" w:cs="Calibri"/>
                <w:i/>
                <w:iCs/>
                <w:sz w:val="18"/>
                <w:szCs w:val="18"/>
              </w:rPr>
              <w:t>and</w:t>
            </w:r>
            <w:r w:rsidRPr="005F1BB7">
              <w:rPr>
                <w:rFonts w:eastAsia="Times New Roman" w:cs="Calibri"/>
                <w:sz w:val="18"/>
                <w:szCs w:val="18"/>
              </w:rPr>
              <w:t xml:space="preserve"> </w:t>
            </w:r>
            <w:proofErr w:type="spellStart"/>
            <w:r w:rsidRPr="005F1BB7">
              <w:rPr>
                <w:rFonts w:eastAsia="Times New Roman" w:cs="Calibri"/>
                <w:sz w:val="18"/>
                <w:szCs w:val="18"/>
              </w:rPr>
              <w:t>Usage_Survey</w:t>
            </w:r>
            <w:proofErr w:type="spellEnd"/>
            <w:r w:rsidRPr="005F1BB7">
              <w:rPr>
                <w:rFonts w:eastAsia="Times New Roman" w:cs="Calibri"/>
                <w:sz w:val="18"/>
                <w:szCs w:val="18"/>
              </w:rPr>
              <w:t xml:space="preserve"> </w:t>
            </w:r>
            <w:proofErr w:type="spellStart"/>
            <w:r w:rsidRPr="005F1BB7">
              <w:rPr>
                <w:rFonts w:eastAsia="Times New Roman" w:cs="Calibri"/>
                <w:sz w:val="18"/>
                <w:szCs w:val="18"/>
              </w:rPr>
              <w:t>templaye</w:t>
            </w:r>
            <w:proofErr w:type="spellEnd"/>
          </w:p>
        </w:tc>
        <w:tc>
          <w:tcPr>
            <w:tcW w:w="1710" w:type="dxa"/>
            <w:tcBorders>
              <w:top w:val="nil"/>
              <w:left w:val="nil"/>
              <w:bottom w:val="nil"/>
              <w:right w:val="single" w:sz="8" w:space="0" w:color="auto"/>
            </w:tcBorders>
            <w:shd w:val="clear" w:color="000000" w:fill="EEECE1"/>
            <w:noWrap/>
            <w:vAlign w:val="center"/>
            <w:hideMark/>
          </w:tcPr>
          <w:p w14:paraId="2262A785" w14:textId="77777777" w:rsidR="00A1007C" w:rsidRPr="005F1BB7" w:rsidRDefault="00A1007C" w:rsidP="001D3253">
            <w:pPr>
              <w:spacing w:after="0" w:line="240" w:lineRule="auto"/>
              <w:jc w:val="left"/>
              <w:rPr>
                <w:rFonts w:eastAsia="Times New Roman" w:cs="Calibri"/>
                <w:color w:val="808080"/>
                <w:sz w:val="18"/>
                <w:szCs w:val="18"/>
              </w:rPr>
            </w:pPr>
            <w:r w:rsidRPr="005F1BB7">
              <w:rPr>
                <w:rFonts w:eastAsia="Times New Roman" w:cs="Calibri"/>
                <w:color w:val="808080"/>
                <w:sz w:val="18"/>
                <w:szCs w:val="18"/>
              </w:rPr>
              <w:t> </w:t>
            </w:r>
          </w:p>
        </w:tc>
      </w:tr>
      <w:tr w:rsidR="00A1007C" w:rsidRPr="005F1BB7" w14:paraId="1E51CA37" w14:textId="77777777" w:rsidTr="004E2671">
        <w:trPr>
          <w:trHeight w:val="660"/>
        </w:trPr>
        <w:tc>
          <w:tcPr>
            <w:tcW w:w="2070" w:type="dxa"/>
            <w:vMerge/>
            <w:tcBorders>
              <w:top w:val="nil"/>
              <w:left w:val="single" w:sz="4" w:space="0" w:color="auto"/>
              <w:bottom w:val="single" w:sz="8" w:space="0" w:color="000000"/>
              <w:right w:val="single" w:sz="4" w:space="0" w:color="auto"/>
            </w:tcBorders>
            <w:vAlign w:val="center"/>
            <w:hideMark/>
          </w:tcPr>
          <w:p w14:paraId="3C191481"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E4DFEC"/>
            <w:vAlign w:val="center"/>
            <w:hideMark/>
          </w:tcPr>
          <w:p w14:paraId="29346F1C"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Perceived usefulness and influence of IMPACT outputs</w:t>
            </w:r>
          </w:p>
        </w:tc>
        <w:tc>
          <w:tcPr>
            <w:tcW w:w="1075" w:type="dxa"/>
            <w:vMerge/>
            <w:tcBorders>
              <w:top w:val="nil"/>
              <w:left w:val="single" w:sz="4" w:space="0" w:color="auto"/>
              <w:bottom w:val="single" w:sz="4" w:space="0" w:color="000000"/>
              <w:right w:val="single" w:sz="4" w:space="0" w:color="auto"/>
            </w:tcBorders>
            <w:vAlign w:val="center"/>
            <w:hideMark/>
          </w:tcPr>
          <w:p w14:paraId="5B973B45" w14:textId="77777777" w:rsidR="00A1007C" w:rsidRPr="005F1BB7" w:rsidRDefault="00A1007C" w:rsidP="001D3253">
            <w:pPr>
              <w:spacing w:after="0" w:line="240" w:lineRule="auto"/>
              <w:jc w:val="left"/>
              <w:rPr>
                <w:rFonts w:eastAsia="Times New Roman" w:cs="Calibri"/>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3C9A573" w14:textId="77777777" w:rsidR="00A1007C" w:rsidRPr="005F1BB7" w:rsidRDefault="00A1007C" w:rsidP="001D3253">
            <w:pPr>
              <w:spacing w:after="0" w:line="240" w:lineRule="auto"/>
              <w:jc w:val="left"/>
              <w:rPr>
                <w:rFonts w:eastAsia="Times New Roman" w:cs="Calibri"/>
                <w:sz w:val="18"/>
                <w:szCs w:val="18"/>
              </w:rPr>
            </w:pPr>
          </w:p>
        </w:tc>
        <w:tc>
          <w:tcPr>
            <w:tcW w:w="1440" w:type="dxa"/>
            <w:vMerge/>
            <w:tcBorders>
              <w:top w:val="nil"/>
              <w:left w:val="single" w:sz="4" w:space="0" w:color="auto"/>
              <w:bottom w:val="single" w:sz="4" w:space="0" w:color="000000"/>
              <w:right w:val="single" w:sz="8" w:space="0" w:color="auto"/>
            </w:tcBorders>
            <w:vAlign w:val="center"/>
            <w:hideMark/>
          </w:tcPr>
          <w:p w14:paraId="79DD0F61"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noWrap/>
            <w:vAlign w:val="center"/>
            <w:hideMark/>
          </w:tcPr>
          <w:p w14:paraId="30A3FDF1" w14:textId="77777777" w:rsidR="00A1007C" w:rsidRPr="005F1BB7" w:rsidRDefault="00A1007C" w:rsidP="001D3253">
            <w:pPr>
              <w:spacing w:after="0" w:line="240" w:lineRule="auto"/>
              <w:jc w:val="left"/>
              <w:rPr>
                <w:rFonts w:eastAsia="Times New Roman" w:cs="Calibri"/>
                <w:i/>
                <w:iCs/>
                <w:color w:val="808080"/>
                <w:sz w:val="18"/>
                <w:szCs w:val="18"/>
              </w:rPr>
            </w:pPr>
            <w:r w:rsidRPr="005F1BB7">
              <w:rPr>
                <w:rFonts w:eastAsia="Times New Roman" w:cs="Calibri"/>
                <w:i/>
                <w:iCs/>
                <w:color w:val="808080"/>
                <w:sz w:val="18"/>
                <w:szCs w:val="18"/>
              </w:rPr>
              <w:t>Usage survey to be conducted in January 2017, following the release of 7 factsheets, targeting at least 15 partners</w:t>
            </w:r>
          </w:p>
        </w:tc>
      </w:tr>
      <w:tr w:rsidR="00A1007C" w:rsidRPr="005F1BB7" w14:paraId="06C68060" w14:textId="77777777" w:rsidTr="004E2671">
        <w:trPr>
          <w:trHeight w:val="330"/>
        </w:trPr>
        <w:tc>
          <w:tcPr>
            <w:tcW w:w="2070" w:type="dxa"/>
            <w:vMerge/>
            <w:tcBorders>
              <w:top w:val="nil"/>
              <w:left w:val="single" w:sz="4" w:space="0" w:color="auto"/>
              <w:bottom w:val="single" w:sz="8" w:space="0" w:color="000000"/>
              <w:right w:val="single" w:sz="4" w:space="0" w:color="auto"/>
            </w:tcBorders>
            <w:vAlign w:val="center"/>
            <w:hideMark/>
          </w:tcPr>
          <w:p w14:paraId="42C75448"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E4DFEC"/>
            <w:vAlign w:val="center"/>
            <w:hideMark/>
          </w:tcPr>
          <w:p w14:paraId="73F91FC0"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Recommendations to strengthen IMPACT programs</w:t>
            </w:r>
          </w:p>
        </w:tc>
        <w:tc>
          <w:tcPr>
            <w:tcW w:w="1075" w:type="dxa"/>
            <w:vMerge/>
            <w:tcBorders>
              <w:top w:val="nil"/>
              <w:left w:val="single" w:sz="4" w:space="0" w:color="auto"/>
              <w:bottom w:val="single" w:sz="4" w:space="0" w:color="000000"/>
              <w:right w:val="single" w:sz="4" w:space="0" w:color="auto"/>
            </w:tcBorders>
            <w:vAlign w:val="center"/>
            <w:hideMark/>
          </w:tcPr>
          <w:p w14:paraId="37440189" w14:textId="77777777" w:rsidR="00A1007C" w:rsidRPr="005F1BB7" w:rsidRDefault="00A1007C" w:rsidP="001D3253">
            <w:pPr>
              <w:spacing w:after="0" w:line="240" w:lineRule="auto"/>
              <w:jc w:val="left"/>
              <w:rPr>
                <w:rFonts w:eastAsia="Times New Roman" w:cs="Calibri"/>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46FBB71E" w14:textId="77777777" w:rsidR="00A1007C" w:rsidRPr="005F1BB7" w:rsidRDefault="00A1007C" w:rsidP="001D3253">
            <w:pPr>
              <w:spacing w:after="0" w:line="240" w:lineRule="auto"/>
              <w:jc w:val="left"/>
              <w:rPr>
                <w:rFonts w:eastAsia="Times New Roman" w:cs="Calibri"/>
                <w:sz w:val="18"/>
                <w:szCs w:val="18"/>
              </w:rPr>
            </w:pPr>
          </w:p>
        </w:tc>
        <w:tc>
          <w:tcPr>
            <w:tcW w:w="1440" w:type="dxa"/>
            <w:vMerge/>
            <w:tcBorders>
              <w:top w:val="nil"/>
              <w:left w:val="single" w:sz="4" w:space="0" w:color="auto"/>
              <w:bottom w:val="single" w:sz="4" w:space="0" w:color="000000"/>
              <w:right w:val="single" w:sz="8" w:space="0" w:color="auto"/>
            </w:tcBorders>
            <w:vAlign w:val="center"/>
            <w:hideMark/>
          </w:tcPr>
          <w:p w14:paraId="41ACC547"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noWrap/>
            <w:vAlign w:val="center"/>
            <w:hideMark/>
          </w:tcPr>
          <w:p w14:paraId="1C19044B" w14:textId="77777777" w:rsidR="00A1007C" w:rsidRPr="005F1BB7" w:rsidRDefault="00A1007C" w:rsidP="001D3253">
            <w:pPr>
              <w:spacing w:after="0" w:line="240" w:lineRule="auto"/>
              <w:jc w:val="left"/>
              <w:rPr>
                <w:rFonts w:eastAsia="Times New Roman" w:cs="Calibri"/>
                <w:i/>
                <w:iCs/>
                <w:color w:val="808080"/>
                <w:sz w:val="18"/>
                <w:szCs w:val="18"/>
              </w:rPr>
            </w:pPr>
            <w:r w:rsidRPr="005F1BB7">
              <w:rPr>
                <w:rFonts w:eastAsia="Times New Roman" w:cs="Calibri"/>
                <w:i/>
                <w:iCs/>
                <w:color w:val="808080"/>
                <w:sz w:val="18"/>
                <w:szCs w:val="18"/>
              </w:rPr>
              <w:t> </w:t>
            </w:r>
          </w:p>
        </w:tc>
      </w:tr>
      <w:tr w:rsidR="00A1007C" w:rsidRPr="005F1BB7" w14:paraId="5063C835" w14:textId="77777777" w:rsidTr="004E2671">
        <w:trPr>
          <w:trHeight w:val="330"/>
        </w:trPr>
        <w:tc>
          <w:tcPr>
            <w:tcW w:w="2070" w:type="dxa"/>
            <w:vMerge/>
            <w:tcBorders>
              <w:top w:val="nil"/>
              <w:left w:val="single" w:sz="4" w:space="0" w:color="auto"/>
              <w:bottom w:val="single" w:sz="8" w:space="0" w:color="000000"/>
              <w:right w:val="single" w:sz="4" w:space="0" w:color="auto"/>
            </w:tcBorders>
            <w:vAlign w:val="center"/>
            <w:hideMark/>
          </w:tcPr>
          <w:p w14:paraId="08378F29"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E4DFEC"/>
            <w:vAlign w:val="center"/>
            <w:hideMark/>
          </w:tcPr>
          <w:p w14:paraId="567BD8C8"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Perceived capacity of IMPACT staff</w:t>
            </w:r>
          </w:p>
        </w:tc>
        <w:tc>
          <w:tcPr>
            <w:tcW w:w="1075" w:type="dxa"/>
            <w:vMerge/>
            <w:tcBorders>
              <w:top w:val="nil"/>
              <w:left w:val="single" w:sz="4" w:space="0" w:color="auto"/>
              <w:bottom w:val="single" w:sz="4" w:space="0" w:color="000000"/>
              <w:right w:val="single" w:sz="4" w:space="0" w:color="auto"/>
            </w:tcBorders>
            <w:vAlign w:val="center"/>
            <w:hideMark/>
          </w:tcPr>
          <w:p w14:paraId="68385608" w14:textId="77777777" w:rsidR="00A1007C" w:rsidRPr="005F1BB7" w:rsidRDefault="00A1007C" w:rsidP="001D3253">
            <w:pPr>
              <w:spacing w:after="0" w:line="240" w:lineRule="auto"/>
              <w:jc w:val="left"/>
              <w:rPr>
                <w:rFonts w:eastAsia="Times New Roman" w:cs="Calibri"/>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44967E4" w14:textId="77777777" w:rsidR="00A1007C" w:rsidRPr="005F1BB7" w:rsidRDefault="00A1007C" w:rsidP="001D3253">
            <w:pPr>
              <w:spacing w:after="0" w:line="240" w:lineRule="auto"/>
              <w:jc w:val="left"/>
              <w:rPr>
                <w:rFonts w:eastAsia="Times New Roman" w:cs="Calibri"/>
                <w:sz w:val="18"/>
                <w:szCs w:val="18"/>
              </w:rPr>
            </w:pPr>
          </w:p>
        </w:tc>
        <w:tc>
          <w:tcPr>
            <w:tcW w:w="1440" w:type="dxa"/>
            <w:vMerge/>
            <w:tcBorders>
              <w:top w:val="nil"/>
              <w:left w:val="single" w:sz="4" w:space="0" w:color="auto"/>
              <w:bottom w:val="single" w:sz="4" w:space="0" w:color="000000"/>
              <w:right w:val="single" w:sz="8" w:space="0" w:color="auto"/>
            </w:tcBorders>
            <w:vAlign w:val="center"/>
            <w:hideMark/>
          </w:tcPr>
          <w:p w14:paraId="1F2380C1"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vAlign w:val="center"/>
            <w:hideMark/>
          </w:tcPr>
          <w:p w14:paraId="300F274F" w14:textId="77777777" w:rsidR="00A1007C" w:rsidRPr="005F1BB7" w:rsidRDefault="00A1007C" w:rsidP="001D3253">
            <w:pPr>
              <w:spacing w:after="0" w:line="240" w:lineRule="auto"/>
              <w:jc w:val="left"/>
              <w:rPr>
                <w:rFonts w:eastAsia="Times New Roman" w:cs="Calibri"/>
                <w:b/>
                <w:bCs/>
                <w:sz w:val="18"/>
                <w:szCs w:val="18"/>
              </w:rPr>
            </w:pPr>
            <w:r w:rsidRPr="005F1BB7">
              <w:rPr>
                <w:rFonts w:eastAsia="Times New Roman" w:cs="Calibri"/>
                <w:b/>
                <w:bCs/>
                <w:sz w:val="18"/>
                <w:szCs w:val="18"/>
              </w:rPr>
              <w:t> </w:t>
            </w:r>
          </w:p>
        </w:tc>
      </w:tr>
      <w:tr w:rsidR="00A1007C" w:rsidRPr="005F1BB7" w14:paraId="7C147F90" w14:textId="77777777" w:rsidTr="004E2671">
        <w:trPr>
          <w:trHeight w:val="330"/>
        </w:trPr>
        <w:tc>
          <w:tcPr>
            <w:tcW w:w="2070" w:type="dxa"/>
            <w:vMerge/>
            <w:tcBorders>
              <w:top w:val="nil"/>
              <w:left w:val="single" w:sz="4" w:space="0" w:color="auto"/>
              <w:bottom w:val="single" w:sz="8" w:space="0" w:color="000000"/>
              <w:right w:val="single" w:sz="4" w:space="0" w:color="auto"/>
            </w:tcBorders>
            <w:vAlign w:val="center"/>
            <w:hideMark/>
          </w:tcPr>
          <w:p w14:paraId="1F04702C"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E4DFEC"/>
            <w:vAlign w:val="center"/>
            <w:hideMark/>
          </w:tcPr>
          <w:p w14:paraId="08501670"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Perceived quality of outputs/programs</w:t>
            </w:r>
          </w:p>
        </w:tc>
        <w:tc>
          <w:tcPr>
            <w:tcW w:w="1075" w:type="dxa"/>
            <w:vMerge/>
            <w:tcBorders>
              <w:top w:val="nil"/>
              <w:left w:val="single" w:sz="4" w:space="0" w:color="auto"/>
              <w:bottom w:val="single" w:sz="4" w:space="0" w:color="000000"/>
              <w:right w:val="single" w:sz="4" w:space="0" w:color="auto"/>
            </w:tcBorders>
            <w:vAlign w:val="center"/>
            <w:hideMark/>
          </w:tcPr>
          <w:p w14:paraId="037980FC" w14:textId="77777777" w:rsidR="00A1007C" w:rsidRPr="005F1BB7" w:rsidRDefault="00A1007C" w:rsidP="001D3253">
            <w:pPr>
              <w:spacing w:after="0" w:line="240" w:lineRule="auto"/>
              <w:jc w:val="left"/>
              <w:rPr>
                <w:rFonts w:eastAsia="Times New Roman" w:cs="Calibri"/>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7560329" w14:textId="77777777" w:rsidR="00A1007C" w:rsidRPr="005F1BB7" w:rsidRDefault="00A1007C" w:rsidP="001D3253">
            <w:pPr>
              <w:spacing w:after="0" w:line="240" w:lineRule="auto"/>
              <w:jc w:val="left"/>
              <w:rPr>
                <w:rFonts w:eastAsia="Times New Roman" w:cs="Calibri"/>
                <w:sz w:val="18"/>
                <w:szCs w:val="18"/>
              </w:rPr>
            </w:pPr>
          </w:p>
        </w:tc>
        <w:tc>
          <w:tcPr>
            <w:tcW w:w="1440" w:type="dxa"/>
            <w:vMerge/>
            <w:tcBorders>
              <w:top w:val="nil"/>
              <w:left w:val="single" w:sz="4" w:space="0" w:color="auto"/>
              <w:bottom w:val="single" w:sz="4" w:space="0" w:color="000000"/>
              <w:right w:val="single" w:sz="8" w:space="0" w:color="auto"/>
            </w:tcBorders>
            <w:vAlign w:val="center"/>
            <w:hideMark/>
          </w:tcPr>
          <w:p w14:paraId="69C41DE6"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vAlign w:val="center"/>
            <w:hideMark/>
          </w:tcPr>
          <w:p w14:paraId="23BBF0E0" w14:textId="77777777" w:rsidR="00A1007C" w:rsidRPr="005F1BB7" w:rsidRDefault="00A1007C" w:rsidP="001D3253">
            <w:pPr>
              <w:spacing w:after="0" w:line="240" w:lineRule="auto"/>
              <w:jc w:val="left"/>
              <w:rPr>
                <w:rFonts w:eastAsia="Times New Roman" w:cs="Calibri"/>
                <w:b/>
                <w:bCs/>
                <w:sz w:val="18"/>
                <w:szCs w:val="18"/>
              </w:rPr>
            </w:pPr>
            <w:r w:rsidRPr="005F1BB7">
              <w:rPr>
                <w:rFonts w:eastAsia="Times New Roman" w:cs="Calibri"/>
                <w:b/>
                <w:bCs/>
                <w:sz w:val="18"/>
                <w:szCs w:val="18"/>
              </w:rPr>
              <w:t> </w:t>
            </w:r>
          </w:p>
        </w:tc>
      </w:tr>
      <w:tr w:rsidR="00A1007C" w:rsidRPr="005F1BB7" w14:paraId="64D4E446" w14:textId="77777777" w:rsidTr="004E2671">
        <w:trPr>
          <w:trHeight w:val="345"/>
        </w:trPr>
        <w:tc>
          <w:tcPr>
            <w:tcW w:w="2070" w:type="dxa"/>
            <w:vMerge/>
            <w:tcBorders>
              <w:top w:val="nil"/>
              <w:left w:val="single" w:sz="4" w:space="0" w:color="auto"/>
              <w:bottom w:val="single" w:sz="8" w:space="0" w:color="000000"/>
              <w:right w:val="single" w:sz="4" w:space="0" w:color="auto"/>
            </w:tcBorders>
            <w:vAlign w:val="center"/>
            <w:hideMark/>
          </w:tcPr>
          <w:p w14:paraId="396EAE60"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E4DFEC"/>
            <w:vAlign w:val="center"/>
            <w:hideMark/>
          </w:tcPr>
          <w:p w14:paraId="6624647A"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Recommendations to strengthen IMPACT programs</w:t>
            </w:r>
          </w:p>
        </w:tc>
        <w:tc>
          <w:tcPr>
            <w:tcW w:w="1075" w:type="dxa"/>
            <w:vMerge/>
            <w:tcBorders>
              <w:top w:val="nil"/>
              <w:left w:val="single" w:sz="4" w:space="0" w:color="auto"/>
              <w:bottom w:val="single" w:sz="4" w:space="0" w:color="000000"/>
              <w:right w:val="single" w:sz="4" w:space="0" w:color="auto"/>
            </w:tcBorders>
            <w:vAlign w:val="center"/>
            <w:hideMark/>
          </w:tcPr>
          <w:p w14:paraId="1D2F80BA" w14:textId="77777777" w:rsidR="00A1007C" w:rsidRPr="005F1BB7" w:rsidRDefault="00A1007C" w:rsidP="001D3253">
            <w:pPr>
              <w:spacing w:after="0" w:line="240" w:lineRule="auto"/>
              <w:jc w:val="left"/>
              <w:rPr>
                <w:rFonts w:eastAsia="Times New Roman" w:cs="Calibri"/>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426A2255" w14:textId="77777777" w:rsidR="00A1007C" w:rsidRPr="005F1BB7" w:rsidRDefault="00A1007C" w:rsidP="001D3253">
            <w:pPr>
              <w:spacing w:after="0" w:line="240" w:lineRule="auto"/>
              <w:jc w:val="left"/>
              <w:rPr>
                <w:rFonts w:eastAsia="Times New Roman" w:cs="Calibri"/>
                <w:sz w:val="18"/>
                <w:szCs w:val="18"/>
              </w:rPr>
            </w:pPr>
          </w:p>
        </w:tc>
        <w:tc>
          <w:tcPr>
            <w:tcW w:w="1440" w:type="dxa"/>
            <w:vMerge/>
            <w:tcBorders>
              <w:top w:val="nil"/>
              <w:left w:val="single" w:sz="4" w:space="0" w:color="auto"/>
              <w:bottom w:val="single" w:sz="4" w:space="0" w:color="000000"/>
              <w:right w:val="single" w:sz="8" w:space="0" w:color="auto"/>
            </w:tcBorders>
            <w:vAlign w:val="center"/>
            <w:hideMark/>
          </w:tcPr>
          <w:p w14:paraId="7CB3EAA5"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single" w:sz="8" w:space="0" w:color="auto"/>
              <w:right w:val="single" w:sz="8" w:space="0" w:color="auto"/>
            </w:tcBorders>
            <w:shd w:val="clear" w:color="000000" w:fill="EEECE1"/>
            <w:vAlign w:val="center"/>
            <w:hideMark/>
          </w:tcPr>
          <w:p w14:paraId="1D3DBEFE" w14:textId="77777777" w:rsidR="00A1007C" w:rsidRPr="005F1BB7" w:rsidRDefault="00A1007C" w:rsidP="001D3253">
            <w:pPr>
              <w:spacing w:after="0" w:line="240" w:lineRule="auto"/>
              <w:jc w:val="left"/>
              <w:rPr>
                <w:rFonts w:eastAsia="Times New Roman" w:cs="Calibri"/>
                <w:b/>
                <w:bCs/>
                <w:sz w:val="18"/>
                <w:szCs w:val="18"/>
              </w:rPr>
            </w:pPr>
            <w:r w:rsidRPr="005F1BB7">
              <w:rPr>
                <w:rFonts w:eastAsia="Times New Roman" w:cs="Calibri"/>
                <w:b/>
                <w:bCs/>
                <w:sz w:val="18"/>
                <w:szCs w:val="18"/>
              </w:rPr>
              <w:t> </w:t>
            </w:r>
          </w:p>
        </w:tc>
      </w:tr>
      <w:tr w:rsidR="00A1007C" w:rsidRPr="005F1BB7" w14:paraId="35541903" w14:textId="77777777" w:rsidTr="004E2671">
        <w:trPr>
          <w:trHeight w:val="990"/>
        </w:trPr>
        <w:tc>
          <w:tcPr>
            <w:tcW w:w="2070" w:type="dxa"/>
            <w:vMerge w:val="restart"/>
            <w:tcBorders>
              <w:top w:val="single" w:sz="4" w:space="0" w:color="auto"/>
              <w:left w:val="single" w:sz="4" w:space="0" w:color="auto"/>
              <w:bottom w:val="single" w:sz="8" w:space="0" w:color="000000"/>
              <w:right w:val="single" w:sz="4" w:space="0" w:color="auto"/>
            </w:tcBorders>
            <w:shd w:val="clear" w:color="000000" w:fill="DCE6F1"/>
            <w:vAlign w:val="center"/>
            <w:hideMark/>
          </w:tcPr>
          <w:p w14:paraId="56462EA4" w14:textId="77777777" w:rsidR="00A1007C" w:rsidRPr="005F1BB7" w:rsidRDefault="00A1007C" w:rsidP="001D3253">
            <w:pPr>
              <w:spacing w:after="0" w:line="240" w:lineRule="auto"/>
              <w:jc w:val="left"/>
              <w:rPr>
                <w:rFonts w:eastAsia="Times New Roman" w:cs="Calibri"/>
                <w:color w:val="000000"/>
                <w:sz w:val="18"/>
                <w:szCs w:val="18"/>
              </w:rPr>
            </w:pPr>
            <w:r w:rsidRPr="005F1BB7">
              <w:rPr>
                <w:rFonts w:eastAsia="Times New Roman" w:cs="Calibri"/>
                <w:color w:val="000000"/>
                <w:sz w:val="18"/>
                <w:szCs w:val="18"/>
              </w:rPr>
              <w:t>Number and/or percentage of humanitarian organizations directly contributing to IMPACT programs</w:t>
            </w:r>
            <w:r w:rsidRPr="005F1BB7">
              <w:rPr>
                <w:rFonts w:eastAsia="Times New Roman" w:cs="Calibri"/>
                <w:i/>
                <w:iCs/>
                <w:color w:val="000000"/>
                <w:sz w:val="18"/>
                <w:szCs w:val="18"/>
              </w:rPr>
              <w:t xml:space="preserve"> (providing resources, participating to presentations, etc.)</w:t>
            </w:r>
          </w:p>
        </w:tc>
        <w:tc>
          <w:tcPr>
            <w:tcW w:w="2340" w:type="dxa"/>
            <w:tcBorders>
              <w:top w:val="nil"/>
              <w:left w:val="nil"/>
              <w:bottom w:val="single" w:sz="4" w:space="0" w:color="auto"/>
              <w:right w:val="single" w:sz="4" w:space="0" w:color="auto"/>
            </w:tcBorders>
            <w:shd w:val="clear" w:color="000000" w:fill="DCE6F1"/>
            <w:vAlign w:val="center"/>
            <w:hideMark/>
          </w:tcPr>
          <w:p w14:paraId="5D7821EB" w14:textId="7546DFD6" w:rsidR="00A1007C" w:rsidRPr="005F1BB7" w:rsidRDefault="00A1007C" w:rsidP="001D3253">
            <w:pPr>
              <w:spacing w:after="0" w:line="240" w:lineRule="auto"/>
              <w:jc w:val="left"/>
              <w:rPr>
                <w:rFonts w:eastAsia="Times New Roman" w:cs="Calibri"/>
                <w:color w:val="000000"/>
                <w:sz w:val="18"/>
                <w:szCs w:val="18"/>
              </w:rPr>
            </w:pPr>
            <w:r w:rsidRPr="005F1BB7">
              <w:rPr>
                <w:rFonts w:eastAsia="Times New Roman" w:cs="Calibri"/>
                <w:color w:val="000000"/>
                <w:sz w:val="18"/>
                <w:szCs w:val="18"/>
              </w:rPr>
              <w:t># of organisations providing resources (i.e.</w:t>
            </w:r>
            <w:r w:rsidR="005F1BB7">
              <w:rPr>
                <w:rFonts w:eastAsia="Times New Roman" w:cs="Calibri"/>
                <w:color w:val="000000"/>
                <w:sz w:val="18"/>
                <w:szCs w:val="18"/>
              </w:rPr>
              <w:t xml:space="preserve"> </w:t>
            </w:r>
            <w:r w:rsidRPr="005F1BB7">
              <w:rPr>
                <w:rFonts w:eastAsia="Times New Roman" w:cs="Calibri"/>
                <w:color w:val="000000"/>
                <w:sz w:val="18"/>
                <w:szCs w:val="18"/>
              </w:rPr>
              <w:t>staff, vehicles, meeting space, budget, etc.) for activity implementation</w:t>
            </w:r>
          </w:p>
        </w:tc>
        <w:tc>
          <w:tcPr>
            <w:tcW w:w="1075"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64BA1421"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Engagement Monitoring</w:t>
            </w:r>
          </w:p>
        </w:tc>
        <w:tc>
          <w:tcPr>
            <w:tcW w:w="1080"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51A31512"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Country team</w:t>
            </w:r>
          </w:p>
        </w:tc>
        <w:tc>
          <w:tcPr>
            <w:tcW w:w="1440" w:type="dxa"/>
            <w:vMerge w:val="restart"/>
            <w:tcBorders>
              <w:top w:val="nil"/>
              <w:left w:val="single" w:sz="4" w:space="0" w:color="auto"/>
              <w:bottom w:val="single" w:sz="8" w:space="0" w:color="000000"/>
              <w:right w:val="single" w:sz="8" w:space="0" w:color="auto"/>
            </w:tcBorders>
            <w:shd w:val="clear" w:color="000000" w:fill="DCE6F1"/>
            <w:vAlign w:val="center"/>
            <w:hideMark/>
          </w:tcPr>
          <w:p w14:paraId="786C40A2" w14:textId="77777777" w:rsidR="00A1007C" w:rsidRPr="005F1BB7" w:rsidRDefault="00A1007C" w:rsidP="001D3253">
            <w:pPr>
              <w:spacing w:after="0" w:line="240" w:lineRule="auto"/>
              <w:jc w:val="left"/>
              <w:rPr>
                <w:rFonts w:eastAsia="Times New Roman" w:cs="Calibri"/>
                <w:sz w:val="18"/>
                <w:szCs w:val="18"/>
              </w:rPr>
            </w:pPr>
            <w:proofErr w:type="spellStart"/>
            <w:r w:rsidRPr="005F1BB7">
              <w:rPr>
                <w:rFonts w:eastAsia="Times New Roman" w:cs="Calibri"/>
                <w:sz w:val="18"/>
                <w:szCs w:val="18"/>
              </w:rPr>
              <w:t>Engagement_log</w:t>
            </w:r>
            <w:proofErr w:type="spellEnd"/>
          </w:p>
        </w:tc>
        <w:tc>
          <w:tcPr>
            <w:tcW w:w="1710" w:type="dxa"/>
            <w:tcBorders>
              <w:top w:val="nil"/>
              <w:left w:val="nil"/>
              <w:bottom w:val="nil"/>
              <w:right w:val="single" w:sz="8" w:space="0" w:color="auto"/>
            </w:tcBorders>
            <w:shd w:val="clear" w:color="000000" w:fill="EEECE1"/>
            <w:vAlign w:val="center"/>
            <w:hideMark/>
          </w:tcPr>
          <w:p w14:paraId="6BF872AC"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Y</w:t>
            </w:r>
          </w:p>
        </w:tc>
      </w:tr>
      <w:tr w:rsidR="00A1007C" w:rsidRPr="005F1BB7" w14:paraId="05F0C04F" w14:textId="77777777" w:rsidTr="004E2671">
        <w:trPr>
          <w:trHeight w:val="612"/>
        </w:trPr>
        <w:tc>
          <w:tcPr>
            <w:tcW w:w="2070" w:type="dxa"/>
            <w:vMerge/>
            <w:tcBorders>
              <w:top w:val="single" w:sz="4" w:space="0" w:color="auto"/>
              <w:left w:val="single" w:sz="4" w:space="0" w:color="auto"/>
              <w:bottom w:val="single" w:sz="8" w:space="0" w:color="000000"/>
              <w:right w:val="single" w:sz="4" w:space="0" w:color="auto"/>
            </w:tcBorders>
            <w:vAlign w:val="center"/>
            <w:hideMark/>
          </w:tcPr>
          <w:p w14:paraId="76504A8C"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4" w:space="0" w:color="auto"/>
              <w:right w:val="single" w:sz="4" w:space="0" w:color="auto"/>
            </w:tcBorders>
            <w:shd w:val="clear" w:color="000000" w:fill="DCE6F1"/>
            <w:vAlign w:val="center"/>
            <w:hideMark/>
          </w:tcPr>
          <w:p w14:paraId="0148E17D"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of organisations/clusters inputting in research design and joint analysis</w:t>
            </w:r>
          </w:p>
        </w:tc>
        <w:tc>
          <w:tcPr>
            <w:tcW w:w="1075" w:type="dxa"/>
            <w:vMerge/>
            <w:tcBorders>
              <w:top w:val="nil"/>
              <w:left w:val="single" w:sz="4" w:space="0" w:color="auto"/>
              <w:bottom w:val="single" w:sz="8" w:space="0" w:color="000000"/>
              <w:right w:val="single" w:sz="4" w:space="0" w:color="auto"/>
            </w:tcBorders>
            <w:vAlign w:val="center"/>
            <w:hideMark/>
          </w:tcPr>
          <w:p w14:paraId="63FF1901" w14:textId="77777777" w:rsidR="00A1007C" w:rsidRPr="005F1BB7" w:rsidRDefault="00A1007C" w:rsidP="001D3253">
            <w:pPr>
              <w:spacing w:after="0" w:line="240" w:lineRule="auto"/>
              <w:jc w:val="left"/>
              <w:rPr>
                <w:rFonts w:eastAsia="Times New Roman" w:cs="Calibri"/>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4C6F15BA" w14:textId="77777777" w:rsidR="00A1007C" w:rsidRPr="005F1BB7" w:rsidRDefault="00A1007C" w:rsidP="001D3253">
            <w:pPr>
              <w:spacing w:after="0" w:line="240" w:lineRule="auto"/>
              <w:jc w:val="left"/>
              <w:rPr>
                <w:rFonts w:eastAsia="Times New Roman" w:cs="Calibri"/>
                <w:sz w:val="18"/>
                <w:szCs w:val="18"/>
              </w:rPr>
            </w:pPr>
          </w:p>
        </w:tc>
        <w:tc>
          <w:tcPr>
            <w:tcW w:w="1440" w:type="dxa"/>
            <w:vMerge/>
            <w:tcBorders>
              <w:top w:val="nil"/>
              <w:left w:val="single" w:sz="4" w:space="0" w:color="auto"/>
              <w:bottom w:val="single" w:sz="8" w:space="0" w:color="000000"/>
              <w:right w:val="single" w:sz="8" w:space="0" w:color="auto"/>
            </w:tcBorders>
            <w:vAlign w:val="center"/>
            <w:hideMark/>
          </w:tcPr>
          <w:p w14:paraId="5CA1681F"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nil"/>
              <w:right w:val="single" w:sz="8" w:space="0" w:color="auto"/>
            </w:tcBorders>
            <w:shd w:val="clear" w:color="000000" w:fill="EEECE1"/>
            <w:noWrap/>
            <w:vAlign w:val="center"/>
            <w:hideMark/>
          </w:tcPr>
          <w:p w14:paraId="37244827" w14:textId="77777777" w:rsidR="00A1007C" w:rsidRPr="005F1BB7" w:rsidRDefault="00A1007C" w:rsidP="001D3253">
            <w:pPr>
              <w:spacing w:after="0" w:line="240" w:lineRule="auto"/>
              <w:jc w:val="left"/>
              <w:rPr>
                <w:rFonts w:eastAsia="Times New Roman" w:cs="Calibri"/>
                <w:color w:val="000000"/>
                <w:sz w:val="18"/>
                <w:szCs w:val="18"/>
              </w:rPr>
            </w:pPr>
            <w:r w:rsidRPr="005F1BB7">
              <w:rPr>
                <w:rFonts w:eastAsia="Times New Roman" w:cs="Calibri"/>
                <w:color w:val="000000"/>
                <w:sz w:val="18"/>
                <w:szCs w:val="18"/>
              </w:rPr>
              <w:t>Y</w:t>
            </w:r>
          </w:p>
        </w:tc>
      </w:tr>
      <w:tr w:rsidR="00A1007C" w:rsidRPr="005F1BB7" w14:paraId="1FC8B594" w14:textId="77777777" w:rsidTr="004E2671">
        <w:trPr>
          <w:trHeight w:val="675"/>
        </w:trPr>
        <w:tc>
          <w:tcPr>
            <w:tcW w:w="2070" w:type="dxa"/>
            <w:vMerge/>
            <w:tcBorders>
              <w:top w:val="single" w:sz="4" w:space="0" w:color="auto"/>
              <w:left w:val="single" w:sz="4" w:space="0" w:color="auto"/>
              <w:bottom w:val="single" w:sz="8" w:space="0" w:color="000000"/>
              <w:right w:val="single" w:sz="4" w:space="0" w:color="auto"/>
            </w:tcBorders>
            <w:vAlign w:val="center"/>
            <w:hideMark/>
          </w:tcPr>
          <w:p w14:paraId="000E5CC3" w14:textId="77777777" w:rsidR="00A1007C" w:rsidRPr="005F1BB7" w:rsidRDefault="00A1007C" w:rsidP="001D3253">
            <w:pPr>
              <w:spacing w:after="0" w:line="240" w:lineRule="auto"/>
              <w:jc w:val="left"/>
              <w:rPr>
                <w:rFonts w:eastAsia="Times New Roman" w:cs="Calibri"/>
                <w:color w:val="000000"/>
                <w:sz w:val="18"/>
                <w:szCs w:val="18"/>
              </w:rPr>
            </w:pPr>
          </w:p>
        </w:tc>
        <w:tc>
          <w:tcPr>
            <w:tcW w:w="2340" w:type="dxa"/>
            <w:tcBorders>
              <w:top w:val="nil"/>
              <w:left w:val="nil"/>
              <w:bottom w:val="single" w:sz="8" w:space="0" w:color="auto"/>
              <w:right w:val="single" w:sz="4" w:space="0" w:color="auto"/>
            </w:tcBorders>
            <w:shd w:val="clear" w:color="000000" w:fill="DCE6F1"/>
            <w:vAlign w:val="center"/>
            <w:hideMark/>
          </w:tcPr>
          <w:p w14:paraId="420951F2" w14:textId="77777777" w:rsidR="00A1007C" w:rsidRPr="005F1BB7" w:rsidRDefault="00A1007C" w:rsidP="001D3253">
            <w:pPr>
              <w:spacing w:after="0" w:line="240" w:lineRule="auto"/>
              <w:jc w:val="left"/>
              <w:rPr>
                <w:rFonts w:eastAsia="Times New Roman" w:cs="Calibri"/>
                <w:sz w:val="18"/>
                <w:szCs w:val="18"/>
              </w:rPr>
            </w:pPr>
            <w:r w:rsidRPr="005F1BB7">
              <w:rPr>
                <w:rFonts w:eastAsia="Times New Roman" w:cs="Calibri"/>
                <w:sz w:val="18"/>
                <w:szCs w:val="18"/>
              </w:rPr>
              <w:t># of organisations/clusters attending briefings on findings;</w:t>
            </w:r>
          </w:p>
        </w:tc>
        <w:tc>
          <w:tcPr>
            <w:tcW w:w="1075" w:type="dxa"/>
            <w:vMerge/>
            <w:tcBorders>
              <w:top w:val="nil"/>
              <w:left w:val="single" w:sz="4" w:space="0" w:color="auto"/>
              <w:bottom w:val="single" w:sz="8" w:space="0" w:color="000000"/>
              <w:right w:val="single" w:sz="4" w:space="0" w:color="auto"/>
            </w:tcBorders>
            <w:vAlign w:val="center"/>
            <w:hideMark/>
          </w:tcPr>
          <w:p w14:paraId="7A999817" w14:textId="77777777" w:rsidR="00A1007C" w:rsidRPr="005F1BB7" w:rsidRDefault="00A1007C" w:rsidP="001D3253">
            <w:pPr>
              <w:spacing w:after="0" w:line="240" w:lineRule="auto"/>
              <w:jc w:val="left"/>
              <w:rPr>
                <w:rFonts w:eastAsia="Times New Roman" w:cs="Calibri"/>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14:paraId="716C9666" w14:textId="77777777" w:rsidR="00A1007C" w:rsidRPr="005F1BB7" w:rsidRDefault="00A1007C" w:rsidP="001D3253">
            <w:pPr>
              <w:spacing w:after="0" w:line="240" w:lineRule="auto"/>
              <w:jc w:val="left"/>
              <w:rPr>
                <w:rFonts w:eastAsia="Times New Roman" w:cs="Calibri"/>
                <w:sz w:val="18"/>
                <w:szCs w:val="18"/>
              </w:rPr>
            </w:pPr>
          </w:p>
        </w:tc>
        <w:tc>
          <w:tcPr>
            <w:tcW w:w="1440" w:type="dxa"/>
            <w:vMerge/>
            <w:tcBorders>
              <w:top w:val="nil"/>
              <w:left w:val="single" w:sz="4" w:space="0" w:color="auto"/>
              <w:bottom w:val="single" w:sz="8" w:space="0" w:color="000000"/>
              <w:right w:val="single" w:sz="8" w:space="0" w:color="auto"/>
            </w:tcBorders>
            <w:vAlign w:val="center"/>
            <w:hideMark/>
          </w:tcPr>
          <w:p w14:paraId="6DD2C48F" w14:textId="77777777" w:rsidR="00A1007C" w:rsidRPr="005F1BB7" w:rsidRDefault="00A1007C" w:rsidP="001D3253">
            <w:pPr>
              <w:spacing w:after="0" w:line="240" w:lineRule="auto"/>
              <w:jc w:val="left"/>
              <w:rPr>
                <w:rFonts w:eastAsia="Times New Roman" w:cs="Calibri"/>
                <w:sz w:val="18"/>
                <w:szCs w:val="18"/>
              </w:rPr>
            </w:pPr>
          </w:p>
        </w:tc>
        <w:tc>
          <w:tcPr>
            <w:tcW w:w="1710" w:type="dxa"/>
            <w:tcBorders>
              <w:top w:val="nil"/>
              <w:left w:val="nil"/>
              <w:bottom w:val="single" w:sz="8" w:space="0" w:color="auto"/>
              <w:right w:val="single" w:sz="8" w:space="0" w:color="auto"/>
            </w:tcBorders>
            <w:shd w:val="clear" w:color="000000" w:fill="EEECE1"/>
            <w:noWrap/>
            <w:vAlign w:val="center"/>
            <w:hideMark/>
          </w:tcPr>
          <w:p w14:paraId="49CB8561" w14:textId="77777777" w:rsidR="00A1007C" w:rsidRPr="005F1BB7" w:rsidRDefault="00A1007C" w:rsidP="001D3253">
            <w:pPr>
              <w:spacing w:after="0" w:line="240" w:lineRule="auto"/>
              <w:jc w:val="left"/>
              <w:rPr>
                <w:rFonts w:eastAsia="Times New Roman" w:cs="Calibri"/>
                <w:color w:val="000000"/>
                <w:sz w:val="18"/>
                <w:szCs w:val="18"/>
              </w:rPr>
            </w:pPr>
            <w:r w:rsidRPr="005F1BB7">
              <w:rPr>
                <w:rFonts w:eastAsia="Times New Roman" w:cs="Calibri"/>
                <w:color w:val="000000"/>
                <w:sz w:val="18"/>
                <w:szCs w:val="18"/>
              </w:rPr>
              <w:t>Y</w:t>
            </w:r>
          </w:p>
        </w:tc>
      </w:tr>
    </w:tbl>
    <w:p w14:paraId="20A860CD" w14:textId="77777777" w:rsidR="00B34808" w:rsidRPr="005F1BB7" w:rsidRDefault="00B34808" w:rsidP="00B34808">
      <w:pPr>
        <w:pStyle w:val="Paragraphe"/>
      </w:pPr>
    </w:p>
    <w:p w14:paraId="3694C38D" w14:textId="76F778C9" w:rsidR="001112D9" w:rsidRPr="005F1BB7" w:rsidRDefault="001112D9" w:rsidP="00EF58B3">
      <w:pPr>
        <w:spacing w:after="0" w:line="240" w:lineRule="auto"/>
        <w:jc w:val="left"/>
        <w:rPr>
          <w:noProof/>
          <w:color w:val="000000" w:themeColor="text1"/>
          <w:shd w:val="clear" w:color="auto" w:fill="FFFFFF"/>
        </w:rPr>
      </w:pPr>
    </w:p>
    <w:sectPr w:rsidR="001112D9" w:rsidRPr="005F1BB7" w:rsidSect="008D4774">
      <w:headerReference w:type="default" r:id="rId13"/>
      <w:footerReference w:type="default" r:id="rId14"/>
      <w:footerReference w:type="first" r:id="rId15"/>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30B1" w14:textId="77777777" w:rsidR="00204370" w:rsidRDefault="00204370" w:rsidP="00880C87">
      <w:pPr>
        <w:spacing w:after="0" w:line="240" w:lineRule="auto"/>
      </w:pPr>
      <w:r>
        <w:separator/>
      </w:r>
    </w:p>
  </w:endnote>
  <w:endnote w:type="continuationSeparator" w:id="0">
    <w:p w14:paraId="39485F09" w14:textId="77777777" w:rsidR="00204370" w:rsidRDefault="00204370"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C3DD" w14:textId="363FFB0E" w:rsidR="004E2671" w:rsidRDefault="004E2671"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4E2671" w14:paraId="7BE8B163" w14:textId="77777777" w:rsidTr="006D5060">
      <w:trPr>
        <w:trHeight w:val="236"/>
      </w:trPr>
      <w:tc>
        <w:tcPr>
          <w:tcW w:w="4869" w:type="dxa"/>
          <w:vAlign w:val="center"/>
        </w:tcPr>
        <w:p w14:paraId="1ABB7209" w14:textId="5791C292" w:rsidR="004E2671" w:rsidRPr="008D4774" w:rsidRDefault="004E2671" w:rsidP="006D5060">
          <w:pPr>
            <w:pStyle w:val="Footer"/>
            <w:jc w:val="left"/>
            <w:rPr>
              <w:i/>
            </w:rPr>
          </w:pPr>
          <w:r w:rsidRPr="006D5060">
            <w:rPr>
              <w:i/>
            </w:rPr>
            <w:t>www.reach-initiative.org</w:t>
          </w:r>
        </w:p>
      </w:tc>
      <w:tc>
        <w:tcPr>
          <w:tcW w:w="4866" w:type="dxa"/>
          <w:vAlign w:val="center"/>
        </w:tcPr>
        <w:p w14:paraId="40118A05" w14:textId="077DCCBE" w:rsidR="004E2671" w:rsidRPr="008D4774" w:rsidRDefault="004E2671"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D10127">
            <w:rPr>
              <w:i/>
              <w:noProof/>
            </w:rPr>
            <w:t>18</w:t>
          </w:r>
          <w:r w:rsidRPr="008D4774">
            <w:rPr>
              <w:i/>
              <w:noProof/>
            </w:rPr>
            <w:fldChar w:fldCharType="end"/>
          </w:r>
        </w:p>
      </w:tc>
    </w:tr>
  </w:tbl>
  <w:p w14:paraId="512ADC94" w14:textId="773C42B2" w:rsidR="004E2671" w:rsidRPr="006D5060" w:rsidRDefault="004E2671" w:rsidP="006D5060">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4E2671" w:rsidRPr="008D4774" w14:paraId="132F9E8F" w14:textId="77777777" w:rsidTr="00A21882">
      <w:trPr>
        <w:trHeight w:val="236"/>
      </w:trPr>
      <w:tc>
        <w:tcPr>
          <w:tcW w:w="4869" w:type="dxa"/>
          <w:vAlign w:val="center"/>
        </w:tcPr>
        <w:p w14:paraId="64E6CEAE" w14:textId="77777777" w:rsidR="004E2671" w:rsidRPr="008D4774" w:rsidRDefault="004E2671" w:rsidP="006D5060">
          <w:pPr>
            <w:pStyle w:val="Footer"/>
            <w:jc w:val="left"/>
            <w:rPr>
              <w:i/>
            </w:rPr>
          </w:pPr>
          <w:r w:rsidRPr="006D5060">
            <w:rPr>
              <w:i/>
            </w:rPr>
            <w:t>www.reach-initiative.org</w:t>
          </w:r>
        </w:p>
      </w:tc>
      <w:tc>
        <w:tcPr>
          <w:tcW w:w="4866" w:type="dxa"/>
          <w:vAlign w:val="center"/>
        </w:tcPr>
        <w:p w14:paraId="0593D3C3" w14:textId="77777777" w:rsidR="004E2671" w:rsidRPr="008D4774" w:rsidRDefault="004E2671"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D04D47">
            <w:rPr>
              <w:i/>
              <w:noProof/>
            </w:rPr>
            <w:t>1</w:t>
          </w:r>
          <w:r w:rsidRPr="008D4774">
            <w:rPr>
              <w:i/>
              <w:noProof/>
            </w:rPr>
            <w:fldChar w:fldCharType="end"/>
          </w:r>
        </w:p>
      </w:tc>
    </w:tr>
  </w:tbl>
  <w:p w14:paraId="142D2BF7" w14:textId="04038558" w:rsidR="004E2671" w:rsidRPr="006D5060" w:rsidRDefault="004E2671" w:rsidP="006D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5CF37" w14:textId="77777777" w:rsidR="00204370" w:rsidRDefault="00204370" w:rsidP="00880C87">
      <w:pPr>
        <w:spacing w:after="0" w:line="240" w:lineRule="auto"/>
      </w:pPr>
      <w:r>
        <w:separator/>
      </w:r>
    </w:p>
  </w:footnote>
  <w:footnote w:type="continuationSeparator" w:id="0">
    <w:p w14:paraId="0143CC9D" w14:textId="77777777" w:rsidR="00204370" w:rsidRDefault="00204370" w:rsidP="00880C87">
      <w:pPr>
        <w:spacing w:after="0" w:line="240" w:lineRule="auto"/>
      </w:pPr>
      <w:r>
        <w:continuationSeparator/>
      </w:r>
    </w:p>
  </w:footnote>
  <w:footnote w:id="1">
    <w:p w14:paraId="5D77CEF2" w14:textId="3C5FE632" w:rsidR="004E2671" w:rsidRDefault="004E2671" w:rsidP="00EC7D53">
      <w:pPr>
        <w:pStyle w:val="FootnoteText"/>
      </w:pPr>
      <w:r>
        <w:rPr>
          <w:rStyle w:val="FootnoteReference"/>
        </w:rPr>
        <w:footnoteRef/>
      </w:r>
      <w:r>
        <w:t xml:space="preserve"> The SMEB (survival minimum expenditure basket) is defined as the </w:t>
      </w:r>
      <w:r w:rsidRPr="00EE23D4">
        <w:rPr>
          <w:rFonts w:asciiTheme="majorHAnsi" w:eastAsia="Times New Roman" w:hAnsiTheme="majorHAnsi" w:cs="Arial"/>
          <w:color w:val="000000"/>
        </w:rPr>
        <w:t xml:space="preserve">culturally adjusted group of </w:t>
      </w:r>
      <w:r w:rsidR="002A588D">
        <w:rPr>
          <w:rFonts w:asciiTheme="majorHAnsi" w:eastAsia="Times New Roman" w:hAnsiTheme="majorHAnsi" w:cs="Arial"/>
          <w:color w:val="000000"/>
        </w:rPr>
        <w:t>essential</w:t>
      </w:r>
      <w:r>
        <w:rPr>
          <w:rFonts w:asciiTheme="majorHAnsi" w:eastAsia="Times New Roman" w:hAnsiTheme="majorHAnsi" w:cs="Arial"/>
          <w:color w:val="000000"/>
        </w:rPr>
        <w:t xml:space="preserve"> </w:t>
      </w:r>
      <w:r w:rsidR="00EC7D53">
        <w:rPr>
          <w:rFonts w:asciiTheme="majorHAnsi" w:eastAsia="Times New Roman" w:hAnsiTheme="majorHAnsi" w:cs="Arial"/>
          <w:color w:val="000000"/>
        </w:rPr>
        <w:t>items</w:t>
      </w:r>
      <w:r>
        <w:rPr>
          <w:rFonts w:asciiTheme="majorHAnsi" w:eastAsia="Times New Roman" w:hAnsiTheme="majorHAnsi" w:cs="Arial"/>
          <w:color w:val="000000"/>
        </w:rPr>
        <w:t xml:space="preserve"> </w:t>
      </w:r>
      <w:r w:rsidRPr="00EE23D4">
        <w:rPr>
          <w:rFonts w:asciiTheme="majorHAnsi" w:eastAsia="Times New Roman" w:hAnsiTheme="majorHAnsi" w:cs="Arial"/>
          <w:color w:val="000000"/>
        </w:rPr>
        <w:t>required to support a</w:t>
      </w:r>
      <w:r>
        <w:rPr>
          <w:rFonts w:asciiTheme="majorHAnsi" w:eastAsia="Times New Roman" w:hAnsiTheme="majorHAnsi" w:cs="Arial"/>
          <w:color w:val="000000"/>
        </w:rPr>
        <w:t>n average</w:t>
      </w:r>
      <w:r w:rsidRPr="00EE23D4">
        <w:rPr>
          <w:rFonts w:asciiTheme="majorHAnsi" w:eastAsia="Times New Roman" w:hAnsiTheme="majorHAnsi" w:cs="Arial"/>
          <w:color w:val="000000"/>
        </w:rPr>
        <w:t xml:space="preserve"> Libyan household for one month</w:t>
      </w:r>
      <w:r>
        <w:rPr>
          <w:rFonts w:asciiTheme="majorHAnsi" w:eastAsia="Times New Roman" w:hAnsiTheme="majorHAnsi" w:cs="Arial"/>
          <w:color w:val="000000"/>
        </w:rPr>
        <w:t>.</w:t>
      </w:r>
      <w:r w:rsidR="002A588D">
        <w:rPr>
          <w:rFonts w:asciiTheme="majorHAnsi" w:eastAsia="Times New Roman" w:hAnsiTheme="majorHAnsi" w:cs="Arial"/>
          <w:color w:val="000000"/>
        </w:rPr>
        <w:t xml:space="preserve"> </w:t>
      </w:r>
      <w:r w:rsidR="00EC7D53">
        <w:rPr>
          <w:rFonts w:asciiTheme="majorHAnsi" w:eastAsia="Times New Roman" w:hAnsiTheme="majorHAnsi" w:cs="Arial"/>
          <w:color w:val="000000"/>
        </w:rPr>
        <w:t>A</w:t>
      </w:r>
      <w:r w:rsidR="00EC7D53">
        <w:rPr>
          <w:rFonts w:asciiTheme="majorHAnsi" w:eastAsia="Times New Roman" w:hAnsiTheme="majorHAnsi" w:cs="Arial"/>
          <w:color w:val="000000"/>
        </w:rPr>
        <w:t>mong other basic commodities</w:t>
      </w:r>
      <w:r w:rsidR="00EC7D53">
        <w:rPr>
          <w:rFonts w:asciiTheme="majorHAnsi" w:eastAsia="Times New Roman" w:hAnsiTheme="majorHAnsi" w:cs="Arial"/>
          <w:color w:val="000000"/>
        </w:rPr>
        <w:t>, t</w:t>
      </w:r>
      <w:r w:rsidR="002A588D">
        <w:rPr>
          <w:rFonts w:asciiTheme="majorHAnsi" w:eastAsia="Times New Roman" w:hAnsiTheme="majorHAnsi" w:cs="Arial"/>
          <w:color w:val="000000"/>
        </w:rPr>
        <w:t>he prices of</w:t>
      </w:r>
      <w:r>
        <w:rPr>
          <w:rFonts w:asciiTheme="majorHAnsi" w:eastAsia="Times New Roman" w:hAnsiTheme="majorHAnsi" w:cs="Arial"/>
          <w:color w:val="000000"/>
        </w:rPr>
        <w:t xml:space="preserve"> items that constitute the SMEB will be will </w:t>
      </w:r>
      <w:r w:rsidR="00EC7D53">
        <w:rPr>
          <w:rFonts w:asciiTheme="majorHAnsi" w:eastAsia="Times New Roman" w:hAnsiTheme="majorHAnsi" w:cs="Arial"/>
          <w:color w:val="000000"/>
        </w:rPr>
        <w:t>be tracked as part of the JMMI.</w:t>
      </w:r>
    </w:p>
  </w:footnote>
  <w:footnote w:id="2">
    <w:p w14:paraId="19671939" w14:textId="77777777" w:rsidR="004E2671" w:rsidRDefault="004E2671" w:rsidP="0032391C">
      <w:pPr>
        <w:pStyle w:val="FootnoteText"/>
      </w:pPr>
      <w:r w:rsidRPr="006778B5">
        <w:rPr>
          <w:rStyle w:val="FootnoteReference"/>
        </w:rPr>
        <w:footnoteRef/>
      </w:r>
      <w:r w:rsidRPr="006778B5">
        <w:t xml:space="preserve"> IOM, </w:t>
      </w:r>
      <w:r>
        <w:t>DTM Libya Report Round 8 (April 2017), p. 4</w:t>
      </w:r>
    </w:p>
  </w:footnote>
  <w:footnote w:id="3">
    <w:p w14:paraId="233F665E" w14:textId="77777777" w:rsidR="004E2671" w:rsidRDefault="004E2671" w:rsidP="0032391C">
      <w:pPr>
        <w:pStyle w:val="FootnoteText"/>
      </w:pPr>
      <w:r w:rsidRPr="00F8695B">
        <w:rPr>
          <w:rStyle w:val="FootnoteReference"/>
        </w:rPr>
        <w:footnoteRef/>
      </w:r>
      <w:r w:rsidRPr="00F8695B">
        <w:t xml:space="preserve"> UNOCHA, 2017 Humanitarian Needs Overview (November 2016), p. 6</w:t>
      </w:r>
    </w:p>
  </w:footnote>
  <w:footnote w:id="4">
    <w:p w14:paraId="5246E2A3" w14:textId="77777777" w:rsidR="004E2671" w:rsidRDefault="004E2671" w:rsidP="0032391C">
      <w:pPr>
        <w:pStyle w:val="Paragraphe"/>
        <w:jc w:val="both"/>
      </w:pPr>
      <w:r>
        <w:rPr>
          <w:rFonts w:eastAsia="Calibri"/>
          <w:color w:val="00000A"/>
          <w:sz w:val="20"/>
          <w:szCs w:val="20"/>
          <w:vertAlign w:val="superscript"/>
        </w:rPr>
        <w:footnoteRef/>
      </w:r>
      <w:r>
        <w:rPr>
          <w:rFonts w:eastAsia="Calibri"/>
          <w:color w:val="00000A"/>
          <w:sz w:val="20"/>
          <w:szCs w:val="20"/>
        </w:rPr>
        <w:t xml:space="preserve"> Mercy Corps, We Will Stay Here - IDP Vulnerability Assessment (December 2016), p. 19</w:t>
      </w:r>
    </w:p>
  </w:footnote>
  <w:footnote w:id="5">
    <w:p w14:paraId="48E217C7" w14:textId="40990E1F" w:rsidR="004E2671" w:rsidRDefault="004E2671" w:rsidP="00D04D47">
      <w:pPr>
        <w:pStyle w:val="FootnoteText"/>
      </w:pPr>
      <w:r>
        <w:rPr>
          <w:rStyle w:val="FootnoteReference"/>
        </w:rPr>
        <w:footnoteRef/>
      </w:r>
      <w:r>
        <w:t xml:space="preserve"> </w:t>
      </w:r>
      <w:r w:rsidR="00EC7D53">
        <w:t xml:space="preserve">The SMEB (survival minimum expenditure basket) is defined as the </w:t>
      </w:r>
      <w:r w:rsidR="00EC7D53" w:rsidRPr="00EE23D4">
        <w:rPr>
          <w:rFonts w:asciiTheme="majorHAnsi" w:eastAsia="Times New Roman" w:hAnsiTheme="majorHAnsi" w:cs="Arial"/>
          <w:color w:val="000000"/>
        </w:rPr>
        <w:t xml:space="preserve">culturally adjusted group of </w:t>
      </w:r>
      <w:r w:rsidR="00EC7D53">
        <w:rPr>
          <w:rFonts w:asciiTheme="majorHAnsi" w:eastAsia="Times New Roman" w:hAnsiTheme="majorHAnsi" w:cs="Arial"/>
          <w:color w:val="000000"/>
        </w:rPr>
        <w:t xml:space="preserve">essential items </w:t>
      </w:r>
      <w:r w:rsidR="00EC7D53" w:rsidRPr="00EE23D4">
        <w:rPr>
          <w:rFonts w:asciiTheme="majorHAnsi" w:eastAsia="Times New Roman" w:hAnsiTheme="majorHAnsi" w:cs="Arial"/>
          <w:color w:val="000000"/>
        </w:rPr>
        <w:t>required to support a</w:t>
      </w:r>
      <w:r w:rsidR="00EC7D53">
        <w:rPr>
          <w:rFonts w:asciiTheme="majorHAnsi" w:eastAsia="Times New Roman" w:hAnsiTheme="majorHAnsi" w:cs="Arial"/>
          <w:color w:val="000000"/>
        </w:rPr>
        <w:t>n average</w:t>
      </w:r>
      <w:r w:rsidR="00EC7D53" w:rsidRPr="00EE23D4">
        <w:rPr>
          <w:rFonts w:asciiTheme="majorHAnsi" w:eastAsia="Times New Roman" w:hAnsiTheme="majorHAnsi" w:cs="Arial"/>
          <w:color w:val="000000"/>
        </w:rPr>
        <w:t xml:space="preserve"> Libyan household for one month</w:t>
      </w:r>
      <w:r w:rsidR="00EC7D53">
        <w:rPr>
          <w:rFonts w:asciiTheme="majorHAnsi" w:eastAsia="Times New Roman" w:hAnsiTheme="majorHAnsi" w:cs="Arial"/>
          <w:color w:val="000000"/>
        </w:rPr>
        <w:t>. Among other basic commodities, the prices of items that constitute the SMEB will be will be tracked as part of the JMMI</w:t>
      </w:r>
      <w:r>
        <w:rPr>
          <w:rFonts w:asciiTheme="majorHAnsi" w:eastAsia="Times New Roman" w:hAnsiTheme="majorHAnsi" w:cs="Arial"/>
          <w:color w:val="000000"/>
        </w:rPr>
        <w:t xml:space="preserve">. The definition of the Libya-specific SMEB is directly tied to the input from a variety of stakeholders engaged in the Libya response, particularly from the leads </w:t>
      </w:r>
      <w:r w:rsidR="00D04D47">
        <w:rPr>
          <w:rFonts w:asciiTheme="majorHAnsi" w:eastAsia="Times New Roman" w:hAnsiTheme="majorHAnsi" w:cs="Arial"/>
          <w:color w:val="000000"/>
        </w:rPr>
        <w:t>of</w:t>
      </w:r>
      <w:r>
        <w:rPr>
          <w:rFonts w:asciiTheme="majorHAnsi" w:eastAsia="Times New Roman" w:hAnsiTheme="majorHAnsi" w:cs="Arial"/>
          <w:color w:val="000000"/>
        </w:rPr>
        <w:t xml:space="preserve"> the food security, NFI and WaSH sectors. </w:t>
      </w:r>
      <w:r w:rsidR="004B568D">
        <w:rPr>
          <w:rFonts w:asciiTheme="majorHAnsi" w:eastAsia="Times New Roman" w:hAnsiTheme="majorHAnsi" w:cs="Arial"/>
          <w:color w:val="000000"/>
        </w:rPr>
        <w:t>The effort to define the SMEB is led by the CMWG coordinator and supported by REACH.</w:t>
      </w:r>
      <w:r w:rsidR="00577490">
        <w:rPr>
          <w:rFonts w:asciiTheme="majorHAnsi" w:eastAsia="Times New Roman" w:hAnsiTheme="majorHAnsi" w:cs="Arial"/>
          <w:color w:val="000000"/>
        </w:rPr>
        <w:t xml:space="preserve"> At the time of writing, the process</w:t>
      </w:r>
      <w:r w:rsidR="00D04D47">
        <w:rPr>
          <w:rFonts w:asciiTheme="majorHAnsi" w:eastAsia="Times New Roman" w:hAnsiTheme="majorHAnsi" w:cs="Arial"/>
          <w:color w:val="000000"/>
        </w:rPr>
        <w:t xml:space="preserve"> of defining the Libya SMEB</w:t>
      </w:r>
      <w:r w:rsidR="00577490">
        <w:rPr>
          <w:rFonts w:asciiTheme="majorHAnsi" w:eastAsia="Times New Roman" w:hAnsiTheme="majorHAnsi" w:cs="Arial"/>
          <w:color w:val="000000"/>
        </w:rPr>
        <w:t xml:space="preserve"> was still ongoing.</w:t>
      </w:r>
    </w:p>
  </w:footnote>
  <w:footnote w:id="6">
    <w:p w14:paraId="65D35B68" w14:textId="77777777" w:rsidR="004E2671" w:rsidRPr="00636463" w:rsidRDefault="004E2671" w:rsidP="00EB2D43">
      <w:pPr>
        <w:pStyle w:val="FootnoteText"/>
      </w:pPr>
      <w:r w:rsidRPr="00636463">
        <w:rPr>
          <w:rStyle w:val="FootnoteReference"/>
        </w:rPr>
        <w:footnoteRef/>
      </w:r>
      <w:r w:rsidRPr="00636463">
        <w:t xml:space="preserve"> The Median price is the midpoint price between the maximum and minimum price recorded. If there is no single midpoint price, the Median price will be the mean of the two midpoint prices. The Median price thus differs from the Average price, which is calculated by taking the sum of all recorded prices and dividing it by the number of recorded prices. </w:t>
      </w:r>
    </w:p>
  </w:footnote>
  <w:footnote w:id="7">
    <w:p w14:paraId="7184BA06" w14:textId="1BB6E5C6" w:rsidR="004E2671" w:rsidRDefault="004E2671" w:rsidP="00057D30">
      <w:pPr>
        <w:pStyle w:val="FootnoteText"/>
      </w:pPr>
      <w:r w:rsidRPr="00636463">
        <w:rPr>
          <w:rStyle w:val="FootnoteReference"/>
        </w:rPr>
        <w:footnoteRef/>
      </w:r>
      <w:r w:rsidRPr="00636463">
        <w:t xml:space="preserve"> The first quartile ma</w:t>
      </w:r>
      <w:r>
        <w:t>rks the quarter point of a data</w:t>
      </w:r>
      <w:r w:rsidRPr="00636463">
        <w:t>set, meaning that 25% of the data is below this point, while 75% is above. Similarly the third quartile splits off the highest 25% of data from the lowest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0155" w14:textId="39027D3D" w:rsidR="004E2671" w:rsidRPr="006D5060" w:rsidRDefault="004E2671" w:rsidP="005F1BB7">
    <w:pPr>
      <w:jc w:val="right"/>
      <w:rPr>
        <w:b/>
        <w:i/>
        <w:color w:val="58585A" w:themeColor="background2"/>
        <w:sz w:val="16"/>
        <w:szCs w:val="18"/>
      </w:rPr>
    </w:pPr>
    <w:r>
      <w:rPr>
        <w:b/>
        <w:i/>
        <w:noProof/>
        <w:color w:val="58585A" w:themeColor="background2"/>
        <w:sz w:val="20"/>
      </w:rPr>
      <w:t>Joint Market Monitoring Initiative (JMMI)</w:t>
    </w:r>
    <w:r w:rsidRPr="006D5060">
      <w:rPr>
        <w:b/>
        <w:i/>
        <w:noProof/>
        <w:color w:val="58585A" w:themeColor="background2"/>
        <w:sz w:val="20"/>
      </w:rPr>
      <w:t xml:space="preserve">, </w:t>
    </w:r>
    <w:r>
      <w:rPr>
        <w:b/>
        <w:i/>
        <w:noProof/>
        <w:color w:val="58585A" w:themeColor="background2"/>
        <w:sz w:val="20"/>
      </w:rPr>
      <w:t>29.08.2017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714"/>
    <w:multiLevelType w:val="hybridMultilevel"/>
    <w:tmpl w:val="98322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285"/>
    <w:multiLevelType w:val="hybridMultilevel"/>
    <w:tmpl w:val="AF0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81794"/>
    <w:multiLevelType w:val="hybridMultilevel"/>
    <w:tmpl w:val="08AC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447D"/>
    <w:multiLevelType w:val="hybridMultilevel"/>
    <w:tmpl w:val="5EBA999A"/>
    <w:lvl w:ilvl="0" w:tplc="9B28CA8E">
      <w:start w:val="1"/>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8C6934"/>
    <w:multiLevelType w:val="hybridMultilevel"/>
    <w:tmpl w:val="CBD6892C"/>
    <w:lvl w:ilvl="0" w:tplc="D570B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B7169"/>
    <w:multiLevelType w:val="hybridMultilevel"/>
    <w:tmpl w:val="50CE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A3E4B"/>
    <w:multiLevelType w:val="hybridMultilevel"/>
    <w:tmpl w:val="2842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539F4"/>
    <w:multiLevelType w:val="hybridMultilevel"/>
    <w:tmpl w:val="04FA44B4"/>
    <w:lvl w:ilvl="0" w:tplc="04090011">
      <w:start w:val="1"/>
      <w:numFmt w:val="decimal"/>
      <w:lvlText w:val="%1)"/>
      <w:lvlJc w:val="left"/>
      <w:pPr>
        <w:ind w:left="717" w:hanging="360"/>
      </w:p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1BFE21F0"/>
    <w:multiLevelType w:val="hybridMultilevel"/>
    <w:tmpl w:val="0FFC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67E35"/>
    <w:multiLevelType w:val="hybridMultilevel"/>
    <w:tmpl w:val="1FF6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B4674"/>
    <w:multiLevelType w:val="hybridMultilevel"/>
    <w:tmpl w:val="349EF070"/>
    <w:lvl w:ilvl="0" w:tplc="9B28CA8E">
      <w:start w:val="1"/>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97E7A"/>
    <w:multiLevelType w:val="hybridMultilevel"/>
    <w:tmpl w:val="E4925856"/>
    <w:lvl w:ilvl="0" w:tplc="9E56F68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03983"/>
    <w:multiLevelType w:val="hybridMultilevel"/>
    <w:tmpl w:val="0F4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804BD"/>
    <w:multiLevelType w:val="hybridMultilevel"/>
    <w:tmpl w:val="BFD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34255"/>
    <w:multiLevelType w:val="hybridMultilevel"/>
    <w:tmpl w:val="15D84A8E"/>
    <w:lvl w:ilvl="0" w:tplc="859673A8">
      <w:start w:val="1"/>
      <w:numFmt w:val="bullet"/>
      <w:lvlText w:val="•"/>
      <w:lvlJc w:val="left"/>
      <w:pPr>
        <w:tabs>
          <w:tab w:val="num" w:pos="720"/>
        </w:tabs>
        <w:ind w:left="720" w:hanging="360"/>
      </w:pPr>
      <w:rPr>
        <w:rFonts w:ascii="Arial" w:hAnsi="Arial" w:hint="default"/>
      </w:rPr>
    </w:lvl>
    <w:lvl w:ilvl="1" w:tplc="599879B6" w:tentative="1">
      <w:start w:val="1"/>
      <w:numFmt w:val="bullet"/>
      <w:lvlText w:val="•"/>
      <w:lvlJc w:val="left"/>
      <w:pPr>
        <w:tabs>
          <w:tab w:val="num" w:pos="1440"/>
        </w:tabs>
        <w:ind w:left="1440" w:hanging="360"/>
      </w:pPr>
      <w:rPr>
        <w:rFonts w:ascii="Arial" w:hAnsi="Arial" w:hint="default"/>
      </w:rPr>
    </w:lvl>
    <w:lvl w:ilvl="2" w:tplc="DEEECDA0" w:tentative="1">
      <w:start w:val="1"/>
      <w:numFmt w:val="bullet"/>
      <w:lvlText w:val="•"/>
      <w:lvlJc w:val="left"/>
      <w:pPr>
        <w:tabs>
          <w:tab w:val="num" w:pos="2160"/>
        </w:tabs>
        <w:ind w:left="2160" w:hanging="360"/>
      </w:pPr>
      <w:rPr>
        <w:rFonts w:ascii="Arial" w:hAnsi="Arial" w:hint="default"/>
      </w:rPr>
    </w:lvl>
    <w:lvl w:ilvl="3" w:tplc="2E7A7E3C" w:tentative="1">
      <w:start w:val="1"/>
      <w:numFmt w:val="bullet"/>
      <w:lvlText w:val="•"/>
      <w:lvlJc w:val="left"/>
      <w:pPr>
        <w:tabs>
          <w:tab w:val="num" w:pos="2880"/>
        </w:tabs>
        <w:ind w:left="2880" w:hanging="360"/>
      </w:pPr>
      <w:rPr>
        <w:rFonts w:ascii="Arial" w:hAnsi="Arial" w:hint="default"/>
      </w:rPr>
    </w:lvl>
    <w:lvl w:ilvl="4" w:tplc="3D1E2C66" w:tentative="1">
      <w:start w:val="1"/>
      <w:numFmt w:val="bullet"/>
      <w:lvlText w:val="•"/>
      <w:lvlJc w:val="left"/>
      <w:pPr>
        <w:tabs>
          <w:tab w:val="num" w:pos="3600"/>
        </w:tabs>
        <w:ind w:left="3600" w:hanging="360"/>
      </w:pPr>
      <w:rPr>
        <w:rFonts w:ascii="Arial" w:hAnsi="Arial" w:hint="default"/>
      </w:rPr>
    </w:lvl>
    <w:lvl w:ilvl="5" w:tplc="ABE86842" w:tentative="1">
      <w:start w:val="1"/>
      <w:numFmt w:val="bullet"/>
      <w:lvlText w:val="•"/>
      <w:lvlJc w:val="left"/>
      <w:pPr>
        <w:tabs>
          <w:tab w:val="num" w:pos="4320"/>
        </w:tabs>
        <w:ind w:left="4320" w:hanging="360"/>
      </w:pPr>
      <w:rPr>
        <w:rFonts w:ascii="Arial" w:hAnsi="Arial" w:hint="default"/>
      </w:rPr>
    </w:lvl>
    <w:lvl w:ilvl="6" w:tplc="123CE4B2" w:tentative="1">
      <w:start w:val="1"/>
      <w:numFmt w:val="bullet"/>
      <w:lvlText w:val="•"/>
      <w:lvlJc w:val="left"/>
      <w:pPr>
        <w:tabs>
          <w:tab w:val="num" w:pos="5040"/>
        </w:tabs>
        <w:ind w:left="5040" w:hanging="360"/>
      </w:pPr>
      <w:rPr>
        <w:rFonts w:ascii="Arial" w:hAnsi="Arial" w:hint="default"/>
      </w:rPr>
    </w:lvl>
    <w:lvl w:ilvl="7" w:tplc="2662C1D4" w:tentative="1">
      <w:start w:val="1"/>
      <w:numFmt w:val="bullet"/>
      <w:lvlText w:val="•"/>
      <w:lvlJc w:val="left"/>
      <w:pPr>
        <w:tabs>
          <w:tab w:val="num" w:pos="5760"/>
        </w:tabs>
        <w:ind w:left="5760" w:hanging="360"/>
      </w:pPr>
      <w:rPr>
        <w:rFonts w:ascii="Arial" w:hAnsi="Arial" w:hint="default"/>
      </w:rPr>
    </w:lvl>
    <w:lvl w:ilvl="8" w:tplc="8B34ED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A079BF"/>
    <w:multiLevelType w:val="hybridMultilevel"/>
    <w:tmpl w:val="4BA6A45A"/>
    <w:lvl w:ilvl="0" w:tplc="9B28CA8E">
      <w:start w:val="1"/>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7096B"/>
    <w:multiLevelType w:val="hybridMultilevel"/>
    <w:tmpl w:val="293A094C"/>
    <w:lvl w:ilvl="0" w:tplc="F8BE1ABC">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96542"/>
    <w:multiLevelType w:val="hybridMultilevel"/>
    <w:tmpl w:val="AB5EBC04"/>
    <w:lvl w:ilvl="0" w:tplc="30ACA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E7103"/>
    <w:multiLevelType w:val="hybridMultilevel"/>
    <w:tmpl w:val="988E2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20F3B"/>
    <w:multiLevelType w:val="hybridMultilevel"/>
    <w:tmpl w:val="AECEADCE"/>
    <w:lvl w:ilvl="0" w:tplc="9B28CA8E">
      <w:start w:val="1"/>
      <w:numFmt w:val="bullet"/>
      <w:lvlText w:val="-"/>
      <w:lvlJc w:val="left"/>
      <w:pPr>
        <w:ind w:left="720" w:hanging="360"/>
      </w:pPr>
      <w:rPr>
        <w:rFonts w:ascii="Arial Narrow" w:eastAsia="Cambria"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E4C49"/>
    <w:multiLevelType w:val="hybridMultilevel"/>
    <w:tmpl w:val="8BC6C6C2"/>
    <w:lvl w:ilvl="0" w:tplc="9B28CA8E">
      <w:start w:val="1"/>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B5EB1"/>
    <w:multiLevelType w:val="hybridMultilevel"/>
    <w:tmpl w:val="E6026F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71B18"/>
    <w:multiLevelType w:val="hybridMultilevel"/>
    <w:tmpl w:val="A330FF62"/>
    <w:lvl w:ilvl="0" w:tplc="182CA86A">
      <w:start w:val="1"/>
      <w:numFmt w:val="decimal"/>
      <w:lvlText w:val="(%1)"/>
      <w:lvlJc w:val="left"/>
      <w:pPr>
        <w:ind w:left="717" w:hanging="360"/>
      </w:pPr>
      <w:rPr>
        <w:rFonts w:ascii="Arial Narrow" w:eastAsia="Times New Roman" w:hAnsi="Arial Narrow" w:cs="Arial"/>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458E151C"/>
    <w:multiLevelType w:val="hybridMultilevel"/>
    <w:tmpl w:val="F5148D0A"/>
    <w:lvl w:ilvl="0" w:tplc="0C8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777EC"/>
    <w:multiLevelType w:val="hybridMultilevel"/>
    <w:tmpl w:val="5FCEC694"/>
    <w:lvl w:ilvl="0" w:tplc="EFA65F76">
      <w:start w:val="1"/>
      <w:numFmt w:val="bullet"/>
      <w:lvlText w:val=""/>
      <w:lvlJc w:val="left"/>
      <w:pPr>
        <w:ind w:left="360" w:hanging="360"/>
      </w:pPr>
      <w:rPr>
        <w:rFonts w:ascii="Wingdings" w:hAnsi="Wingdings" w:hint="default"/>
        <w:color w:val="000000" w:themeColor="text2" w:themeShade="BF"/>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8D29F6"/>
    <w:multiLevelType w:val="hybridMultilevel"/>
    <w:tmpl w:val="24AEA936"/>
    <w:lvl w:ilvl="0" w:tplc="9B28CA8E">
      <w:start w:val="1"/>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527F2"/>
    <w:multiLevelType w:val="hybridMultilevel"/>
    <w:tmpl w:val="4690782E"/>
    <w:lvl w:ilvl="0" w:tplc="182CA86A">
      <w:start w:val="1"/>
      <w:numFmt w:val="decimal"/>
      <w:lvlText w:val="(%1)"/>
      <w:lvlJc w:val="left"/>
      <w:pPr>
        <w:ind w:left="717" w:hanging="360"/>
      </w:pPr>
      <w:rPr>
        <w:rFonts w:ascii="Arial Narrow" w:eastAsia="Times New Roman"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91FAA"/>
    <w:multiLevelType w:val="hybridMultilevel"/>
    <w:tmpl w:val="CA6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12F08"/>
    <w:multiLevelType w:val="hybridMultilevel"/>
    <w:tmpl w:val="59EAB94E"/>
    <w:lvl w:ilvl="0" w:tplc="9B28C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45BFC"/>
    <w:multiLevelType w:val="hybridMultilevel"/>
    <w:tmpl w:val="3168B2CE"/>
    <w:lvl w:ilvl="0" w:tplc="04090011">
      <w:start w:val="1"/>
      <w:numFmt w:val="decimal"/>
      <w:lvlText w:val="%1)"/>
      <w:lvlJc w:val="left"/>
      <w:pPr>
        <w:ind w:left="71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F1C27"/>
    <w:multiLevelType w:val="hybridMultilevel"/>
    <w:tmpl w:val="742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E52A0"/>
    <w:multiLevelType w:val="hybridMultilevel"/>
    <w:tmpl w:val="2E54DB26"/>
    <w:lvl w:ilvl="0" w:tplc="EFA65F76">
      <w:start w:val="1"/>
      <w:numFmt w:val="bullet"/>
      <w:lvlText w:val=""/>
      <w:lvlJc w:val="left"/>
      <w:pPr>
        <w:ind w:left="720" w:hanging="360"/>
      </w:pPr>
      <w:rPr>
        <w:rFonts w:ascii="Wingdings" w:hAnsi="Wingdings" w:hint="default"/>
        <w:color w:val="000000" w:themeColor="text2" w:themeShade="BF"/>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818B5"/>
    <w:multiLevelType w:val="hybridMultilevel"/>
    <w:tmpl w:val="24C4F5D6"/>
    <w:lvl w:ilvl="0" w:tplc="9B28CA8E">
      <w:start w:val="1"/>
      <w:numFmt w:val="bullet"/>
      <w:lvlText w:val="-"/>
      <w:lvlJc w:val="left"/>
      <w:pPr>
        <w:ind w:left="1440" w:hanging="360"/>
      </w:pPr>
      <w:rPr>
        <w:rFonts w:ascii="Arial Narrow" w:eastAsia="Cambria"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AC7A00"/>
    <w:multiLevelType w:val="hybridMultilevel"/>
    <w:tmpl w:val="6F76A024"/>
    <w:lvl w:ilvl="0" w:tplc="29BEDD50">
      <w:start w:val="1"/>
      <w:numFmt w:val="bullet"/>
      <w:lvlText w:val="•"/>
      <w:lvlJc w:val="left"/>
      <w:pPr>
        <w:tabs>
          <w:tab w:val="num" w:pos="720"/>
        </w:tabs>
        <w:ind w:left="720" w:hanging="360"/>
      </w:pPr>
      <w:rPr>
        <w:rFonts w:ascii="Arial" w:hAnsi="Arial" w:hint="default"/>
      </w:rPr>
    </w:lvl>
    <w:lvl w:ilvl="1" w:tplc="F3803602" w:tentative="1">
      <w:start w:val="1"/>
      <w:numFmt w:val="bullet"/>
      <w:lvlText w:val="•"/>
      <w:lvlJc w:val="left"/>
      <w:pPr>
        <w:tabs>
          <w:tab w:val="num" w:pos="1440"/>
        </w:tabs>
        <w:ind w:left="1440" w:hanging="360"/>
      </w:pPr>
      <w:rPr>
        <w:rFonts w:ascii="Arial" w:hAnsi="Arial" w:hint="default"/>
      </w:rPr>
    </w:lvl>
    <w:lvl w:ilvl="2" w:tplc="4AC0FF60" w:tentative="1">
      <w:start w:val="1"/>
      <w:numFmt w:val="bullet"/>
      <w:lvlText w:val="•"/>
      <w:lvlJc w:val="left"/>
      <w:pPr>
        <w:tabs>
          <w:tab w:val="num" w:pos="2160"/>
        </w:tabs>
        <w:ind w:left="2160" w:hanging="360"/>
      </w:pPr>
      <w:rPr>
        <w:rFonts w:ascii="Arial" w:hAnsi="Arial" w:hint="default"/>
      </w:rPr>
    </w:lvl>
    <w:lvl w:ilvl="3" w:tplc="95903656" w:tentative="1">
      <w:start w:val="1"/>
      <w:numFmt w:val="bullet"/>
      <w:lvlText w:val="•"/>
      <w:lvlJc w:val="left"/>
      <w:pPr>
        <w:tabs>
          <w:tab w:val="num" w:pos="2880"/>
        </w:tabs>
        <w:ind w:left="2880" w:hanging="360"/>
      </w:pPr>
      <w:rPr>
        <w:rFonts w:ascii="Arial" w:hAnsi="Arial" w:hint="default"/>
      </w:rPr>
    </w:lvl>
    <w:lvl w:ilvl="4" w:tplc="EC3A0CE4" w:tentative="1">
      <w:start w:val="1"/>
      <w:numFmt w:val="bullet"/>
      <w:lvlText w:val="•"/>
      <w:lvlJc w:val="left"/>
      <w:pPr>
        <w:tabs>
          <w:tab w:val="num" w:pos="3600"/>
        </w:tabs>
        <w:ind w:left="3600" w:hanging="360"/>
      </w:pPr>
      <w:rPr>
        <w:rFonts w:ascii="Arial" w:hAnsi="Arial" w:hint="default"/>
      </w:rPr>
    </w:lvl>
    <w:lvl w:ilvl="5" w:tplc="FDEC14EC" w:tentative="1">
      <w:start w:val="1"/>
      <w:numFmt w:val="bullet"/>
      <w:lvlText w:val="•"/>
      <w:lvlJc w:val="left"/>
      <w:pPr>
        <w:tabs>
          <w:tab w:val="num" w:pos="4320"/>
        </w:tabs>
        <w:ind w:left="4320" w:hanging="360"/>
      </w:pPr>
      <w:rPr>
        <w:rFonts w:ascii="Arial" w:hAnsi="Arial" w:hint="default"/>
      </w:rPr>
    </w:lvl>
    <w:lvl w:ilvl="6" w:tplc="E24E7780" w:tentative="1">
      <w:start w:val="1"/>
      <w:numFmt w:val="bullet"/>
      <w:lvlText w:val="•"/>
      <w:lvlJc w:val="left"/>
      <w:pPr>
        <w:tabs>
          <w:tab w:val="num" w:pos="5040"/>
        </w:tabs>
        <w:ind w:left="5040" w:hanging="360"/>
      </w:pPr>
      <w:rPr>
        <w:rFonts w:ascii="Arial" w:hAnsi="Arial" w:hint="default"/>
      </w:rPr>
    </w:lvl>
    <w:lvl w:ilvl="7" w:tplc="F40AB382" w:tentative="1">
      <w:start w:val="1"/>
      <w:numFmt w:val="bullet"/>
      <w:lvlText w:val="•"/>
      <w:lvlJc w:val="left"/>
      <w:pPr>
        <w:tabs>
          <w:tab w:val="num" w:pos="5760"/>
        </w:tabs>
        <w:ind w:left="5760" w:hanging="360"/>
      </w:pPr>
      <w:rPr>
        <w:rFonts w:ascii="Arial" w:hAnsi="Arial" w:hint="default"/>
      </w:rPr>
    </w:lvl>
    <w:lvl w:ilvl="8" w:tplc="2E281E7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1F3841"/>
    <w:multiLevelType w:val="hybridMultilevel"/>
    <w:tmpl w:val="1E6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86157"/>
    <w:multiLevelType w:val="hybridMultilevel"/>
    <w:tmpl w:val="3FB8E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F78E8"/>
    <w:multiLevelType w:val="hybridMultilevel"/>
    <w:tmpl w:val="6C8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36195"/>
    <w:multiLevelType w:val="hybridMultilevel"/>
    <w:tmpl w:val="B7163F90"/>
    <w:lvl w:ilvl="0" w:tplc="9B28CA8E">
      <w:start w:val="1"/>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F2755"/>
    <w:multiLevelType w:val="hybridMultilevel"/>
    <w:tmpl w:val="2A3A5D5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0" w15:restartNumberingAfterBreak="0">
    <w:nsid w:val="71E23AC7"/>
    <w:multiLevelType w:val="hybridMultilevel"/>
    <w:tmpl w:val="3EC47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31F4A"/>
    <w:multiLevelType w:val="hybridMultilevel"/>
    <w:tmpl w:val="290C1A4A"/>
    <w:lvl w:ilvl="0" w:tplc="04090011">
      <w:start w:val="1"/>
      <w:numFmt w:val="decimal"/>
      <w:lvlText w:val="%1)"/>
      <w:lvlJc w:val="left"/>
      <w:pPr>
        <w:ind w:left="71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34B20"/>
    <w:multiLevelType w:val="hybridMultilevel"/>
    <w:tmpl w:val="C3BCBCA0"/>
    <w:lvl w:ilvl="0" w:tplc="9B28CA8E">
      <w:start w:val="1"/>
      <w:numFmt w:val="bullet"/>
      <w:lvlText w:val="-"/>
      <w:lvlJc w:val="left"/>
      <w:pPr>
        <w:ind w:left="1080" w:hanging="360"/>
      </w:pPr>
      <w:rPr>
        <w:rFonts w:ascii="Arial Narrow" w:eastAsia="Cambria"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F42FCF"/>
    <w:multiLevelType w:val="hybridMultilevel"/>
    <w:tmpl w:val="C0564380"/>
    <w:lvl w:ilvl="0" w:tplc="9B28CA8E">
      <w:start w:val="1"/>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29"/>
  </w:num>
  <w:num w:numId="5">
    <w:abstractNumId w:val="5"/>
  </w:num>
  <w:num w:numId="6">
    <w:abstractNumId w:val="2"/>
  </w:num>
  <w:num w:numId="7">
    <w:abstractNumId w:val="12"/>
  </w:num>
  <w:num w:numId="8">
    <w:abstractNumId w:val="24"/>
  </w:num>
  <w:num w:numId="9">
    <w:abstractNumId w:val="43"/>
  </w:num>
  <w:num w:numId="10">
    <w:abstractNumId w:val="16"/>
  </w:num>
  <w:num w:numId="11">
    <w:abstractNumId w:val="42"/>
  </w:num>
  <w:num w:numId="12">
    <w:abstractNumId w:val="14"/>
  </w:num>
  <w:num w:numId="13">
    <w:abstractNumId w:val="9"/>
  </w:num>
  <w:num w:numId="14">
    <w:abstractNumId w:val="27"/>
  </w:num>
  <w:num w:numId="15">
    <w:abstractNumId w:val="8"/>
  </w:num>
  <w:num w:numId="16">
    <w:abstractNumId w:val="38"/>
  </w:num>
  <w:num w:numId="17">
    <w:abstractNumId w:val="21"/>
  </w:num>
  <w:num w:numId="18">
    <w:abstractNumId w:val="26"/>
  </w:num>
  <w:num w:numId="19">
    <w:abstractNumId w:val="11"/>
  </w:num>
  <w:num w:numId="20">
    <w:abstractNumId w:val="3"/>
  </w:num>
  <w:num w:numId="21">
    <w:abstractNumId w:val="35"/>
  </w:num>
  <w:num w:numId="22">
    <w:abstractNumId w:val="20"/>
  </w:num>
  <w:num w:numId="23">
    <w:abstractNumId w:val="33"/>
  </w:num>
  <w:num w:numId="24">
    <w:abstractNumId w:val="1"/>
  </w:num>
  <w:num w:numId="25">
    <w:abstractNumId w:val="31"/>
  </w:num>
  <w:num w:numId="26">
    <w:abstractNumId w:val="22"/>
  </w:num>
  <w:num w:numId="27">
    <w:abstractNumId w:val="25"/>
  </w:num>
  <w:num w:numId="28">
    <w:abstractNumId w:val="36"/>
  </w:num>
  <w:num w:numId="29">
    <w:abstractNumId w:val="7"/>
  </w:num>
  <w:num w:numId="30">
    <w:abstractNumId w:val="32"/>
  </w:num>
  <w:num w:numId="31">
    <w:abstractNumId w:val="6"/>
  </w:num>
  <w:num w:numId="32">
    <w:abstractNumId w:val="13"/>
  </w:num>
  <w:num w:numId="33">
    <w:abstractNumId w:val="15"/>
  </w:num>
  <w:num w:numId="34">
    <w:abstractNumId w:val="34"/>
  </w:num>
  <w:num w:numId="35">
    <w:abstractNumId w:val="40"/>
  </w:num>
  <w:num w:numId="36">
    <w:abstractNumId w:val="17"/>
  </w:num>
  <w:num w:numId="37">
    <w:abstractNumId w:val="30"/>
  </w:num>
  <w:num w:numId="38">
    <w:abstractNumId w:val="28"/>
  </w:num>
  <w:num w:numId="39">
    <w:abstractNumId w:val="37"/>
  </w:num>
  <w:num w:numId="40">
    <w:abstractNumId w:val="19"/>
  </w:num>
  <w:num w:numId="41">
    <w:abstractNumId w:val="0"/>
  </w:num>
  <w:num w:numId="42">
    <w:abstractNumId w:val="10"/>
  </w:num>
  <w:num w:numId="43">
    <w:abstractNumId w:val="39"/>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56A5"/>
    <w:rsid w:val="00006799"/>
    <w:rsid w:val="00010557"/>
    <w:rsid w:val="00011A90"/>
    <w:rsid w:val="000130DD"/>
    <w:rsid w:val="00022CE9"/>
    <w:rsid w:val="00025671"/>
    <w:rsid w:val="00026501"/>
    <w:rsid w:val="0003003C"/>
    <w:rsid w:val="00030956"/>
    <w:rsid w:val="00030ADC"/>
    <w:rsid w:val="0003109D"/>
    <w:rsid w:val="00031F28"/>
    <w:rsid w:val="00034792"/>
    <w:rsid w:val="00040C5D"/>
    <w:rsid w:val="000438DA"/>
    <w:rsid w:val="000452F9"/>
    <w:rsid w:val="000454F1"/>
    <w:rsid w:val="000467E5"/>
    <w:rsid w:val="0004692C"/>
    <w:rsid w:val="00046B6F"/>
    <w:rsid w:val="0005308B"/>
    <w:rsid w:val="00057D30"/>
    <w:rsid w:val="00063063"/>
    <w:rsid w:val="0006378F"/>
    <w:rsid w:val="00063C1B"/>
    <w:rsid w:val="00066E8A"/>
    <w:rsid w:val="00067BBC"/>
    <w:rsid w:val="00071176"/>
    <w:rsid w:val="00071D19"/>
    <w:rsid w:val="00073D94"/>
    <w:rsid w:val="00076231"/>
    <w:rsid w:val="00086667"/>
    <w:rsid w:val="000871E5"/>
    <w:rsid w:val="00090867"/>
    <w:rsid w:val="00092207"/>
    <w:rsid w:val="000944D7"/>
    <w:rsid w:val="000947F2"/>
    <w:rsid w:val="00095073"/>
    <w:rsid w:val="00096454"/>
    <w:rsid w:val="000A0C7E"/>
    <w:rsid w:val="000A465E"/>
    <w:rsid w:val="000A6ACA"/>
    <w:rsid w:val="000B09C7"/>
    <w:rsid w:val="000B21F2"/>
    <w:rsid w:val="000B27ED"/>
    <w:rsid w:val="000B3CF5"/>
    <w:rsid w:val="000B5C78"/>
    <w:rsid w:val="000B69C5"/>
    <w:rsid w:val="000C3F55"/>
    <w:rsid w:val="000C4386"/>
    <w:rsid w:val="000D042C"/>
    <w:rsid w:val="000D1E9C"/>
    <w:rsid w:val="000D356D"/>
    <w:rsid w:val="000D35ED"/>
    <w:rsid w:val="000D4873"/>
    <w:rsid w:val="000D48A5"/>
    <w:rsid w:val="000D591D"/>
    <w:rsid w:val="000D74FF"/>
    <w:rsid w:val="000E0DF3"/>
    <w:rsid w:val="000E34EF"/>
    <w:rsid w:val="000E36A7"/>
    <w:rsid w:val="000E664D"/>
    <w:rsid w:val="000F13D1"/>
    <w:rsid w:val="000F2997"/>
    <w:rsid w:val="000F3C76"/>
    <w:rsid w:val="000F4E11"/>
    <w:rsid w:val="000F6EB0"/>
    <w:rsid w:val="000F7ED6"/>
    <w:rsid w:val="00103580"/>
    <w:rsid w:val="001053FA"/>
    <w:rsid w:val="00105D7E"/>
    <w:rsid w:val="001112D9"/>
    <w:rsid w:val="001116AC"/>
    <w:rsid w:val="00112CEA"/>
    <w:rsid w:val="00117C34"/>
    <w:rsid w:val="001204E0"/>
    <w:rsid w:val="00123BDE"/>
    <w:rsid w:val="00123E6F"/>
    <w:rsid w:val="001257B2"/>
    <w:rsid w:val="00127083"/>
    <w:rsid w:val="00130C80"/>
    <w:rsid w:val="00131FB1"/>
    <w:rsid w:val="001347EE"/>
    <w:rsid w:val="00135724"/>
    <w:rsid w:val="0014416C"/>
    <w:rsid w:val="00144A18"/>
    <w:rsid w:val="001460BC"/>
    <w:rsid w:val="001470FB"/>
    <w:rsid w:val="00147A7D"/>
    <w:rsid w:val="00154E01"/>
    <w:rsid w:val="00157006"/>
    <w:rsid w:val="00157B44"/>
    <w:rsid w:val="001609EB"/>
    <w:rsid w:val="00160DC7"/>
    <w:rsid w:val="00166509"/>
    <w:rsid w:val="001734E8"/>
    <w:rsid w:val="00174C7D"/>
    <w:rsid w:val="0017759C"/>
    <w:rsid w:val="00180B56"/>
    <w:rsid w:val="0019008C"/>
    <w:rsid w:val="0019020A"/>
    <w:rsid w:val="00192BF6"/>
    <w:rsid w:val="0019325F"/>
    <w:rsid w:val="00193D57"/>
    <w:rsid w:val="00193FB4"/>
    <w:rsid w:val="001A056D"/>
    <w:rsid w:val="001A10EA"/>
    <w:rsid w:val="001A15B5"/>
    <w:rsid w:val="001A1C94"/>
    <w:rsid w:val="001A3FED"/>
    <w:rsid w:val="001A492B"/>
    <w:rsid w:val="001A77AC"/>
    <w:rsid w:val="001B4037"/>
    <w:rsid w:val="001C1152"/>
    <w:rsid w:val="001C2240"/>
    <w:rsid w:val="001C4CED"/>
    <w:rsid w:val="001C68BD"/>
    <w:rsid w:val="001C6B83"/>
    <w:rsid w:val="001C773C"/>
    <w:rsid w:val="001C7F15"/>
    <w:rsid w:val="001D1F74"/>
    <w:rsid w:val="001D2CC9"/>
    <w:rsid w:val="001D3253"/>
    <w:rsid w:val="001D6897"/>
    <w:rsid w:val="001E0F6E"/>
    <w:rsid w:val="001E12B2"/>
    <w:rsid w:val="001E25DE"/>
    <w:rsid w:val="001E293B"/>
    <w:rsid w:val="001E348A"/>
    <w:rsid w:val="001E5952"/>
    <w:rsid w:val="001F1B43"/>
    <w:rsid w:val="001F2C7E"/>
    <w:rsid w:val="001F4753"/>
    <w:rsid w:val="00204370"/>
    <w:rsid w:val="0021004B"/>
    <w:rsid w:val="00212199"/>
    <w:rsid w:val="002178B4"/>
    <w:rsid w:val="00217AB5"/>
    <w:rsid w:val="00220F77"/>
    <w:rsid w:val="00224656"/>
    <w:rsid w:val="00224BC9"/>
    <w:rsid w:val="00225002"/>
    <w:rsid w:val="00225596"/>
    <w:rsid w:val="00226E4D"/>
    <w:rsid w:val="00227BF4"/>
    <w:rsid w:val="002328F2"/>
    <w:rsid w:val="00232EE5"/>
    <w:rsid w:val="00234031"/>
    <w:rsid w:val="00234E21"/>
    <w:rsid w:val="00234E9C"/>
    <w:rsid w:val="0023525B"/>
    <w:rsid w:val="00246B0D"/>
    <w:rsid w:val="00246EDF"/>
    <w:rsid w:val="002515E6"/>
    <w:rsid w:val="0025743D"/>
    <w:rsid w:val="002619B3"/>
    <w:rsid w:val="00261C13"/>
    <w:rsid w:val="002630D9"/>
    <w:rsid w:val="002638BC"/>
    <w:rsid w:val="00264B84"/>
    <w:rsid w:val="00264E43"/>
    <w:rsid w:val="00266D77"/>
    <w:rsid w:val="002744BA"/>
    <w:rsid w:val="002757F6"/>
    <w:rsid w:val="00276F72"/>
    <w:rsid w:val="00277CD5"/>
    <w:rsid w:val="002870F3"/>
    <w:rsid w:val="0028790F"/>
    <w:rsid w:val="0029104D"/>
    <w:rsid w:val="00296D3F"/>
    <w:rsid w:val="002A1CE8"/>
    <w:rsid w:val="002A3208"/>
    <w:rsid w:val="002A5119"/>
    <w:rsid w:val="002A588D"/>
    <w:rsid w:val="002A5D79"/>
    <w:rsid w:val="002A7417"/>
    <w:rsid w:val="002B2A16"/>
    <w:rsid w:val="002C06E3"/>
    <w:rsid w:val="002C0705"/>
    <w:rsid w:val="002C13F1"/>
    <w:rsid w:val="002C4696"/>
    <w:rsid w:val="002C4FC2"/>
    <w:rsid w:val="002C7BD9"/>
    <w:rsid w:val="002D235D"/>
    <w:rsid w:val="002D468F"/>
    <w:rsid w:val="002E49CD"/>
    <w:rsid w:val="002E4A18"/>
    <w:rsid w:val="002E5651"/>
    <w:rsid w:val="002E7B5C"/>
    <w:rsid w:val="002E7C0B"/>
    <w:rsid w:val="002E7F71"/>
    <w:rsid w:val="002F2654"/>
    <w:rsid w:val="002F5F53"/>
    <w:rsid w:val="002F630B"/>
    <w:rsid w:val="002F7233"/>
    <w:rsid w:val="002F7B7E"/>
    <w:rsid w:val="003046C8"/>
    <w:rsid w:val="003073FA"/>
    <w:rsid w:val="003110BF"/>
    <w:rsid w:val="00311576"/>
    <w:rsid w:val="00313E4D"/>
    <w:rsid w:val="00316FDF"/>
    <w:rsid w:val="0031728D"/>
    <w:rsid w:val="003173B3"/>
    <w:rsid w:val="0032067E"/>
    <w:rsid w:val="0032185F"/>
    <w:rsid w:val="00323091"/>
    <w:rsid w:val="0032391C"/>
    <w:rsid w:val="00323AF1"/>
    <w:rsid w:val="00330980"/>
    <w:rsid w:val="00330F08"/>
    <w:rsid w:val="00330F36"/>
    <w:rsid w:val="0033374A"/>
    <w:rsid w:val="003353DE"/>
    <w:rsid w:val="003365EB"/>
    <w:rsid w:val="00337049"/>
    <w:rsid w:val="00337A8E"/>
    <w:rsid w:val="00343B1D"/>
    <w:rsid w:val="00345C64"/>
    <w:rsid w:val="00353C53"/>
    <w:rsid w:val="00354C8E"/>
    <w:rsid w:val="00364812"/>
    <w:rsid w:val="00364EBF"/>
    <w:rsid w:val="003669C7"/>
    <w:rsid w:val="0037172E"/>
    <w:rsid w:val="00375E09"/>
    <w:rsid w:val="00376B9F"/>
    <w:rsid w:val="00380775"/>
    <w:rsid w:val="00380B8B"/>
    <w:rsid w:val="0038387D"/>
    <w:rsid w:val="0038543C"/>
    <w:rsid w:val="00385F34"/>
    <w:rsid w:val="00392419"/>
    <w:rsid w:val="00392F87"/>
    <w:rsid w:val="00393061"/>
    <w:rsid w:val="003930B5"/>
    <w:rsid w:val="003A783E"/>
    <w:rsid w:val="003B040E"/>
    <w:rsid w:val="003B0C0B"/>
    <w:rsid w:val="003B0EC7"/>
    <w:rsid w:val="003B2A99"/>
    <w:rsid w:val="003B664D"/>
    <w:rsid w:val="003C195A"/>
    <w:rsid w:val="003C2ADA"/>
    <w:rsid w:val="003C3C1C"/>
    <w:rsid w:val="003D2B71"/>
    <w:rsid w:val="003D2D09"/>
    <w:rsid w:val="003D317A"/>
    <w:rsid w:val="003D37D5"/>
    <w:rsid w:val="003D465D"/>
    <w:rsid w:val="003D48E2"/>
    <w:rsid w:val="003D5660"/>
    <w:rsid w:val="003E0A22"/>
    <w:rsid w:val="003E0BF2"/>
    <w:rsid w:val="003E2AD3"/>
    <w:rsid w:val="003E30BD"/>
    <w:rsid w:val="003E68DF"/>
    <w:rsid w:val="003F36C0"/>
    <w:rsid w:val="003F3B15"/>
    <w:rsid w:val="003F52CF"/>
    <w:rsid w:val="003F6CC2"/>
    <w:rsid w:val="00401C14"/>
    <w:rsid w:val="00401CD6"/>
    <w:rsid w:val="00403A7F"/>
    <w:rsid w:val="00403BB1"/>
    <w:rsid w:val="0040407E"/>
    <w:rsid w:val="004106B2"/>
    <w:rsid w:val="00413776"/>
    <w:rsid w:val="00420036"/>
    <w:rsid w:val="00420F53"/>
    <w:rsid w:val="00427E5C"/>
    <w:rsid w:val="004327EF"/>
    <w:rsid w:val="00433486"/>
    <w:rsid w:val="00433F97"/>
    <w:rsid w:val="00434503"/>
    <w:rsid w:val="00437025"/>
    <w:rsid w:val="00443258"/>
    <w:rsid w:val="00443C62"/>
    <w:rsid w:val="00444205"/>
    <w:rsid w:val="00450B92"/>
    <w:rsid w:val="00451CCB"/>
    <w:rsid w:val="00452264"/>
    <w:rsid w:val="0045244E"/>
    <w:rsid w:val="00452B44"/>
    <w:rsid w:val="00455F42"/>
    <w:rsid w:val="00456335"/>
    <w:rsid w:val="00456D44"/>
    <w:rsid w:val="00456F0F"/>
    <w:rsid w:val="00460607"/>
    <w:rsid w:val="00462CCE"/>
    <w:rsid w:val="00471A7F"/>
    <w:rsid w:val="004760B4"/>
    <w:rsid w:val="004761D9"/>
    <w:rsid w:val="00481380"/>
    <w:rsid w:val="0048209B"/>
    <w:rsid w:val="00483EB6"/>
    <w:rsid w:val="004844DD"/>
    <w:rsid w:val="004848BB"/>
    <w:rsid w:val="00485E55"/>
    <w:rsid w:val="004878FF"/>
    <w:rsid w:val="00492576"/>
    <w:rsid w:val="004927A2"/>
    <w:rsid w:val="004930F8"/>
    <w:rsid w:val="00494245"/>
    <w:rsid w:val="00496650"/>
    <w:rsid w:val="00496D0C"/>
    <w:rsid w:val="004A3810"/>
    <w:rsid w:val="004A496F"/>
    <w:rsid w:val="004A5099"/>
    <w:rsid w:val="004A60C0"/>
    <w:rsid w:val="004A63C9"/>
    <w:rsid w:val="004A7014"/>
    <w:rsid w:val="004B42F7"/>
    <w:rsid w:val="004B4AFD"/>
    <w:rsid w:val="004B568D"/>
    <w:rsid w:val="004B6C9B"/>
    <w:rsid w:val="004C03A6"/>
    <w:rsid w:val="004C0D67"/>
    <w:rsid w:val="004C12C8"/>
    <w:rsid w:val="004C6476"/>
    <w:rsid w:val="004C6532"/>
    <w:rsid w:val="004C6DB4"/>
    <w:rsid w:val="004D0580"/>
    <w:rsid w:val="004D4E30"/>
    <w:rsid w:val="004D5595"/>
    <w:rsid w:val="004E0C3D"/>
    <w:rsid w:val="004E2671"/>
    <w:rsid w:val="004E2F71"/>
    <w:rsid w:val="004E377B"/>
    <w:rsid w:val="004E3D73"/>
    <w:rsid w:val="004E5D9F"/>
    <w:rsid w:val="004E7AA7"/>
    <w:rsid w:val="004F5B14"/>
    <w:rsid w:val="004F5E8B"/>
    <w:rsid w:val="004F7F45"/>
    <w:rsid w:val="005022FC"/>
    <w:rsid w:val="005032D1"/>
    <w:rsid w:val="00504FDF"/>
    <w:rsid w:val="005075E6"/>
    <w:rsid w:val="00507AC2"/>
    <w:rsid w:val="00512001"/>
    <w:rsid w:val="005163DA"/>
    <w:rsid w:val="00517957"/>
    <w:rsid w:val="00521EEA"/>
    <w:rsid w:val="00523BC7"/>
    <w:rsid w:val="00524296"/>
    <w:rsid w:val="005262BD"/>
    <w:rsid w:val="00527C29"/>
    <w:rsid w:val="00527C85"/>
    <w:rsid w:val="00527E94"/>
    <w:rsid w:val="0053513A"/>
    <w:rsid w:val="00537E54"/>
    <w:rsid w:val="00542B4F"/>
    <w:rsid w:val="00543CAD"/>
    <w:rsid w:val="005460FE"/>
    <w:rsid w:val="0054711E"/>
    <w:rsid w:val="00551BAD"/>
    <w:rsid w:val="0055346C"/>
    <w:rsid w:val="005563BB"/>
    <w:rsid w:val="0055640C"/>
    <w:rsid w:val="00557A40"/>
    <w:rsid w:val="00563420"/>
    <w:rsid w:val="00563AFE"/>
    <w:rsid w:val="0056424F"/>
    <w:rsid w:val="00564B14"/>
    <w:rsid w:val="0056572D"/>
    <w:rsid w:val="00566F89"/>
    <w:rsid w:val="00567EF0"/>
    <w:rsid w:val="00575ACF"/>
    <w:rsid w:val="0057724A"/>
    <w:rsid w:val="00577490"/>
    <w:rsid w:val="00581A7C"/>
    <w:rsid w:val="00583780"/>
    <w:rsid w:val="00583D72"/>
    <w:rsid w:val="00584247"/>
    <w:rsid w:val="00584D2E"/>
    <w:rsid w:val="005854F2"/>
    <w:rsid w:val="005864BC"/>
    <w:rsid w:val="00591E67"/>
    <w:rsid w:val="0059686A"/>
    <w:rsid w:val="00597540"/>
    <w:rsid w:val="00597E93"/>
    <w:rsid w:val="005A2413"/>
    <w:rsid w:val="005A2E88"/>
    <w:rsid w:val="005B363E"/>
    <w:rsid w:val="005B5BDB"/>
    <w:rsid w:val="005C0DD3"/>
    <w:rsid w:val="005C12E6"/>
    <w:rsid w:val="005C176D"/>
    <w:rsid w:val="005C239F"/>
    <w:rsid w:val="005C5014"/>
    <w:rsid w:val="005C5BBF"/>
    <w:rsid w:val="005C6845"/>
    <w:rsid w:val="005C7DEC"/>
    <w:rsid w:val="005D13C0"/>
    <w:rsid w:val="005D281C"/>
    <w:rsid w:val="005D338E"/>
    <w:rsid w:val="005D3DD0"/>
    <w:rsid w:val="005D4D01"/>
    <w:rsid w:val="005D5ED1"/>
    <w:rsid w:val="005D7F88"/>
    <w:rsid w:val="005E1B62"/>
    <w:rsid w:val="005E3BAA"/>
    <w:rsid w:val="005F0FCB"/>
    <w:rsid w:val="005F1BB7"/>
    <w:rsid w:val="005F239B"/>
    <w:rsid w:val="005F3996"/>
    <w:rsid w:val="005F4092"/>
    <w:rsid w:val="005F44FD"/>
    <w:rsid w:val="005F6ECA"/>
    <w:rsid w:val="005F76A9"/>
    <w:rsid w:val="005F7F83"/>
    <w:rsid w:val="005F7FBF"/>
    <w:rsid w:val="00602070"/>
    <w:rsid w:val="00602C48"/>
    <w:rsid w:val="006114C1"/>
    <w:rsid w:val="00614030"/>
    <w:rsid w:val="00614F78"/>
    <w:rsid w:val="00615578"/>
    <w:rsid w:val="006159D4"/>
    <w:rsid w:val="00617871"/>
    <w:rsid w:val="006233B8"/>
    <w:rsid w:val="00623C76"/>
    <w:rsid w:val="0062492B"/>
    <w:rsid w:val="006257B3"/>
    <w:rsid w:val="00626DFB"/>
    <w:rsid w:val="00634220"/>
    <w:rsid w:val="00634745"/>
    <w:rsid w:val="006363F2"/>
    <w:rsid w:val="00636463"/>
    <w:rsid w:val="0064098E"/>
    <w:rsid w:val="00650F96"/>
    <w:rsid w:val="00651DA3"/>
    <w:rsid w:val="00656216"/>
    <w:rsid w:val="0065626F"/>
    <w:rsid w:val="0066056E"/>
    <w:rsid w:val="00661713"/>
    <w:rsid w:val="00662598"/>
    <w:rsid w:val="006632A9"/>
    <w:rsid w:val="00664734"/>
    <w:rsid w:val="00666364"/>
    <w:rsid w:val="006722B4"/>
    <w:rsid w:val="00672625"/>
    <w:rsid w:val="00673A48"/>
    <w:rsid w:val="00674185"/>
    <w:rsid w:val="00676805"/>
    <w:rsid w:val="006812E9"/>
    <w:rsid w:val="00683A48"/>
    <w:rsid w:val="006846F9"/>
    <w:rsid w:val="00684C92"/>
    <w:rsid w:val="00687487"/>
    <w:rsid w:val="006909B7"/>
    <w:rsid w:val="006922BD"/>
    <w:rsid w:val="006937E6"/>
    <w:rsid w:val="0069426F"/>
    <w:rsid w:val="006A0A98"/>
    <w:rsid w:val="006A1020"/>
    <w:rsid w:val="006A1E38"/>
    <w:rsid w:val="006A257A"/>
    <w:rsid w:val="006A35DB"/>
    <w:rsid w:val="006A62EF"/>
    <w:rsid w:val="006B04BB"/>
    <w:rsid w:val="006B0C3F"/>
    <w:rsid w:val="006B36FF"/>
    <w:rsid w:val="006C1645"/>
    <w:rsid w:val="006C2A5B"/>
    <w:rsid w:val="006C2B1A"/>
    <w:rsid w:val="006C7C21"/>
    <w:rsid w:val="006D0FBD"/>
    <w:rsid w:val="006D22FA"/>
    <w:rsid w:val="006D5060"/>
    <w:rsid w:val="006D5225"/>
    <w:rsid w:val="006D7189"/>
    <w:rsid w:val="006E0CE8"/>
    <w:rsid w:val="006E2893"/>
    <w:rsid w:val="006E4010"/>
    <w:rsid w:val="006E522C"/>
    <w:rsid w:val="006E708A"/>
    <w:rsid w:val="006E7C23"/>
    <w:rsid w:val="006F3E44"/>
    <w:rsid w:val="006F471C"/>
    <w:rsid w:val="006F4FB9"/>
    <w:rsid w:val="006F5D97"/>
    <w:rsid w:val="006F6D98"/>
    <w:rsid w:val="006F7EB9"/>
    <w:rsid w:val="00701FCF"/>
    <w:rsid w:val="00702569"/>
    <w:rsid w:val="0070300E"/>
    <w:rsid w:val="00703B0E"/>
    <w:rsid w:val="00703B22"/>
    <w:rsid w:val="00704903"/>
    <w:rsid w:val="00706B50"/>
    <w:rsid w:val="00711DBF"/>
    <w:rsid w:val="0071203D"/>
    <w:rsid w:val="00712308"/>
    <w:rsid w:val="00713AF7"/>
    <w:rsid w:val="00714043"/>
    <w:rsid w:val="00717FD7"/>
    <w:rsid w:val="00720E59"/>
    <w:rsid w:val="00721A70"/>
    <w:rsid w:val="00722DC3"/>
    <w:rsid w:val="00725C17"/>
    <w:rsid w:val="007310D2"/>
    <w:rsid w:val="007322F6"/>
    <w:rsid w:val="00733F00"/>
    <w:rsid w:val="00736E19"/>
    <w:rsid w:val="00740FA7"/>
    <w:rsid w:val="0074472E"/>
    <w:rsid w:val="007460D3"/>
    <w:rsid w:val="00747087"/>
    <w:rsid w:val="00750700"/>
    <w:rsid w:val="00751D21"/>
    <w:rsid w:val="007534A1"/>
    <w:rsid w:val="00753CEB"/>
    <w:rsid w:val="007550C7"/>
    <w:rsid w:val="007579D7"/>
    <w:rsid w:val="00762AE9"/>
    <w:rsid w:val="00764D57"/>
    <w:rsid w:val="0076585D"/>
    <w:rsid w:val="00765E23"/>
    <w:rsid w:val="00765F6B"/>
    <w:rsid w:val="00767288"/>
    <w:rsid w:val="0076774D"/>
    <w:rsid w:val="00774AF9"/>
    <w:rsid w:val="00781C40"/>
    <w:rsid w:val="007826A5"/>
    <w:rsid w:val="00784984"/>
    <w:rsid w:val="007902A2"/>
    <w:rsid w:val="00793BE4"/>
    <w:rsid w:val="00794204"/>
    <w:rsid w:val="007A002A"/>
    <w:rsid w:val="007A2318"/>
    <w:rsid w:val="007A397B"/>
    <w:rsid w:val="007A4B18"/>
    <w:rsid w:val="007A4D38"/>
    <w:rsid w:val="007B080C"/>
    <w:rsid w:val="007B0897"/>
    <w:rsid w:val="007B0D3B"/>
    <w:rsid w:val="007B60B5"/>
    <w:rsid w:val="007B62C5"/>
    <w:rsid w:val="007C00EE"/>
    <w:rsid w:val="007C361D"/>
    <w:rsid w:val="007C42AB"/>
    <w:rsid w:val="007C61AD"/>
    <w:rsid w:val="007C7AB1"/>
    <w:rsid w:val="007D0C2F"/>
    <w:rsid w:val="007D38CC"/>
    <w:rsid w:val="007D43FA"/>
    <w:rsid w:val="007D6E11"/>
    <w:rsid w:val="007E181F"/>
    <w:rsid w:val="007E1FA3"/>
    <w:rsid w:val="007E2D45"/>
    <w:rsid w:val="007E3A15"/>
    <w:rsid w:val="007E3E58"/>
    <w:rsid w:val="007E45A8"/>
    <w:rsid w:val="007E4946"/>
    <w:rsid w:val="007E5771"/>
    <w:rsid w:val="007E5D8B"/>
    <w:rsid w:val="007F186C"/>
    <w:rsid w:val="007F2D3C"/>
    <w:rsid w:val="007F42EA"/>
    <w:rsid w:val="007F5A61"/>
    <w:rsid w:val="00802CC6"/>
    <w:rsid w:val="00804706"/>
    <w:rsid w:val="0081005B"/>
    <w:rsid w:val="00811C5F"/>
    <w:rsid w:val="00812749"/>
    <w:rsid w:val="0081400A"/>
    <w:rsid w:val="00815B4A"/>
    <w:rsid w:val="00816880"/>
    <w:rsid w:val="008214A2"/>
    <w:rsid w:val="00825501"/>
    <w:rsid w:val="008269B6"/>
    <w:rsid w:val="00826DBA"/>
    <w:rsid w:val="008305EE"/>
    <w:rsid w:val="00833BD5"/>
    <w:rsid w:val="00834CF9"/>
    <w:rsid w:val="00837EF5"/>
    <w:rsid w:val="00840C11"/>
    <w:rsid w:val="0084124F"/>
    <w:rsid w:val="00843DC1"/>
    <w:rsid w:val="0084640D"/>
    <w:rsid w:val="00847A5F"/>
    <w:rsid w:val="008535CD"/>
    <w:rsid w:val="00860B3F"/>
    <w:rsid w:val="00863446"/>
    <w:rsid w:val="00872F01"/>
    <w:rsid w:val="00873438"/>
    <w:rsid w:val="00875A82"/>
    <w:rsid w:val="008778F3"/>
    <w:rsid w:val="00880C87"/>
    <w:rsid w:val="00882B90"/>
    <w:rsid w:val="00885200"/>
    <w:rsid w:val="00893270"/>
    <w:rsid w:val="00896D1B"/>
    <w:rsid w:val="0089712B"/>
    <w:rsid w:val="00897E48"/>
    <w:rsid w:val="008A2287"/>
    <w:rsid w:val="008A3DA3"/>
    <w:rsid w:val="008A4413"/>
    <w:rsid w:val="008A4C6C"/>
    <w:rsid w:val="008A6601"/>
    <w:rsid w:val="008A7587"/>
    <w:rsid w:val="008A7612"/>
    <w:rsid w:val="008B12BF"/>
    <w:rsid w:val="008B18AF"/>
    <w:rsid w:val="008B7A44"/>
    <w:rsid w:val="008C392D"/>
    <w:rsid w:val="008C5433"/>
    <w:rsid w:val="008C7BBA"/>
    <w:rsid w:val="008D4774"/>
    <w:rsid w:val="008D4B39"/>
    <w:rsid w:val="008D52F7"/>
    <w:rsid w:val="008D5D1C"/>
    <w:rsid w:val="008D6D7A"/>
    <w:rsid w:val="008D6E2C"/>
    <w:rsid w:val="008D7C58"/>
    <w:rsid w:val="008E18F4"/>
    <w:rsid w:val="008E21AB"/>
    <w:rsid w:val="008E62AE"/>
    <w:rsid w:val="008F13E3"/>
    <w:rsid w:val="008F7929"/>
    <w:rsid w:val="00901245"/>
    <w:rsid w:val="009018AF"/>
    <w:rsid w:val="00904DEE"/>
    <w:rsid w:val="00906251"/>
    <w:rsid w:val="0090668D"/>
    <w:rsid w:val="0090776B"/>
    <w:rsid w:val="009117A7"/>
    <w:rsid w:val="009119D0"/>
    <w:rsid w:val="0091392B"/>
    <w:rsid w:val="00913EAE"/>
    <w:rsid w:val="00914BD7"/>
    <w:rsid w:val="0091789E"/>
    <w:rsid w:val="00922D42"/>
    <w:rsid w:val="00923156"/>
    <w:rsid w:val="00923283"/>
    <w:rsid w:val="009241A4"/>
    <w:rsid w:val="009267E3"/>
    <w:rsid w:val="00927D4A"/>
    <w:rsid w:val="00930504"/>
    <w:rsid w:val="00931DB9"/>
    <w:rsid w:val="009325B8"/>
    <w:rsid w:val="00933D8E"/>
    <w:rsid w:val="009362E2"/>
    <w:rsid w:val="00937ECC"/>
    <w:rsid w:val="00937F17"/>
    <w:rsid w:val="00941178"/>
    <w:rsid w:val="0094224A"/>
    <w:rsid w:val="00945F39"/>
    <w:rsid w:val="00951137"/>
    <w:rsid w:val="0095387F"/>
    <w:rsid w:val="0095550C"/>
    <w:rsid w:val="00957B26"/>
    <w:rsid w:val="009615B9"/>
    <w:rsid w:val="00962712"/>
    <w:rsid w:val="00963AB2"/>
    <w:rsid w:val="009649E1"/>
    <w:rsid w:val="00967A35"/>
    <w:rsid w:val="00967B71"/>
    <w:rsid w:val="0097204B"/>
    <w:rsid w:val="00973783"/>
    <w:rsid w:val="009742D1"/>
    <w:rsid w:val="00974B4C"/>
    <w:rsid w:val="0098011B"/>
    <w:rsid w:val="00981DC7"/>
    <w:rsid w:val="0098257F"/>
    <w:rsid w:val="009835B5"/>
    <w:rsid w:val="00984131"/>
    <w:rsid w:val="00985813"/>
    <w:rsid w:val="00993125"/>
    <w:rsid w:val="0099480C"/>
    <w:rsid w:val="009955B9"/>
    <w:rsid w:val="0099614C"/>
    <w:rsid w:val="009A209C"/>
    <w:rsid w:val="009A34E1"/>
    <w:rsid w:val="009B0F1B"/>
    <w:rsid w:val="009B22A7"/>
    <w:rsid w:val="009B244F"/>
    <w:rsid w:val="009B2EC9"/>
    <w:rsid w:val="009B33EF"/>
    <w:rsid w:val="009B5077"/>
    <w:rsid w:val="009B53CC"/>
    <w:rsid w:val="009C156F"/>
    <w:rsid w:val="009C1A75"/>
    <w:rsid w:val="009C5C12"/>
    <w:rsid w:val="009D197E"/>
    <w:rsid w:val="009D4E72"/>
    <w:rsid w:val="009D4FA7"/>
    <w:rsid w:val="009D633F"/>
    <w:rsid w:val="009D6CBC"/>
    <w:rsid w:val="009D7230"/>
    <w:rsid w:val="009E01FE"/>
    <w:rsid w:val="009E1370"/>
    <w:rsid w:val="009E4502"/>
    <w:rsid w:val="009E511A"/>
    <w:rsid w:val="009E6D31"/>
    <w:rsid w:val="009F2E86"/>
    <w:rsid w:val="009F46D2"/>
    <w:rsid w:val="00A013C0"/>
    <w:rsid w:val="00A0487A"/>
    <w:rsid w:val="00A06FF0"/>
    <w:rsid w:val="00A07D86"/>
    <w:rsid w:val="00A1007C"/>
    <w:rsid w:val="00A12627"/>
    <w:rsid w:val="00A14541"/>
    <w:rsid w:val="00A14601"/>
    <w:rsid w:val="00A16AD8"/>
    <w:rsid w:val="00A17963"/>
    <w:rsid w:val="00A21882"/>
    <w:rsid w:val="00A22551"/>
    <w:rsid w:val="00A2642B"/>
    <w:rsid w:val="00A304C8"/>
    <w:rsid w:val="00A308B8"/>
    <w:rsid w:val="00A32D33"/>
    <w:rsid w:val="00A42195"/>
    <w:rsid w:val="00A43D85"/>
    <w:rsid w:val="00A46A9A"/>
    <w:rsid w:val="00A51644"/>
    <w:rsid w:val="00A55468"/>
    <w:rsid w:val="00A638E3"/>
    <w:rsid w:val="00A6576B"/>
    <w:rsid w:val="00A66EA6"/>
    <w:rsid w:val="00A71A3C"/>
    <w:rsid w:val="00A80346"/>
    <w:rsid w:val="00A8158F"/>
    <w:rsid w:val="00A87BC5"/>
    <w:rsid w:val="00A906F9"/>
    <w:rsid w:val="00A907EA"/>
    <w:rsid w:val="00A92101"/>
    <w:rsid w:val="00A974A4"/>
    <w:rsid w:val="00AA019E"/>
    <w:rsid w:val="00AA350B"/>
    <w:rsid w:val="00AA4745"/>
    <w:rsid w:val="00AA620A"/>
    <w:rsid w:val="00AA6AB7"/>
    <w:rsid w:val="00AB3594"/>
    <w:rsid w:val="00AB3D91"/>
    <w:rsid w:val="00AB47C7"/>
    <w:rsid w:val="00AB5FAD"/>
    <w:rsid w:val="00AC344C"/>
    <w:rsid w:val="00AC4BEF"/>
    <w:rsid w:val="00AC7294"/>
    <w:rsid w:val="00AC7B23"/>
    <w:rsid w:val="00AC7E42"/>
    <w:rsid w:val="00AD03BF"/>
    <w:rsid w:val="00AD0CC6"/>
    <w:rsid w:val="00AD1C4C"/>
    <w:rsid w:val="00AD2286"/>
    <w:rsid w:val="00AD33D6"/>
    <w:rsid w:val="00AD36F9"/>
    <w:rsid w:val="00AD5201"/>
    <w:rsid w:val="00AD77C0"/>
    <w:rsid w:val="00AE0526"/>
    <w:rsid w:val="00AE2603"/>
    <w:rsid w:val="00AE3047"/>
    <w:rsid w:val="00AE378D"/>
    <w:rsid w:val="00AE4964"/>
    <w:rsid w:val="00AE4E85"/>
    <w:rsid w:val="00AE7829"/>
    <w:rsid w:val="00AF03EE"/>
    <w:rsid w:val="00AF166F"/>
    <w:rsid w:val="00AF2B99"/>
    <w:rsid w:val="00AF49F3"/>
    <w:rsid w:val="00B00F9F"/>
    <w:rsid w:val="00B03182"/>
    <w:rsid w:val="00B04C58"/>
    <w:rsid w:val="00B10D25"/>
    <w:rsid w:val="00B13675"/>
    <w:rsid w:val="00B13DC9"/>
    <w:rsid w:val="00B15EEA"/>
    <w:rsid w:val="00B161D8"/>
    <w:rsid w:val="00B17318"/>
    <w:rsid w:val="00B21ACE"/>
    <w:rsid w:val="00B244C0"/>
    <w:rsid w:val="00B24D3E"/>
    <w:rsid w:val="00B26988"/>
    <w:rsid w:val="00B27E26"/>
    <w:rsid w:val="00B33232"/>
    <w:rsid w:val="00B345F7"/>
    <w:rsid w:val="00B34808"/>
    <w:rsid w:val="00B34B77"/>
    <w:rsid w:val="00B41777"/>
    <w:rsid w:val="00B4604A"/>
    <w:rsid w:val="00B46B87"/>
    <w:rsid w:val="00B46BFA"/>
    <w:rsid w:val="00B46F56"/>
    <w:rsid w:val="00B472BF"/>
    <w:rsid w:val="00B51EB5"/>
    <w:rsid w:val="00B527FD"/>
    <w:rsid w:val="00B54EB6"/>
    <w:rsid w:val="00B55151"/>
    <w:rsid w:val="00B55B6F"/>
    <w:rsid w:val="00B570E1"/>
    <w:rsid w:val="00B618D5"/>
    <w:rsid w:val="00B62C9D"/>
    <w:rsid w:val="00B658E3"/>
    <w:rsid w:val="00B66B88"/>
    <w:rsid w:val="00B72456"/>
    <w:rsid w:val="00B73810"/>
    <w:rsid w:val="00B7434A"/>
    <w:rsid w:val="00B74D68"/>
    <w:rsid w:val="00B751E7"/>
    <w:rsid w:val="00B83756"/>
    <w:rsid w:val="00B8392C"/>
    <w:rsid w:val="00B8439A"/>
    <w:rsid w:val="00B92226"/>
    <w:rsid w:val="00B93468"/>
    <w:rsid w:val="00B95416"/>
    <w:rsid w:val="00BA0F1C"/>
    <w:rsid w:val="00BA2748"/>
    <w:rsid w:val="00BA3F02"/>
    <w:rsid w:val="00BA5CBC"/>
    <w:rsid w:val="00BA61D1"/>
    <w:rsid w:val="00BB077B"/>
    <w:rsid w:val="00BB37E7"/>
    <w:rsid w:val="00BB70AC"/>
    <w:rsid w:val="00BC0AA3"/>
    <w:rsid w:val="00BC46E5"/>
    <w:rsid w:val="00BC7D2E"/>
    <w:rsid w:val="00BD304A"/>
    <w:rsid w:val="00BD34A8"/>
    <w:rsid w:val="00BD6E8F"/>
    <w:rsid w:val="00BD7E72"/>
    <w:rsid w:val="00BE0424"/>
    <w:rsid w:val="00BE0D0A"/>
    <w:rsid w:val="00BE23D1"/>
    <w:rsid w:val="00BE24DD"/>
    <w:rsid w:val="00BE7FD2"/>
    <w:rsid w:val="00BF15BA"/>
    <w:rsid w:val="00BF3E7A"/>
    <w:rsid w:val="00C01529"/>
    <w:rsid w:val="00C05FAA"/>
    <w:rsid w:val="00C06AC5"/>
    <w:rsid w:val="00C15111"/>
    <w:rsid w:val="00C1527A"/>
    <w:rsid w:val="00C17E09"/>
    <w:rsid w:val="00C23618"/>
    <w:rsid w:val="00C23F47"/>
    <w:rsid w:val="00C24137"/>
    <w:rsid w:val="00C301C9"/>
    <w:rsid w:val="00C307FB"/>
    <w:rsid w:val="00C37BFA"/>
    <w:rsid w:val="00C408CD"/>
    <w:rsid w:val="00C41DB6"/>
    <w:rsid w:val="00C42221"/>
    <w:rsid w:val="00C43072"/>
    <w:rsid w:val="00C43D50"/>
    <w:rsid w:val="00C44EE0"/>
    <w:rsid w:val="00C5023C"/>
    <w:rsid w:val="00C56C63"/>
    <w:rsid w:val="00C6103A"/>
    <w:rsid w:val="00C62AE7"/>
    <w:rsid w:val="00C65068"/>
    <w:rsid w:val="00C66F7D"/>
    <w:rsid w:val="00C73688"/>
    <w:rsid w:val="00C76554"/>
    <w:rsid w:val="00C824E6"/>
    <w:rsid w:val="00C8385F"/>
    <w:rsid w:val="00C8388C"/>
    <w:rsid w:val="00C87D94"/>
    <w:rsid w:val="00C87E33"/>
    <w:rsid w:val="00C91C4B"/>
    <w:rsid w:val="00C93080"/>
    <w:rsid w:val="00C937B6"/>
    <w:rsid w:val="00C97552"/>
    <w:rsid w:val="00C97CC8"/>
    <w:rsid w:val="00CA13C7"/>
    <w:rsid w:val="00CA35B8"/>
    <w:rsid w:val="00CA3D35"/>
    <w:rsid w:val="00CA6A12"/>
    <w:rsid w:val="00CA75FD"/>
    <w:rsid w:val="00CB1374"/>
    <w:rsid w:val="00CB2C11"/>
    <w:rsid w:val="00CB6A7E"/>
    <w:rsid w:val="00CC14E9"/>
    <w:rsid w:val="00CC3729"/>
    <w:rsid w:val="00CC4F43"/>
    <w:rsid w:val="00CD0C6C"/>
    <w:rsid w:val="00CD4482"/>
    <w:rsid w:val="00CD4B23"/>
    <w:rsid w:val="00CD6729"/>
    <w:rsid w:val="00CD7786"/>
    <w:rsid w:val="00CD7E3D"/>
    <w:rsid w:val="00CE1ED8"/>
    <w:rsid w:val="00CE37B7"/>
    <w:rsid w:val="00CE3CA0"/>
    <w:rsid w:val="00CE54D0"/>
    <w:rsid w:val="00CE5CEC"/>
    <w:rsid w:val="00CF2C2D"/>
    <w:rsid w:val="00CF3592"/>
    <w:rsid w:val="00CF7166"/>
    <w:rsid w:val="00CF7471"/>
    <w:rsid w:val="00CF7544"/>
    <w:rsid w:val="00D00AD5"/>
    <w:rsid w:val="00D024A9"/>
    <w:rsid w:val="00D0257A"/>
    <w:rsid w:val="00D04D47"/>
    <w:rsid w:val="00D07AFE"/>
    <w:rsid w:val="00D10127"/>
    <w:rsid w:val="00D12093"/>
    <w:rsid w:val="00D16792"/>
    <w:rsid w:val="00D269E4"/>
    <w:rsid w:val="00D33DB2"/>
    <w:rsid w:val="00D350CC"/>
    <w:rsid w:val="00D3663E"/>
    <w:rsid w:val="00D36B2B"/>
    <w:rsid w:val="00D374D9"/>
    <w:rsid w:val="00D415CC"/>
    <w:rsid w:val="00D41A7B"/>
    <w:rsid w:val="00D42C66"/>
    <w:rsid w:val="00D4476A"/>
    <w:rsid w:val="00D46808"/>
    <w:rsid w:val="00D47CDD"/>
    <w:rsid w:val="00D50AD0"/>
    <w:rsid w:val="00D51E3E"/>
    <w:rsid w:val="00D57DFE"/>
    <w:rsid w:val="00D6165F"/>
    <w:rsid w:val="00D61A50"/>
    <w:rsid w:val="00D639C2"/>
    <w:rsid w:val="00D64D39"/>
    <w:rsid w:val="00D65368"/>
    <w:rsid w:val="00D65AE8"/>
    <w:rsid w:val="00D72058"/>
    <w:rsid w:val="00D73647"/>
    <w:rsid w:val="00D73A5F"/>
    <w:rsid w:val="00D807CB"/>
    <w:rsid w:val="00D81B03"/>
    <w:rsid w:val="00D84D8F"/>
    <w:rsid w:val="00D84D9D"/>
    <w:rsid w:val="00D85395"/>
    <w:rsid w:val="00D85FAB"/>
    <w:rsid w:val="00D939EB"/>
    <w:rsid w:val="00DA08D2"/>
    <w:rsid w:val="00DA53F3"/>
    <w:rsid w:val="00DA5F70"/>
    <w:rsid w:val="00DA5FC7"/>
    <w:rsid w:val="00DB1FD6"/>
    <w:rsid w:val="00DC291A"/>
    <w:rsid w:val="00DC7D15"/>
    <w:rsid w:val="00DD017D"/>
    <w:rsid w:val="00DD099D"/>
    <w:rsid w:val="00DD1F3F"/>
    <w:rsid w:val="00DD3B8D"/>
    <w:rsid w:val="00DD66AB"/>
    <w:rsid w:val="00DE53D4"/>
    <w:rsid w:val="00DF0413"/>
    <w:rsid w:val="00DF45FC"/>
    <w:rsid w:val="00DF4C24"/>
    <w:rsid w:val="00DF5AE0"/>
    <w:rsid w:val="00DF74CB"/>
    <w:rsid w:val="00E02334"/>
    <w:rsid w:val="00E07BD1"/>
    <w:rsid w:val="00E1269D"/>
    <w:rsid w:val="00E13510"/>
    <w:rsid w:val="00E13F71"/>
    <w:rsid w:val="00E16ED6"/>
    <w:rsid w:val="00E20553"/>
    <w:rsid w:val="00E21AEE"/>
    <w:rsid w:val="00E262FA"/>
    <w:rsid w:val="00E26BE9"/>
    <w:rsid w:val="00E27825"/>
    <w:rsid w:val="00E27C3B"/>
    <w:rsid w:val="00E3040F"/>
    <w:rsid w:val="00E3075C"/>
    <w:rsid w:val="00E3078E"/>
    <w:rsid w:val="00E31660"/>
    <w:rsid w:val="00E37041"/>
    <w:rsid w:val="00E44D34"/>
    <w:rsid w:val="00E4714A"/>
    <w:rsid w:val="00E50B80"/>
    <w:rsid w:val="00E51CAD"/>
    <w:rsid w:val="00E54B16"/>
    <w:rsid w:val="00E54D20"/>
    <w:rsid w:val="00E5618A"/>
    <w:rsid w:val="00E65300"/>
    <w:rsid w:val="00E666ED"/>
    <w:rsid w:val="00E6685D"/>
    <w:rsid w:val="00E6751E"/>
    <w:rsid w:val="00E7099F"/>
    <w:rsid w:val="00E72D01"/>
    <w:rsid w:val="00E731D0"/>
    <w:rsid w:val="00E76686"/>
    <w:rsid w:val="00E817FD"/>
    <w:rsid w:val="00E84BE4"/>
    <w:rsid w:val="00E87417"/>
    <w:rsid w:val="00E908EB"/>
    <w:rsid w:val="00E90BA9"/>
    <w:rsid w:val="00E91865"/>
    <w:rsid w:val="00E93633"/>
    <w:rsid w:val="00E93CE0"/>
    <w:rsid w:val="00EA33BC"/>
    <w:rsid w:val="00EA3562"/>
    <w:rsid w:val="00EA6377"/>
    <w:rsid w:val="00EA6937"/>
    <w:rsid w:val="00EB1D24"/>
    <w:rsid w:val="00EB284B"/>
    <w:rsid w:val="00EB2D43"/>
    <w:rsid w:val="00EB407A"/>
    <w:rsid w:val="00EB4D39"/>
    <w:rsid w:val="00EB65DD"/>
    <w:rsid w:val="00EC0B70"/>
    <w:rsid w:val="00EC0B75"/>
    <w:rsid w:val="00EC0F23"/>
    <w:rsid w:val="00EC2688"/>
    <w:rsid w:val="00EC27EF"/>
    <w:rsid w:val="00EC2ED8"/>
    <w:rsid w:val="00EC4A67"/>
    <w:rsid w:val="00EC5867"/>
    <w:rsid w:val="00EC5A64"/>
    <w:rsid w:val="00EC5C15"/>
    <w:rsid w:val="00EC7610"/>
    <w:rsid w:val="00EC7D53"/>
    <w:rsid w:val="00ED0887"/>
    <w:rsid w:val="00ED221E"/>
    <w:rsid w:val="00ED7A4C"/>
    <w:rsid w:val="00EE2280"/>
    <w:rsid w:val="00EE23D4"/>
    <w:rsid w:val="00EE6D93"/>
    <w:rsid w:val="00EF0CE7"/>
    <w:rsid w:val="00EF313B"/>
    <w:rsid w:val="00EF47D7"/>
    <w:rsid w:val="00EF58B3"/>
    <w:rsid w:val="00EF5E86"/>
    <w:rsid w:val="00EF68CA"/>
    <w:rsid w:val="00EF7FC0"/>
    <w:rsid w:val="00F04051"/>
    <w:rsid w:val="00F04DF4"/>
    <w:rsid w:val="00F101DA"/>
    <w:rsid w:val="00F107B0"/>
    <w:rsid w:val="00F11718"/>
    <w:rsid w:val="00F1181B"/>
    <w:rsid w:val="00F11A75"/>
    <w:rsid w:val="00F136C1"/>
    <w:rsid w:val="00F13879"/>
    <w:rsid w:val="00F14697"/>
    <w:rsid w:val="00F14F79"/>
    <w:rsid w:val="00F150E2"/>
    <w:rsid w:val="00F159A6"/>
    <w:rsid w:val="00F15A3C"/>
    <w:rsid w:val="00F16B0F"/>
    <w:rsid w:val="00F17C40"/>
    <w:rsid w:val="00F17D3D"/>
    <w:rsid w:val="00F22ACC"/>
    <w:rsid w:val="00F2326E"/>
    <w:rsid w:val="00F254D5"/>
    <w:rsid w:val="00F3178C"/>
    <w:rsid w:val="00F36ED9"/>
    <w:rsid w:val="00F37595"/>
    <w:rsid w:val="00F40935"/>
    <w:rsid w:val="00F41DC8"/>
    <w:rsid w:val="00F433D1"/>
    <w:rsid w:val="00F43A8F"/>
    <w:rsid w:val="00F4557A"/>
    <w:rsid w:val="00F52894"/>
    <w:rsid w:val="00F5599A"/>
    <w:rsid w:val="00F57824"/>
    <w:rsid w:val="00F6023E"/>
    <w:rsid w:val="00F602DC"/>
    <w:rsid w:val="00F6084A"/>
    <w:rsid w:val="00F609C0"/>
    <w:rsid w:val="00F66D06"/>
    <w:rsid w:val="00F72C70"/>
    <w:rsid w:val="00F7341A"/>
    <w:rsid w:val="00F7436D"/>
    <w:rsid w:val="00F770B8"/>
    <w:rsid w:val="00F77258"/>
    <w:rsid w:val="00F77350"/>
    <w:rsid w:val="00F84835"/>
    <w:rsid w:val="00F853F7"/>
    <w:rsid w:val="00F866BA"/>
    <w:rsid w:val="00F86E4B"/>
    <w:rsid w:val="00F91513"/>
    <w:rsid w:val="00F92C50"/>
    <w:rsid w:val="00F935E5"/>
    <w:rsid w:val="00F95360"/>
    <w:rsid w:val="00F95718"/>
    <w:rsid w:val="00F9600F"/>
    <w:rsid w:val="00F960C2"/>
    <w:rsid w:val="00F9765B"/>
    <w:rsid w:val="00FA2016"/>
    <w:rsid w:val="00FA269A"/>
    <w:rsid w:val="00FA275E"/>
    <w:rsid w:val="00FA4081"/>
    <w:rsid w:val="00FA783F"/>
    <w:rsid w:val="00FB089F"/>
    <w:rsid w:val="00FB3192"/>
    <w:rsid w:val="00FB4DCF"/>
    <w:rsid w:val="00FB7712"/>
    <w:rsid w:val="00FB7BBA"/>
    <w:rsid w:val="00FC02DB"/>
    <w:rsid w:val="00FC19DB"/>
    <w:rsid w:val="00FC4F4B"/>
    <w:rsid w:val="00FC7308"/>
    <w:rsid w:val="00FC7601"/>
    <w:rsid w:val="00FD026E"/>
    <w:rsid w:val="00FD3B14"/>
    <w:rsid w:val="00FD4781"/>
    <w:rsid w:val="00FD580A"/>
    <w:rsid w:val="00FE44FB"/>
    <w:rsid w:val="00FE46D7"/>
    <w:rsid w:val="00FE651E"/>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lang w:val="en-GB"/>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Table/Figure Heading,List Paragraph (numbered (a)),List Paragraph Char Char Char,Paragraphe de liste1,List Paragraph1,List_Paragraph,Multilevel para_II,WB Para,Lapis Bulleted List,Dot pt,F5 List Paragraph,No Spacing1,Indicator Text"/>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ft2"/>
    <w:basedOn w:val="Normal"/>
    <w:link w:val="FootnoteTextChar"/>
    <w:uiPriority w:val="99"/>
    <w:unhideWhenUsed/>
    <w:rsid w:val="00AF2B99"/>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qFormat/>
    <w:rsid w:val="00AF2B99"/>
  </w:style>
  <w:style w:type="character" w:styleId="FootnoteReference">
    <w:name w:val="footnote reference"/>
    <w:aliases w:val="16 Point,Superscript 6 Point,ftref,BVI fnr Char Char Char Char1,BVI fnr Car Car Char Char Char Char,BVI fnr Car Char Char Char Char,BVI fnr Car Car Car Car Char1 Char Char Char,BVI fnr Car Car Car Car Char Car Char Char Char Char"/>
    <w:uiPriority w:val="99"/>
    <w:unhideWhenUsed/>
    <w:qFormat/>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qFormat/>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rPr>
  </w:style>
  <w:style w:type="paragraph" w:customStyle="1" w:styleId="Noraml">
    <w:name w:val="Noraml"/>
    <w:basedOn w:val="Normal"/>
    <w:rsid w:val="002F2654"/>
    <w:pPr>
      <w:spacing w:after="240" w:line="260" w:lineRule="atLeast"/>
    </w:pPr>
    <w:rPr>
      <w:rFonts w:ascii="Arial" w:eastAsia="Times New Roman" w:hAnsi="Arial"/>
      <w:sz w:val="18"/>
      <w:szCs w:val="18"/>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character" w:customStyle="1" w:styleId="ListLabel35">
    <w:name w:val="ListLabel 35"/>
    <w:qFormat/>
    <w:rsid w:val="0032391C"/>
    <w:rPr>
      <w:rFonts w:cs="Courier New"/>
    </w:rPr>
  </w:style>
  <w:style w:type="character" w:customStyle="1" w:styleId="FootnoteAnchor">
    <w:name w:val="Footnote Anchor"/>
    <w:rsid w:val="0032391C"/>
    <w:rPr>
      <w:vertAlign w:val="superscript"/>
    </w:rPr>
  </w:style>
  <w:style w:type="paragraph" w:styleId="EndnoteText">
    <w:name w:val="endnote text"/>
    <w:basedOn w:val="Normal"/>
    <w:link w:val="EndnoteTextChar"/>
    <w:uiPriority w:val="99"/>
    <w:semiHidden/>
    <w:unhideWhenUsed/>
    <w:rsid w:val="00F578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7824"/>
    <w:rPr>
      <w:rFonts w:ascii="Arial Narrow" w:hAnsi="Arial Narrow"/>
    </w:rPr>
  </w:style>
  <w:style w:type="character" w:styleId="EndnoteReference">
    <w:name w:val="endnote reference"/>
    <w:basedOn w:val="DefaultParagraphFont"/>
    <w:uiPriority w:val="99"/>
    <w:semiHidden/>
    <w:unhideWhenUsed/>
    <w:rsid w:val="00F57824"/>
    <w:rPr>
      <w:vertAlign w:val="superscript"/>
    </w:rPr>
  </w:style>
  <w:style w:type="character" w:customStyle="1" w:styleId="InternetLink">
    <w:name w:val="Internet Link"/>
    <w:basedOn w:val="DefaultParagraphFont"/>
    <w:uiPriority w:val="99"/>
    <w:unhideWhenUsed/>
    <w:rsid w:val="001112D9"/>
    <w:rPr>
      <w:color w:val="0067A9" w:themeColor="hyperlink"/>
      <w:u w:val="single"/>
    </w:rPr>
  </w:style>
  <w:style w:type="character" w:customStyle="1" w:styleId="ListParagraphChar">
    <w:name w:val="List Paragraph Char"/>
    <w:aliases w:val="Table/Figure Heading Char,List Paragraph (numbered (a)) Char,List Paragraph Char Char Char Char,Paragraphe de liste1 Char,List Paragraph1 Char,List_Paragraph Char,Multilevel para_II Char,WB Para Char,Lapis Bulleted List Char"/>
    <w:link w:val="ListParagraph"/>
    <w:uiPriority w:val="34"/>
    <w:locked/>
    <w:rsid w:val="001112D9"/>
    <w:rPr>
      <w:rFonts w:ascii="Arial Narrow" w:hAnsi="Arial Narrow"/>
      <w:sz w:val="22"/>
      <w:szCs w:val="22"/>
    </w:rPr>
  </w:style>
  <w:style w:type="table" w:styleId="LightList-Accent1">
    <w:name w:val="Light List Accent 1"/>
    <w:basedOn w:val="TableNormal"/>
    <w:uiPriority w:val="61"/>
    <w:rsid w:val="001112D9"/>
    <w:rPr>
      <w:rFonts w:asciiTheme="minorHAnsi" w:eastAsiaTheme="minorEastAsia" w:hAnsiTheme="minorHAnsi"/>
      <w:sz w:val="22"/>
      <w:szCs w:val="22"/>
      <w:lang w:val="en-AU" w:eastAsia="ja-JP"/>
    </w:rPr>
    <w:tblPr>
      <w:tblStyleRowBandSize w:val="1"/>
      <w:tblStyleColBandSize w:val="1"/>
      <w:tblBorders>
        <w:top w:val="single" w:sz="8" w:space="0" w:color="EE5859" w:themeColor="accent1"/>
        <w:left w:val="single" w:sz="8" w:space="0" w:color="EE5859" w:themeColor="accent1"/>
        <w:bottom w:val="single" w:sz="8" w:space="0" w:color="EE5859" w:themeColor="accent1"/>
        <w:right w:val="single" w:sz="8" w:space="0" w:color="EE5859" w:themeColor="accent1"/>
      </w:tblBorders>
    </w:tblPr>
    <w:tblStylePr w:type="firstRow">
      <w:pPr>
        <w:spacing w:before="0" w:after="0" w:line="240" w:lineRule="auto"/>
      </w:pPr>
      <w:rPr>
        <w:b/>
        <w:bCs/>
        <w:color w:val="FFFFFF" w:themeColor="background1"/>
      </w:rPr>
      <w:tblPr/>
      <w:tcPr>
        <w:shd w:val="clear" w:color="auto" w:fill="EE5859" w:themeFill="accent1"/>
      </w:tcPr>
    </w:tblStylePr>
    <w:tblStylePr w:type="lastRow">
      <w:pPr>
        <w:spacing w:before="0" w:after="0" w:line="240" w:lineRule="auto"/>
      </w:pPr>
      <w:rPr>
        <w:b/>
        <w:bCs/>
      </w:rPr>
      <w:tblPr/>
      <w:tcPr>
        <w:tcBorders>
          <w:top w:val="double" w:sz="6" w:space="0" w:color="EE5859" w:themeColor="accent1"/>
          <w:left w:val="single" w:sz="8" w:space="0" w:color="EE5859" w:themeColor="accent1"/>
          <w:bottom w:val="single" w:sz="8" w:space="0" w:color="EE5859" w:themeColor="accent1"/>
          <w:right w:val="single" w:sz="8" w:space="0" w:color="EE5859" w:themeColor="accent1"/>
        </w:tcBorders>
      </w:tcPr>
    </w:tblStylePr>
    <w:tblStylePr w:type="firstCol">
      <w:rPr>
        <w:b/>
        <w:bCs/>
      </w:rPr>
    </w:tblStylePr>
    <w:tblStylePr w:type="lastCol">
      <w:rPr>
        <w:b/>
        <w:bCs/>
      </w:rPr>
    </w:tblStylePr>
    <w:tblStylePr w:type="band1Vert">
      <w:tblPr/>
      <w:tcPr>
        <w:tcBorders>
          <w:top w:val="single" w:sz="8" w:space="0" w:color="EE5859" w:themeColor="accent1"/>
          <w:left w:val="single" w:sz="8" w:space="0" w:color="EE5859" w:themeColor="accent1"/>
          <w:bottom w:val="single" w:sz="8" w:space="0" w:color="EE5859" w:themeColor="accent1"/>
          <w:right w:val="single" w:sz="8" w:space="0" w:color="EE5859" w:themeColor="accent1"/>
        </w:tcBorders>
      </w:tcPr>
    </w:tblStylePr>
    <w:tblStylePr w:type="band1Horz">
      <w:tblPr/>
      <w:tcPr>
        <w:tcBorders>
          <w:top w:val="single" w:sz="8" w:space="0" w:color="EE5859" w:themeColor="accent1"/>
          <w:left w:val="single" w:sz="8" w:space="0" w:color="EE5859" w:themeColor="accent1"/>
          <w:bottom w:val="single" w:sz="8" w:space="0" w:color="EE5859" w:themeColor="accent1"/>
          <w:right w:val="single" w:sz="8" w:space="0" w:color="EE585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417823768">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86268897">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61177461">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419600831">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1966499751">
      <w:bodyDiv w:val="1"/>
      <w:marLeft w:val="0"/>
      <w:marRight w:val="0"/>
      <w:marTop w:val="0"/>
      <w:marBottom w:val="0"/>
      <w:divBdr>
        <w:top w:val="none" w:sz="0" w:space="0" w:color="auto"/>
        <w:left w:val="none" w:sz="0" w:space="0" w:color="auto"/>
        <w:bottom w:val="none" w:sz="0" w:space="0" w:color="auto"/>
        <w:right w:val="none" w:sz="0" w:space="0" w:color="auto"/>
      </w:divBdr>
    </w:div>
    <w:div w:id="20508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nis.database-officer@reach-initiativ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ah.alzayat@reach-initiativ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nuel.busser@reach-initiative.org" TargetMode="External"/><Relationship Id="rId4" Type="http://schemas.openxmlformats.org/officeDocument/2006/relationships/settings" Target="settings.xml"/><Relationship Id="rId9" Type="http://schemas.openxmlformats.org/officeDocument/2006/relationships/hyperlink" Target="mailto:vincent.annoni@impact-initiativ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AF96-065D-4420-8093-1EA4FD49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18</Pages>
  <Words>6014</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Manuel Büsser</cp:lastModifiedBy>
  <cp:revision>49</cp:revision>
  <cp:lastPrinted>2014-09-17T15:20:00Z</cp:lastPrinted>
  <dcterms:created xsi:type="dcterms:W3CDTF">2017-08-28T11:20:00Z</dcterms:created>
  <dcterms:modified xsi:type="dcterms:W3CDTF">2017-08-29T14:10:00Z</dcterms:modified>
</cp:coreProperties>
</file>