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A85B" w14:textId="77777777" w:rsidR="00150C8E" w:rsidRPr="00A62CF1" w:rsidRDefault="00C75D13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en-US"/>
        </w:rPr>
      </w:pPr>
      <w:r w:rsidRPr="00A62CF1">
        <w:rPr>
          <w:rStyle w:val="longtext"/>
          <w:rFonts w:ascii="Arial" w:hAnsi="Arial" w:cs="Arial"/>
          <w:b/>
          <w:sz w:val="20"/>
          <w:szCs w:val="20"/>
          <w:lang w:val="en-US"/>
        </w:rPr>
        <w:t xml:space="preserve">Terms of Reference </w:t>
      </w:r>
    </w:p>
    <w:p w14:paraId="55786341" w14:textId="77777777" w:rsidR="00317D8C" w:rsidRPr="00A62CF1" w:rsidRDefault="00317D8C" w:rsidP="000C157C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en-US"/>
        </w:rPr>
      </w:pPr>
    </w:p>
    <w:p w14:paraId="0684974C" w14:textId="69535183" w:rsidR="00150C8E" w:rsidRPr="00A62CF1" w:rsidRDefault="002716AF">
      <w:pPr>
        <w:spacing w:after="0"/>
        <w:jc w:val="center"/>
        <w:rPr>
          <w:rStyle w:val="longtext"/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Co-coordinator</w:t>
      </w:r>
      <w:r w:rsidR="00C75D13" w:rsidRPr="00A62CF1">
        <w:rPr>
          <w:rFonts w:ascii="Arial" w:hAnsi="Arial" w:cs="Arial"/>
          <w:sz w:val="20"/>
          <w:szCs w:val="20"/>
          <w:lang w:val="en-US"/>
        </w:rPr>
        <w:t xml:space="preserve"> of the cluster</w:t>
      </w:r>
      <w:bookmarkStart w:id="0" w:name="_Hlk29749116"/>
      <w:r w:rsidR="00C75D13" w:rsidRPr="00A62CF1">
        <w:rPr>
          <w:rFonts w:ascii="Arial" w:hAnsi="Arial" w:cs="Arial"/>
          <w:i/>
          <w:sz w:val="20"/>
          <w:szCs w:val="20"/>
          <w:lang w:val="en-US"/>
        </w:rPr>
        <w:t xml:space="preserve"> [X]</w:t>
      </w:r>
      <w:bookmarkEnd w:id="0"/>
      <w:r w:rsidR="008516A6" w:rsidRPr="00A62CF1">
        <w:rPr>
          <w:rFonts w:ascii="Arial" w:hAnsi="Arial" w:cs="Arial"/>
          <w:sz w:val="20"/>
          <w:szCs w:val="20"/>
          <w:lang w:val="en-US"/>
        </w:rPr>
        <w:t xml:space="preserve"> at national level</w:t>
      </w:r>
    </w:p>
    <w:p w14:paraId="27ACFA8E" w14:textId="77777777" w:rsidR="00317D8C" w:rsidRPr="00A62CF1" w:rsidRDefault="00317D8C" w:rsidP="000C157C">
      <w:pPr>
        <w:spacing w:after="0"/>
        <w:jc w:val="both"/>
        <w:rPr>
          <w:rStyle w:val="longtext"/>
          <w:rFonts w:ascii="Arial" w:hAnsi="Arial" w:cs="Arial"/>
          <w:b/>
          <w:sz w:val="20"/>
          <w:szCs w:val="20"/>
          <w:lang w:val="en-US"/>
        </w:rPr>
      </w:pPr>
    </w:p>
    <w:p w14:paraId="3214D90D" w14:textId="77777777" w:rsidR="00150C8E" w:rsidRPr="00A62CF1" w:rsidRDefault="00C75D13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Contex</w:t>
      </w:r>
      <w:r w:rsidR="00F62F9B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 </w:t>
      </w:r>
    </w:p>
    <w:p w14:paraId="64D79BCA" w14:textId="77777777" w:rsidR="00150C8E" w:rsidRPr="00A62CF1" w:rsidRDefault="00C75D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activation of Cluster </w:t>
      </w:r>
      <w:r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aims to support the coordination and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humanitarian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response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of the Burkinabe government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through </w:t>
      </w:r>
      <w:r w:rsidR="00BC225A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needs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>assessments</w:t>
      </w:r>
      <w:r w:rsidR="00BC225A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, identification of gaps, information management, </w:t>
      </w:r>
      <w:r w:rsidR="006C2A9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resource mobilization, </w:t>
      </w:r>
      <w:r w:rsidR="00BC225A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planning, </w:t>
      </w:r>
      <w:r w:rsidR="006C2A9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implementation of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Humanitarian Response Plan. Cluster </w:t>
      </w:r>
      <w:r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6C2A9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also aims to coordinate an integrated response with other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clusters </w:t>
      </w:r>
      <w:r w:rsidR="006C2A9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active </w:t>
      </w:r>
      <w:r w:rsidR="006432AC" w:rsidRPr="00A62CF1">
        <w:rPr>
          <w:rFonts w:ascii="Arial" w:hAnsi="Arial" w:cs="Arial"/>
          <w:color w:val="000000"/>
          <w:sz w:val="20"/>
          <w:szCs w:val="20"/>
          <w:lang w:val="en-US"/>
        </w:rPr>
        <w:t>in the country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3E808CF1" w14:textId="77777777" w:rsidR="00150C8E" w:rsidRPr="00A62CF1" w:rsidRDefault="00317D8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Cluster </w:t>
      </w:r>
      <w:r w:rsidR="00C75D13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mandate </w:t>
      </w:r>
      <w:r w:rsidR="00575BE9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and objectives</w:t>
      </w:r>
    </w:p>
    <w:p w14:paraId="64ABDD5A" w14:textId="77777777" w:rsidR="00150C8E" w:rsidRPr="00A62CF1" w:rsidRDefault="00C75D13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D40CB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is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 coordination body between the multiple actors </w:t>
      </w:r>
      <w:r w:rsidR="00387E3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involved in the </w:t>
      </w:r>
      <w:r w:rsidR="00D40CB5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humanitarian </w:t>
      </w:r>
      <w:r w:rsidR="00D6133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field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to address </w:t>
      </w:r>
      <w:r w:rsidR="00A12B2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potential and </w:t>
      </w:r>
      <w:r w:rsidR="00C314A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existing </w:t>
      </w:r>
      <w:r w:rsidR="00A12B2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humanitarian crises. </w:t>
      </w:r>
    </w:p>
    <w:p w14:paraId="3057C3CD" w14:textId="77777777" w:rsidR="00575BE9" w:rsidRPr="00A62CF1" w:rsidRDefault="00575BE9" w:rsidP="000C157C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1FF5DD9" w14:textId="77777777" w:rsidR="00150C8E" w:rsidRPr="00A62CF1" w:rsidRDefault="00C75D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main objective of the 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is to ensure synergy between the various structures involved in the field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in emergencies , and to strengthen the partnership between the various actors, in particular the authorities 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(national and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local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, non-governmental organizations, technical and financial 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>partners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, and the private sector in terms of preparedness and response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in crises.</w:t>
      </w:r>
    </w:p>
    <w:p w14:paraId="2CC02786" w14:textId="77777777" w:rsidR="00150C8E" w:rsidRPr="00A62CF1" w:rsidRDefault="00C75D13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Lead Agency and Coordination Team</w:t>
      </w:r>
    </w:p>
    <w:p w14:paraId="62B9036A" w14:textId="77777777" w:rsidR="00150C8E" w:rsidRPr="00A62CF1" w:rsidRDefault="00C75D1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In accordance with international guidelines,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[the cluster lead agency]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is responsible for coordinating 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</w:t>
      </w:r>
      <w:r w:rsidR="00317D8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>[X]</w:t>
      </w:r>
      <w:r w:rsidR="00317D8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, including having the formal responsibility at the global level to be the agency of last resort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to mobilize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all necessary resources (including advocacy) to provide a humanitarian response in sector </w:t>
      </w:r>
      <w:r w:rsidR="003D3543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in the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>event of partner failure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6EC4DB23" w14:textId="77777777" w:rsidR="003D3543" w:rsidRPr="00A62CF1" w:rsidRDefault="003D3543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117C18F" w14:textId="6D1A36D9" w:rsidR="00150C8E" w:rsidRPr="00A62CF1" w:rsidRDefault="00C75D1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Under this framework, </w:t>
      </w:r>
      <w:r w:rsidR="00A662FB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8516A6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Agency </w:t>
      </w:r>
      <w:r w:rsidR="00A662FB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X] 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providing </w:t>
      </w:r>
      <w:r w:rsidR="002716AF">
        <w:rPr>
          <w:rFonts w:ascii="Arial" w:hAnsi="Arial" w:cs="Arial"/>
          <w:color w:val="000000"/>
          <w:sz w:val="20"/>
          <w:szCs w:val="20"/>
          <w:lang w:val="en-US"/>
        </w:rPr>
        <w:t>co-coordination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provides support to </w:t>
      </w:r>
      <w:r w:rsidR="003D3543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[Cluster Lead Agency]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to ensure implementation of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coordination functions for Cluster </w:t>
      </w:r>
      <w:r w:rsidR="003D3543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as defined in the </w:t>
      </w:r>
      <w:r w:rsidR="003D3543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Reference Module for Cluster Coordination at the National Level </w:t>
      </w:r>
      <w:r w:rsidR="003D3543" w:rsidRPr="00A62CF1">
        <w:rPr>
          <w:rFonts w:ascii="Arial" w:hAnsi="Arial" w:cs="Arial"/>
          <w:color w:val="000000"/>
          <w:sz w:val="20"/>
          <w:szCs w:val="20"/>
          <w:lang w:val="en-US"/>
        </w:rPr>
        <w:t>revised in July 2015 by the Inter-Agency Standing Committee (IASC) at the global level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57693788" w14:textId="77777777" w:rsidR="00F22E55" w:rsidRPr="00A62CF1" w:rsidRDefault="00F22E55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84392A" w14:textId="3413A8CD" w:rsidR="00150C8E" w:rsidRPr="00A62CF1" w:rsidRDefault="00C75D1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2716AF">
        <w:rPr>
          <w:rFonts w:ascii="Arial" w:hAnsi="Arial" w:cs="Arial"/>
          <w:color w:val="000000"/>
          <w:sz w:val="20"/>
          <w:szCs w:val="20"/>
          <w:lang w:val="en-US"/>
        </w:rPr>
        <w:t>co-coordination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 role 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requires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 commitment from the organization to dedicate a </w:t>
      </w:r>
      <w:r w:rsidR="00A662FB" w:rsidRPr="00A62CF1">
        <w:rPr>
          <w:rFonts w:ascii="Arial" w:hAnsi="Arial" w:cs="Arial"/>
          <w:color w:val="000000"/>
          <w:sz w:val="20"/>
          <w:szCs w:val="20"/>
          <w:lang w:val="en-US"/>
        </w:rPr>
        <w:t>full-time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 staff, and availability especially during periods of high 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activity (allocations, sector strategy review...). </w:t>
      </w:r>
      <w:r w:rsidR="008516A6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[cluster lead agency]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commits to 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building the capacity of the </w:t>
      </w:r>
      <w:r w:rsidR="002716AF">
        <w:rPr>
          <w:rFonts w:ascii="Arial" w:hAnsi="Arial" w:cs="Arial"/>
          <w:color w:val="000000"/>
          <w:sz w:val="20"/>
          <w:szCs w:val="20"/>
          <w:lang w:val="en-US"/>
        </w:rPr>
        <w:t>co-coordinator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 to use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tools </w:t>
      </w:r>
      <w:r w:rsidR="008516A6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to support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operational coordination. </w:t>
      </w:r>
    </w:p>
    <w:p w14:paraId="3D91FB84" w14:textId="77777777" w:rsidR="00F22E55" w:rsidRPr="00A62CF1" w:rsidRDefault="00F22E55" w:rsidP="000C157C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46AC927" w14:textId="7B1F6481" w:rsidR="00150C8E" w:rsidRPr="00A62CF1" w:rsidRDefault="00C75D1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External communication to the cluster </w:t>
      </w:r>
      <w:r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remains the responsibility of the cluster coordinator </w:t>
      </w:r>
      <w:r w:rsidR="00575BE9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to ensure the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coherence of the messages </w:t>
      </w:r>
      <w:r w:rsidR="00575BE9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thus reinforce the advocacy actions. </w:t>
      </w:r>
      <w:r w:rsidR="00A662FB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He can delegate it to the </w:t>
      </w:r>
      <w:r w:rsidR="002716AF">
        <w:rPr>
          <w:rFonts w:ascii="Arial" w:hAnsi="Arial" w:cs="Arial"/>
          <w:color w:val="000000"/>
          <w:sz w:val="20"/>
          <w:szCs w:val="20"/>
          <w:lang w:val="en-US"/>
        </w:rPr>
        <w:t>co-coordinator</w:t>
      </w:r>
      <w:r w:rsidR="00A662FB" w:rsidRPr="00A62CF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FB39A9C" w14:textId="77777777" w:rsidR="00150C8E" w:rsidRPr="00A62CF1" w:rsidRDefault="00575BE9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Main responsibilities </w:t>
      </w:r>
      <w:r w:rsidR="000C157C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of the </w:t>
      </w:r>
      <w:r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cluster</w:t>
      </w:r>
      <w:r w:rsidR="000C157C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's co-coordinating agency </w:t>
      </w:r>
    </w:p>
    <w:p w14:paraId="183F2A6A" w14:textId="77777777" w:rsidR="00150C8E" w:rsidRPr="00A62CF1" w:rsidRDefault="00A662FB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Cluster </w:t>
      </w:r>
      <w:r w:rsidR="00C75D13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meetings: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co-preparation,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co-facilitation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co-follow-up with the cluster coordinator of the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>recommendations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. Facilitation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of meetings in the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absence of the cluster lead agency coordinator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A4AF2E2" w14:textId="77777777" w:rsidR="00150C8E" w:rsidRPr="00A62CF1" w:rsidRDefault="00C75D1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Inter-cluster meetings: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co-preparation </w:t>
      </w:r>
      <w:r w:rsidR="00A662FB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and co-participation with the cluster coordinator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representation in case of absence of the </w:t>
      </w:r>
      <w:r w:rsidR="00A662FB" w:rsidRPr="00A62CF1">
        <w:rPr>
          <w:rFonts w:ascii="Arial" w:hAnsi="Arial" w:cs="Arial"/>
          <w:color w:val="000000"/>
          <w:sz w:val="20"/>
          <w:szCs w:val="20"/>
          <w:lang w:val="en-US"/>
        </w:rPr>
        <w:t>coordinator of the cluster lead agency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3854A1CB" w14:textId="3797FAE8" w:rsidR="00150C8E" w:rsidRPr="00A62CF1" w:rsidRDefault="00C75D1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>Implementation of cluster functions</w:t>
      </w:r>
      <w:r w:rsidR="005E1130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="000C157C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shared responsibility for the implementation of cluster coordination functions is jointly defined between the cluster coordinator </w:t>
      </w:r>
      <w:r w:rsidR="000C157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724A7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provided by </w:t>
      </w:r>
      <w:r w:rsidR="000C157C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[cluster lead agency] </w:t>
      </w:r>
      <w:r w:rsidR="00724A74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and the </w:t>
      </w:r>
      <w:r w:rsidR="002716AF">
        <w:rPr>
          <w:rFonts w:ascii="Arial" w:hAnsi="Arial" w:cs="Arial"/>
          <w:i/>
          <w:color w:val="000000"/>
          <w:sz w:val="20"/>
          <w:szCs w:val="20"/>
          <w:lang w:val="en-US"/>
        </w:rPr>
        <w:t>co-coordinator</w:t>
      </w:r>
      <w:r w:rsidR="00724A74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of [agency X]. </w:t>
      </w:r>
      <w:r w:rsidR="00724A7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724A74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[X] </w:t>
      </w:r>
      <w:r w:rsidR="00724A74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cluster coordinator provided by </w:t>
      </w:r>
      <w:r w:rsidR="00724A74" w:rsidRPr="00A62CF1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[cluster lead agency] shall </w:t>
      </w:r>
      <w:r w:rsidR="00724A74" w:rsidRPr="00A62CF1">
        <w:rPr>
          <w:rFonts w:ascii="Arial" w:hAnsi="Arial" w:cs="Arial"/>
          <w:color w:val="000000"/>
          <w:sz w:val="20"/>
          <w:szCs w:val="20"/>
          <w:lang w:val="en-US"/>
        </w:rPr>
        <w:t>remain responsible for the successful implementation of the coordination functions.</w:t>
      </w:r>
    </w:p>
    <w:p w14:paraId="21CFAC7C" w14:textId="77777777" w:rsidR="00150C8E" w:rsidRPr="00A62CF1" w:rsidRDefault="00A662FB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Cluster </w:t>
      </w:r>
      <w:r w:rsidR="00C75D13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performance monitoring: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contribution to the analysis of the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cluster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's performance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by leading the annual performance review exercises of the coordination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3718CC51" w14:textId="2ED771A4" w:rsidR="00150C8E" w:rsidRPr="00A62CF1" w:rsidRDefault="00A62CF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F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aciliation</w:t>
      </w:r>
      <w:r w:rsidR="00C75D13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of </w:t>
      </w:r>
      <w:r w:rsidR="00A662FB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Technical </w:t>
      </w:r>
      <w:r w:rsidR="005E1130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Working Groups </w:t>
      </w:r>
      <w:r w:rsidR="00C75D13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>(TWG)</w:t>
      </w:r>
      <w:r w:rsidR="005E1130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="005E1130" w:rsidRPr="00A62CF1">
        <w:rPr>
          <w:rFonts w:ascii="Arial" w:hAnsi="Arial" w:cs="Arial"/>
          <w:color w:val="000000"/>
          <w:sz w:val="20"/>
          <w:szCs w:val="20"/>
          <w:lang w:val="en-US"/>
        </w:rPr>
        <w:t xml:space="preserve">involvement in the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>animation of TWGs;</w:t>
      </w:r>
    </w:p>
    <w:p w14:paraId="4D630CE7" w14:textId="77777777" w:rsidR="00150C8E" w:rsidRPr="00A62CF1" w:rsidRDefault="00C75D13">
      <w:pPr>
        <w:numPr>
          <w:ilvl w:val="0"/>
          <w:numId w:val="15"/>
        </w:num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Monitoring of partners' response capacity: </w:t>
      </w:r>
      <w:r w:rsidRPr="00A62CF1">
        <w:rPr>
          <w:rFonts w:ascii="Arial" w:hAnsi="Arial" w:cs="Arial"/>
          <w:color w:val="000000"/>
          <w:sz w:val="20"/>
          <w:szCs w:val="20"/>
          <w:lang w:val="en-US"/>
        </w:rPr>
        <w:t>monitoring of partners' response capacity (operational including rapid response, technical, contingency stock) and proposing capacity building strategies if needed that will be discussed in the cluster's Strategic Steering Committee;</w:t>
      </w:r>
    </w:p>
    <w:p w14:paraId="6BF2CCB6" w14:textId="1D551A31" w:rsidR="00150C8E" w:rsidRPr="00A62CF1" w:rsidRDefault="00A62CF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Funding</w:t>
      </w:r>
      <w:r w:rsidR="00C75D13" w:rsidRPr="00A62CF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: </w:t>
      </w:r>
      <w:r w:rsidR="00C75D13" w:rsidRPr="00A62CF1">
        <w:rPr>
          <w:rFonts w:ascii="Arial" w:hAnsi="Arial" w:cs="Arial"/>
          <w:color w:val="000000"/>
          <w:sz w:val="20"/>
          <w:szCs w:val="20"/>
          <w:lang w:val="en-US"/>
        </w:rPr>
        <w:t>support for the analysis and joint preparation of the various allocations. If the co-facilitator presents a project, he/she will not be able to express his/her opinion on the project he/she presents</w:t>
      </w:r>
    </w:p>
    <w:p w14:paraId="5CA4574E" w14:textId="77777777" w:rsidR="004F7E9E" w:rsidRPr="00A62CF1" w:rsidRDefault="004F7E9E" w:rsidP="000C157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B62879" w14:textId="69E88743" w:rsidR="00150C8E" w:rsidRPr="00A62CF1" w:rsidRDefault="002716AF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Co-coordinator</w:t>
      </w:r>
      <w:r w:rsidR="00C75D13" w:rsidRPr="00A62CF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commitments</w:t>
      </w:r>
    </w:p>
    <w:p w14:paraId="123B7B55" w14:textId="77777777" w:rsidR="004F7E9E" w:rsidRPr="00A62CF1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</w:p>
    <w:p w14:paraId="0EF72966" w14:textId="77777777" w:rsidR="004F7E9E" w:rsidRPr="00A62CF1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</w:p>
    <w:p w14:paraId="3AFBE667" w14:textId="77777777" w:rsidR="00150C8E" w:rsidRPr="00A62CF1" w:rsidRDefault="00C75D1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  <w:r w:rsidRPr="00A62CF1">
        <w:rPr>
          <w:rFonts w:ascii="Arial" w:hAnsi="Arial" w:cs="Arial"/>
          <w:color w:val="000000"/>
          <w:lang w:val="en-US"/>
        </w:rPr>
        <w:t>Organization name: ..................................................................................</w:t>
      </w:r>
    </w:p>
    <w:p w14:paraId="6CC2C7AB" w14:textId="77777777" w:rsidR="004F7E9E" w:rsidRPr="00A62CF1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en-US"/>
        </w:rPr>
      </w:pPr>
    </w:p>
    <w:p w14:paraId="0772EB8D" w14:textId="77777777" w:rsidR="00150C8E" w:rsidRDefault="00C75D1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  <w:r w:rsidRPr="00724A74">
        <w:rPr>
          <w:rFonts w:ascii="Arial" w:hAnsi="Arial" w:cs="Arial"/>
          <w:color w:val="000000"/>
          <w:lang w:val="fr-FR"/>
        </w:rPr>
        <w:t xml:space="preserve">Date: </w:t>
      </w:r>
      <w:r w:rsidR="00390967" w:rsidRPr="00724A74">
        <w:rPr>
          <w:rFonts w:ascii="Arial" w:hAnsi="Arial" w:cs="Arial"/>
          <w:color w:val="000000"/>
          <w:lang w:val="fr-FR"/>
        </w:rPr>
        <w:t>..........................................................................................................</w:t>
      </w:r>
    </w:p>
    <w:p w14:paraId="5EC34096" w14:textId="77777777" w:rsidR="004F7E9E" w:rsidRPr="00724A74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</w:p>
    <w:p w14:paraId="03919576" w14:textId="77777777" w:rsidR="00150C8E" w:rsidRDefault="00C75D1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fr-FR"/>
        </w:rPr>
      </w:pPr>
      <w:r w:rsidRPr="00724A74">
        <w:rPr>
          <w:rFonts w:ascii="Arial" w:hAnsi="Arial" w:cs="Arial"/>
          <w:color w:val="000000"/>
          <w:lang w:val="fr-FR"/>
        </w:rPr>
        <w:t>Valid until: .........................................................................................</w:t>
      </w:r>
    </w:p>
    <w:p w14:paraId="031F709D" w14:textId="77777777" w:rsidR="004F7E9E" w:rsidRPr="004F7E9E" w:rsidRDefault="004F7E9E" w:rsidP="000C157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lang w:val="fr-FR"/>
        </w:rPr>
      </w:pPr>
    </w:p>
    <w:p w14:paraId="682FF8F8" w14:textId="77777777" w:rsidR="006376B5" w:rsidRDefault="006376B5" w:rsidP="000C157C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36F3C4F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2D6950A2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3C471797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0E60D34D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3396E37A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3EA18321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55307196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3E827736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2E2425CA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3BCA81B0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62DE0577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7A849FD6" w14:textId="77777777" w:rsidR="006376B5" w:rsidRP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4CF4CD60" w14:textId="77777777" w:rsidR="006376B5" w:rsidRDefault="006376B5" w:rsidP="006376B5">
      <w:pPr>
        <w:rPr>
          <w:rFonts w:ascii="Arial" w:hAnsi="Arial" w:cs="Arial"/>
          <w:sz w:val="20"/>
          <w:szCs w:val="20"/>
          <w:lang w:val="fr-FR"/>
        </w:rPr>
      </w:pPr>
    </w:p>
    <w:p w14:paraId="6677C6CC" w14:textId="77777777" w:rsidR="005E1130" w:rsidRPr="006376B5" w:rsidRDefault="005E1130" w:rsidP="006376B5">
      <w:pPr>
        <w:jc w:val="right"/>
        <w:rPr>
          <w:rFonts w:ascii="Arial" w:hAnsi="Arial" w:cs="Arial"/>
          <w:sz w:val="20"/>
          <w:szCs w:val="20"/>
          <w:lang w:val="fr-FR"/>
        </w:rPr>
      </w:pPr>
    </w:p>
    <w:sectPr w:rsidR="005E1130" w:rsidRPr="006376B5" w:rsidSect="00F22E55">
      <w:headerReference w:type="default" r:id="rId13"/>
      <w:footerReference w:type="default" r:id="rId14"/>
      <w:pgSz w:w="11906" w:h="16838"/>
      <w:pgMar w:top="1276" w:right="850" w:bottom="576" w:left="994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AF5C" w14:textId="77777777" w:rsidR="006C3669" w:rsidRDefault="006C3669" w:rsidP="00D946D4">
      <w:pPr>
        <w:spacing w:after="0" w:line="240" w:lineRule="auto"/>
      </w:pPr>
      <w:r>
        <w:separator/>
      </w:r>
    </w:p>
  </w:endnote>
  <w:endnote w:type="continuationSeparator" w:id="0">
    <w:p w14:paraId="0F895DF8" w14:textId="77777777" w:rsidR="006C3669" w:rsidRDefault="006C3669" w:rsidP="00D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A823" w14:textId="77777777" w:rsidR="00150C8E" w:rsidRDefault="00C75D13">
    <w:pPr>
      <w:pStyle w:val="Footer"/>
      <w:spacing w:after="0"/>
      <w:jc w:val="right"/>
      <w:rPr>
        <w:rFonts w:ascii="Arial" w:hAnsi="Arial" w:cs="Arial"/>
        <w:sz w:val="18"/>
      </w:rPr>
    </w:pPr>
    <w:r w:rsidRPr="00424639">
      <w:rPr>
        <w:rFonts w:ascii="Arial" w:hAnsi="Arial" w:cs="Arial"/>
        <w:sz w:val="18"/>
      </w:rPr>
      <w:t xml:space="preserve">Page </w:t>
    </w:r>
    <w:r w:rsidRPr="00424639">
      <w:rPr>
        <w:rFonts w:ascii="Arial" w:hAnsi="Arial" w:cs="Arial"/>
        <w:sz w:val="18"/>
      </w:rPr>
      <w:fldChar w:fldCharType="begin"/>
    </w:r>
    <w:r w:rsidRPr="00424639">
      <w:rPr>
        <w:rFonts w:ascii="Arial" w:hAnsi="Arial" w:cs="Arial"/>
        <w:sz w:val="18"/>
      </w:rPr>
      <w:instrText xml:space="preserve"> PAGE   \* MERGEFORMAT </w:instrText>
    </w:r>
    <w:r w:rsidRPr="00424639">
      <w:rPr>
        <w:rFonts w:ascii="Arial" w:hAnsi="Arial" w:cs="Arial"/>
        <w:sz w:val="18"/>
      </w:rPr>
      <w:fldChar w:fldCharType="separate"/>
    </w:r>
    <w:r w:rsidR="00EC4F6C" w:rsidRPr="00424639">
      <w:rPr>
        <w:rFonts w:ascii="Arial" w:hAnsi="Arial" w:cs="Arial"/>
        <w:noProof/>
        <w:sz w:val="18"/>
      </w:rPr>
      <w:t>2</w:t>
    </w:r>
    <w:r w:rsidRPr="00424639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DF1A" w14:textId="77777777" w:rsidR="006C3669" w:rsidRDefault="006C3669" w:rsidP="00D946D4">
      <w:pPr>
        <w:spacing w:after="0" w:line="240" w:lineRule="auto"/>
      </w:pPr>
      <w:r>
        <w:separator/>
      </w:r>
    </w:p>
  </w:footnote>
  <w:footnote w:type="continuationSeparator" w:id="0">
    <w:p w14:paraId="377FA4CD" w14:textId="77777777" w:rsidR="006C3669" w:rsidRDefault="006C3669" w:rsidP="00D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D36E" w14:textId="77777777" w:rsidR="000B1316" w:rsidRPr="00E46F09" w:rsidRDefault="000B1316" w:rsidP="001824C7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B8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28D8"/>
    <w:multiLevelType w:val="hybridMultilevel"/>
    <w:tmpl w:val="563CD824"/>
    <w:lvl w:ilvl="0" w:tplc="8058173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0E11"/>
    <w:multiLevelType w:val="hybridMultilevel"/>
    <w:tmpl w:val="CC9C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B4D10"/>
    <w:multiLevelType w:val="hybridMultilevel"/>
    <w:tmpl w:val="13EA5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7CCF"/>
    <w:multiLevelType w:val="hybridMultilevel"/>
    <w:tmpl w:val="D5908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D4A"/>
    <w:multiLevelType w:val="hybridMultilevel"/>
    <w:tmpl w:val="C5C22F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21584"/>
    <w:multiLevelType w:val="hybridMultilevel"/>
    <w:tmpl w:val="2A9C2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3A9A"/>
    <w:multiLevelType w:val="hybridMultilevel"/>
    <w:tmpl w:val="D250CF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75508"/>
    <w:multiLevelType w:val="hybridMultilevel"/>
    <w:tmpl w:val="991C37A0"/>
    <w:lvl w:ilvl="0" w:tplc="CB701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05E43"/>
    <w:multiLevelType w:val="hybridMultilevel"/>
    <w:tmpl w:val="7E668070"/>
    <w:lvl w:ilvl="0" w:tplc="3D540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E4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64B22"/>
    <w:multiLevelType w:val="hybridMultilevel"/>
    <w:tmpl w:val="366ADB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93CC1"/>
    <w:multiLevelType w:val="hybridMultilevel"/>
    <w:tmpl w:val="15B4F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19AC"/>
    <w:multiLevelType w:val="hybridMultilevel"/>
    <w:tmpl w:val="17161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C2DD9"/>
    <w:multiLevelType w:val="hybridMultilevel"/>
    <w:tmpl w:val="41827E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E6005"/>
    <w:multiLevelType w:val="hybridMultilevel"/>
    <w:tmpl w:val="DC401F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4D"/>
    <w:rsid w:val="0000156E"/>
    <w:rsid w:val="00002A77"/>
    <w:rsid w:val="00004F3F"/>
    <w:rsid w:val="00007C1D"/>
    <w:rsid w:val="00015AAB"/>
    <w:rsid w:val="000209E4"/>
    <w:rsid w:val="00026CB6"/>
    <w:rsid w:val="00030951"/>
    <w:rsid w:val="000322AE"/>
    <w:rsid w:val="0003245B"/>
    <w:rsid w:val="0003397E"/>
    <w:rsid w:val="000364A5"/>
    <w:rsid w:val="00037A61"/>
    <w:rsid w:val="00041049"/>
    <w:rsid w:val="00045CCF"/>
    <w:rsid w:val="000532EF"/>
    <w:rsid w:val="00064B67"/>
    <w:rsid w:val="0006541E"/>
    <w:rsid w:val="000665F6"/>
    <w:rsid w:val="00074897"/>
    <w:rsid w:val="0007786D"/>
    <w:rsid w:val="00086539"/>
    <w:rsid w:val="00087399"/>
    <w:rsid w:val="000A306C"/>
    <w:rsid w:val="000A6CAC"/>
    <w:rsid w:val="000B02BC"/>
    <w:rsid w:val="000B071D"/>
    <w:rsid w:val="000B1316"/>
    <w:rsid w:val="000C0F48"/>
    <w:rsid w:val="000C157C"/>
    <w:rsid w:val="000C251F"/>
    <w:rsid w:val="000C5299"/>
    <w:rsid w:val="000C77C5"/>
    <w:rsid w:val="000D10E7"/>
    <w:rsid w:val="000D1625"/>
    <w:rsid w:val="000D1FDB"/>
    <w:rsid w:val="000D23AC"/>
    <w:rsid w:val="000D6740"/>
    <w:rsid w:val="000D7C94"/>
    <w:rsid w:val="000E07FF"/>
    <w:rsid w:val="000F1135"/>
    <w:rsid w:val="000F1C38"/>
    <w:rsid w:val="000F78B8"/>
    <w:rsid w:val="0010572F"/>
    <w:rsid w:val="001072AE"/>
    <w:rsid w:val="00112413"/>
    <w:rsid w:val="00115F73"/>
    <w:rsid w:val="00122A4E"/>
    <w:rsid w:val="00123AF6"/>
    <w:rsid w:val="00123E69"/>
    <w:rsid w:val="00124C61"/>
    <w:rsid w:val="00127F59"/>
    <w:rsid w:val="001321D5"/>
    <w:rsid w:val="00136E49"/>
    <w:rsid w:val="00137D7E"/>
    <w:rsid w:val="00141560"/>
    <w:rsid w:val="00143622"/>
    <w:rsid w:val="00147342"/>
    <w:rsid w:val="00150C8E"/>
    <w:rsid w:val="00154561"/>
    <w:rsid w:val="00157545"/>
    <w:rsid w:val="001664CA"/>
    <w:rsid w:val="00166F21"/>
    <w:rsid w:val="00167B3E"/>
    <w:rsid w:val="00175308"/>
    <w:rsid w:val="00176D26"/>
    <w:rsid w:val="00180CD6"/>
    <w:rsid w:val="001815F4"/>
    <w:rsid w:val="001824C7"/>
    <w:rsid w:val="001831EA"/>
    <w:rsid w:val="00187080"/>
    <w:rsid w:val="001870CE"/>
    <w:rsid w:val="00192A21"/>
    <w:rsid w:val="0019310E"/>
    <w:rsid w:val="0019748B"/>
    <w:rsid w:val="001A0F94"/>
    <w:rsid w:val="001B2A57"/>
    <w:rsid w:val="001B7C6D"/>
    <w:rsid w:val="001C058D"/>
    <w:rsid w:val="001C1E0E"/>
    <w:rsid w:val="001C374D"/>
    <w:rsid w:val="001D05C0"/>
    <w:rsid w:val="001D138A"/>
    <w:rsid w:val="001D49DB"/>
    <w:rsid w:val="001D6294"/>
    <w:rsid w:val="001E1386"/>
    <w:rsid w:val="001E2AA7"/>
    <w:rsid w:val="001E645A"/>
    <w:rsid w:val="001E67CF"/>
    <w:rsid w:val="001E7921"/>
    <w:rsid w:val="001F2BA7"/>
    <w:rsid w:val="001F5728"/>
    <w:rsid w:val="001F7649"/>
    <w:rsid w:val="00201A88"/>
    <w:rsid w:val="00202ECB"/>
    <w:rsid w:val="0020448B"/>
    <w:rsid w:val="00204EE7"/>
    <w:rsid w:val="002050AC"/>
    <w:rsid w:val="00210B1B"/>
    <w:rsid w:val="00211337"/>
    <w:rsid w:val="0021203F"/>
    <w:rsid w:val="00215887"/>
    <w:rsid w:val="00217562"/>
    <w:rsid w:val="00217915"/>
    <w:rsid w:val="00217D4F"/>
    <w:rsid w:val="00217F7F"/>
    <w:rsid w:val="00230E8F"/>
    <w:rsid w:val="00233E86"/>
    <w:rsid w:val="0023740A"/>
    <w:rsid w:val="00240A79"/>
    <w:rsid w:val="0024416E"/>
    <w:rsid w:val="00245582"/>
    <w:rsid w:val="00253C16"/>
    <w:rsid w:val="00255A4D"/>
    <w:rsid w:val="00257EF6"/>
    <w:rsid w:val="00260571"/>
    <w:rsid w:val="00263909"/>
    <w:rsid w:val="00270684"/>
    <w:rsid w:val="002716AF"/>
    <w:rsid w:val="00271998"/>
    <w:rsid w:val="00274BD2"/>
    <w:rsid w:val="00275FD6"/>
    <w:rsid w:val="002800A3"/>
    <w:rsid w:val="00280F58"/>
    <w:rsid w:val="0028138F"/>
    <w:rsid w:val="00281B19"/>
    <w:rsid w:val="00281D09"/>
    <w:rsid w:val="00286EC6"/>
    <w:rsid w:val="00290D30"/>
    <w:rsid w:val="00290EEC"/>
    <w:rsid w:val="0029220F"/>
    <w:rsid w:val="00293C95"/>
    <w:rsid w:val="0029630E"/>
    <w:rsid w:val="002A2FC4"/>
    <w:rsid w:val="002B74E7"/>
    <w:rsid w:val="002C7176"/>
    <w:rsid w:val="002D2B2F"/>
    <w:rsid w:val="002D7338"/>
    <w:rsid w:val="002E2486"/>
    <w:rsid w:val="002E4D8F"/>
    <w:rsid w:val="002E65AA"/>
    <w:rsid w:val="002E6BBC"/>
    <w:rsid w:val="002E6D00"/>
    <w:rsid w:val="002F09A0"/>
    <w:rsid w:val="002F179D"/>
    <w:rsid w:val="00300B59"/>
    <w:rsid w:val="00301BFF"/>
    <w:rsid w:val="003037AC"/>
    <w:rsid w:val="0030422D"/>
    <w:rsid w:val="0031380F"/>
    <w:rsid w:val="00313FA5"/>
    <w:rsid w:val="00317D8C"/>
    <w:rsid w:val="00324BD6"/>
    <w:rsid w:val="00326F8E"/>
    <w:rsid w:val="00330220"/>
    <w:rsid w:val="0033119E"/>
    <w:rsid w:val="00332CCE"/>
    <w:rsid w:val="003351A4"/>
    <w:rsid w:val="0033654D"/>
    <w:rsid w:val="003416A0"/>
    <w:rsid w:val="00344156"/>
    <w:rsid w:val="00351B48"/>
    <w:rsid w:val="0035676F"/>
    <w:rsid w:val="00367AC9"/>
    <w:rsid w:val="00367D72"/>
    <w:rsid w:val="00384C1B"/>
    <w:rsid w:val="00386704"/>
    <w:rsid w:val="00387E35"/>
    <w:rsid w:val="0039005F"/>
    <w:rsid w:val="00390672"/>
    <w:rsid w:val="00390967"/>
    <w:rsid w:val="00393DC3"/>
    <w:rsid w:val="00395861"/>
    <w:rsid w:val="003A2EEC"/>
    <w:rsid w:val="003A55A6"/>
    <w:rsid w:val="003A58C3"/>
    <w:rsid w:val="003A6DF3"/>
    <w:rsid w:val="003A71DF"/>
    <w:rsid w:val="003B3EEF"/>
    <w:rsid w:val="003B50CD"/>
    <w:rsid w:val="003B5B96"/>
    <w:rsid w:val="003B6512"/>
    <w:rsid w:val="003B672F"/>
    <w:rsid w:val="003B7E79"/>
    <w:rsid w:val="003C188B"/>
    <w:rsid w:val="003C5085"/>
    <w:rsid w:val="003D3543"/>
    <w:rsid w:val="003D36CF"/>
    <w:rsid w:val="003D3783"/>
    <w:rsid w:val="003D3E7C"/>
    <w:rsid w:val="003E1D62"/>
    <w:rsid w:val="003E28BC"/>
    <w:rsid w:val="003E5132"/>
    <w:rsid w:val="003E5B33"/>
    <w:rsid w:val="003E7B81"/>
    <w:rsid w:val="003F33C1"/>
    <w:rsid w:val="003F4221"/>
    <w:rsid w:val="003F63CE"/>
    <w:rsid w:val="003F773F"/>
    <w:rsid w:val="003F7DB3"/>
    <w:rsid w:val="004020BC"/>
    <w:rsid w:val="00402F2F"/>
    <w:rsid w:val="00412A38"/>
    <w:rsid w:val="00413521"/>
    <w:rsid w:val="00414CCE"/>
    <w:rsid w:val="0041638B"/>
    <w:rsid w:val="00416BEA"/>
    <w:rsid w:val="00421E9A"/>
    <w:rsid w:val="00424639"/>
    <w:rsid w:val="004262C4"/>
    <w:rsid w:val="004267D0"/>
    <w:rsid w:val="004360AB"/>
    <w:rsid w:val="00443A88"/>
    <w:rsid w:val="00443EE5"/>
    <w:rsid w:val="004474E7"/>
    <w:rsid w:val="00453E5E"/>
    <w:rsid w:val="00453E7A"/>
    <w:rsid w:val="00454A76"/>
    <w:rsid w:val="00455428"/>
    <w:rsid w:val="00455B24"/>
    <w:rsid w:val="0045738C"/>
    <w:rsid w:val="00466E9C"/>
    <w:rsid w:val="00467787"/>
    <w:rsid w:val="00474385"/>
    <w:rsid w:val="00476B1D"/>
    <w:rsid w:val="0048002C"/>
    <w:rsid w:val="004802DF"/>
    <w:rsid w:val="00480696"/>
    <w:rsid w:val="004A16BA"/>
    <w:rsid w:val="004A18F8"/>
    <w:rsid w:val="004A6FD4"/>
    <w:rsid w:val="004B30CA"/>
    <w:rsid w:val="004B36E5"/>
    <w:rsid w:val="004D2D6D"/>
    <w:rsid w:val="004E1797"/>
    <w:rsid w:val="004E44D1"/>
    <w:rsid w:val="004F0CB3"/>
    <w:rsid w:val="004F360D"/>
    <w:rsid w:val="004F7E9E"/>
    <w:rsid w:val="0051190C"/>
    <w:rsid w:val="00527A4E"/>
    <w:rsid w:val="00527DA9"/>
    <w:rsid w:val="005306BC"/>
    <w:rsid w:val="005405D5"/>
    <w:rsid w:val="00541257"/>
    <w:rsid w:val="00542662"/>
    <w:rsid w:val="00543DFB"/>
    <w:rsid w:val="00545C57"/>
    <w:rsid w:val="0054707E"/>
    <w:rsid w:val="0054742A"/>
    <w:rsid w:val="005527BA"/>
    <w:rsid w:val="00562F71"/>
    <w:rsid w:val="00564FE4"/>
    <w:rsid w:val="005720E3"/>
    <w:rsid w:val="005759AC"/>
    <w:rsid w:val="00575BE9"/>
    <w:rsid w:val="00576AB9"/>
    <w:rsid w:val="00577202"/>
    <w:rsid w:val="005845B2"/>
    <w:rsid w:val="00590DB2"/>
    <w:rsid w:val="00596E5E"/>
    <w:rsid w:val="005A6BCA"/>
    <w:rsid w:val="005B0B04"/>
    <w:rsid w:val="005B169F"/>
    <w:rsid w:val="005B3614"/>
    <w:rsid w:val="005B422C"/>
    <w:rsid w:val="005B4525"/>
    <w:rsid w:val="005B45C5"/>
    <w:rsid w:val="005B72AF"/>
    <w:rsid w:val="005B7D49"/>
    <w:rsid w:val="005C0025"/>
    <w:rsid w:val="005C0746"/>
    <w:rsid w:val="005C2ECA"/>
    <w:rsid w:val="005C3600"/>
    <w:rsid w:val="005C796E"/>
    <w:rsid w:val="005D0B8D"/>
    <w:rsid w:val="005D18BC"/>
    <w:rsid w:val="005D27F7"/>
    <w:rsid w:val="005D4838"/>
    <w:rsid w:val="005D5123"/>
    <w:rsid w:val="005D778D"/>
    <w:rsid w:val="005D7BBE"/>
    <w:rsid w:val="005E1130"/>
    <w:rsid w:val="005E49F8"/>
    <w:rsid w:val="005E73D6"/>
    <w:rsid w:val="005E770C"/>
    <w:rsid w:val="005F0A51"/>
    <w:rsid w:val="005F38B3"/>
    <w:rsid w:val="005F5033"/>
    <w:rsid w:val="005F5523"/>
    <w:rsid w:val="005F5BDF"/>
    <w:rsid w:val="00603ED0"/>
    <w:rsid w:val="0060507B"/>
    <w:rsid w:val="00606AD5"/>
    <w:rsid w:val="00614075"/>
    <w:rsid w:val="00624345"/>
    <w:rsid w:val="00630D6F"/>
    <w:rsid w:val="006376B5"/>
    <w:rsid w:val="006432AC"/>
    <w:rsid w:val="00643DE1"/>
    <w:rsid w:val="006474E0"/>
    <w:rsid w:val="00647DE9"/>
    <w:rsid w:val="00652670"/>
    <w:rsid w:val="00654C7C"/>
    <w:rsid w:val="00657E9F"/>
    <w:rsid w:val="00661E91"/>
    <w:rsid w:val="00663135"/>
    <w:rsid w:val="00663D3C"/>
    <w:rsid w:val="00664880"/>
    <w:rsid w:val="00665184"/>
    <w:rsid w:val="006752D1"/>
    <w:rsid w:val="006763C7"/>
    <w:rsid w:val="006770BB"/>
    <w:rsid w:val="00681BF5"/>
    <w:rsid w:val="00681CFF"/>
    <w:rsid w:val="006874E6"/>
    <w:rsid w:val="00691703"/>
    <w:rsid w:val="00692A8A"/>
    <w:rsid w:val="00694743"/>
    <w:rsid w:val="006950C3"/>
    <w:rsid w:val="006A0004"/>
    <w:rsid w:val="006A0681"/>
    <w:rsid w:val="006A7524"/>
    <w:rsid w:val="006A7E24"/>
    <w:rsid w:val="006B1D6F"/>
    <w:rsid w:val="006B4477"/>
    <w:rsid w:val="006C1F86"/>
    <w:rsid w:val="006C2A95"/>
    <w:rsid w:val="006C2ECC"/>
    <w:rsid w:val="006C31C0"/>
    <w:rsid w:val="006C3669"/>
    <w:rsid w:val="006D0AD5"/>
    <w:rsid w:val="006D1FCE"/>
    <w:rsid w:val="006D235C"/>
    <w:rsid w:val="006D4B6C"/>
    <w:rsid w:val="006E1159"/>
    <w:rsid w:val="006F2610"/>
    <w:rsid w:val="00700E7E"/>
    <w:rsid w:val="00701C1D"/>
    <w:rsid w:val="00703FE6"/>
    <w:rsid w:val="00704B3C"/>
    <w:rsid w:val="007076C1"/>
    <w:rsid w:val="00712CB8"/>
    <w:rsid w:val="0072419E"/>
    <w:rsid w:val="00724A74"/>
    <w:rsid w:val="007250D5"/>
    <w:rsid w:val="0073196D"/>
    <w:rsid w:val="00732817"/>
    <w:rsid w:val="00735B37"/>
    <w:rsid w:val="00735C64"/>
    <w:rsid w:val="00745C1E"/>
    <w:rsid w:val="0074745E"/>
    <w:rsid w:val="007506AE"/>
    <w:rsid w:val="0075169D"/>
    <w:rsid w:val="00751E0E"/>
    <w:rsid w:val="007525EA"/>
    <w:rsid w:val="007540F6"/>
    <w:rsid w:val="00760A33"/>
    <w:rsid w:val="00762A97"/>
    <w:rsid w:val="00763FF4"/>
    <w:rsid w:val="007658E2"/>
    <w:rsid w:val="00766073"/>
    <w:rsid w:val="007703A1"/>
    <w:rsid w:val="0077118A"/>
    <w:rsid w:val="00772EA6"/>
    <w:rsid w:val="00774522"/>
    <w:rsid w:val="00776E42"/>
    <w:rsid w:val="007816A1"/>
    <w:rsid w:val="007848B1"/>
    <w:rsid w:val="007855C3"/>
    <w:rsid w:val="00786758"/>
    <w:rsid w:val="00787F5D"/>
    <w:rsid w:val="0079222A"/>
    <w:rsid w:val="0079366D"/>
    <w:rsid w:val="00793A7C"/>
    <w:rsid w:val="00794DD5"/>
    <w:rsid w:val="007A3D76"/>
    <w:rsid w:val="007A4C75"/>
    <w:rsid w:val="007A78F5"/>
    <w:rsid w:val="007A7CDB"/>
    <w:rsid w:val="007B7CE6"/>
    <w:rsid w:val="007C34DB"/>
    <w:rsid w:val="007C7134"/>
    <w:rsid w:val="007D586C"/>
    <w:rsid w:val="007D7118"/>
    <w:rsid w:val="007E0903"/>
    <w:rsid w:val="007E2012"/>
    <w:rsid w:val="007E20D8"/>
    <w:rsid w:val="007F07FA"/>
    <w:rsid w:val="007F3749"/>
    <w:rsid w:val="008007B9"/>
    <w:rsid w:val="008018D0"/>
    <w:rsid w:val="00801B88"/>
    <w:rsid w:val="00805ED6"/>
    <w:rsid w:val="00807789"/>
    <w:rsid w:val="00812AB7"/>
    <w:rsid w:val="00827F23"/>
    <w:rsid w:val="00830991"/>
    <w:rsid w:val="00834B1C"/>
    <w:rsid w:val="00840022"/>
    <w:rsid w:val="00841730"/>
    <w:rsid w:val="008516A6"/>
    <w:rsid w:val="00853DF4"/>
    <w:rsid w:val="008552EC"/>
    <w:rsid w:val="00856E77"/>
    <w:rsid w:val="00856F84"/>
    <w:rsid w:val="00857EFD"/>
    <w:rsid w:val="00860F22"/>
    <w:rsid w:val="00867FDE"/>
    <w:rsid w:val="0087522C"/>
    <w:rsid w:val="008754DD"/>
    <w:rsid w:val="008776C9"/>
    <w:rsid w:val="00882590"/>
    <w:rsid w:val="0088337C"/>
    <w:rsid w:val="008908C5"/>
    <w:rsid w:val="00893901"/>
    <w:rsid w:val="00895EF5"/>
    <w:rsid w:val="00897475"/>
    <w:rsid w:val="008A1958"/>
    <w:rsid w:val="008C00C9"/>
    <w:rsid w:val="008C362F"/>
    <w:rsid w:val="008C615F"/>
    <w:rsid w:val="008D3B56"/>
    <w:rsid w:val="008D70F8"/>
    <w:rsid w:val="008E0DFD"/>
    <w:rsid w:val="008E2B33"/>
    <w:rsid w:val="008E6324"/>
    <w:rsid w:val="008E7B8F"/>
    <w:rsid w:val="00905FE3"/>
    <w:rsid w:val="00906B8D"/>
    <w:rsid w:val="00911A2A"/>
    <w:rsid w:val="00913429"/>
    <w:rsid w:val="00913B3A"/>
    <w:rsid w:val="00917BE3"/>
    <w:rsid w:val="00922835"/>
    <w:rsid w:val="0092403F"/>
    <w:rsid w:val="009328EE"/>
    <w:rsid w:val="00936EC7"/>
    <w:rsid w:val="00941C96"/>
    <w:rsid w:val="0094284F"/>
    <w:rsid w:val="00952066"/>
    <w:rsid w:val="00957A17"/>
    <w:rsid w:val="009616F3"/>
    <w:rsid w:val="009626C9"/>
    <w:rsid w:val="009626D3"/>
    <w:rsid w:val="009727DF"/>
    <w:rsid w:val="00976720"/>
    <w:rsid w:val="00980548"/>
    <w:rsid w:val="0098198D"/>
    <w:rsid w:val="00984723"/>
    <w:rsid w:val="00984F86"/>
    <w:rsid w:val="00985FE5"/>
    <w:rsid w:val="0099785C"/>
    <w:rsid w:val="009A1B4D"/>
    <w:rsid w:val="009A2200"/>
    <w:rsid w:val="009B0920"/>
    <w:rsid w:val="009B3013"/>
    <w:rsid w:val="009B325F"/>
    <w:rsid w:val="009B37BD"/>
    <w:rsid w:val="009B3E82"/>
    <w:rsid w:val="009C3A9A"/>
    <w:rsid w:val="009C7E59"/>
    <w:rsid w:val="009D30EA"/>
    <w:rsid w:val="009D3AA7"/>
    <w:rsid w:val="009D4667"/>
    <w:rsid w:val="009D46DC"/>
    <w:rsid w:val="009D4B6F"/>
    <w:rsid w:val="009D61BD"/>
    <w:rsid w:val="009E25E4"/>
    <w:rsid w:val="009F1D0A"/>
    <w:rsid w:val="009F4DA6"/>
    <w:rsid w:val="009F7518"/>
    <w:rsid w:val="00A003D3"/>
    <w:rsid w:val="00A01020"/>
    <w:rsid w:val="00A01A7A"/>
    <w:rsid w:val="00A04E6D"/>
    <w:rsid w:val="00A0776A"/>
    <w:rsid w:val="00A07C07"/>
    <w:rsid w:val="00A11755"/>
    <w:rsid w:val="00A12B23"/>
    <w:rsid w:val="00A145E3"/>
    <w:rsid w:val="00A16514"/>
    <w:rsid w:val="00A17753"/>
    <w:rsid w:val="00A2138A"/>
    <w:rsid w:val="00A24D14"/>
    <w:rsid w:val="00A27ABE"/>
    <w:rsid w:val="00A325E7"/>
    <w:rsid w:val="00A37C29"/>
    <w:rsid w:val="00A410B1"/>
    <w:rsid w:val="00A42A21"/>
    <w:rsid w:val="00A45CC9"/>
    <w:rsid w:val="00A56523"/>
    <w:rsid w:val="00A5763D"/>
    <w:rsid w:val="00A6186E"/>
    <w:rsid w:val="00A62CF1"/>
    <w:rsid w:val="00A654D2"/>
    <w:rsid w:val="00A662FB"/>
    <w:rsid w:val="00A737DB"/>
    <w:rsid w:val="00A77922"/>
    <w:rsid w:val="00A8342C"/>
    <w:rsid w:val="00A838F4"/>
    <w:rsid w:val="00A86D6A"/>
    <w:rsid w:val="00A91AB8"/>
    <w:rsid w:val="00A9220D"/>
    <w:rsid w:val="00A93DD0"/>
    <w:rsid w:val="00A946AC"/>
    <w:rsid w:val="00A9474F"/>
    <w:rsid w:val="00A94AB3"/>
    <w:rsid w:val="00A94C00"/>
    <w:rsid w:val="00A9670B"/>
    <w:rsid w:val="00AA5EDA"/>
    <w:rsid w:val="00AB1281"/>
    <w:rsid w:val="00AB46FC"/>
    <w:rsid w:val="00AB6AB1"/>
    <w:rsid w:val="00AC2053"/>
    <w:rsid w:val="00AC226C"/>
    <w:rsid w:val="00AC4DDA"/>
    <w:rsid w:val="00AD3B1E"/>
    <w:rsid w:val="00AF027A"/>
    <w:rsid w:val="00AF0F18"/>
    <w:rsid w:val="00AF2003"/>
    <w:rsid w:val="00AF5DCF"/>
    <w:rsid w:val="00B01041"/>
    <w:rsid w:val="00B10580"/>
    <w:rsid w:val="00B10CE6"/>
    <w:rsid w:val="00B156A0"/>
    <w:rsid w:val="00B16017"/>
    <w:rsid w:val="00B17A6B"/>
    <w:rsid w:val="00B23185"/>
    <w:rsid w:val="00B30E3A"/>
    <w:rsid w:val="00B32FBD"/>
    <w:rsid w:val="00B342CD"/>
    <w:rsid w:val="00B34997"/>
    <w:rsid w:val="00B34C0A"/>
    <w:rsid w:val="00B360BD"/>
    <w:rsid w:val="00B44D1B"/>
    <w:rsid w:val="00B47916"/>
    <w:rsid w:val="00B502DA"/>
    <w:rsid w:val="00B550DD"/>
    <w:rsid w:val="00B62094"/>
    <w:rsid w:val="00B64D77"/>
    <w:rsid w:val="00B709A8"/>
    <w:rsid w:val="00B70CA6"/>
    <w:rsid w:val="00B73144"/>
    <w:rsid w:val="00B76128"/>
    <w:rsid w:val="00B82FAC"/>
    <w:rsid w:val="00B8692A"/>
    <w:rsid w:val="00B9080B"/>
    <w:rsid w:val="00B9587F"/>
    <w:rsid w:val="00B95ACD"/>
    <w:rsid w:val="00B964E0"/>
    <w:rsid w:val="00B96BF2"/>
    <w:rsid w:val="00BA5894"/>
    <w:rsid w:val="00BA75A6"/>
    <w:rsid w:val="00BB3ACD"/>
    <w:rsid w:val="00BB6831"/>
    <w:rsid w:val="00BC0443"/>
    <w:rsid w:val="00BC225A"/>
    <w:rsid w:val="00BC631D"/>
    <w:rsid w:val="00BD2678"/>
    <w:rsid w:val="00BD5B24"/>
    <w:rsid w:val="00BE2D4A"/>
    <w:rsid w:val="00BE4C7A"/>
    <w:rsid w:val="00BF15E3"/>
    <w:rsid w:val="00BF7126"/>
    <w:rsid w:val="00C01E9D"/>
    <w:rsid w:val="00C11E1E"/>
    <w:rsid w:val="00C143F6"/>
    <w:rsid w:val="00C15181"/>
    <w:rsid w:val="00C163D2"/>
    <w:rsid w:val="00C20B60"/>
    <w:rsid w:val="00C2110D"/>
    <w:rsid w:val="00C308D4"/>
    <w:rsid w:val="00C314A3"/>
    <w:rsid w:val="00C4058D"/>
    <w:rsid w:val="00C42F4C"/>
    <w:rsid w:val="00C43F90"/>
    <w:rsid w:val="00C515ED"/>
    <w:rsid w:val="00C52079"/>
    <w:rsid w:val="00C543AE"/>
    <w:rsid w:val="00C55063"/>
    <w:rsid w:val="00C55488"/>
    <w:rsid w:val="00C56D77"/>
    <w:rsid w:val="00C605DD"/>
    <w:rsid w:val="00C62BC4"/>
    <w:rsid w:val="00C70CFB"/>
    <w:rsid w:val="00C71F5B"/>
    <w:rsid w:val="00C7503E"/>
    <w:rsid w:val="00C75D13"/>
    <w:rsid w:val="00C85F27"/>
    <w:rsid w:val="00C86421"/>
    <w:rsid w:val="00C913C4"/>
    <w:rsid w:val="00C93C3F"/>
    <w:rsid w:val="00C95031"/>
    <w:rsid w:val="00C959FD"/>
    <w:rsid w:val="00C972CC"/>
    <w:rsid w:val="00CA6277"/>
    <w:rsid w:val="00CA70DE"/>
    <w:rsid w:val="00CA7DF2"/>
    <w:rsid w:val="00CC1790"/>
    <w:rsid w:val="00CD00BB"/>
    <w:rsid w:val="00CD193F"/>
    <w:rsid w:val="00CD494A"/>
    <w:rsid w:val="00CD4ADD"/>
    <w:rsid w:val="00CD58E6"/>
    <w:rsid w:val="00CD5FD0"/>
    <w:rsid w:val="00CD692F"/>
    <w:rsid w:val="00CE2D95"/>
    <w:rsid w:val="00CE7EBE"/>
    <w:rsid w:val="00CF2F5C"/>
    <w:rsid w:val="00CF5D8E"/>
    <w:rsid w:val="00D10280"/>
    <w:rsid w:val="00D166F2"/>
    <w:rsid w:val="00D20EDF"/>
    <w:rsid w:val="00D21B19"/>
    <w:rsid w:val="00D22C1F"/>
    <w:rsid w:val="00D26513"/>
    <w:rsid w:val="00D32786"/>
    <w:rsid w:val="00D40CB5"/>
    <w:rsid w:val="00D443F2"/>
    <w:rsid w:val="00D455EF"/>
    <w:rsid w:val="00D46C10"/>
    <w:rsid w:val="00D53456"/>
    <w:rsid w:val="00D55A86"/>
    <w:rsid w:val="00D57616"/>
    <w:rsid w:val="00D61060"/>
    <w:rsid w:val="00D61334"/>
    <w:rsid w:val="00D61440"/>
    <w:rsid w:val="00D61A2F"/>
    <w:rsid w:val="00D61FB1"/>
    <w:rsid w:val="00D62AC5"/>
    <w:rsid w:val="00D63F4C"/>
    <w:rsid w:val="00D64DA1"/>
    <w:rsid w:val="00D720C7"/>
    <w:rsid w:val="00D73F64"/>
    <w:rsid w:val="00D75A70"/>
    <w:rsid w:val="00D77DFD"/>
    <w:rsid w:val="00D806A1"/>
    <w:rsid w:val="00D8247E"/>
    <w:rsid w:val="00D9201A"/>
    <w:rsid w:val="00D946D4"/>
    <w:rsid w:val="00D95A03"/>
    <w:rsid w:val="00DA2BBF"/>
    <w:rsid w:val="00DA392A"/>
    <w:rsid w:val="00DB0D3D"/>
    <w:rsid w:val="00DB72CC"/>
    <w:rsid w:val="00DC74CF"/>
    <w:rsid w:val="00DD1692"/>
    <w:rsid w:val="00DD24BD"/>
    <w:rsid w:val="00DD656E"/>
    <w:rsid w:val="00DD73E7"/>
    <w:rsid w:val="00DE65CE"/>
    <w:rsid w:val="00DE6C2B"/>
    <w:rsid w:val="00DF1A6A"/>
    <w:rsid w:val="00DF23EC"/>
    <w:rsid w:val="00DF2F44"/>
    <w:rsid w:val="00E009B9"/>
    <w:rsid w:val="00E00B93"/>
    <w:rsid w:val="00E114F2"/>
    <w:rsid w:val="00E11A32"/>
    <w:rsid w:val="00E153B3"/>
    <w:rsid w:val="00E15D86"/>
    <w:rsid w:val="00E17604"/>
    <w:rsid w:val="00E236F7"/>
    <w:rsid w:val="00E26F39"/>
    <w:rsid w:val="00E2738D"/>
    <w:rsid w:val="00E31842"/>
    <w:rsid w:val="00E45962"/>
    <w:rsid w:val="00E46F09"/>
    <w:rsid w:val="00E47E90"/>
    <w:rsid w:val="00E50099"/>
    <w:rsid w:val="00E54C7D"/>
    <w:rsid w:val="00E61600"/>
    <w:rsid w:val="00E730D0"/>
    <w:rsid w:val="00E74426"/>
    <w:rsid w:val="00E81334"/>
    <w:rsid w:val="00E816DF"/>
    <w:rsid w:val="00E84771"/>
    <w:rsid w:val="00E86349"/>
    <w:rsid w:val="00E86E1F"/>
    <w:rsid w:val="00E93607"/>
    <w:rsid w:val="00E95448"/>
    <w:rsid w:val="00E95733"/>
    <w:rsid w:val="00E95962"/>
    <w:rsid w:val="00EA074A"/>
    <w:rsid w:val="00EA1F6C"/>
    <w:rsid w:val="00EB3918"/>
    <w:rsid w:val="00EB39CA"/>
    <w:rsid w:val="00EB5DDC"/>
    <w:rsid w:val="00EB77C7"/>
    <w:rsid w:val="00EC3208"/>
    <w:rsid w:val="00EC4F6C"/>
    <w:rsid w:val="00EC5C6E"/>
    <w:rsid w:val="00EC70F1"/>
    <w:rsid w:val="00ED1B38"/>
    <w:rsid w:val="00ED348E"/>
    <w:rsid w:val="00ED4258"/>
    <w:rsid w:val="00ED71BF"/>
    <w:rsid w:val="00EE0CE9"/>
    <w:rsid w:val="00EE4D65"/>
    <w:rsid w:val="00EE5B3C"/>
    <w:rsid w:val="00EE6D2F"/>
    <w:rsid w:val="00EE7930"/>
    <w:rsid w:val="00EF6134"/>
    <w:rsid w:val="00F0169D"/>
    <w:rsid w:val="00F07E09"/>
    <w:rsid w:val="00F10D72"/>
    <w:rsid w:val="00F14D0C"/>
    <w:rsid w:val="00F20A1E"/>
    <w:rsid w:val="00F22E55"/>
    <w:rsid w:val="00F23277"/>
    <w:rsid w:val="00F30242"/>
    <w:rsid w:val="00F31F8E"/>
    <w:rsid w:val="00F34B10"/>
    <w:rsid w:val="00F52757"/>
    <w:rsid w:val="00F56A11"/>
    <w:rsid w:val="00F576AE"/>
    <w:rsid w:val="00F61712"/>
    <w:rsid w:val="00F62F9B"/>
    <w:rsid w:val="00F6330B"/>
    <w:rsid w:val="00F63D66"/>
    <w:rsid w:val="00F7311E"/>
    <w:rsid w:val="00F77347"/>
    <w:rsid w:val="00F775EA"/>
    <w:rsid w:val="00F805EE"/>
    <w:rsid w:val="00F84FB6"/>
    <w:rsid w:val="00F90085"/>
    <w:rsid w:val="00F979D2"/>
    <w:rsid w:val="00F97E9C"/>
    <w:rsid w:val="00FA25B8"/>
    <w:rsid w:val="00FA7F89"/>
    <w:rsid w:val="00FB2215"/>
    <w:rsid w:val="00FB3123"/>
    <w:rsid w:val="00FB5203"/>
    <w:rsid w:val="00FC1687"/>
    <w:rsid w:val="00FC4314"/>
    <w:rsid w:val="00FC61E1"/>
    <w:rsid w:val="00FC7FB3"/>
    <w:rsid w:val="00FD087A"/>
    <w:rsid w:val="00FD355B"/>
    <w:rsid w:val="00FD3EF0"/>
    <w:rsid w:val="00FE2151"/>
    <w:rsid w:val="00FE2AFC"/>
    <w:rsid w:val="00FE2C6E"/>
    <w:rsid w:val="00FE789C"/>
    <w:rsid w:val="00FF4137"/>
    <w:rsid w:val="00FF62BC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297DA"/>
  <w15:chartTrackingRefBased/>
  <w15:docId w15:val="{E14F8FB5-90C2-490E-874C-07319CA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26F8E"/>
    <w:rPr>
      <w:color w:val="0000FF"/>
      <w:u w:val="single"/>
    </w:rPr>
  </w:style>
  <w:style w:type="table" w:styleId="TableGrid">
    <w:name w:val="Table Grid"/>
    <w:basedOn w:val="TableNormal"/>
    <w:uiPriority w:val="59"/>
    <w:rsid w:val="00D9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6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46D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46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46D4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8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64880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26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5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571"/>
    <w:rPr>
      <w:b/>
      <w:bCs/>
      <w:lang w:val="en-GB" w:eastAsia="en-US"/>
    </w:rPr>
  </w:style>
  <w:style w:type="paragraph" w:customStyle="1" w:styleId="ColorfulShading-Accent11">
    <w:name w:val="Colorful Shading - Accent 11"/>
    <w:hidden/>
    <w:uiPriority w:val="71"/>
    <w:rsid w:val="005A6BCA"/>
    <w:rPr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E46F0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575BE9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rsid w:val="00575BE9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rsid w:val="00575BE9"/>
    <w:rPr>
      <w:vertAlign w:val="superscript"/>
    </w:rPr>
  </w:style>
  <w:style w:type="character" w:customStyle="1" w:styleId="longtext">
    <w:name w:val="long_text"/>
    <w:rsid w:val="0031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_dlc_DocId xmlns="5858627f-d058-4b92-9b52-677b5fd7d454">EMOPSGCCU-1076225054-131356</_dlc_DocId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capacity, UNICEF, UN</TermName>
          <TermId xmlns="http://schemas.microsoft.com/office/infopath/2007/PartnerControls">5135b37a-c709-442d-b040-e9729f2fabf3</TermId>
        </TermInfo>
      </Terms>
    </ga975397408f43e4b84ec8e5a598e523>
    <WrittenBy xmlns="ca283e0b-db31-4043-a2ef-b80661bf084a">
      <UserInfo>
        <DisplayName/>
        <AccountId xsi:nil="true"/>
        <AccountType/>
      </UserInfo>
    </WrittenBy>
    <lcf76f155ced4ddcb4097134ff3c332f xmlns="0337eace-5501-4d9d-ab80-dcb38b450cad">
      <Terms xmlns="http://schemas.microsoft.com/office/infopath/2007/PartnerControls"/>
    </lcf76f155ced4ddcb4097134ff3c332f>
    <TaxCatchAll xmlns="ca283e0b-db31-4043-a2ef-b80661bf084a">
      <Value>1006</Value>
      <Value>32</Value>
    </TaxCatchAll>
    <j169e817e0ee4eb8974e6fc4a2762909 xmlns="ca283e0b-db31-4043-a2ef-b80661bf084a">
      <Terms xmlns="http://schemas.microsoft.com/office/infopath/2007/PartnerControls"/>
    </j169e817e0ee4eb8974e6fc4a2762909>
    <SemaphoreItemMetadata xmlns="5858627f-d058-4b92-9b52-677b5fd7d454" xsi:nil="true"/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docId:E0B360259244D3D897D02ED29A96D13E</TermName>
          <TermId xmlns="http://schemas.microsoft.com/office/infopath/2007/PartnerControls">8b60dd23-b19e-40ae-81b2-43f60fe0ecc4</TermId>
        </TermInfo>
      </Terms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_dlc_DocIdUrl xmlns="5858627f-d058-4b92-9b52-677b5fd7d454">
      <Url>https://unicef.sharepoint.com/teams/EMOPS-GCCU/_layouts/15/DocIdRedir.aspx?ID=EMOPSGCCU-1076225054-131356</Url>
      <Description>EMOPSGCCU-1076225054-131356</Description>
    </_dlc_DocIdUrl>
    <SenderEmail xmlns="ca283e0b-db31-4043-a2ef-b80661bf084a" xsi:nil="true"/>
    <RecipientsEmail xmlns="ca283e0b-db31-4043-a2ef-b80661bf084a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0C0DFB21998F24CB43F3479CB9B9F89" ma:contentTypeVersion="278" ma:contentTypeDescription="" ma:contentTypeScope="" ma:versionID="385f71b1ef9742bd6ba9c5197b684b5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0337eace-5501-4d9d-ab80-dcb38b450cad" xmlns:ns6="http://schemas.microsoft.com/sharepoint/v4" targetNamespace="http://schemas.microsoft.com/office/2006/metadata/properties" ma:root="true" ma:fieldsID="2f5a0e3e759ad3cd506eb889e3bdcc8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0337eace-5501-4d9d-ab80-dcb38b450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eace-5501-4d9d-ab80-dcb38b450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D74C6-4F44-4DC0-804B-625A8F9A5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BBFF3-1A5A-4CA5-ADA2-FB128EBC7C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3D04FC-951B-498C-A457-FFFB11CD1CE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02CC8F8-F2BA-4E76-8587-27D6D094B4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E208C7-F3F3-46DD-AFBA-4FD6D29D552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858627f-d058-4b92-9b52-677b5fd7d454"/>
    <ds:schemaRef ds:uri="0337eace-5501-4d9d-ab80-dcb38b450cad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3E911698-DE8D-4DC4-9D25-0BF30F944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0337eace-5501-4d9d-ab80-dcb38b450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>, docId:E0B360259244D3D897D02ED29A96D13E</cp:keywords>
  <cp:lastModifiedBy>Julie Bara</cp:lastModifiedBy>
  <cp:revision>6</cp:revision>
  <cp:lastPrinted>2019-05-17T21:59:00Z</cp:lastPrinted>
  <dcterms:created xsi:type="dcterms:W3CDTF">2022-11-24T11:02:00Z</dcterms:created>
  <dcterms:modified xsi:type="dcterms:W3CDTF">2022-12-02T09:52:00Z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1006;#docId:E0B360259244D3D897D02ED29A96D13E|8b60dd23-b19e-40ae-81b2-43f60fe0ecc4</vt:lpwstr>
  </property>
  <property fmtid="{D5CDD505-2E9C-101B-9397-08002B2CF9AE}" pid="3" name="OfficeDivision">
    <vt:lpwstr>32;#Evaluation capacity, UNICEF, UN|5135b37a-c709-442d-b040-e9729f2fabf3</vt:lpwstr>
  </property>
  <property fmtid="{D5CDD505-2E9C-101B-9397-08002B2CF9AE}" pid="4" name="ContentTypeId">
    <vt:lpwstr>0x0101009BA85F8052A6DA4FA3E31FF9F74C69700070C0DFB21998F24CB43F3479CB9B9F89</vt:lpwstr>
  </property>
  <property fmtid="{D5CDD505-2E9C-101B-9397-08002B2CF9AE}" pid="5" name="_dlc_DocIdItemGuid">
    <vt:lpwstr>4b5e4455-6821-429e-844a-5d8c9e627966</vt:lpwstr>
  </property>
</Properties>
</file>