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844" w:rsidRPr="00D06844" w:rsidRDefault="00D06844" w:rsidP="00D06844">
      <w:pPr>
        <w:spacing w:after="0" w:line="240" w:lineRule="auto"/>
        <w:rPr>
          <w:sz w:val="8"/>
          <w:szCs w:val="8"/>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85"/>
        <w:gridCol w:w="2970"/>
        <w:gridCol w:w="7470"/>
        <w:gridCol w:w="2389"/>
      </w:tblGrid>
      <w:tr w:rsidR="00234DFB" w:rsidRPr="00721C1F" w:rsidTr="00030A91">
        <w:trPr>
          <w:tblHeader/>
        </w:trPr>
        <w:tc>
          <w:tcPr>
            <w:tcW w:w="985" w:type="dxa"/>
            <w:shd w:val="clear" w:color="auto" w:fill="F7CAAC" w:themeFill="accent2" w:themeFillTint="66"/>
          </w:tcPr>
          <w:p w:rsidR="00721C1F" w:rsidRPr="00721C1F" w:rsidRDefault="00721C1F" w:rsidP="00D23A8E">
            <w:pPr>
              <w:jc w:val="center"/>
              <w:rPr>
                <w:rFonts w:ascii="Arial" w:hAnsi="Arial" w:cs="Arial"/>
                <w:b/>
              </w:rPr>
            </w:pPr>
            <w:r w:rsidRPr="00721C1F">
              <w:rPr>
                <w:rFonts w:ascii="Arial" w:hAnsi="Arial" w:cs="Arial"/>
                <w:b/>
              </w:rPr>
              <w:t>Sl. No.</w:t>
            </w:r>
          </w:p>
        </w:tc>
        <w:tc>
          <w:tcPr>
            <w:tcW w:w="2970" w:type="dxa"/>
            <w:shd w:val="clear" w:color="auto" w:fill="F7CAAC" w:themeFill="accent2" w:themeFillTint="66"/>
          </w:tcPr>
          <w:p w:rsidR="00721C1F" w:rsidRPr="00721C1F" w:rsidRDefault="00721C1F" w:rsidP="00721C1F">
            <w:pPr>
              <w:jc w:val="center"/>
              <w:rPr>
                <w:rFonts w:ascii="Arial" w:hAnsi="Arial" w:cs="Arial"/>
                <w:b/>
              </w:rPr>
            </w:pPr>
            <w:r>
              <w:rPr>
                <w:rFonts w:ascii="Arial" w:hAnsi="Arial" w:cs="Arial"/>
                <w:b/>
              </w:rPr>
              <w:t>Activities</w:t>
            </w:r>
          </w:p>
        </w:tc>
        <w:tc>
          <w:tcPr>
            <w:tcW w:w="7470" w:type="dxa"/>
            <w:shd w:val="clear" w:color="auto" w:fill="F7CAAC" w:themeFill="accent2" w:themeFillTint="66"/>
          </w:tcPr>
          <w:p w:rsidR="00721C1F" w:rsidRPr="00721C1F" w:rsidRDefault="00721C1F" w:rsidP="00721C1F">
            <w:pPr>
              <w:jc w:val="center"/>
              <w:rPr>
                <w:rFonts w:ascii="Arial" w:hAnsi="Arial" w:cs="Arial"/>
                <w:b/>
              </w:rPr>
            </w:pPr>
            <w:r>
              <w:rPr>
                <w:rFonts w:ascii="Arial" w:hAnsi="Arial" w:cs="Arial"/>
                <w:b/>
              </w:rPr>
              <w:t>Description</w:t>
            </w:r>
          </w:p>
        </w:tc>
        <w:tc>
          <w:tcPr>
            <w:tcW w:w="2389" w:type="dxa"/>
            <w:shd w:val="clear" w:color="auto" w:fill="F7CAAC" w:themeFill="accent2" w:themeFillTint="66"/>
          </w:tcPr>
          <w:p w:rsidR="00721C1F" w:rsidRPr="00721C1F" w:rsidRDefault="00721C1F" w:rsidP="00721C1F">
            <w:pPr>
              <w:jc w:val="center"/>
              <w:rPr>
                <w:rFonts w:ascii="Arial" w:hAnsi="Arial" w:cs="Arial"/>
                <w:b/>
              </w:rPr>
            </w:pPr>
            <w:r>
              <w:rPr>
                <w:rFonts w:ascii="Arial" w:hAnsi="Arial" w:cs="Arial"/>
                <w:b/>
              </w:rPr>
              <w:t>Deadline</w:t>
            </w:r>
          </w:p>
        </w:tc>
      </w:tr>
      <w:tr w:rsidR="00542462" w:rsidRPr="00D23A8E" w:rsidTr="00992590">
        <w:tc>
          <w:tcPr>
            <w:tcW w:w="13814" w:type="dxa"/>
            <w:gridSpan w:val="4"/>
          </w:tcPr>
          <w:p w:rsidR="00542462" w:rsidRPr="00D23A8E" w:rsidRDefault="00542462" w:rsidP="00F24826">
            <w:pPr>
              <w:rPr>
                <w:rFonts w:ascii="Arial" w:hAnsi="Arial" w:cs="Arial"/>
              </w:rPr>
            </w:pPr>
            <w:r w:rsidRPr="001D58DA">
              <w:rPr>
                <w:rFonts w:ascii="Arial" w:hAnsi="Arial" w:cs="Arial"/>
                <w:b/>
                <w:shd w:val="clear" w:color="auto" w:fill="0D0D0D" w:themeFill="text1" w:themeFillTint="F2"/>
              </w:rPr>
              <w:t>Strategic Objective 1:</w:t>
            </w:r>
            <w:r w:rsidRPr="00323369">
              <w:rPr>
                <w:rFonts w:ascii="Arial" w:hAnsi="Arial" w:cs="Arial"/>
                <w:b/>
              </w:rPr>
              <w:t xml:space="preserve"> Functional c</w:t>
            </w:r>
            <w:r>
              <w:rPr>
                <w:rFonts w:ascii="Arial" w:hAnsi="Arial" w:cs="Arial"/>
                <w:b/>
              </w:rPr>
              <w:t>oordination mechanism</w:t>
            </w:r>
            <w:r w:rsidRPr="00323369">
              <w:rPr>
                <w:rFonts w:ascii="Arial" w:hAnsi="Arial" w:cs="Arial"/>
                <w:b/>
              </w:rPr>
              <w:t xml:space="preserve"> in humanitarian WASH response</w:t>
            </w:r>
          </w:p>
        </w:tc>
      </w:tr>
      <w:tr w:rsidR="00542462" w:rsidRPr="00D23A8E" w:rsidTr="00030A91">
        <w:tc>
          <w:tcPr>
            <w:tcW w:w="985" w:type="dxa"/>
          </w:tcPr>
          <w:p w:rsidR="00542462" w:rsidRPr="00D23A8E" w:rsidRDefault="00542462" w:rsidP="00542462">
            <w:pPr>
              <w:jc w:val="center"/>
              <w:rPr>
                <w:rFonts w:ascii="Arial" w:hAnsi="Arial" w:cs="Arial"/>
              </w:rPr>
            </w:pPr>
            <w:r w:rsidRPr="00D23A8E">
              <w:rPr>
                <w:rFonts w:ascii="Arial" w:hAnsi="Arial" w:cs="Arial"/>
              </w:rPr>
              <w:t>1</w:t>
            </w:r>
          </w:p>
        </w:tc>
        <w:tc>
          <w:tcPr>
            <w:tcW w:w="2970" w:type="dxa"/>
          </w:tcPr>
          <w:p w:rsidR="00542462" w:rsidRPr="00D23A8E" w:rsidRDefault="00542462" w:rsidP="00542462">
            <w:pPr>
              <w:rPr>
                <w:rFonts w:ascii="Arial" w:hAnsi="Arial" w:cs="Arial"/>
              </w:rPr>
            </w:pPr>
            <w:r>
              <w:rPr>
                <w:rFonts w:ascii="Arial" w:hAnsi="Arial" w:cs="Arial"/>
              </w:rPr>
              <w:t xml:space="preserve">WASH Cluster Member – Update list </w:t>
            </w:r>
          </w:p>
        </w:tc>
        <w:tc>
          <w:tcPr>
            <w:tcW w:w="7470" w:type="dxa"/>
          </w:tcPr>
          <w:p w:rsidR="00542462" w:rsidRPr="00A24275" w:rsidRDefault="00542462" w:rsidP="00542462">
            <w:pPr>
              <w:rPr>
                <w:rFonts w:ascii="Arial" w:hAnsi="Arial" w:cs="Arial"/>
              </w:rPr>
            </w:pPr>
            <w:r w:rsidRPr="00A24275">
              <w:rPr>
                <w:rFonts w:ascii="Arial" w:hAnsi="Arial" w:cs="Arial"/>
                <w:color w:val="000000"/>
              </w:rPr>
              <w:t xml:space="preserve">Inclusion of </w:t>
            </w:r>
            <w:r>
              <w:rPr>
                <w:rFonts w:ascii="Arial" w:hAnsi="Arial" w:cs="Arial"/>
                <w:color w:val="000000"/>
              </w:rPr>
              <w:t>all</w:t>
            </w:r>
            <w:r w:rsidRPr="00A24275">
              <w:rPr>
                <w:rFonts w:ascii="Arial" w:hAnsi="Arial" w:cs="Arial"/>
                <w:color w:val="000000"/>
              </w:rPr>
              <w:t xml:space="preserve"> key WASH h</w:t>
            </w:r>
            <w:r>
              <w:rPr>
                <w:rFonts w:ascii="Arial" w:hAnsi="Arial" w:cs="Arial"/>
                <w:color w:val="000000"/>
              </w:rPr>
              <w:t>umanitarian p</w:t>
            </w:r>
            <w:r w:rsidRPr="00A24275">
              <w:rPr>
                <w:rFonts w:ascii="Arial" w:hAnsi="Arial" w:cs="Arial"/>
                <w:color w:val="000000"/>
              </w:rPr>
              <w:t>artners</w:t>
            </w:r>
            <w:r>
              <w:rPr>
                <w:rFonts w:ascii="Arial" w:hAnsi="Arial" w:cs="Arial"/>
                <w:color w:val="000000"/>
              </w:rPr>
              <w:t xml:space="preserve"> </w:t>
            </w:r>
            <w:r w:rsidRPr="00A24275">
              <w:rPr>
                <w:rFonts w:ascii="Arial" w:hAnsi="Arial" w:cs="Arial"/>
              </w:rPr>
              <w:t xml:space="preserve">to be under one umbrella to ensure better coordination based on the IASC core functions for cluster coordination and commitments for accountability to affected populations. This member list will </w:t>
            </w:r>
            <w:r w:rsidR="00167150">
              <w:rPr>
                <w:rFonts w:ascii="Arial" w:hAnsi="Arial" w:cs="Arial"/>
              </w:rPr>
              <w:t>be</w:t>
            </w:r>
            <w:r w:rsidRPr="00A24275">
              <w:rPr>
                <w:rFonts w:ascii="Arial" w:hAnsi="Arial" w:cs="Arial"/>
              </w:rPr>
              <w:t xml:space="preserve"> live document and to be updated quarterly.   </w:t>
            </w:r>
          </w:p>
        </w:tc>
        <w:tc>
          <w:tcPr>
            <w:tcW w:w="2389" w:type="dxa"/>
          </w:tcPr>
          <w:p w:rsidR="00542462" w:rsidRPr="00D23A8E" w:rsidRDefault="00542462" w:rsidP="00542462">
            <w:pPr>
              <w:rPr>
                <w:rFonts w:ascii="Arial" w:hAnsi="Arial" w:cs="Arial"/>
              </w:rPr>
            </w:pPr>
            <w:r>
              <w:rPr>
                <w:rFonts w:ascii="Arial" w:hAnsi="Arial" w:cs="Arial"/>
              </w:rPr>
              <w:t xml:space="preserve">October 2017 </w:t>
            </w:r>
          </w:p>
        </w:tc>
      </w:tr>
      <w:tr w:rsidR="00542462" w:rsidRPr="00D23A8E" w:rsidTr="00030A91">
        <w:tc>
          <w:tcPr>
            <w:tcW w:w="985" w:type="dxa"/>
          </w:tcPr>
          <w:p w:rsidR="00542462" w:rsidRPr="00D23A8E" w:rsidRDefault="00542462" w:rsidP="00542462">
            <w:pPr>
              <w:jc w:val="center"/>
              <w:rPr>
                <w:rFonts w:ascii="Arial" w:hAnsi="Arial" w:cs="Arial"/>
              </w:rPr>
            </w:pPr>
            <w:r w:rsidRPr="00D23A8E">
              <w:rPr>
                <w:rFonts w:ascii="Arial" w:hAnsi="Arial" w:cs="Arial"/>
              </w:rPr>
              <w:t>2</w:t>
            </w:r>
          </w:p>
        </w:tc>
        <w:tc>
          <w:tcPr>
            <w:tcW w:w="2970" w:type="dxa"/>
          </w:tcPr>
          <w:p w:rsidR="00542462" w:rsidRPr="00D23A8E" w:rsidRDefault="00542462" w:rsidP="00542462">
            <w:pPr>
              <w:rPr>
                <w:rFonts w:ascii="Arial" w:hAnsi="Arial" w:cs="Arial"/>
              </w:rPr>
            </w:pPr>
            <w:r>
              <w:rPr>
                <w:rFonts w:ascii="Arial" w:hAnsi="Arial" w:cs="Arial"/>
              </w:rPr>
              <w:t xml:space="preserve">Regular cluster meeting and minutes and follow up actions </w:t>
            </w:r>
          </w:p>
        </w:tc>
        <w:tc>
          <w:tcPr>
            <w:tcW w:w="7470" w:type="dxa"/>
          </w:tcPr>
          <w:p w:rsidR="00542462" w:rsidRPr="00D23A8E" w:rsidRDefault="00542462" w:rsidP="00542462">
            <w:pPr>
              <w:rPr>
                <w:rFonts w:ascii="Arial" w:hAnsi="Arial" w:cs="Arial"/>
              </w:rPr>
            </w:pPr>
            <w:r>
              <w:rPr>
                <w:rFonts w:ascii="Arial" w:hAnsi="Arial" w:cs="Arial"/>
              </w:rPr>
              <w:t xml:space="preserve">It is agreed that Cluster meeting will be held bimonthly during normal period and during emergency time cluster coordinator will call for first emergency meeting and member will agree for the frequency of meeting.  </w:t>
            </w:r>
          </w:p>
        </w:tc>
        <w:tc>
          <w:tcPr>
            <w:tcW w:w="2389" w:type="dxa"/>
          </w:tcPr>
          <w:p w:rsidR="00542462" w:rsidRPr="00D23A8E" w:rsidRDefault="00542462" w:rsidP="00542462">
            <w:pPr>
              <w:rPr>
                <w:rFonts w:ascii="Arial" w:hAnsi="Arial" w:cs="Arial"/>
              </w:rPr>
            </w:pPr>
            <w:r>
              <w:rPr>
                <w:rFonts w:ascii="Arial" w:hAnsi="Arial" w:cs="Arial"/>
              </w:rPr>
              <w:t xml:space="preserve">At least one meeting every two months </w:t>
            </w:r>
          </w:p>
        </w:tc>
      </w:tr>
      <w:tr w:rsidR="00542462" w:rsidRPr="00D23A8E" w:rsidTr="00030A91">
        <w:tc>
          <w:tcPr>
            <w:tcW w:w="985" w:type="dxa"/>
          </w:tcPr>
          <w:p w:rsidR="00542462" w:rsidRPr="00D23A8E" w:rsidRDefault="00542462" w:rsidP="00542462">
            <w:pPr>
              <w:jc w:val="center"/>
              <w:rPr>
                <w:rFonts w:ascii="Arial" w:hAnsi="Arial" w:cs="Arial"/>
              </w:rPr>
            </w:pPr>
          </w:p>
        </w:tc>
        <w:tc>
          <w:tcPr>
            <w:tcW w:w="2970" w:type="dxa"/>
          </w:tcPr>
          <w:p w:rsidR="00542462" w:rsidRDefault="00542462" w:rsidP="00542462">
            <w:pPr>
              <w:rPr>
                <w:rFonts w:ascii="Arial" w:hAnsi="Arial" w:cs="Arial"/>
              </w:rPr>
            </w:pPr>
            <w:r>
              <w:rPr>
                <w:rFonts w:ascii="Arial" w:hAnsi="Arial" w:cs="Arial"/>
              </w:rPr>
              <w:t xml:space="preserve">WASH Cluster Plan of Action </w:t>
            </w:r>
          </w:p>
        </w:tc>
        <w:tc>
          <w:tcPr>
            <w:tcW w:w="7470" w:type="dxa"/>
          </w:tcPr>
          <w:p w:rsidR="00542462" w:rsidRDefault="00542462" w:rsidP="00542462">
            <w:pPr>
              <w:rPr>
                <w:rFonts w:ascii="Arial" w:hAnsi="Arial" w:cs="Arial"/>
              </w:rPr>
            </w:pPr>
            <w:r>
              <w:rPr>
                <w:rFonts w:ascii="Arial" w:hAnsi="Arial" w:cs="Arial"/>
              </w:rPr>
              <w:t xml:space="preserve">Prepare WASH cluster plan of action for July 2017 to July 2019  </w:t>
            </w:r>
          </w:p>
        </w:tc>
        <w:tc>
          <w:tcPr>
            <w:tcW w:w="2389" w:type="dxa"/>
          </w:tcPr>
          <w:p w:rsidR="00542462" w:rsidRDefault="00542462" w:rsidP="00542462">
            <w:pPr>
              <w:rPr>
                <w:rFonts w:ascii="Arial" w:hAnsi="Arial" w:cs="Arial"/>
              </w:rPr>
            </w:pPr>
            <w:r>
              <w:rPr>
                <w:rFonts w:ascii="Arial" w:hAnsi="Arial" w:cs="Arial"/>
              </w:rPr>
              <w:t xml:space="preserve">October 2017 </w:t>
            </w:r>
          </w:p>
        </w:tc>
      </w:tr>
      <w:tr w:rsidR="00BA1BBF" w:rsidRPr="00D23A8E" w:rsidTr="00030A91">
        <w:tc>
          <w:tcPr>
            <w:tcW w:w="985" w:type="dxa"/>
          </w:tcPr>
          <w:p w:rsidR="00BA1BBF" w:rsidRPr="00D23A8E" w:rsidRDefault="00BA1BBF" w:rsidP="00BA1BBF">
            <w:pPr>
              <w:jc w:val="center"/>
              <w:rPr>
                <w:rFonts w:ascii="Arial" w:hAnsi="Arial" w:cs="Arial"/>
              </w:rPr>
            </w:pPr>
            <w:r w:rsidRPr="00D23A8E">
              <w:rPr>
                <w:rFonts w:ascii="Arial" w:hAnsi="Arial" w:cs="Arial"/>
              </w:rPr>
              <w:t>3</w:t>
            </w:r>
          </w:p>
        </w:tc>
        <w:tc>
          <w:tcPr>
            <w:tcW w:w="2970" w:type="dxa"/>
          </w:tcPr>
          <w:p w:rsidR="00BA1BBF" w:rsidRPr="00D23A8E" w:rsidRDefault="00BA1BBF" w:rsidP="00BA1BBF">
            <w:pPr>
              <w:rPr>
                <w:rFonts w:ascii="Arial" w:hAnsi="Arial" w:cs="Arial"/>
              </w:rPr>
            </w:pPr>
            <w:r>
              <w:rPr>
                <w:rFonts w:ascii="Arial" w:hAnsi="Arial" w:cs="Arial"/>
              </w:rPr>
              <w:t xml:space="preserve">Strategic Advisory Group (SAG) and </w:t>
            </w:r>
            <w:proofErr w:type="spellStart"/>
            <w:r>
              <w:rPr>
                <w:rFonts w:ascii="Arial" w:hAnsi="Arial" w:cs="Arial"/>
              </w:rPr>
              <w:t>ToR</w:t>
            </w:r>
            <w:proofErr w:type="spellEnd"/>
            <w:r>
              <w:rPr>
                <w:rFonts w:ascii="Arial" w:hAnsi="Arial" w:cs="Arial"/>
              </w:rPr>
              <w:t xml:space="preserve">  </w:t>
            </w:r>
          </w:p>
        </w:tc>
        <w:tc>
          <w:tcPr>
            <w:tcW w:w="7470" w:type="dxa"/>
          </w:tcPr>
          <w:p w:rsidR="00BA1BBF" w:rsidRPr="00D23A8E" w:rsidRDefault="00BA1BBF" w:rsidP="00BA1BBF">
            <w:pPr>
              <w:rPr>
                <w:rFonts w:ascii="Arial" w:hAnsi="Arial" w:cs="Arial"/>
              </w:rPr>
            </w:pPr>
            <w:r>
              <w:rPr>
                <w:rFonts w:ascii="Arial" w:hAnsi="Arial" w:cs="Arial"/>
              </w:rPr>
              <w:t xml:space="preserve">SAG needs to be reform as some SAG members are inactive and SAG </w:t>
            </w:r>
            <w:proofErr w:type="spellStart"/>
            <w:r>
              <w:rPr>
                <w:rFonts w:ascii="Arial" w:hAnsi="Arial" w:cs="Arial"/>
              </w:rPr>
              <w:t>ToR</w:t>
            </w:r>
            <w:proofErr w:type="spellEnd"/>
            <w:r>
              <w:rPr>
                <w:rFonts w:ascii="Arial" w:hAnsi="Arial" w:cs="Arial"/>
              </w:rPr>
              <w:t xml:space="preserve"> needs to be update</w:t>
            </w:r>
            <w:bookmarkStart w:id="0" w:name="_GoBack"/>
            <w:bookmarkEnd w:id="0"/>
            <w:r>
              <w:rPr>
                <w:rFonts w:ascii="Arial" w:hAnsi="Arial" w:cs="Arial"/>
              </w:rPr>
              <w:t xml:space="preserve">d. </w:t>
            </w:r>
          </w:p>
        </w:tc>
        <w:tc>
          <w:tcPr>
            <w:tcW w:w="2389" w:type="dxa"/>
          </w:tcPr>
          <w:p w:rsidR="00BA1BBF" w:rsidRPr="00D23A8E" w:rsidRDefault="00BA1BBF" w:rsidP="00BA1BBF">
            <w:pPr>
              <w:rPr>
                <w:rFonts w:ascii="Arial" w:hAnsi="Arial" w:cs="Arial"/>
              </w:rPr>
            </w:pPr>
            <w:r>
              <w:rPr>
                <w:rFonts w:ascii="Arial" w:hAnsi="Arial" w:cs="Arial"/>
              </w:rPr>
              <w:t xml:space="preserve">November 2017 </w:t>
            </w:r>
          </w:p>
        </w:tc>
      </w:tr>
      <w:tr w:rsidR="00BA1BBF" w:rsidRPr="00D23A8E" w:rsidTr="00030A91">
        <w:tc>
          <w:tcPr>
            <w:tcW w:w="985" w:type="dxa"/>
          </w:tcPr>
          <w:p w:rsidR="00BA1BBF" w:rsidRPr="00D23A8E" w:rsidRDefault="00BA1BBF" w:rsidP="00BA1BBF">
            <w:pPr>
              <w:jc w:val="center"/>
              <w:rPr>
                <w:rFonts w:ascii="Arial" w:hAnsi="Arial" w:cs="Arial"/>
              </w:rPr>
            </w:pPr>
            <w:r w:rsidRPr="00D23A8E">
              <w:rPr>
                <w:rFonts w:ascii="Arial" w:hAnsi="Arial" w:cs="Arial"/>
              </w:rPr>
              <w:t>4</w:t>
            </w:r>
          </w:p>
        </w:tc>
        <w:tc>
          <w:tcPr>
            <w:tcW w:w="2970" w:type="dxa"/>
          </w:tcPr>
          <w:p w:rsidR="00BA1BBF" w:rsidRPr="00D23A8E" w:rsidRDefault="00BA1BBF" w:rsidP="00BA1BBF">
            <w:pPr>
              <w:rPr>
                <w:rFonts w:ascii="Arial" w:hAnsi="Arial" w:cs="Arial"/>
              </w:rPr>
            </w:pPr>
            <w:r>
              <w:rPr>
                <w:rFonts w:ascii="Arial" w:hAnsi="Arial" w:cs="Arial"/>
              </w:rPr>
              <w:t>Technical Working Group (</w:t>
            </w:r>
            <w:proofErr w:type="spellStart"/>
            <w:r>
              <w:rPr>
                <w:rFonts w:ascii="Arial" w:hAnsi="Arial" w:cs="Arial"/>
              </w:rPr>
              <w:t>TWiG</w:t>
            </w:r>
            <w:proofErr w:type="spellEnd"/>
            <w:r>
              <w:rPr>
                <w:rFonts w:ascii="Arial" w:hAnsi="Arial" w:cs="Arial"/>
              </w:rPr>
              <w:t xml:space="preserve">) and </w:t>
            </w:r>
            <w:proofErr w:type="spellStart"/>
            <w:r>
              <w:rPr>
                <w:rFonts w:ascii="Arial" w:hAnsi="Arial" w:cs="Arial"/>
              </w:rPr>
              <w:t>ToR</w:t>
            </w:r>
            <w:proofErr w:type="spellEnd"/>
            <w:r>
              <w:rPr>
                <w:rFonts w:ascii="Arial" w:hAnsi="Arial" w:cs="Arial"/>
              </w:rPr>
              <w:t xml:space="preserve"> </w:t>
            </w:r>
          </w:p>
        </w:tc>
        <w:tc>
          <w:tcPr>
            <w:tcW w:w="7470" w:type="dxa"/>
          </w:tcPr>
          <w:p w:rsidR="00BA1BBF" w:rsidRPr="00D23A8E" w:rsidRDefault="00BA1BBF" w:rsidP="00BA1BBF">
            <w:pPr>
              <w:rPr>
                <w:rFonts w:ascii="Arial" w:hAnsi="Arial" w:cs="Arial"/>
              </w:rPr>
            </w:pPr>
            <w:r>
              <w:rPr>
                <w:rFonts w:ascii="Arial" w:hAnsi="Arial" w:cs="Arial"/>
              </w:rPr>
              <w:t>Technical Working Group (</w:t>
            </w:r>
            <w:proofErr w:type="spellStart"/>
            <w:r>
              <w:rPr>
                <w:rFonts w:ascii="Arial" w:hAnsi="Arial" w:cs="Arial"/>
              </w:rPr>
              <w:t>TWiG</w:t>
            </w:r>
            <w:proofErr w:type="spellEnd"/>
            <w:r>
              <w:rPr>
                <w:rFonts w:ascii="Arial" w:hAnsi="Arial" w:cs="Arial"/>
              </w:rPr>
              <w:t xml:space="preserve">) needs to be reform and </w:t>
            </w:r>
            <w:proofErr w:type="spellStart"/>
            <w:r>
              <w:rPr>
                <w:rFonts w:ascii="Arial" w:hAnsi="Arial" w:cs="Arial"/>
              </w:rPr>
              <w:t>ToR</w:t>
            </w:r>
            <w:proofErr w:type="spellEnd"/>
            <w:r>
              <w:rPr>
                <w:rFonts w:ascii="Arial" w:hAnsi="Arial" w:cs="Arial"/>
              </w:rPr>
              <w:t xml:space="preserve"> also needs to be updated.   </w:t>
            </w:r>
          </w:p>
        </w:tc>
        <w:tc>
          <w:tcPr>
            <w:tcW w:w="2389" w:type="dxa"/>
          </w:tcPr>
          <w:p w:rsidR="00BA1BBF" w:rsidRPr="00D23A8E" w:rsidRDefault="00BA1BBF" w:rsidP="00BA1BBF">
            <w:pPr>
              <w:rPr>
                <w:rFonts w:ascii="Arial" w:hAnsi="Arial" w:cs="Arial"/>
              </w:rPr>
            </w:pPr>
            <w:r>
              <w:rPr>
                <w:rFonts w:ascii="Arial" w:hAnsi="Arial" w:cs="Arial"/>
              </w:rPr>
              <w:t xml:space="preserve">December 2017 </w:t>
            </w:r>
          </w:p>
        </w:tc>
      </w:tr>
      <w:tr w:rsidR="00DB2E65" w:rsidRPr="00D23A8E" w:rsidTr="00030A91">
        <w:tc>
          <w:tcPr>
            <w:tcW w:w="985" w:type="dxa"/>
            <w:vMerge w:val="restart"/>
          </w:tcPr>
          <w:p w:rsidR="00DB2E65" w:rsidRPr="00D23A8E" w:rsidRDefault="00DB2E65" w:rsidP="008E2380">
            <w:pPr>
              <w:jc w:val="center"/>
              <w:rPr>
                <w:rFonts w:ascii="Arial" w:hAnsi="Arial" w:cs="Arial"/>
              </w:rPr>
            </w:pPr>
            <w:r>
              <w:rPr>
                <w:rFonts w:ascii="Arial" w:hAnsi="Arial" w:cs="Arial"/>
              </w:rPr>
              <w:t>5</w:t>
            </w:r>
          </w:p>
        </w:tc>
        <w:tc>
          <w:tcPr>
            <w:tcW w:w="2970" w:type="dxa"/>
          </w:tcPr>
          <w:p w:rsidR="00DB2E65" w:rsidRDefault="00DB2E65" w:rsidP="00DB2E65">
            <w:pPr>
              <w:ind w:left="421" w:hanging="421"/>
              <w:rPr>
                <w:rFonts w:ascii="Arial" w:hAnsi="Arial" w:cs="Arial"/>
              </w:rPr>
            </w:pPr>
            <w:r>
              <w:rPr>
                <w:rFonts w:ascii="Arial" w:hAnsi="Arial" w:cs="Arial"/>
              </w:rPr>
              <w:t xml:space="preserve">5.1 Cluster Information Management (IM) </w:t>
            </w:r>
          </w:p>
        </w:tc>
        <w:tc>
          <w:tcPr>
            <w:tcW w:w="7470" w:type="dxa"/>
          </w:tcPr>
          <w:p w:rsidR="00DB2E65" w:rsidRPr="008E2380" w:rsidRDefault="00DB2E65" w:rsidP="008E2380">
            <w:pPr>
              <w:rPr>
                <w:rFonts w:ascii="Arial" w:hAnsi="Arial" w:cs="Arial"/>
              </w:rPr>
            </w:pPr>
            <w:r w:rsidRPr="008E2380">
              <w:rPr>
                <w:rFonts w:ascii="Arial" w:hAnsi="Arial" w:cs="Arial"/>
              </w:rPr>
              <w:t xml:space="preserve">Effective IM mechanism needs to be establish immediately to manage – 4W, maps etc. </w:t>
            </w:r>
            <w:r w:rsidRPr="008E2380">
              <w:rPr>
                <w:rFonts w:ascii="Arial" w:hAnsi="Arial" w:cs="Arial"/>
                <w:color w:val="000000"/>
              </w:rPr>
              <w:t xml:space="preserve">Improve reporting from partners in terms of needs, priorities and response; and strengthening of information management practices into the coordination mechanism. </w:t>
            </w:r>
            <w:r w:rsidRPr="008E2380">
              <w:rPr>
                <w:rFonts w:ascii="Arial" w:hAnsi="Arial" w:cs="Arial"/>
              </w:rPr>
              <w:t xml:space="preserve">IM Capacity Building. Needs one dedicated IM person. </w:t>
            </w:r>
          </w:p>
        </w:tc>
        <w:tc>
          <w:tcPr>
            <w:tcW w:w="2389" w:type="dxa"/>
          </w:tcPr>
          <w:p w:rsidR="00DB2E65" w:rsidRDefault="00DB2E65" w:rsidP="008E2380">
            <w:pPr>
              <w:rPr>
                <w:rFonts w:ascii="Arial" w:hAnsi="Arial" w:cs="Arial"/>
              </w:rPr>
            </w:pPr>
            <w:r>
              <w:rPr>
                <w:rFonts w:ascii="Arial" w:hAnsi="Arial" w:cs="Arial"/>
              </w:rPr>
              <w:t xml:space="preserve">December 2017 and continuous </w:t>
            </w:r>
          </w:p>
        </w:tc>
      </w:tr>
      <w:tr w:rsidR="00DB2E65" w:rsidRPr="00D23A8E" w:rsidTr="00030A91">
        <w:tc>
          <w:tcPr>
            <w:tcW w:w="985" w:type="dxa"/>
            <w:vMerge/>
          </w:tcPr>
          <w:p w:rsidR="00DB2E65" w:rsidRPr="00D23A8E" w:rsidRDefault="00DB2E65" w:rsidP="008E2380">
            <w:pPr>
              <w:jc w:val="center"/>
              <w:rPr>
                <w:rFonts w:ascii="Arial" w:hAnsi="Arial" w:cs="Arial"/>
              </w:rPr>
            </w:pPr>
          </w:p>
        </w:tc>
        <w:tc>
          <w:tcPr>
            <w:tcW w:w="2970" w:type="dxa"/>
          </w:tcPr>
          <w:p w:rsidR="00DB2E65" w:rsidRDefault="00DB2E65" w:rsidP="00DB2E65">
            <w:pPr>
              <w:ind w:left="421" w:hanging="421"/>
              <w:rPr>
                <w:rFonts w:ascii="Arial" w:hAnsi="Arial" w:cs="Arial"/>
              </w:rPr>
            </w:pPr>
            <w:r>
              <w:rPr>
                <w:rFonts w:ascii="Arial" w:hAnsi="Arial" w:cs="Arial"/>
              </w:rPr>
              <w:t xml:space="preserve">5.2 Information sharing platform </w:t>
            </w:r>
          </w:p>
        </w:tc>
        <w:tc>
          <w:tcPr>
            <w:tcW w:w="7470" w:type="dxa"/>
          </w:tcPr>
          <w:p w:rsidR="00DB2E65" w:rsidRPr="00046C09" w:rsidRDefault="00DB2E65" w:rsidP="008E2380">
            <w:pPr>
              <w:rPr>
                <w:rFonts w:ascii="Arial" w:hAnsi="Arial" w:cs="Arial"/>
              </w:rPr>
            </w:pPr>
            <w:r>
              <w:rPr>
                <w:rFonts w:ascii="Arial" w:hAnsi="Arial" w:cs="Arial"/>
              </w:rPr>
              <w:t xml:space="preserve">Establish information sharing platform for better </w:t>
            </w:r>
            <w:r w:rsidRPr="00046C09">
              <w:rPr>
                <w:rFonts w:ascii="Arial" w:hAnsi="Arial" w:cs="Arial"/>
              </w:rPr>
              <w:t>information flow</w:t>
            </w:r>
            <w:r>
              <w:rPr>
                <w:rFonts w:ascii="Arial" w:hAnsi="Arial" w:cs="Arial"/>
              </w:rPr>
              <w:t xml:space="preserve"> (</w:t>
            </w:r>
            <w:r w:rsidRPr="00046C09">
              <w:rPr>
                <w:rFonts w:ascii="Arial" w:hAnsi="Arial" w:cs="Arial"/>
              </w:rPr>
              <w:t>web portal, WASH bulletin</w:t>
            </w:r>
            <w:r>
              <w:rPr>
                <w:rFonts w:ascii="Arial" w:hAnsi="Arial" w:cs="Arial"/>
              </w:rPr>
              <w:t xml:space="preserve">, file/document sharing, innovation or technologies, best practices, other sector news etc.) </w:t>
            </w:r>
          </w:p>
        </w:tc>
        <w:tc>
          <w:tcPr>
            <w:tcW w:w="2389" w:type="dxa"/>
          </w:tcPr>
          <w:p w:rsidR="00DB2E65" w:rsidRDefault="00DB2E65" w:rsidP="008E2380">
            <w:pPr>
              <w:rPr>
                <w:rFonts w:ascii="Arial" w:hAnsi="Arial" w:cs="Arial"/>
              </w:rPr>
            </w:pPr>
            <w:r>
              <w:rPr>
                <w:rFonts w:ascii="Arial" w:hAnsi="Arial" w:cs="Arial"/>
              </w:rPr>
              <w:t xml:space="preserve">Continuous </w:t>
            </w:r>
          </w:p>
        </w:tc>
      </w:tr>
      <w:tr w:rsidR="008E2380" w:rsidRPr="00D23A8E" w:rsidTr="00030A91">
        <w:tc>
          <w:tcPr>
            <w:tcW w:w="985" w:type="dxa"/>
          </w:tcPr>
          <w:p w:rsidR="008E2380" w:rsidRPr="00D23A8E" w:rsidRDefault="008E2380" w:rsidP="008E2380">
            <w:pPr>
              <w:jc w:val="center"/>
              <w:rPr>
                <w:rFonts w:ascii="Arial" w:hAnsi="Arial" w:cs="Arial"/>
              </w:rPr>
            </w:pPr>
            <w:r>
              <w:rPr>
                <w:rFonts w:ascii="Arial" w:hAnsi="Arial" w:cs="Arial"/>
              </w:rPr>
              <w:t>6</w:t>
            </w:r>
          </w:p>
        </w:tc>
        <w:tc>
          <w:tcPr>
            <w:tcW w:w="2970" w:type="dxa"/>
          </w:tcPr>
          <w:p w:rsidR="008E2380" w:rsidRPr="00094202" w:rsidRDefault="008E2380" w:rsidP="008E2380">
            <w:pPr>
              <w:rPr>
                <w:rFonts w:ascii="Arial" w:hAnsi="Arial" w:cs="Arial"/>
              </w:rPr>
            </w:pPr>
            <w:r w:rsidRPr="00094202">
              <w:rPr>
                <w:rFonts w:ascii="Arial" w:hAnsi="Arial" w:cs="Arial"/>
              </w:rPr>
              <w:t>DPHE’s role</w:t>
            </w:r>
            <w:r>
              <w:rPr>
                <w:rFonts w:ascii="Arial" w:hAnsi="Arial" w:cs="Arial"/>
              </w:rPr>
              <w:t>s and responsibilities</w:t>
            </w:r>
            <w:r w:rsidRPr="00094202">
              <w:rPr>
                <w:rFonts w:ascii="Arial" w:hAnsi="Arial" w:cs="Arial"/>
              </w:rPr>
              <w:t xml:space="preserve"> </w:t>
            </w:r>
            <w:r>
              <w:rPr>
                <w:rFonts w:ascii="Arial" w:hAnsi="Arial" w:cs="Arial"/>
              </w:rPr>
              <w:t>in cluster</w:t>
            </w:r>
          </w:p>
        </w:tc>
        <w:tc>
          <w:tcPr>
            <w:tcW w:w="7470" w:type="dxa"/>
          </w:tcPr>
          <w:p w:rsidR="008E2380" w:rsidRPr="00BA1BBF" w:rsidRDefault="008E2380" w:rsidP="008E2380">
            <w:pPr>
              <w:rPr>
                <w:rFonts w:ascii="Arial" w:hAnsi="Arial" w:cs="Arial"/>
              </w:rPr>
            </w:pPr>
            <w:r w:rsidRPr="00BA1BBF">
              <w:rPr>
                <w:rFonts w:ascii="Arial" w:hAnsi="Arial" w:cs="Arial"/>
              </w:rPr>
              <w:t xml:space="preserve">Advocate and provide support to strengthen DPHEs roles and responsibilities in cluster activities. </w:t>
            </w:r>
            <w:r w:rsidRPr="00BA1BBF">
              <w:rPr>
                <w:rFonts w:ascii="Arial" w:hAnsi="Arial" w:cs="Arial"/>
                <w:color w:val="000000"/>
              </w:rPr>
              <w:t xml:space="preserve">Ensure proper coordination established between the WASH Cluster and DPHE. </w:t>
            </w:r>
          </w:p>
        </w:tc>
        <w:tc>
          <w:tcPr>
            <w:tcW w:w="2389" w:type="dxa"/>
          </w:tcPr>
          <w:p w:rsidR="008E2380" w:rsidRDefault="008E2380" w:rsidP="008E2380">
            <w:pPr>
              <w:rPr>
                <w:rFonts w:ascii="Arial" w:hAnsi="Arial" w:cs="Arial"/>
              </w:rPr>
            </w:pPr>
            <w:r>
              <w:rPr>
                <w:rFonts w:ascii="Arial" w:hAnsi="Arial" w:cs="Arial"/>
              </w:rPr>
              <w:t xml:space="preserve">Continuous </w:t>
            </w:r>
          </w:p>
        </w:tc>
      </w:tr>
      <w:tr w:rsidR="008E2380" w:rsidRPr="00DB2E65" w:rsidTr="00030A91">
        <w:tc>
          <w:tcPr>
            <w:tcW w:w="985" w:type="dxa"/>
          </w:tcPr>
          <w:p w:rsidR="008E2380" w:rsidRPr="00DB2E65" w:rsidRDefault="008E2380" w:rsidP="008E2380">
            <w:pPr>
              <w:jc w:val="center"/>
              <w:rPr>
                <w:rFonts w:ascii="Arial" w:hAnsi="Arial" w:cs="Arial"/>
              </w:rPr>
            </w:pPr>
            <w:r w:rsidRPr="00DB2E65">
              <w:rPr>
                <w:rFonts w:ascii="Arial" w:hAnsi="Arial" w:cs="Arial"/>
              </w:rPr>
              <w:lastRenderedPageBreak/>
              <w:t>7</w:t>
            </w:r>
          </w:p>
        </w:tc>
        <w:tc>
          <w:tcPr>
            <w:tcW w:w="2970" w:type="dxa"/>
          </w:tcPr>
          <w:p w:rsidR="008E2380" w:rsidRPr="00DB2E65" w:rsidRDefault="008E2380" w:rsidP="008E2380">
            <w:pPr>
              <w:rPr>
                <w:rFonts w:ascii="Arial" w:hAnsi="Arial" w:cs="Arial"/>
              </w:rPr>
            </w:pPr>
            <w:r w:rsidRPr="00DB2E65">
              <w:rPr>
                <w:rFonts w:ascii="Arial" w:hAnsi="Arial" w:cs="Arial"/>
              </w:rPr>
              <w:t xml:space="preserve">Inter cluster </w:t>
            </w:r>
            <w:r w:rsidR="00B97F14">
              <w:rPr>
                <w:rFonts w:ascii="Arial" w:hAnsi="Arial" w:cs="Arial"/>
              </w:rPr>
              <w:t xml:space="preserve">coordination </w:t>
            </w:r>
            <w:r w:rsidR="0093587B">
              <w:rPr>
                <w:rFonts w:ascii="Arial" w:hAnsi="Arial" w:cs="Arial"/>
              </w:rPr>
              <w:t>mechanism,</w:t>
            </w:r>
            <w:r w:rsidRPr="00DB2E65">
              <w:rPr>
                <w:rFonts w:ascii="Arial" w:hAnsi="Arial" w:cs="Arial"/>
              </w:rPr>
              <w:t xml:space="preserve"> HCTT </w:t>
            </w:r>
            <w:r w:rsidR="0093587B">
              <w:rPr>
                <w:rFonts w:ascii="Arial" w:hAnsi="Arial" w:cs="Arial"/>
              </w:rPr>
              <w:t xml:space="preserve">and networking </w:t>
            </w:r>
            <w:r w:rsidRPr="00DB2E65">
              <w:rPr>
                <w:rFonts w:ascii="Arial" w:hAnsi="Arial" w:cs="Arial"/>
              </w:rPr>
              <w:t xml:space="preserve"> </w:t>
            </w:r>
          </w:p>
        </w:tc>
        <w:tc>
          <w:tcPr>
            <w:tcW w:w="7470" w:type="dxa"/>
          </w:tcPr>
          <w:p w:rsidR="008E2380" w:rsidRDefault="00DB2E65" w:rsidP="00DB2E65">
            <w:pPr>
              <w:rPr>
                <w:rFonts w:ascii="Arial" w:hAnsi="Arial" w:cs="Arial"/>
              </w:rPr>
            </w:pPr>
            <w:r>
              <w:rPr>
                <w:rFonts w:ascii="Arial" w:hAnsi="Arial" w:cs="Arial"/>
              </w:rPr>
              <w:t>N</w:t>
            </w:r>
            <w:r w:rsidRPr="00DB2E65">
              <w:rPr>
                <w:rFonts w:ascii="Arial" w:hAnsi="Arial" w:cs="Arial"/>
              </w:rPr>
              <w:t xml:space="preserve">etworking with other cluster and HCTT. </w:t>
            </w:r>
            <w:r>
              <w:rPr>
                <w:rFonts w:ascii="Arial" w:hAnsi="Arial" w:cs="Arial"/>
              </w:rPr>
              <w:t xml:space="preserve">Active participation of </w:t>
            </w:r>
            <w:r w:rsidRPr="00DB2E65">
              <w:rPr>
                <w:rFonts w:ascii="Arial" w:hAnsi="Arial" w:cs="Arial"/>
              </w:rPr>
              <w:t>Inter cluster meeting</w:t>
            </w:r>
            <w:r>
              <w:rPr>
                <w:rFonts w:ascii="Arial" w:hAnsi="Arial" w:cs="Arial"/>
              </w:rPr>
              <w:t xml:space="preserve">, </w:t>
            </w:r>
            <w:r w:rsidRPr="00DB2E65">
              <w:rPr>
                <w:rFonts w:ascii="Arial" w:hAnsi="Arial" w:cs="Arial"/>
              </w:rPr>
              <w:t xml:space="preserve">HCTT meeting </w:t>
            </w:r>
            <w:r>
              <w:rPr>
                <w:rFonts w:ascii="Arial" w:hAnsi="Arial" w:cs="Arial"/>
              </w:rPr>
              <w:t xml:space="preserve">and other coordination meetings. </w:t>
            </w:r>
            <w:r w:rsidR="00B97F14">
              <w:rPr>
                <w:rFonts w:ascii="Arial" w:hAnsi="Arial" w:cs="Arial"/>
              </w:rPr>
              <w:t xml:space="preserve">Preparing updates and reports for HCTT </w:t>
            </w:r>
            <w:proofErr w:type="spellStart"/>
            <w:r w:rsidR="00B97F14">
              <w:rPr>
                <w:rFonts w:ascii="Arial" w:hAnsi="Arial" w:cs="Arial"/>
              </w:rPr>
              <w:t>SitRep</w:t>
            </w:r>
            <w:proofErr w:type="spellEnd"/>
            <w:r w:rsidR="00B97F14">
              <w:rPr>
                <w:rFonts w:ascii="Arial" w:hAnsi="Arial" w:cs="Arial"/>
              </w:rPr>
              <w:t xml:space="preserve">, 4Ws, </w:t>
            </w:r>
            <w:r w:rsidR="0093587B">
              <w:rPr>
                <w:rFonts w:ascii="Arial" w:hAnsi="Arial" w:cs="Arial"/>
              </w:rPr>
              <w:t xml:space="preserve">dashboard etc. </w:t>
            </w:r>
          </w:p>
          <w:p w:rsidR="0093587B" w:rsidRPr="00DB2E65" w:rsidRDefault="0093587B" w:rsidP="00DB2E65">
            <w:pPr>
              <w:rPr>
                <w:rFonts w:ascii="Arial" w:hAnsi="Arial" w:cs="Arial"/>
              </w:rPr>
            </w:pPr>
            <w:r>
              <w:rPr>
                <w:rFonts w:ascii="Arial" w:hAnsi="Arial" w:cs="Arial"/>
              </w:rPr>
              <w:t xml:space="preserve">Networking and coordination with Global WASH cluster, government agencies and other stakeholders. </w:t>
            </w:r>
          </w:p>
        </w:tc>
        <w:tc>
          <w:tcPr>
            <w:tcW w:w="2389" w:type="dxa"/>
          </w:tcPr>
          <w:p w:rsidR="008E2380" w:rsidRPr="00DB2E65" w:rsidRDefault="00DB2E65" w:rsidP="008E2380">
            <w:pPr>
              <w:rPr>
                <w:rFonts w:ascii="Arial" w:hAnsi="Arial" w:cs="Arial"/>
              </w:rPr>
            </w:pPr>
            <w:r>
              <w:rPr>
                <w:rFonts w:ascii="Arial" w:hAnsi="Arial" w:cs="Arial"/>
              </w:rPr>
              <w:t xml:space="preserve">Continuous </w:t>
            </w:r>
          </w:p>
        </w:tc>
      </w:tr>
      <w:tr w:rsidR="00FC692E" w:rsidRPr="00EB1038" w:rsidTr="00030A91">
        <w:tc>
          <w:tcPr>
            <w:tcW w:w="985" w:type="dxa"/>
          </w:tcPr>
          <w:p w:rsidR="00FC692E" w:rsidRPr="00EB1038" w:rsidRDefault="00FC692E" w:rsidP="00FC692E">
            <w:pPr>
              <w:jc w:val="center"/>
              <w:rPr>
                <w:rFonts w:ascii="Arial" w:hAnsi="Arial" w:cs="Arial"/>
              </w:rPr>
            </w:pPr>
            <w:r w:rsidRPr="00EB1038">
              <w:rPr>
                <w:rFonts w:ascii="Arial" w:hAnsi="Arial" w:cs="Arial"/>
              </w:rPr>
              <w:t>8</w:t>
            </w:r>
          </w:p>
        </w:tc>
        <w:tc>
          <w:tcPr>
            <w:tcW w:w="2970" w:type="dxa"/>
          </w:tcPr>
          <w:p w:rsidR="00FC692E" w:rsidRPr="00EB1038" w:rsidRDefault="00FC692E" w:rsidP="00FC692E">
            <w:pPr>
              <w:rPr>
                <w:rFonts w:ascii="Arial" w:hAnsi="Arial" w:cs="Arial"/>
              </w:rPr>
            </w:pPr>
            <w:r w:rsidRPr="00EB1038">
              <w:rPr>
                <w:rFonts w:ascii="Arial" w:hAnsi="Arial" w:cs="Arial"/>
              </w:rPr>
              <w:t xml:space="preserve">Minimum requirement of Global WASH Clusters </w:t>
            </w:r>
          </w:p>
        </w:tc>
        <w:tc>
          <w:tcPr>
            <w:tcW w:w="7470" w:type="dxa"/>
          </w:tcPr>
          <w:p w:rsidR="00FC692E" w:rsidRPr="00EB1038" w:rsidRDefault="00FC692E" w:rsidP="00FC692E">
            <w:pPr>
              <w:rPr>
                <w:rFonts w:ascii="Arial" w:hAnsi="Arial" w:cs="Arial"/>
              </w:rPr>
            </w:pPr>
            <w:r w:rsidRPr="00EB1038">
              <w:rPr>
                <w:rFonts w:ascii="Arial" w:hAnsi="Arial" w:cs="Arial"/>
              </w:rPr>
              <w:t>Minimum requirement of Global WASH Clusters 6+1 core functions are achieved</w:t>
            </w:r>
          </w:p>
        </w:tc>
        <w:tc>
          <w:tcPr>
            <w:tcW w:w="2389" w:type="dxa"/>
          </w:tcPr>
          <w:p w:rsidR="00FC692E" w:rsidRPr="00EB1038" w:rsidRDefault="00D576B8" w:rsidP="00FC692E">
            <w:pPr>
              <w:rPr>
                <w:rFonts w:ascii="Arial" w:hAnsi="Arial" w:cs="Arial"/>
              </w:rPr>
            </w:pPr>
            <w:r w:rsidRPr="00EB1038">
              <w:rPr>
                <w:rFonts w:ascii="Arial" w:hAnsi="Arial" w:cs="Arial"/>
              </w:rPr>
              <w:t xml:space="preserve">June 2018 </w:t>
            </w:r>
            <w:r w:rsidR="00EB1038" w:rsidRPr="00EB1038">
              <w:rPr>
                <w:rFonts w:ascii="Arial" w:hAnsi="Arial" w:cs="Arial"/>
              </w:rPr>
              <w:t xml:space="preserve">and continuous </w:t>
            </w:r>
          </w:p>
        </w:tc>
      </w:tr>
      <w:tr w:rsidR="003A1A7F" w:rsidRPr="003A1A7F" w:rsidTr="003A1A7F">
        <w:tc>
          <w:tcPr>
            <w:tcW w:w="13814" w:type="dxa"/>
            <w:gridSpan w:val="4"/>
            <w:shd w:val="clear" w:color="auto" w:fill="BFBFBF" w:themeFill="background1" w:themeFillShade="BF"/>
          </w:tcPr>
          <w:p w:rsidR="003A1A7F" w:rsidRPr="003A1A7F" w:rsidRDefault="003A1A7F" w:rsidP="003A1A7F">
            <w:pPr>
              <w:rPr>
                <w:rFonts w:ascii="Arial" w:hAnsi="Arial" w:cs="Arial"/>
                <w:sz w:val="8"/>
                <w:szCs w:val="8"/>
              </w:rPr>
            </w:pPr>
          </w:p>
        </w:tc>
      </w:tr>
      <w:tr w:rsidR="00FC692E" w:rsidRPr="00D23A8E" w:rsidTr="000A009D">
        <w:tc>
          <w:tcPr>
            <w:tcW w:w="13814" w:type="dxa"/>
            <w:gridSpan w:val="4"/>
          </w:tcPr>
          <w:p w:rsidR="00FC692E" w:rsidRPr="00DD6EDC" w:rsidRDefault="00FC692E" w:rsidP="00FC692E">
            <w:pPr>
              <w:rPr>
                <w:rFonts w:ascii="Arial" w:hAnsi="Arial" w:cs="Arial"/>
              </w:rPr>
            </w:pPr>
            <w:r w:rsidRPr="00DD6EDC">
              <w:rPr>
                <w:rFonts w:ascii="Arial" w:hAnsi="Arial" w:cs="Arial"/>
                <w:b/>
                <w:shd w:val="clear" w:color="auto" w:fill="0D0D0D" w:themeFill="text1" w:themeFillTint="F2"/>
              </w:rPr>
              <w:t>Strategic Objective 2:</w:t>
            </w:r>
            <w:r w:rsidRPr="00DD6EDC">
              <w:rPr>
                <w:rFonts w:ascii="Arial" w:hAnsi="Arial" w:cs="Arial"/>
                <w:b/>
              </w:rPr>
              <w:t xml:space="preserve"> Humanitarian WASH agencies are prepared to deliver quality WASH response</w:t>
            </w:r>
          </w:p>
        </w:tc>
      </w:tr>
      <w:tr w:rsidR="00FC692E" w:rsidRPr="00D23A8E" w:rsidTr="00030A91">
        <w:tc>
          <w:tcPr>
            <w:tcW w:w="985" w:type="dxa"/>
          </w:tcPr>
          <w:p w:rsidR="00FC692E" w:rsidRPr="00D23A8E" w:rsidRDefault="00C441D7" w:rsidP="00FC692E">
            <w:pPr>
              <w:jc w:val="center"/>
              <w:rPr>
                <w:rFonts w:ascii="Arial" w:hAnsi="Arial" w:cs="Arial"/>
              </w:rPr>
            </w:pPr>
            <w:r>
              <w:rPr>
                <w:rFonts w:ascii="Arial" w:hAnsi="Arial" w:cs="Arial"/>
              </w:rPr>
              <w:t>9</w:t>
            </w:r>
          </w:p>
        </w:tc>
        <w:tc>
          <w:tcPr>
            <w:tcW w:w="2970" w:type="dxa"/>
          </w:tcPr>
          <w:p w:rsidR="00FC692E" w:rsidRPr="00D23A8E" w:rsidRDefault="00FC692E" w:rsidP="00FC692E">
            <w:pPr>
              <w:rPr>
                <w:rFonts w:ascii="Arial" w:hAnsi="Arial" w:cs="Arial"/>
              </w:rPr>
            </w:pPr>
            <w:r>
              <w:rPr>
                <w:rFonts w:ascii="Arial" w:hAnsi="Arial" w:cs="Arial"/>
              </w:rPr>
              <w:t xml:space="preserve">National WASH Cluster Strategic Plan </w:t>
            </w:r>
          </w:p>
        </w:tc>
        <w:tc>
          <w:tcPr>
            <w:tcW w:w="7470" w:type="dxa"/>
          </w:tcPr>
          <w:p w:rsidR="00FC692E" w:rsidRPr="00D23A8E" w:rsidRDefault="00FC692E" w:rsidP="00FC692E">
            <w:pPr>
              <w:rPr>
                <w:rFonts w:ascii="Arial" w:hAnsi="Arial" w:cs="Arial"/>
              </w:rPr>
            </w:pPr>
            <w:r>
              <w:rPr>
                <w:rFonts w:ascii="Arial" w:hAnsi="Arial" w:cs="Arial"/>
              </w:rPr>
              <w:t xml:space="preserve">Development of WASH Cluster Strategic Plan. </w:t>
            </w:r>
          </w:p>
        </w:tc>
        <w:tc>
          <w:tcPr>
            <w:tcW w:w="2389" w:type="dxa"/>
          </w:tcPr>
          <w:p w:rsidR="00FC692E" w:rsidRPr="00D23A8E" w:rsidRDefault="00FC692E" w:rsidP="00FC692E">
            <w:pPr>
              <w:rPr>
                <w:rFonts w:ascii="Arial" w:hAnsi="Arial" w:cs="Arial"/>
              </w:rPr>
            </w:pPr>
            <w:r>
              <w:rPr>
                <w:rFonts w:ascii="Arial" w:hAnsi="Arial" w:cs="Arial"/>
              </w:rPr>
              <w:t>December 2017</w:t>
            </w:r>
          </w:p>
        </w:tc>
      </w:tr>
      <w:tr w:rsidR="00FC692E" w:rsidRPr="00D23A8E" w:rsidTr="00030A91">
        <w:tc>
          <w:tcPr>
            <w:tcW w:w="985" w:type="dxa"/>
          </w:tcPr>
          <w:p w:rsidR="00FC692E" w:rsidRPr="00D23A8E" w:rsidRDefault="00C441D7" w:rsidP="00FC692E">
            <w:pPr>
              <w:jc w:val="center"/>
              <w:rPr>
                <w:rFonts w:ascii="Arial" w:hAnsi="Arial" w:cs="Arial"/>
              </w:rPr>
            </w:pPr>
            <w:r>
              <w:rPr>
                <w:rFonts w:ascii="Arial" w:hAnsi="Arial" w:cs="Arial"/>
              </w:rPr>
              <w:t>10</w:t>
            </w:r>
          </w:p>
        </w:tc>
        <w:tc>
          <w:tcPr>
            <w:tcW w:w="2970" w:type="dxa"/>
          </w:tcPr>
          <w:p w:rsidR="00FC692E" w:rsidRDefault="00FC692E" w:rsidP="00FC692E">
            <w:pPr>
              <w:rPr>
                <w:rFonts w:ascii="Arial" w:hAnsi="Arial" w:cs="Arial"/>
              </w:rPr>
            </w:pPr>
            <w:r>
              <w:rPr>
                <w:rFonts w:ascii="Arial" w:hAnsi="Arial" w:cs="Arial"/>
              </w:rPr>
              <w:t>WASH Emergency Response Preparedness Plan (EPRP)</w:t>
            </w:r>
          </w:p>
          <w:p w:rsidR="00FC692E" w:rsidRPr="00D23A8E" w:rsidRDefault="00FC692E" w:rsidP="00FC692E">
            <w:pPr>
              <w:rPr>
                <w:rFonts w:ascii="Arial" w:hAnsi="Arial" w:cs="Arial"/>
              </w:rPr>
            </w:pPr>
          </w:p>
        </w:tc>
        <w:tc>
          <w:tcPr>
            <w:tcW w:w="7470" w:type="dxa"/>
          </w:tcPr>
          <w:p w:rsidR="00FC692E" w:rsidRPr="00D23A8E" w:rsidRDefault="00FC692E" w:rsidP="00FC692E">
            <w:pPr>
              <w:rPr>
                <w:rFonts w:ascii="Arial" w:hAnsi="Arial" w:cs="Arial"/>
              </w:rPr>
            </w:pPr>
            <w:r>
              <w:rPr>
                <w:rFonts w:ascii="Arial" w:hAnsi="Arial" w:cs="Arial"/>
              </w:rPr>
              <w:t xml:space="preserve">Development of EPRP (Jul 17 to June 19) including sectoral plans, objectives, indicators, strategic priorities, contingency plan, funding requirement and preparedness of possible AWD to ensure on time quality service delivery.   </w:t>
            </w:r>
          </w:p>
        </w:tc>
        <w:tc>
          <w:tcPr>
            <w:tcW w:w="2389" w:type="dxa"/>
          </w:tcPr>
          <w:p w:rsidR="00FC692E" w:rsidRPr="00D23A8E" w:rsidRDefault="00FC692E" w:rsidP="00FC692E">
            <w:pPr>
              <w:rPr>
                <w:rFonts w:ascii="Arial" w:hAnsi="Arial" w:cs="Arial"/>
              </w:rPr>
            </w:pPr>
            <w:r>
              <w:rPr>
                <w:rFonts w:ascii="Arial" w:hAnsi="Arial" w:cs="Arial"/>
              </w:rPr>
              <w:t xml:space="preserve">March 2018 </w:t>
            </w:r>
          </w:p>
        </w:tc>
      </w:tr>
      <w:tr w:rsidR="00FC692E" w:rsidRPr="00D23A8E" w:rsidTr="00030A91">
        <w:tc>
          <w:tcPr>
            <w:tcW w:w="985" w:type="dxa"/>
          </w:tcPr>
          <w:p w:rsidR="00FC692E" w:rsidRPr="00D23A8E" w:rsidRDefault="00C441D7" w:rsidP="00FC692E">
            <w:pPr>
              <w:jc w:val="center"/>
              <w:rPr>
                <w:rFonts w:ascii="Arial" w:hAnsi="Arial" w:cs="Arial"/>
              </w:rPr>
            </w:pPr>
            <w:r>
              <w:rPr>
                <w:rFonts w:ascii="Arial" w:hAnsi="Arial" w:cs="Arial"/>
              </w:rPr>
              <w:t>11</w:t>
            </w:r>
          </w:p>
        </w:tc>
        <w:tc>
          <w:tcPr>
            <w:tcW w:w="2970" w:type="dxa"/>
          </w:tcPr>
          <w:p w:rsidR="00FC692E" w:rsidRDefault="00FC692E" w:rsidP="00FC692E">
            <w:pPr>
              <w:rPr>
                <w:rFonts w:ascii="Arial" w:hAnsi="Arial" w:cs="Arial"/>
              </w:rPr>
            </w:pPr>
            <w:r>
              <w:rPr>
                <w:rFonts w:ascii="Arial" w:hAnsi="Arial" w:cs="Arial"/>
              </w:rPr>
              <w:t xml:space="preserve">WASH Contingency Plan </w:t>
            </w:r>
          </w:p>
        </w:tc>
        <w:tc>
          <w:tcPr>
            <w:tcW w:w="7470" w:type="dxa"/>
          </w:tcPr>
          <w:p w:rsidR="00FC692E" w:rsidRDefault="00FC692E" w:rsidP="00FC692E">
            <w:pPr>
              <w:rPr>
                <w:rFonts w:ascii="Arial" w:hAnsi="Arial" w:cs="Arial"/>
              </w:rPr>
            </w:pPr>
            <w:r>
              <w:rPr>
                <w:rFonts w:ascii="Arial" w:hAnsi="Arial" w:cs="Arial"/>
              </w:rPr>
              <w:t>Development of WASH Cluster Strategic Plan.</w:t>
            </w:r>
          </w:p>
        </w:tc>
        <w:tc>
          <w:tcPr>
            <w:tcW w:w="2389" w:type="dxa"/>
          </w:tcPr>
          <w:p w:rsidR="00FC692E" w:rsidRDefault="00FC692E" w:rsidP="00FC692E">
            <w:pPr>
              <w:rPr>
                <w:rFonts w:ascii="Arial" w:hAnsi="Arial" w:cs="Arial"/>
              </w:rPr>
            </w:pPr>
            <w:r>
              <w:rPr>
                <w:rFonts w:ascii="Arial" w:hAnsi="Arial" w:cs="Arial"/>
              </w:rPr>
              <w:t xml:space="preserve">March 2018 </w:t>
            </w:r>
          </w:p>
        </w:tc>
      </w:tr>
      <w:tr w:rsidR="00FC692E" w:rsidRPr="00D23A8E" w:rsidTr="00030A91">
        <w:tc>
          <w:tcPr>
            <w:tcW w:w="985" w:type="dxa"/>
            <w:vMerge w:val="restart"/>
          </w:tcPr>
          <w:p w:rsidR="00FC692E" w:rsidRPr="00D23A8E" w:rsidRDefault="00C441D7" w:rsidP="00FC692E">
            <w:pPr>
              <w:jc w:val="center"/>
              <w:rPr>
                <w:rFonts w:ascii="Arial" w:hAnsi="Arial" w:cs="Arial"/>
              </w:rPr>
            </w:pPr>
            <w:r>
              <w:rPr>
                <w:rFonts w:ascii="Arial" w:hAnsi="Arial" w:cs="Arial"/>
              </w:rPr>
              <w:t>12</w:t>
            </w:r>
          </w:p>
        </w:tc>
        <w:tc>
          <w:tcPr>
            <w:tcW w:w="2970" w:type="dxa"/>
          </w:tcPr>
          <w:p w:rsidR="00FC692E" w:rsidRPr="00D23A8E" w:rsidRDefault="00C441D7" w:rsidP="00FC692E">
            <w:pPr>
              <w:ind w:left="511" w:hanging="511"/>
              <w:rPr>
                <w:rFonts w:ascii="Arial" w:hAnsi="Arial" w:cs="Arial"/>
              </w:rPr>
            </w:pPr>
            <w:r>
              <w:rPr>
                <w:rFonts w:ascii="Arial" w:hAnsi="Arial" w:cs="Arial"/>
              </w:rPr>
              <w:t>12</w:t>
            </w:r>
            <w:r w:rsidR="00FC692E">
              <w:rPr>
                <w:rFonts w:ascii="Arial" w:hAnsi="Arial" w:cs="Arial"/>
              </w:rPr>
              <w:t>.1 Prepositioning of emergency WASH supplies</w:t>
            </w:r>
          </w:p>
        </w:tc>
        <w:tc>
          <w:tcPr>
            <w:tcW w:w="7470" w:type="dxa"/>
          </w:tcPr>
          <w:p w:rsidR="00FC692E" w:rsidRPr="00D23A8E" w:rsidRDefault="00FC692E" w:rsidP="00FC692E">
            <w:pPr>
              <w:rPr>
                <w:rFonts w:ascii="Arial" w:hAnsi="Arial" w:cs="Arial"/>
              </w:rPr>
            </w:pPr>
            <w:r>
              <w:rPr>
                <w:rFonts w:ascii="Arial" w:hAnsi="Arial" w:cs="Arial"/>
              </w:rPr>
              <w:t xml:space="preserve">Update the present situation of WASH supply stocks, find the needs &amp; gaps and resource mapping.  </w:t>
            </w:r>
          </w:p>
        </w:tc>
        <w:tc>
          <w:tcPr>
            <w:tcW w:w="2389" w:type="dxa"/>
          </w:tcPr>
          <w:p w:rsidR="00FC692E" w:rsidRPr="00D23A8E" w:rsidRDefault="00FC692E" w:rsidP="00FC692E">
            <w:pPr>
              <w:rPr>
                <w:rFonts w:ascii="Arial" w:hAnsi="Arial" w:cs="Arial"/>
              </w:rPr>
            </w:pPr>
            <w:r>
              <w:rPr>
                <w:rFonts w:ascii="Arial" w:hAnsi="Arial" w:cs="Arial"/>
              </w:rPr>
              <w:t xml:space="preserve">November 2017 </w:t>
            </w:r>
          </w:p>
          <w:p w:rsidR="00FC692E" w:rsidRPr="00D23A8E" w:rsidRDefault="00FC692E" w:rsidP="00FC692E">
            <w:pPr>
              <w:rPr>
                <w:rFonts w:ascii="Arial" w:hAnsi="Arial" w:cs="Arial"/>
              </w:rPr>
            </w:pPr>
          </w:p>
        </w:tc>
      </w:tr>
      <w:tr w:rsidR="00FC692E" w:rsidRPr="00D23A8E" w:rsidTr="00030A91">
        <w:tc>
          <w:tcPr>
            <w:tcW w:w="985" w:type="dxa"/>
            <w:vMerge/>
          </w:tcPr>
          <w:p w:rsidR="00FC692E" w:rsidRPr="00D23A8E" w:rsidRDefault="00FC692E" w:rsidP="00FC692E">
            <w:pPr>
              <w:jc w:val="center"/>
              <w:rPr>
                <w:rFonts w:ascii="Arial" w:hAnsi="Arial" w:cs="Arial"/>
              </w:rPr>
            </w:pPr>
          </w:p>
        </w:tc>
        <w:tc>
          <w:tcPr>
            <w:tcW w:w="2970" w:type="dxa"/>
          </w:tcPr>
          <w:p w:rsidR="00FC692E" w:rsidRPr="00D23A8E" w:rsidRDefault="00C441D7" w:rsidP="00FC692E">
            <w:pPr>
              <w:ind w:left="511" w:hanging="511"/>
              <w:rPr>
                <w:rFonts w:ascii="Arial" w:hAnsi="Arial" w:cs="Arial"/>
              </w:rPr>
            </w:pPr>
            <w:r>
              <w:rPr>
                <w:rFonts w:ascii="Arial" w:hAnsi="Arial" w:cs="Arial"/>
              </w:rPr>
              <w:t>12</w:t>
            </w:r>
            <w:r w:rsidR="00FC692E">
              <w:rPr>
                <w:rFonts w:ascii="Arial" w:hAnsi="Arial" w:cs="Arial"/>
              </w:rPr>
              <w:t xml:space="preserve">.2 Prepositioning of emergency WASH supplies </w:t>
            </w:r>
            <w:r w:rsidR="00BB01BC">
              <w:rPr>
                <w:rFonts w:ascii="Arial" w:hAnsi="Arial" w:cs="Arial"/>
              </w:rPr>
              <w:t>(1</w:t>
            </w:r>
            <w:r w:rsidR="00BB01BC" w:rsidRPr="00BB01BC">
              <w:rPr>
                <w:rFonts w:ascii="Arial" w:hAnsi="Arial" w:cs="Arial"/>
                <w:vertAlign w:val="superscript"/>
              </w:rPr>
              <w:t>st</w:t>
            </w:r>
            <w:r w:rsidR="00BB01BC">
              <w:rPr>
                <w:rFonts w:ascii="Arial" w:hAnsi="Arial" w:cs="Arial"/>
              </w:rPr>
              <w:t xml:space="preserve"> </w:t>
            </w:r>
            <w:r w:rsidR="00FC692E">
              <w:rPr>
                <w:rFonts w:ascii="Arial" w:hAnsi="Arial" w:cs="Arial"/>
              </w:rPr>
              <w:t xml:space="preserve">phase) </w:t>
            </w:r>
          </w:p>
        </w:tc>
        <w:tc>
          <w:tcPr>
            <w:tcW w:w="7470" w:type="dxa"/>
          </w:tcPr>
          <w:p w:rsidR="00FC692E" w:rsidRDefault="00FC692E" w:rsidP="00FC692E">
            <w:pPr>
              <w:rPr>
                <w:rFonts w:ascii="Arial" w:hAnsi="Arial" w:cs="Arial"/>
              </w:rPr>
            </w:pPr>
            <w:r>
              <w:rPr>
                <w:rFonts w:ascii="Arial" w:hAnsi="Arial" w:cs="Arial"/>
              </w:rPr>
              <w:t xml:space="preserve">Prepositioning of WASH supplies to be ready for first phase response </w:t>
            </w:r>
          </w:p>
          <w:p w:rsidR="00FC692E" w:rsidRPr="00D23A8E" w:rsidRDefault="00FC692E" w:rsidP="00FC692E">
            <w:pPr>
              <w:rPr>
                <w:rFonts w:ascii="Arial" w:hAnsi="Arial" w:cs="Arial"/>
              </w:rPr>
            </w:pPr>
            <w:r>
              <w:rPr>
                <w:rFonts w:ascii="Arial" w:hAnsi="Arial" w:cs="Arial"/>
              </w:rPr>
              <w:t>(1</w:t>
            </w:r>
            <w:r w:rsidRPr="001603F8">
              <w:rPr>
                <w:rFonts w:ascii="Arial" w:hAnsi="Arial" w:cs="Arial"/>
                <w:vertAlign w:val="superscript"/>
              </w:rPr>
              <w:t>st</w:t>
            </w:r>
            <w:r>
              <w:rPr>
                <w:rFonts w:ascii="Arial" w:hAnsi="Arial" w:cs="Arial"/>
              </w:rPr>
              <w:t xml:space="preserve"> phase).   </w:t>
            </w:r>
          </w:p>
        </w:tc>
        <w:tc>
          <w:tcPr>
            <w:tcW w:w="2389" w:type="dxa"/>
          </w:tcPr>
          <w:p w:rsidR="00FC692E" w:rsidRPr="00D23A8E" w:rsidRDefault="00FC692E" w:rsidP="00FC692E">
            <w:pPr>
              <w:rPr>
                <w:rFonts w:ascii="Arial" w:hAnsi="Arial" w:cs="Arial"/>
              </w:rPr>
            </w:pPr>
            <w:r>
              <w:rPr>
                <w:rFonts w:ascii="Arial" w:hAnsi="Arial" w:cs="Arial"/>
              </w:rPr>
              <w:t xml:space="preserve">March 2018 and continuous </w:t>
            </w:r>
          </w:p>
        </w:tc>
      </w:tr>
      <w:tr w:rsidR="00FC692E" w:rsidRPr="00D23A8E" w:rsidTr="00030A91">
        <w:tc>
          <w:tcPr>
            <w:tcW w:w="985" w:type="dxa"/>
            <w:vMerge/>
          </w:tcPr>
          <w:p w:rsidR="00FC692E" w:rsidRPr="00D23A8E" w:rsidRDefault="00FC692E" w:rsidP="00FC692E">
            <w:pPr>
              <w:jc w:val="center"/>
              <w:rPr>
                <w:rFonts w:ascii="Arial" w:hAnsi="Arial" w:cs="Arial"/>
              </w:rPr>
            </w:pPr>
          </w:p>
        </w:tc>
        <w:tc>
          <w:tcPr>
            <w:tcW w:w="2970" w:type="dxa"/>
          </w:tcPr>
          <w:p w:rsidR="00FC692E" w:rsidRPr="00D55970" w:rsidRDefault="00C441D7" w:rsidP="00FC692E">
            <w:pPr>
              <w:ind w:left="511" w:hanging="511"/>
              <w:rPr>
                <w:rFonts w:ascii="Arial" w:hAnsi="Arial" w:cs="Arial"/>
              </w:rPr>
            </w:pPr>
            <w:r>
              <w:rPr>
                <w:rFonts w:ascii="Arial" w:hAnsi="Arial" w:cs="Arial"/>
              </w:rPr>
              <w:t>12</w:t>
            </w:r>
            <w:r w:rsidR="00FC692E">
              <w:rPr>
                <w:rFonts w:ascii="Arial" w:hAnsi="Arial" w:cs="Arial"/>
              </w:rPr>
              <w:t xml:space="preserve">.3 Prepositioning of emergency WASH supplies </w:t>
            </w:r>
            <w:r w:rsidR="00F609F5">
              <w:rPr>
                <w:rFonts w:ascii="Arial" w:hAnsi="Arial" w:cs="Arial"/>
              </w:rPr>
              <w:t>(2</w:t>
            </w:r>
            <w:r w:rsidR="00F609F5" w:rsidRPr="00F609F5">
              <w:rPr>
                <w:rFonts w:ascii="Arial" w:hAnsi="Arial" w:cs="Arial"/>
                <w:vertAlign w:val="superscript"/>
              </w:rPr>
              <w:t>nd</w:t>
            </w:r>
            <w:r w:rsidR="00F609F5">
              <w:rPr>
                <w:rFonts w:ascii="Arial" w:hAnsi="Arial" w:cs="Arial"/>
              </w:rPr>
              <w:t xml:space="preserve"> </w:t>
            </w:r>
            <w:r w:rsidR="00FC692E">
              <w:rPr>
                <w:rFonts w:ascii="Arial" w:hAnsi="Arial" w:cs="Arial"/>
              </w:rPr>
              <w:t>phase)</w:t>
            </w:r>
          </w:p>
        </w:tc>
        <w:tc>
          <w:tcPr>
            <w:tcW w:w="7470" w:type="dxa"/>
          </w:tcPr>
          <w:p w:rsidR="00FC692E" w:rsidRDefault="00FC692E" w:rsidP="00FC692E">
            <w:pPr>
              <w:rPr>
                <w:rFonts w:ascii="Arial" w:hAnsi="Arial" w:cs="Arial"/>
              </w:rPr>
            </w:pPr>
            <w:r>
              <w:rPr>
                <w:rFonts w:ascii="Arial" w:hAnsi="Arial" w:cs="Arial"/>
              </w:rPr>
              <w:t xml:space="preserve">Prepositioning of WASH supplies to be ready for first phase response </w:t>
            </w:r>
          </w:p>
          <w:p w:rsidR="00FC692E" w:rsidRDefault="00FC692E" w:rsidP="00FC692E">
            <w:pPr>
              <w:rPr>
                <w:rFonts w:ascii="Arial" w:hAnsi="Arial" w:cs="Arial"/>
              </w:rPr>
            </w:pPr>
            <w:r>
              <w:rPr>
                <w:rFonts w:ascii="Arial" w:hAnsi="Arial" w:cs="Arial"/>
              </w:rPr>
              <w:t>(2</w:t>
            </w:r>
            <w:r w:rsidRPr="001603F8">
              <w:rPr>
                <w:rFonts w:ascii="Arial" w:hAnsi="Arial" w:cs="Arial"/>
                <w:vertAlign w:val="superscript"/>
              </w:rPr>
              <w:t>nd</w:t>
            </w:r>
            <w:r>
              <w:rPr>
                <w:rFonts w:ascii="Arial" w:hAnsi="Arial" w:cs="Arial"/>
              </w:rPr>
              <w:t xml:space="preserve"> phase). </w:t>
            </w:r>
          </w:p>
        </w:tc>
        <w:tc>
          <w:tcPr>
            <w:tcW w:w="2389" w:type="dxa"/>
          </w:tcPr>
          <w:p w:rsidR="00FC692E" w:rsidRDefault="00FC692E" w:rsidP="00FC692E">
            <w:pPr>
              <w:rPr>
                <w:rFonts w:ascii="Arial" w:hAnsi="Arial" w:cs="Arial"/>
              </w:rPr>
            </w:pPr>
            <w:r>
              <w:rPr>
                <w:rFonts w:ascii="Arial" w:hAnsi="Arial" w:cs="Arial"/>
              </w:rPr>
              <w:t xml:space="preserve">March 2019 and Continuous </w:t>
            </w:r>
          </w:p>
        </w:tc>
      </w:tr>
      <w:tr w:rsidR="00FC692E" w:rsidRPr="00D23A8E" w:rsidTr="00030A91">
        <w:tc>
          <w:tcPr>
            <w:tcW w:w="985" w:type="dxa"/>
          </w:tcPr>
          <w:p w:rsidR="00FC692E" w:rsidRPr="00D23A8E" w:rsidRDefault="00C441D7" w:rsidP="00FC692E">
            <w:pPr>
              <w:jc w:val="center"/>
              <w:rPr>
                <w:rFonts w:ascii="Arial" w:hAnsi="Arial" w:cs="Arial"/>
              </w:rPr>
            </w:pPr>
            <w:r>
              <w:rPr>
                <w:rFonts w:ascii="Arial" w:hAnsi="Arial" w:cs="Arial"/>
              </w:rPr>
              <w:t>13</w:t>
            </w:r>
          </w:p>
        </w:tc>
        <w:tc>
          <w:tcPr>
            <w:tcW w:w="2970" w:type="dxa"/>
          </w:tcPr>
          <w:p w:rsidR="00FC692E" w:rsidRDefault="00FC692E" w:rsidP="00FC692E">
            <w:pPr>
              <w:rPr>
                <w:rFonts w:ascii="Arial" w:hAnsi="Arial" w:cs="Arial"/>
              </w:rPr>
            </w:pPr>
            <w:r>
              <w:rPr>
                <w:rFonts w:ascii="Arial" w:hAnsi="Arial" w:cs="Arial"/>
              </w:rPr>
              <w:t xml:space="preserve">WASH Response capacity mapping </w:t>
            </w:r>
            <w:r w:rsidR="00105B91">
              <w:rPr>
                <w:rFonts w:ascii="Arial" w:hAnsi="Arial" w:cs="Arial"/>
              </w:rPr>
              <w:t xml:space="preserve">and needs </w:t>
            </w:r>
          </w:p>
        </w:tc>
        <w:tc>
          <w:tcPr>
            <w:tcW w:w="7470" w:type="dxa"/>
          </w:tcPr>
          <w:p w:rsidR="00FC692E" w:rsidRDefault="00FC692E" w:rsidP="00FC692E">
            <w:pPr>
              <w:rPr>
                <w:rFonts w:ascii="Arial" w:hAnsi="Arial" w:cs="Arial"/>
              </w:rPr>
            </w:pPr>
            <w:r>
              <w:rPr>
                <w:rFonts w:ascii="Arial" w:hAnsi="Arial" w:cs="Arial"/>
              </w:rPr>
              <w:t xml:space="preserve">Conduct a capacity mapping including capacity need assessment of Cluster member agencies. </w:t>
            </w:r>
          </w:p>
        </w:tc>
        <w:tc>
          <w:tcPr>
            <w:tcW w:w="2389" w:type="dxa"/>
          </w:tcPr>
          <w:p w:rsidR="00FC692E" w:rsidRDefault="00FC692E" w:rsidP="00FC692E">
            <w:pPr>
              <w:rPr>
                <w:rFonts w:ascii="Arial" w:hAnsi="Arial" w:cs="Arial"/>
              </w:rPr>
            </w:pPr>
            <w:r>
              <w:rPr>
                <w:rFonts w:ascii="Arial" w:hAnsi="Arial" w:cs="Arial"/>
              </w:rPr>
              <w:t xml:space="preserve">December 2017 </w:t>
            </w:r>
          </w:p>
        </w:tc>
      </w:tr>
      <w:tr w:rsidR="00FC692E" w:rsidRPr="00D23A8E" w:rsidTr="00030A91">
        <w:tc>
          <w:tcPr>
            <w:tcW w:w="985" w:type="dxa"/>
          </w:tcPr>
          <w:p w:rsidR="00FC692E" w:rsidRPr="00D23A8E" w:rsidRDefault="00C441D7" w:rsidP="00FC692E">
            <w:pPr>
              <w:jc w:val="center"/>
              <w:rPr>
                <w:rFonts w:ascii="Arial" w:hAnsi="Arial" w:cs="Arial"/>
              </w:rPr>
            </w:pPr>
            <w:r>
              <w:rPr>
                <w:rFonts w:ascii="Arial" w:hAnsi="Arial" w:cs="Arial"/>
              </w:rPr>
              <w:lastRenderedPageBreak/>
              <w:t>14</w:t>
            </w:r>
          </w:p>
        </w:tc>
        <w:tc>
          <w:tcPr>
            <w:tcW w:w="2970" w:type="dxa"/>
          </w:tcPr>
          <w:p w:rsidR="00FC692E" w:rsidRDefault="00FC692E" w:rsidP="00FC692E">
            <w:pPr>
              <w:rPr>
                <w:rFonts w:ascii="Arial" w:hAnsi="Arial" w:cs="Arial"/>
              </w:rPr>
            </w:pPr>
            <w:r>
              <w:rPr>
                <w:rFonts w:ascii="Arial" w:hAnsi="Arial" w:cs="Arial"/>
              </w:rPr>
              <w:t xml:space="preserve">Capacity Building </w:t>
            </w:r>
          </w:p>
          <w:p w:rsidR="00FC692E" w:rsidRDefault="00FC692E" w:rsidP="00FC692E">
            <w:pPr>
              <w:rPr>
                <w:rFonts w:ascii="Arial" w:hAnsi="Arial" w:cs="Arial"/>
              </w:rPr>
            </w:pPr>
            <w:r>
              <w:rPr>
                <w:rFonts w:ascii="Arial" w:hAnsi="Arial" w:cs="Arial"/>
              </w:rPr>
              <w:t xml:space="preserve">(2 for national level) </w:t>
            </w:r>
          </w:p>
        </w:tc>
        <w:tc>
          <w:tcPr>
            <w:tcW w:w="7470" w:type="dxa"/>
          </w:tcPr>
          <w:p w:rsidR="00FC692E" w:rsidRDefault="00FC692E" w:rsidP="00FC692E">
            <w:pPr>
              <w:rPr>
                <w:rFonts w:ascii="Arial" w:hAnsi="Arial" w:cs="Arial"/>
              </w:rPr>
            </w:pPr>
            <w:r>
              <w:rPr>
                <w:rFonts w:ascii="Arial" w:hAnsi="Arial" w:cs="Arial"/>
              </w:rPr>
              <w:t xml:space="preserve">Training/workshop on WASH cluster coordination, information management, climate change, gender, disable people, elderly people, operational guidelines, WASH technologies, standard, hygiene promotion, policies, strategies, Sphere, contingency plan and stock, WASH need assessment, water quality, AWD,  </w:t>
            </w:r>
          </w:p>
        </w:tc>
        <w:tc>
          <w:tcPr>
            <w:tcW w:w="2389" w:type="dxa"/>
          </w:tcPr>
          <w:p w:rsidR="00FC692E" w:rsidRDefault="00FC692E" w:rsidP="00FC692E">
            <w:pPr>
              <w:rPr>
                <w:rFonts w:ascii="Arial" w:hAnsi="Arial" w:cs="Arial"/>
              </w:rPr>
            </w:pPr>
            <w:r>
              <w:rPr>
                <w:rFonts w:ascii="Arial" w:hAnsi="Arial" w:cs="Arial"/>
              </w:rPr>
              <w:t xml:space="preserve">- January 2018  </w:t>
            </w:r>
          </w:p>
          <w:p w:rsidR="00FC692E" w:rsidRDefault="00CF11FB" w:rsidP="00FC692E">
            <w:pPr>
              <w:rPr>
                <w:rFonts w:ascii="Arial" w:hAnsi="Arial" w:cs="Arial"/>
              </w:rPr>
            </w:pPr>
            <w:r>
              <w:rPr>
                <w:rFonts w:ascii="Arial" w:hAnsi="Arial" w:cs="Arial"/>
              </w:rPr>
              <w:t xml:space="preserve">- January 2019 </w:t>
            </w:r>
          </w:p>
        </w:tc>
      </w:tr>
      <w:tr w:rsidR="00FC692E" w:rsidRPr="00D23A8E" w:rsidTr="00030A91">
        <w:tc>
          <w:tcPr>
            <w:tcW w:w="985" w:type="dxa"/>
          </w:tcPr>
          <w:p w:rsidR="00FC692E" w:rsidRDefault="00C441D7" w:rsidP="00FC692E">
            <w:pPr>
              <w:jc w:val="center"/>
              <w:rPr>
                <w:rFonts w:ascii="Arial" w:hAnsi="Arial" w:cs="Arial"/>
              </w:rPr>
            </w:pPr>
            <w:r>
              <w:rPr>
                <w:rFonts w:ascii="Arial" w:hAnsi="Arial" w:cs="Arial"/>
              </w:rPr>
              <w:t>15</w:t>
            </w:r>
          </w:p>
        </w:tc>
        <w:tc>
          <w:tcPr>
            <w:tcW w:w="2970" w:type="dxa"/>
          </w:tcPr>
          <w:p w:rsidR="00FC692E" w:rsidRPr="00DA774C" w:rsidRDefault="00FC692E" w:rsidP="00FC692E">
            <w:pPr>
              <w:rPr>
                <w:rFonts w:ascii="Arial" w:hAnsi="Arial" w:cs="Arial"/>
              </w:rPr>
            </w:pPr>
            <w:r w:rsidRPr="00DA774C">
              <w:rPr>
                <w:rFonts w:ascii="Arial" w:hAnsi="Arial" w:cs="Arial"/>
              </w:rPr>
              <w:t xml:space="preserve">WASH Need assessment </w:t>
            </w:r>
            <w:r w:rsidR="00D15177">
              <w:rPr>
                <w:rFonts w:ascii="Arial" w:hAnsi="Arial" w:cs="Arial"/>
              </w:rPr>
              <w:t xml:space="preserve">and roster of WASH professionals / volunteers </w:t>
            </w:r>
          </w:p>
        </w:tc>
        <w:tc>
          <w:tcPr>
            <w:tcW w:w="7470" w:type="dxa"/>
          </w:tcPr>
          <w:p w:rsidR="00FC692E" w:rsidRDefault="00FC692E" w:rsidP="00FC692E">
            <w:pPr>
              <w:rPr>
                <w:rFonts w:ascii="Arial" w:hAnsi="Arial" w:cs="Arial"/>
              </w:rPr>
            </w:pPr>
            <w:r>
              <w:rPr>
                <w:rFonts w:ascii="Arial" w:hAnsi="Arial" w:cs="Arial"/>
              </w:rPr>
              <w:t xml:space="preserve">Finalize a roster of WASH professionals and volunteers for WASH need assessment (72 hours, JNA </w:t>
            </w:r>
            <w:proofErr w:type="spellStart"/>
            <w:r>
              <w:rPr>
                <w:rFonts w:ascii="Arial" w:hAnsi="Arial" w:cs="Arial"/>
              </w:rPr>
              <w:t>etc</w:t>
            </w:r>
            <w:proofErr w:type="spellEnd"/>
            <w:r>
              <w:rPr>
                <w:rFonts w:ascii="Arial" w:hAnsi="Arial" w:cs="Arial"/>
              </w:rPr>
              <w:t xml:space="preserve">) linked in Need Assessment Working Group (NAWG). Initiative to capacity building of roster people (training/workshop). </w:t>
            </w:r>
            <w:r w:rsidRPr="00A17FDB">
              <w:rPr>
                <w:rFonts w:ascii="Arial" w:hAnsi="Arial" w:cs="Arial"/>
              </w:rPr>
              <w:t xml:space="preserve">Draft sample WASH questionnaire, </w:t>
            </w:r>
            <w:r>
              <w:rPr>
                <w:rFonts w:ascii="Arial" w:hAnsi="Arial" w:cs="Arial"/>
              </w:rPr>
              <w:t xml:space="preserve">need assessment tools, </w:t>
            </w:r>
            <w:r w:rsidRPr="00A17FDB">
              <w:rPr>
                <w:rFonts w:ascii="Arial" w:hAnsi="Arial" w:cs="Arial"/>
              </w:rPr>
              <w:t>forms, formats</w:t>
            </w:r>
            <w:r>
              <w:rPr>
                <w:rFonts w:ascii="Arial" w:hAnsi="Arial" w:cs="Arial"/>
              </w:rPr>
              <w:t>, templates, checklists</w:t>
            </w:r>
            <w:r w:rsidRPr="00A17FDB">
              <w:rPr>
                <w:rFonts w:ascii="Arial" w:hAnsi="Arial" w:cs="Arial"/>
              </w:rPr>
              <w:t xml:space="preserve"> </w:t>
            </w:r>
            <w:proofErr w:type="spellStart"/>
            <w:r w:rsidRPr="00A17FDB">
              <w:rPr>
                <w:rFonts w:ascii="Arial" w:hAnsi="Arial" w:cs="Arial"/>
              </w:rPr>
              <w:t>etc</w:t>
            </w:r>
            <w:proofErr w:type="spellEnd"/>
            <w:r w:rsidRPr="00A17FDB">
              <w:rPr>
                <w:rFonts w:ascii="Arial" w:hAnsi="Arial" w:cs="Arial"/>
              </w:rPr>
              <w:t xml:space="preserve"> for emergency support</w:t>
            </w:r>
          </w:p>
        </w:tc>
        <w:tc>
          <w:tcPr>
            <w:tcW w:w="2389" w:type="dxa"/>
          </w:tcPr>
          <w:p w:rsidR="00FC692E" w:rsidRDefault="00FC692E" w:rsidP="00FC692E">
            <w:pPr>
              <w:rPr>
                <w:rFonts w:ascii="Arial" w:hAnsi="Arial" w:cs="Arial"/>
              </w:rPr>
            </w:pPr>
            <w:r>
              <w:rPr>
                <w:rFonts w:ascii="Arial" w:hAnsi="Arial" w:cs="Arial"/>
              </w:rPr>
              <w:t xml:space="preserve">March 2018 and continuous </w:t>
            </w:r>
          </w:p>
        </w:tc>
      </w:tr>
      <w:tr w:rsidR="003A1A7F" w:rsidRPr="003A1A7F" w:rsidTr="003A1A7F">
        <w:tc>
          <w:tcPr>
            <w:tcW w:w="13814" w:type="dxa"/>
            <w:gridSpan w:val="4"/>
            <w:shd w:val="clear" w:color="auto" w:fill="BFBFBF" w:themeFill="background1" w:themeFillShade="BF"/>
          </w:tcPr>
          <w:p w:rsidR="003A1A7F" w:rsidRPr="003A1A7F" w:rsidRDefault="003A1A7F" w:rsidP="00FC692E">
            <w:pPr>
              <w:rPr>
                <w:rFonts w:ascii="Arial" w:hAnsi="Arial" w:cs="Arial"/>
                <w:sz w:val="8"/>
                <w:szCs w:val="8"/>
              </w:rPr>
            </w:pPr>
          </w:p>
        </w:tc>
      </w:tr>
      <w:tr w:rsidR="00FC692E" w:rsidRPr="00D23A8E" w:rsidTr="008F699C">
        <w:tc>
          <w:tcPr>
            <w:tcW w:w="13814" w:type="dxa"/>
            <w:gridSpan w:val="4"/>
          </w:tcPr>
          <w:p w:rsidR="00FC692E" w:rsidRDefault="00FC692E" w:rsidP="00FC692E">
            <w:pPr>
              <w:rPr>
                <w:rFonts w:ascii="Arial" w:hAnsi="Arial" w:cs="Arial"/>
              </w:rPr>
            </w:pPr>
            <w:r w:rsidRPr="00AE5DF2">
              <w:rPr>
                <w:rFonts w:ascii="Arial" w:hAnsi="Arial" w:cs="Arial"/>
                <w:b/>
                <w:shd w:val="clear" w:color="auto" w:fill="0D0D0D" w:themeFill="text1" w:themeFillTint="F2"/>
              </w:rPr>
              <w:t>Strategic Objective 3:</w:t>
            </w:r>
            <w:r w:rsidRPr="00AE5DF2">
              <w:rPr>
                <w:rFonts w:ascii="Arial" w:hAnsi="Arial" w:cs="Arial"/>
                <w:b/>
                <w:shd w:val="clear" w:color="auto" w:fill="FBE4D5" w:themeFill="accent2" w:themeFillTint="33"/>
              </w:rPr>
              <w:t xml:space="preserve"> </w:t>
            </w:r>
            <w:r w:rsidRPr="00AE5DF2">
              <w:rPr>
                <w:rFonts w:ascii="Arial" w:hAnsi="Arial" w:cs="Arial"/>
                <w:b/>
              </w:rPr>
              <w:t>Functional WASH coordination in district level (in disaster prone districts)</w:t>
            </w:r>
          </w:p>
        </w:tc>
      </w:tr>
      <w:tr w:rsidR="00FC692E" w:rsidRPr="00D23A8E" w:rsidTr="00030A91">
        <w:tc>
          <w:tcPr>
            <w:tcW w:w="985" w:type="dxa"/>
          </w:tcPr>
          <w:p w:rsidR="00FC692E" w:rsidRPr="00D23A8E" w:rsidRDefault="00C441D7" w:rsidP="00FC692E">
            <w:pPr>
              <w:jc w:val="center"/>
              <w:rPr>
                <w:rFonts w:ascii="Arial" w:hAnsi="Arial" w:cs="Arial"/>
              </w:rPr>
            </w:pPr>
            <w:r>
              <w:rPr>
                <w:rFonts w:ascii="Arial" w:hAnsi="Arial" w:cs="Arial"/>
              </w:rPr>
              <w:t>16</w:t>
            </w:r>
          </w:p>
        </w:tc>
        <w:tc>
          <w:tcPr>
            <w:tcW w:w="2970" w:type="dxa"/>
          </w:tcPr>
          <w:p w:rsidR="00FC692E" w:rsidRPr="00A87D88" w:rsidRDefault="00FC692E" w:rsidP="00FC692E">
            <w:pPr>
              <w:rPr>
                <w:rFonts w:ascii="Arial" w:hAnsi="Arial" w:cs="Arial"/>
              </w:rPr>
            </w:pPr>
            <w:r>
              <w:rPr>
                <w:rFonts w:ascii="Arial" w:hAnsi="Arial" w:cs="Arial"/>
              </w:rPr>
              <w:t>D</w:t>
            </w:r>
            <w:r w:rsidRPr="00A87D88">
              <w:rPr>
                <w:rFonts w:ascii="Arial" w:hAnsi="Arial" w:cs="Arial"/>
              </w:rPr>
              <w:t>istrict level WASH cluster (disaster prone districts)</w:t>
            </w:r>
          </w:p>
        </w:tc>
        <w:tc>
          <w:tcPr>
            <w:tcW w:w="7470" w:type="dxa"/>
          </w:tcPr>
          <w:p w:rsidR="00FC692E" w:rsidRDefault="00D15177" w:rsidP="00FC692E">
            <w:pPr>
              <w:rPr>
                <w:rFonts w:ascii="Arial" w:hAnsi="Arial" w:cs="Arial"/>
              </w:rPr>
            </w:pPr>
            <w:r>
              <w:rPr>
                <w:rFonts w:ascii="Arial" w:hAnsi="Arial" w:cs="Arial"/>
              </w:rPr>
              <w:t>Formation/reformation/reactivation of d</w:t>
            </w:r>
            <w:r w:rsidR="00FC692E">
              <w:rPr>
                <w:rFonts w:ascii="Arial" w:hAnsi="Arial" w:cs="Arial"/>
              </w:rPr>
              <w:t xml:space="preserve">istrict level WASH cluster (in disaster prone districts) as part of emergency preparedness and to better local coordination. Phase 1 (10 districts) and phase 2 (10 Districts) </w:t>
            </w:r>
          </w:p>
        </w:tc>
        <w:tc>
          <w:tcPr>
            <w:tcW w:w="2389" w:type="dxa"/>
          </w:tcPr>
          <w:p w:rsidR="00FC692E" w:rsidRDefault="00FC692E" w:rsidP="00FC692E">
            <w:pPr>
              <w:rPr>
                <w:rFonts w:ascii="Arial" w:hAnsi="Arial" w:cs="Arial"/>
              </w:rPr>
            </w:pPr>
            <w:r>
              <w:rPr>
                <w:rFonts w:ascii="Arial" w:hAnsi="Arial" w:cs="Arial"/>
              </w:rPr>
              <w:t>Phase 1: June 2018</w:t>
            </w:r>
          </w:p>
          <w:p w:rsidR="00FC692E" w:rsidRDefault="00FC692E" w:rsidP="00FC692E">
            <w:pPr>
              <w:rPr>
                <w:rFonts w:ascii="Arial" w:hAnsi="Arial" w:cs="Arial"/>
              </w:rPr>
            </w:pPr>
            <w:r>
              <w:rPr>
                <w:rFonts w:ascii="Arial" w:hAnsi="Arial" w:cs="Arial"/>
              </w:rPr>
              <w:t xml:space="preserve">Phase 2: June 2019 </w:t>
            </w:r>
          </w:p>
        </w:tc>
      </w:tr>
      <w:tr w:rsidR="00D15177" w:rsidRPr="00D23A8E" w:rsidTr="00030A91">
        <w:tc>
          <w:tcPr>
            <w:tcW w:w="985" w:type="dxa"/>
          </w:tcPr>
          <w:p w:rsidR="00D15177" w:rsidRDefault="00C441D7" w:rsidP="00FC692E">
            <w:pPr>
              <w:jc w:val="center"/>
              <w:rPr>
                <w:rFonts w:ascii="Arial" w:hAnsi="Arial" w:cs="Arial"/>
              </w:rPr>
            </w:pPr>
            <w:r>
              <w:rPr>
                <w:rFonts w:ascii="Arial" w:hAnsi="Arial" w:cs="Arial"/>
              </w:rPr>
              <w:t>17</w:t>
            </w:r>
          </w:p>
        </w:tc>
        <w:tc>
          <w:tcPr>
            <w:tcW w:w="2970" w:type="dxa"/>
          </w:tcPr>
          <w:p w:rsidR="00D15177" w:rsidRDefault="00D15177" w:rsidP="00FC692E">
            <w:pPr>
              <w:rPr>
                <w:rFonts w:ascii="Arial" w:hAnsi="Arial" w:cs="Arial"/>
              </w:rPr>
            </w:pPr>
            <w:r>
              <w:rPr>
                <w:rFonts w:ascii="Arial" w:hAnsi="Arial" w:cs="Arial"/>
              </w:rPr>
              <w:t xml:space="preserve">Support district WASH cluster </w:t>
            </w:r>
          </w:p>
        </w:tc>
        <w:tc>
          <w:tcPr>
            <w:tcW w:w="7470" w:type="dxa"/>
          </w:tcPr>
          <w:p w:rsidR="00D15177" w:rsidRDefault="00D15177" w:rsidP="00FC692E">
            <w:pPr>
              <w:rPr>
                <w:rFonts w:ascii="Arial" w:hAnsi="Arial" w:cs="Arial"/>
              </w:rPr>
            </w:pPr>
            <w:r>
              <w:rPr>
                <w:rFonts w:ascii="Arial" w:hAnsi="Arial" w:cs="Arial"/>
              </w:rPr>
              <w:t xml:space="preserve">Provide technical support to district WASH clusters </w:t>
            </w:r>
          </w:p>
        </w:tc>
        <w:tc>
          <w:tcPr>
            <w:tcW w:w="2389" w:type="dxa"/>
          </w:tcPr>
          <w:p w:rsidR="00D15177" w:rsidRDefault="00D15177" w:rsidP="00FC692E">
            <w:pPr>
              <w:rPr>
                <w:rFonts w:ascii="Arial" w:hAnsi="Arial" w:cs="Arial"/>
              </w:rPr>
            </w:pPr>
            <w:r>
              <w:rPr>
                <w:rFonts w:ascii="Arial" w:hAnsi="Arial" w:cs="Arial"/>
              </w:rPr>
              <w:t xml:space="preserve">Continuous </w:t>
            </w:r>
          </w:p>
        </w:tc>
      </w:tr>
      <w:tr w:rsidR="00FC692E" w:rsidRPr="00D23A8E" w:rsidTr="00030A91">
        <w:tc>
          <w:tcPr>
            <w:tcW w:w="985" w:type="dxa"/>
          </w:tcPr>
          <w:p w:rsidR="00FC692E" w:rsidRPr="00D23A8E" w:rsidRDefault="00C441D7" w:rsidP="00FC692E">
            <w:pPr>
              <w:jc w:val="center"/>
              <w:rPr>
                <w:rFonts w:ascii="Arial" w:hAnsi="Arial" w:cs="Arial"/>
              </w:rPr>
            </w:pPr>
            <w:r>
              <w:rPr>
                <w:rFonts w:ascii="Arial" w:hAnsi="Arial" w:cs="Arial"/>
              </w:rPr>
              <w:t>18</w:t>
            </w:r>
          </w:p>
        </w:tc>
        <w:tc>
          <w:tcPr>
            <w:tcW w:w="2970" w:type="dxa"/>
          </w:tcPr>
          <w:p w:rsidR="00863A3A" w:rsidRDefault="00CF11FB" w:rsidP="00CF11FB">
            <w:pPr>
              <w:rPr>
                <w:rFonts w:ascii="Arial" w:hAnsi="Arial" w:cs="Arial"/>
              </w:rPr>
            </w:pPr>
            <w:r>
              <w:rPr>
                <w:rFonts w:ascii="Arial" w:hAnsi="Arial" w:cs="Arial"/>
              </w:rPr>
              <w:t xml:space="preserve">Establish two-way information flow </w:t>
            </w:r>
          </w:p>
          <w:p w:rsidR="00FC692E" w:rsidRPr="00D23A8E" w:rsidRDefault="00CF11FB" w:rsidP="00CF11FB">
            <w:pPr>
              <w:rPr>
                <w:rFonts w:ascii="Arial" w:hAnsi="Arial" w:cs="Arial"/>
              </w:rPr>
            </w:pPr>
            <w:r>
              <w:rPr>
                <w:rFonts w:ascii="Arial" w:hAnsi="Arial" w:cs="Arial"/>
              </w:rPr>
              <w:t xml:space="preserve">(national-district) </w:t>
            </w:r>
          </w:p>
        </w:tc>
        <w:tc>
          <w:tcPr>
            <w:tcW w:w="7470" w:type="dxa"/>
          </w:tcPr>
          <w:p w:rsidR="00FC692E" w:rsidRPr="00D23A8E" w:rsidRDefault="00CF11FB" w:rsidP="00FC692E">
            <w:pPr>
              <w:rPr>
                <w:rFonts w:ascii="Arial" w:hAnsi="Arial" w:cs="Arial"/>
              </w:rPr>
            </w:pPr>
            <w:r>
              <w:rPr>
                <w:rFonts w:ascii="Arial" w:hAnsi="Arial" w:cs="Arial"/>
              </w:rPr>
              <w:t xml:space="preserve">Share all information, data, reports, case studies, stories </w:t>
            </w:r>
            <w:proofErr w:type="spellStart"/>
            <w:r>
              <w:rPr>
                <w:rFonts w:ascii="Arial" w:hAnsi="Arial" w:cs="Arial"/>
              </w:rPr>
              <w:t>etc</w:t>
            </w:r>
            <w:proofErr w:type="spellEnd"/>
            <w:r>
              <w:rPr>
                <w:rFonts w:ascii="Arial" w:hAnsi="Arial" w:cs="Arial"/>
              </w:rPr>
              <w:t xml:space="preserve"> from national to district and district to national. </w:t>
            </w:r>
          </w:p>
        </w:tc>
        <w:tc>
          <w:tcPr>
            <w:tcW w:w="2389" w:type="dxa"/>
          </w:tcPr>
          <w:p w:rsidR="00FC692E" w:rsidRPr="00D23A8E" w:rsidRDefault="00CF11FB" w:rsidP="00FC692E">
            <w:pPr>
              <w:rPr>
                <w:rFonts w:ascii="Arial" w:hAnsi="Arial" w:cs="Arial"/>
              </w:rPr>
            </w:pPr>
            <w:r>
              <w:rPr>
                <w:rFonts w:ascii="Arial" w:hAnsi="Arial" w:cs="Arial"/>
              </w:rPr>
              <w:t xml:space="preserve">Continuous </w:t>
            </w:r>
          </w:p>
        </w:tc>
      </w:tr>
      <w:tr w:rsidR="00CF11FB" w:rsidRPr="00D23A8E" w:rsidTr="00030A91">
        <w:tc>
          <w:tcPr>
            <w:tcW w:w="985" w:type="dxa"/>
          </w:tcPr>
          <w:p w:rsidR="00CF11FB" w:rsidRPr="00D23A8E" w:rsidRDefault="00C441D7" w:rsidP="00CF11FB">
            <w:pPr>
              <w:jc w:val="center"/>
              <w:rPr>
                <w:rFonts w:ascii="Arial" w:hAnsi="Arial" w:cs="Arial"/>
              </w:rPr>
            </w:pPr>
            <w:r>
              <w:rPr>
                <w:rFonts w:ascii="Arial" w:hAnsi="Arial" w:cs="Arial"/>
              </w:rPr>
              <w:t>19</w:t>
            </w:r>
          </w:p>
        </w:tc>
        <w:tc>
          <w:tcPr>
            <w:tcW w:w="2970" w:type="dxa"/>
          </w:tcPr>
          <w:p w:rsidR="00CF11FB" w:rsidRDefault="00CF11FB" w:rsidP="00CF11FB">
            <w:pPr>
              <w:rPr>
                <w:rFonts w:ascii="Arial" w:hAnsi="Arial" w:cs="Arial"/>
              </w:rPr>
            </w:pPr>
            <w:r>
              <w:rPr>
                <w:rFonts w:ascii="Arial" w:hAnsi="Arial" w:cs="Arial"/>
              </w:rPr>
              <w:t xml:space="preserve">Capacity Building </w:t>
            </w:r>
          </w:p>
          <w:p w:rsidR="00CF11FB" w:rsidRDefault="00CF11FB" w:rsidP="00CF11FB">
            <w:pPr>
              <w:rPr>
                <w:rFonts w:ascii="Arial" w:hAnsi="Arial" w:cs="Arial"/>
              </w:rPr>
            </w:pPr>
            <w:r>
              <w:rPr>
                <w:rFonts w:ascii="Arial" w:hAnsi="Arial" w:cs="Arial"/>
              </w:rPr>
              <w:t xml:space="preserve">(2 for district level) </w:t>
            </w:r>
          </w:p>
        </w:tc>
        <w:tc>
          <w:tcPr>
            <w:tcW w:w="7470" w:type="dxa"/>
          </w:tcPr>
          <w:p w:rsidR="00CF11FB" w:rsidRDefault="00CF11FB" w:rsidP="00CF11FB">
            <w:pPr>
              <w:rPr>
                <w:rFonts w:ascii="Arial" w:hAnsi="Arial" w:cs="Arial"/>
              </w:rPr>
            </w:pPr>
            <w:r>
              <w:rPr>
                <w:rFonts w:ascii="Arial" w:hAnsi="Arial" w:cs="Arial"/>
              </w:rPr>
              <w:t xml:space="preserve">Training/workshop on WASH cluster coordination, information management, climate change, gender, disable people, elderly people, operational guidelines, WASH technologies, standard, hygiene promotion, policies, strategies, Sphere, contingency plan and stock, WASH need assessment, water quality, AWD,  </w:t>
            </w:r>
          </w:p>
        </w:tc>
        <w:tc>
          <w:tcPr>
            <w:tcW w:w="2389" w:type="dxa"/>
          </w:tcPr>
          <w:p w:rsidR="00CF11FB" w:rsidRDefault="00CF11FB" w:rsidP="00CF11FB">
            <w:pPr>
              <w:rPr>
                <w:rFonts w:ascii="Arial" w:hAnsi="Arial" w:cs="Arial"/>
              </w:rPr>
            </w:pPr>
            <w:r>
              <w:rPr>
                <w:rFonts w:ascii="Arial" w:hAnsi="Arial" w:cs="Arial"/>
              </w:rPr>
              <w:t xml:space="preserve">- June 2018 </w:t>
            </w:r>
          </w:p>
          <w:p w:rsidR="00CF11FB" w:rsidRDefault="00CF11FB" w:rsidP="00CF11FB">
            <w:pPr>
              <w:rPr>
                <w:rFonts w:ascii="Arial" w:hAnsi="Arial" w:cs="Arial"/>
              </w:rPr>
            </w:pPr>
            <w:r>
              <w:rPr>
                <w:rFonts w:ascii="Arial" w:hAnsi="Arial" w:cs="Arial"/>
              </w:rPr>
              <w:t xml:space="preserve">- June 2019 </w:t>
            </w:r>
          </w:p>
        </w:tc>
      </w:tr>
      <w:tr w:rsidR="00863A3A" w:rsidRPr="00D23A8E" w:rsidTr="00030A91">
        <w:tc>
          <w:tcPr>
            <w:tcW w:w="985" w:type="dxa"/>
          </w:tcPr>
          <w:p w:rsidR="00863A3A" w:rsidRPr="00D23A8E" w:rsidRDefault="00C441D7" w:rsidP="00CF11FB">
            <w:pPr>
              <w:jc w:val="center"/>
              <w:rPr>
                <w:rFonts w:ascii="Arial" w:hAnsi="Arial" w:cs="Arial"/>
              </w:rPr>
            </w:pPr>
            <w:r>
              <w:rPr>
                <w:rFonts w:ascii="Arial" w:hAnsi="Arial" w:cs="Arial"/>
              </w:rPr>
              <w:t>20</w:t>
            </w:r>
          </w:p>
        </w:tc>
        <w:tc>
          <w:tcPr>
            <w:tcW w:w="2970" w:type="dxa"/>
          </w:tcPr>
          <w:p w:rsidR="003A1A7F" w:rsidRDefault="00863A3A" w:rsidP="00CF11FB">
            <w:pPr>
              <w:rPr>
                <w:rFonts w:ascii="Arial" w:hAnsi="Arial" w:cs="Arial"/>
              </w:rPr>
            </w:pPr>
            <w:r>
              <w:rPr>
                <w:rFonts w:ascii="Arial" w:hAnsi="Arial" w:cs="Arial"/>
              </w:rPr>
              <w:t xml:space="preserve">Monitoring of district level cluster activities </w:t>
            </w:r>
          </w:p>
        </w:tc>
        <w:tc>
          <w:tcPr>
            <w:tcW w:w="7470" w:type="dxa"/>
          </w:tcPr>
          <w:p w:rsidR="00863A3A" w:rsidRDefault="003A1A7F" w:rsidP="00CF11FB">
            <w:pPr>
              <w:rPr>
                <w:rFonts w:ascii="Arial" w:hAnsi="Arial" w:cs="Arial"/>
              </w:rPr>
            </w:pPr>
            <w:r>
              <w:rPr>
                <w:rFonts w:ascii="Arial" w:hAnsi="Arial" w:cs="Arial"/>
              </w:rPr>
              <w:t xml:space="preserve">Regular monitoring the activities of district level WASH cluster </w:t>
            </w:r>
          </w:p>
        </w:tc>
        <w:tc>
          <w:tcPr>
            <w:tcW w:w="2389" w:type="dxa"/>
          </w:tcPr>
          <w:p w:rsidR="00863A3A" w:rsidRDefault="003A1A7F" w:rsidP="00CF11FB">
            <w:pPr>
              <w:rPr>
                <w:rFonts w:ascii="Arial" w:hAnsi="Arial" w:cs="Arial"/>
              </w:rPr>
            </w:pPr>
            <w:r>
              <w:rPr>
                <w:rFonts w:ascii="Arial" w:hAnsi="Arial" w:cs="Arial"/>
              </w:rPr>
              <w:t xml:space="preserve">Continuous </w:t>
            </w:r>
          </w:p>
        </w:tc>
      </w:tr>
      <w:tr w:rsidR="003A1A7F" w:rsidRPr="003A1A7F" w:rsidTr="003A1A7F">
        <w:tc>
          <w:tcPr>
            <w:tcW w:w="13814" w:type="dxa"/>
            <w:gridSpan w:val="4"/>
            <w:shd w:val="clear" w:color="auto" w:fill="BFBFBF" w:themeFill="background1" w:themeFillShade="BF"/>
          </w:tcPr>
          <w:p w:rsidR="003A1A7F" w:rsidRPr="003A1A7F" w:rsidRDefault="003A1A7F" w:rsidP="00CF11FB">
            <w:pPr>
              <w:rPr>
                <w:rFonts w:ascii="Arial" w:hAnsi="Arial" w:cs="Arial"/>
                <w:sz w:val="8"/>
                <w:szCs w:val="8"/>
              </w:rPr>
            </w:pPr>
          </w:p>
        </w:tc>
      </w:tr>
      <w:tr w:rsidR="00CF11FB" w:rsidRPr="00D23A8E" w:rsidTr="00185D22">
        <w:tc>
          <w:tcPr>
            <w:tcW w:w="13814" w:type="dxa"/>
            <w:gridSpan w:val="4"/>
          </w:tcPr>
          <w:p w:rsidR="00CF11FB" w:rsidRDefault="00CF11FB" w:rsidP="00CF11FB">
            <w:pPr>
              <w:rPr>
                <w:rFonts w:ascii="Arial" w:hAnsi="Arial" w:cs="Arial"/>
              </w:rPr>
            </w:pPr>
            <w:r w:rsidRPr="00AE5DF2">
              <w:rPr>
                <w:rFonts w:ascii="Arial" w:hAnsi="Arial" w:cs="Arial"/>
                <w:b/>
                <w:shd w:val="clear" w:color="auto" w:fill="0D0D0D" w:themeFill="text1" w:themeFillTint="F2"/>
              </w:rPr>
              <w:lastRenderedPageBreak/>
              <w:t>Strategic Objective 4</w:t>
            </w:r>
            <w:r w:rsidRPr="00AE5DF2">
              <w:rPr>
                <w:rFonts w:ascii="Arial" w:hAnsi="Arial" w:cs="Arial"/>
                <w:shd w:val="clear" w:color="auto" w:fill="0D0D0D" w:themeFill="text1" w:themeFillTint="F2"/>
              </w:rPr>
              <w:t>:</w:t>
            </w:r>
            <w:r w:rsidRPr="00AE5DF2">
              <w:rPr>
                <w:rFonts w:ascii="Arial" w:hAnsi="Arial" w:cs="Arial"/>
              </w:rPr>
              <w:t xml:space="preserve"> </w:t>
            </w:r>
            <w:r w:rsidRPr="00AE5DF2">
              <w:rPr>
                <w:rStyle w:val="Heading2Char"/>
                <w:rFonts w:ascii="Arial" w:eastAsia="Calibri" w:hAnsi="Arial" w:cs="Arial"/>
                <w:szCs w:val="22"/>
              </w:rPr>
              <w:t>Adhering common technical and programme quality standards</w:t>
            </w:r>
          </w:p>
        </w:tc>
      </w:tr>
      <w:tr w:rsidR="00CF11FB" w:rsidRPr="00D23A8E" w:rsidTr="00030A91">
        <w:tc>
          <w:tcPr>
            <w:tcW w:w="985" w:type="dxa"/>
          </w:tcPr>
          <w:p w:rsidR="00CF11FB" w:rsidRPr="00D23A8E" w:rsidRDefault="00C441D7" w:rsidP="00CF11FB">
            <w:pPr>
              <w:jc w:val="center"/>
              <w:rPr>
                <w:rFonts w:ascii="Arial" w:hAnsi="Arial" w:cs="Arial"/>
              </w:rPr>
            </w:pPr>
            <w:r>
              <w:rPr>
                <w:rFonts w:ascii="Arial" w:hAnsi="Arial" w:cs="Arial"/>
              </w:rPr>
              <w:t>21</w:t>
            </w:r>
          </w:p>
        </w:tc>
        <w:tc>
          <w:tcPr>
            <w:tcW w:w="2970" w:type="dxa"/>
          </w:tcPr>
          <w:p w:rsidR="00CF11FB" w:rsidRPr="00D55970" w:rsidRDefault="00CF11FB" w:rsidP="00CF11FB">
            <w:pPr>
              <w:rPr>
                <w:rFonts w:ascii="Arial" w:hAnsi="Arial" w:cs="Arial"/>
              </w:rPr>
            </w:pPr>
            <w:r w:rsidRPr="00D55970">
              <w:rPr>
                <w:rFonts w:ascii="Arial" w:hAnsi="Arial" w:cs="Arial"/>
              </w:rPr>
              <w:t>O</w:t>
            </w:r>
            <w:r>
              <w:rPr>
                <w:rFonts w:ascii="Arial" w:hAnsi="Arial" w:cs="Arial"/>
              </w:rPr>
              <w:t xml:space="preserve">perational Guidelines for WASH in Emergencies – Bangladesh </w:t>
            </w:r>
          </w:p>
        </w:tc>
        <w:tc>
          <w:tcPr>
            <w:tcW w:w="7470" w:type="dxa"/>
          </w:tcPr>
          <w:p w:rsidR="00CF11FB" w:rsidRDefault="00CF11FB" w:rsidP="00CF11FB">
            <w:pPr>
              <w:rPr>
                <w:rFonts w:ascii="Arial" w:hAnsi="Arial" w:cs="Arial"/>
              </w:rPr>
            </w:pPr>
            <w:r>
              <w:rPr>
                <w:rFonts w:ascii="Arial" w:hAnsi="Arial" w:cs="Arial"/>
              </w:rPr>
              <w:t xml:space="preserve">The second addition of the guidelines already updated and finalized and waiting for government approval and printing. </w:t>
            </w:r>
          </w:p>
        </w:tc>
        <w:tc>
          <w:tcPr>
            <w:tcW w:w="2389" w:type="dxa"/>
          </w:tcPr>
          <w:p w:rsidR="00CF11FB" w:rsidRDefault="00CF11FB" w:rsidP="00CF11FB">
            <w:pPr>
              <w:rPr>
                <w:rFonts w:ascii="Arial" w:hAnsi="Arial" w:cs="Arial"/>
              </w:rPr>
            </w:pPr>
            <w:r>
              <w:rPr>
                <w:rFonts w:ascii="Arial" w:hAnsi="Arial" w:cs="Arial"/>
              </w:rPr>
              <w:t xml:space="preserve">December 2017 </w:t>
            </w:r>
          </w:p>
        </w:tc>
      </w:tr>
      <w:tr w:rsidR="00CF11FB" w:rsidRPr="00D23A8E" w:rsidTr="00030A91">
        <w:tc>
          <w:tcPr>
            <w:tcW w:w="985" w:type="dxa"/>
          </w:tcPr>
          <w:p w:rsidR="00CF11FB" w:rsidRDefault="00C441D7" w:rsidP="00CF11FB">
            <w:pPr>
              <w:jc w:val="center"/>
              <w:rPr>
                <w:rFonts w:ascii="Arial" w:hAnsi="Arial" w:cs="Arial"/>
              </w:rPr>
            </w:pPr>
            <w:r>
              <w:rPr>
                <w:rFonts w:ascii="Arial" w:hAnsi="Arial" w:cs="Arial"/>
              </w:rPr>
              <w:t>22</w:t>
            </w:r>
          </w:p>
        </w:tc>
        <w:tc>
          <w:tcPr>
            <w:tcW w:w="2970" w:type="dxa"/>
          </w:tcPr>
          <w:p w:rsidR="00CF11FB" w:rsidRDefault="00CF11FB" w:rsidP="00CF11FB">
            <w:pPr>
              <w:rPr>
                <w:rFonts w:ascii="Arial" w:hAnsi="Arial" w:cs="Arial"/>
              </w:rPr>
            </w:pPr>
            <w:r>
              <w:rPr>
                <w:rFonts w:ascii="Arial" w:hAnsi="Arial" w:cs="Arial"/>
              </w:rPr>
              <w:t xml:space="preserve">WASH IEC Bank </w:t>
            </w:r>
          </w:p>
        </w:tc>
        <w:tc>
          <w:tcPr>
            <w:tcW w:w="7470" w:type="dxa"/>
          </w:tcPr>
          <w:p w:rsidR="00CF11FB" w:rsidRPr="00B46253" w:rsidRDefault="00CF11FB" w:rsidP="00CF11FB">
            <w:pPr>
              <w:rPr>
                <w:rFonts w:ascii="Arial" w:hAnsi="Arial" w:cs="Arial"/>
              </w:rPr>
            </w:pPr>
            <w:r w:rsidRPr="00B46253">
              <w:rPr>
                <w:rFonts w:ascii="Arial" w:hAnsi="Arial" w:cs="Arial"/>
              </w:rPr>
              <w:t xml:space="preserve">Establish WASH cluster IEC bank – google / drop box </w:t>
            </w:r>
          </w:p>
        </w:tc>
        <w:tc>
          <w:tcPr>
            <w:tcW w:w="2389" w:type="dxa"/>
          </w:tcPr>
          <w:p w:rsidR="00CF11FB" w:rsidRDefault="00CF11FB" w:rsidP="00CF11FB">
            <w:pPr>
              <w:rPr>
                <w:rFonts w:ascii="Arial" w:hAnsi="Arial" w:cs="Arial"/>
              </w:rPr>
            </w:pPr>
            <w:r>
              <w:rPr>
                <w:rFonts w:ascii="Arial" w:hAnsi="Arial" w:cs="Arial"/>
              </w:rPr>
              <w:t xml:space="preserve">December 2017 and continuous </w:t>
            </w:r>
          </w:p>
        </w:tc>
      </w:tr>
      <w:tr w:rsidR="00CF11FB" w:rsidRPr="00D23A8E" w:rsidTr="00030A91">
        <w:tc>
          <w:tcPr>
            <w:tcW w:w="985" w:type="dxa"/>
          </w:tcPr>
          <w:p w:rsidR="00CF11FB" w:rsidRPr="00D23A8E" w:rsidRDefault="00C441D7" w:rsidP="00CF11FB">
            <w:pPr>
              <w:jc w:val="center"/>
              <w:rPr>
                <w:rFonts w:ascii="Arial" w:hAnsi="Arial" w:cs="Arial"/>
              </w:rPr>
            </w:pPr>
            <w:r>
              <w:rPr>
                <w:rFonts w:ascii="Arial" w:hAnsi="Arial" w:cs="Arial"/>
              </w:rPr>
              <w:t>23</w:t>
            </w:r>
          </w:p>
        </w:tc>
        <w:tc>
          <w:tcPr>
            <w:tcW w:w="2970" w:type="dxa"/>
          </w:tcPr>
          <w:p w:rsidR="00CF11FB" w:rsidRDefault="00CF11FB" w:rsidP="00CF11FB">
            <w:pPr>
              <w:rPr>
                <w:rFonts w:ascii="Arial" w:hAnsi="Arial" w:cs="Arial"/>
              </w:rPr>
            </w:pPr>
            <w:r>
              <w:rPr>
                <w:rFonts w:ascii="Arial" w:hAnsi="Arial" w:cs="Arial"/>
              </w:rPr>
              <w:t xml:space="preserve">WASH NFI and Hygiene kits </w:t>
            </w:r>
          </w:p>
        </w:tc>
        <w:tc>
          <w:tcPr>
            <w:tcW w:w="7470" w:type="dxa"/>
          </w:tcPr>
          <w:p w:rsidR="00CF11FB" w:rsidRPr="00A17FDB" w:rsidRDefault="00CF11FB" w:rsidP="00CF11FB">
            <w:pPr>
              <w:rPr>
                <w:rFonts w:ascii="Arial" w:hAnsi="Arial" w:cs="Arial"/>
              </w:rPr>
            </w:pPr>
            <w:r>
              <w:rPr>
                <w:rFonts w:ascii="Arial" w:hAnsi="Arial" w:cs="Arial"/>
              </w:rPr>
              <w:t>Updated l</w:t>
            </w:r>
            <w:r w:rsidRPr="00A17FDB">
              <w:rPr>
                <w:rFonts w:ascii="Arial" w:hAnsi="Arial" w:cs="Arial"/>
              </w:rPr>
              <w:t xml:space="preserve">ist and technical description of </w:t>
            </w:r>
            <w:r>
              <w:rPr>
                <w:rFonts w:ascii="Arial" w:hAnsi="Arial" w:cs="Arial"/>
              </w:rPr>
              <w:t xml:space="preserve">culturally appropriate </w:t>
            </w:r>
            <w:r w:rsidRPr="00A17FDB">
              <w:rPr>
                <w:rFonts w:ascii="Arial" w:hAnsi="Arial" w:cs="Arial"/>
              </w:rPr>
              <w:t>WASH NFI / hygie</w:t>
            </w:r>
            <w:r>
              <w:rPr>
                <w:rFonts w:ascii="Arial" w:hAnsi="Arial" w:cs="Arial"/>
              </w:rPr>
              <w:t>ne kit with quantity, quality and approximate price</w:t>
            </w:r>
            <w:r w:rsidRPr="00A17FDB">
              <w:rPr>
                <w:rFonts w:ascii="Arial" w:hAnsi="Arial" w:cs="Arial"/>
              </w:rPr>
              <w:t xml:space="preserve"> (live docs) </w:t>
            </w:r>
          </w:p>
        </w:tc>
        <w:tc>
          <w:tcPr>
            <w:tcW w:w="2389" w:type="dxa"/>
          </w:tcPr>
          <w:p w:rsidR="00CF11FB" w:rsidRDefault="00CF11FB" w:rsidP="00CF11FB">
            <w:pPr>
              <w:rPr>
                <w:rFonts w:ascii="Arial" w:hAnsi="Arial" w:cs="Arial"/>
              </w:rPr>
            </w:pPr>
            <w:r>
              <w:rPr>
                <w:rFonts w:ascii="Arial" w:hAnsi="Arial" w:cs="Arial"/>
              </w:rPr>
              <w:t xml:space="preserve">December 2017 and continuous </w:t>
            </w:r>
          </w:p>
        </w:tc>
      </w:tr>
      <w:tr w:rsidR="00CF11FB" w:rsidRPr="00D23A8E" w:rsidTr="00030A91">
        <w:tc>
          <w:tcPr>
            <w:tcW w:w="985" w:type="dxa"/>
          </w:tcPr>
          <w:p w:rsidR="00CF11FB" w:rsidRDefault="00C441D7" w:rsidP="00CF11FB">
            <w:pPr>
              <w:jc w:val="center"/>
              <w:rPr>
                <w:rFonts w:ascii="Arial" w:hAnsi="Arial" w:cs="Arial"/>
              </w:rPr>
            </w:pPr>
            <w:r>
              <w:rPr>
                <w:rFonts w:ascii="Arial" w:hAnsi="Arial" w:cs="Arial"/>
              </w:rPr>
              <w:t>24</w:t>
            </w:r>
          </w:p>
        </w:tc>
        <w:tc>
          <w:tcPr>
            <w:tcW w:w="2970" w:type="dxa"/>
          </w:tcPr>
          <w:p w:rsidR="00CF11FB" w:rsidRDefault="00CF11FB" w:rsidP="00CF11FB">
            <w:pPr>
              <w:rPr>
                <w:rFonts w:ascii="Arial" w:hAnsi="Arial" w:cs="Arial"/>
              </w:rPr>
            </w:pPr>
            <w:r>
              <w:rPr>
                <w:rFonts w:ascii="Arial" w:hAnsi="Arial" w:cs="Arial"/>
              </w:rPr>
              <w:t xml:space="preserve">Minimum Standard / Requirements/Priorities/ cross cutting issues   </w:t>
            </w:r>
          </w:p>
        </w:tc>
        <w:tc>
          <w:tcPr>
            <w:tcW w:w="7470" w:type="dxa"/>
          </w:tcPr>
          <w:p w:rsidR="00CF11FB" w:rsidRPr="00E724E8" w:rsidRDefault="00CF11FB" w:rsidP="00CF11FB">
            <w:pPr>
              <w:rPr>
                <w:rFonts w:ascii="Arial" w:hAnsi="Arial" w:cs="Arial"/>
              </w:rPr>
            </w:pPr>
            <w:r>
              <w:rPr>
                <w:rFonts w:ascii="Arial" w:hAnsi="Arial" w:cs="Arial"/>
              </w:rPr>
              <w:t xml:space="preserve">Identify and finalize minimum WASH standards/requirements, priorities, cross cutting issues, obstacles, gaps for different stage of responses in line with national guidelines and sphere standard </w:t>
            </w:r>
          </w:p>
        </w:tc>
        <w:tc>
          <w:tcPr>
            <w:tcW w:w="2389" w:type="dxa"/>
          </w:tcPr>
          <w:p w:rsidR="00CF11FB" w:rsidRDefault="00CF11FB" w:rsidP="00CF11FB">
            <w:pPr>
              <w:rPr>
                <w:rFonts w:ascii="Arial" w:hAnsi="Arial" w:cs="Arial"/>
              </w:rPr>
            </w:pPr>
            <w:r>
              <w:rPr>
                <w:rFonts w:ascii="Arial" w:hAnsi="Arial" w:cs="Arial"/>
              </w:rPr>
              <w:t xml:space="preserve">March 2018 </w:t>
            </w:r>
          </w:p>
        </w:tc>
      </w:tr>
      <w:tr w:rsidR="00CF11FB" w:rsidRPr="003A1A7F" w:rsidTr="003A1A7F">
        <w:tc>
          <w:tcPr>
            <w:tcW w:w="985" w:type="dxa"/>
            <w:shd w:val="clear" w:color="auto" w:fill="BFBFBF" w:themeFill="background1" w:themeFillShade="BF"/>
          </w:tcPr>
          <w:p w:rsidR="00CF11FB" w:rsidRPr="003A1A7F" w:rsidRDefault="00CF11FB" w:rsidP="003A1A7F">
            <w:pPr>
              <w:rPr>
                <w:rFonts w:ascii="Arial" w:hAnsi="Arial" w:cs="Arial"/>
                <w:sz w:val="8"/>
                <w:szCs w:val="8"/>
              </w:rPr>
            </w:pPr>
          </w:p>
        </w:tc>
        <w:tc>
          <w:tcPr>
            <w:tcW w:w="2970" w:type="dxa"/>
            <w:shd w:val="clear" w:color="auto" w:fill="BFBFBF" w:themeFill="background1" w:themeFillShade="BF"/>
          </w:tcPr>
          <w:p w:rsidR="00CF11FB" w:rsidRPr="003A1A7F" w:rsidRDefault="00CF11FB" w:rsidP="00CF11FB">
            <w:pPr>
              <w:rPr>
                <w:rFonts w:ascii="Arial" w:hAnsi="Arial" w:cs="Arial"/>
                <w:sz w:val="8"/>
                <w:szCs w:val="8"/>
              </w:rPr>
            </w:pPr>
          </w:p>
        </w:tc>
        <w:tc>
          <w:tcPr>
            <w:tcW w:w="7470" w:type="dxa"/>
            <w:shd w:val="clear" w:color="auto" w:fill="BFBFBF" w:themeFill="background1" w:themeFillShade="BF"/>
          </w:tcPr>
          <w:p w:rsidR="00CF11FB" w:rsidRPr="003A1A7F" w:rsidRDefault="00CF11FB" w:rsidP="00CF11FB">
            <w:pPr>
              <w:rPr>
                <w:rFonts w:ascii="Arial" w:hAnsi="Arial" w:cs="Arial"/>
                <w:sz w:val="8"/>
                <w:szCs w:val="8"/>
              </w:rPr>
            </w:pPr>
          </w:p>
        </w:tc>
        <w:tc>
          <w:tcPr>
            <w:tcW w:w="2389" w:type="dxa"/>
            <w:shd w:val="clear" w:color="auto" w:fill="BFBFBF" w:themeFill="background1" w:themeFillShade="BF"/>
          </w:tcPr>
          <w:p w:rsidR="00CF11FB" w:rsidRPr="003A1A7F" w:rsidRDefault="00CF11FB" w:rsidP="00CF11FB">
            <w:pPr>
              <w:rPr>
                <w:rFonts w:ascii="Arial" w:hAnsi="Arial" w:cs="Arial"/>
                <w:sz w:val="8"/>
                <w:szCs w:val="8"/>
              </w:rPr>
            </w:pPr>
          </w:p>
        </w:tc>
      </w:tr>
      <w:tr w:rsidR="00CF11FB" w:rsidRPr="00D23A8E" w:rsidTr="00F70C10">
        <w:tc>
          <w:tcPr>
            <w:tcW w:w="13814" w:type="dxa"/>
            <w:gridSpan w:val="4"/>
          </w:tcPr>
          <w:p w:rsidR="00CF11FB" w:rsidRDefault="00CF11FB" w:rsidP="00CF11FB">
            <w:pPr>
              <w:rPr>
                <w:rFonts w:ascii="Arial" w:hAnsi="Arial" w:cs="Arial"/>
              </w:rPr>
            </w:pPr>
            <w:r w:rsidRPr="00AE5DF2">
              <w:rPr>
                <w:rFonts w:ascii="Arial" w:hAnsi="Arial" w:cs="Arial"/>
                <w:b/>
                <w:shd w:val="clear" w:color="auto" w:fill="0D0D0D" w:themeFill="text1" w:themeFillTint="F2"/>
              </w:rPr>
              <w:t>Strategic Objective 5:</w:t>
            </w:r>
            <w:r w:rsidRPr="00AE5DF2">
              <w:rPr>
                <w:rFonts w:ascii="Arial" w:hAnsi="Arial" w:cs="Arial"/>
                <w:b/>
              </w:rPr>
              <w:t xml:space="preserve"> Effective monitoring mechanism is functional in humanitarian WASH response</w:t>
            </w:r>
          </w:p>
        </w:tc>
      </w:tr>
      <w:tr w:rsidR="00CF11FB" w:rsidRPr="00D23A8E" w:rsidTr="00030A91">
        <w:tc>
          <w:tcPr>
            <w:tcW w:w="985" w:type="dxa"/>
          </w:tcPr>
          <w:p w:rsidR="00CF11FB" w:rsidRDefault="00C441D7" w:rsidP="00CF11FB">
            <w:pPr>
              <w:jc w:val="center"/>
              <w:rPr>
                <w:rFonts w:ascii="Arial" w:hAnsi="Arial" w:cs="Arial"/>
              </w:rPr>
            </w:pPr>
            <w:r>
              <w:rPr>
                <w:rFonts w:ascii="Arial" w:hAnsi="Arial" w:cs="Arial"/>
              </w:rPr>
              <w:t>25</w:t>
            </w:r>
          </w:p>
        </w:tc>
        <w:tc>
          <w:tcPr>
            <w:tcW w:w="2970" w:type="dxa"/>
          </w:tcPr>
          <w:p w:rsidR="00CF11FB" w:rsidRDefault="00CF11FB" w:rsidP="00CF11FB">
            <w:pPr>
              <w:rPr>
                <w:rFonts w:ascii="Arial" w:hAnsi="Arial" w:cs="Arial"/>
              </w:rPr>
            </w:pPr>
            <w:r>
              <w:rPr>
                <w:rFonts w:ascii="Arial" w:hAnsi="Arial" w:cs="Arial"/>
              </w:rPr>
              <w:t xml:space="preserve">Monitoring and Evaluation </w:t>
            </w:r>
          </w:p>
        </w:tc>
        <w:tc>
          <w:tcPr>
            <w:tcW w:w="7470" w:type="dxa"/>
          </w:tcPr>
          <w:p w:rsidR="00CF11FB" w:rsidRDefault="00CF11FB" w:rsidP="00CF11FB">
            <w:pPr>
              <w:rPr>
                <w:rFonts w:ascii="Arial" w:hAnsi="Arial" w:cs="Arial"/>
              </w:rPr>
            </w:pPr>
            <w:r>
              <w:rPr>
                <w:rFonts w:ascii="Arial" w:hAnsi="Arial" w:cs="Arial"/>
              </w:rPr>
              <w:t xml:space="preserve">Establish WASH cluster monitoring mechanism (SMART) and reporting system. Measuring progress against targets and recommending for corrective action where necessary.  </w:t>
            </w:r>
          </w:p>
        </w:tc>
        <w:tc>
          <w:tcPr>
            <w:tcW w:w="2389" w:type="dxa"/>
          </w:tcPr>
          <w:p w:rsidR="00CF11FB" w:rsidRDefault="00CF11FB" w:rsidP="00CF11FB">
            <w:pPr>
              <w:rPr>
                <w:rFonts w:ascii="Arial" w:hAnsi="Arial" w:cs="Arial"/>
              </w:rPr>
            </w:pPr>
            <w:r>
              <w:rPr>
                <w:rFonts w:ascii="Arial" w:hAnsi="Arial" w:cs="Arial"/>
              </w:rPr>
              <w:t xml:space="preserve">March 2018 and continuous </w:t>
            </w:r>
          </w:p>
        </w:tc>
      </w:tr>
      <w:tr w:rsidR="003A1A7F" w:rsidRPr="003A1A7F" w:rsidTr="003A1A7F">
        <w:tc>
          <w:tcPr>
            <w:tcW w:w="985" w:type="dxa"/>
            <w:shd w:val="clear" w:color="auto" w:fill="BFBFBF" w:themeFill="background1" w:themeFillShade="BF"/>
          </w:tcPr>
          <w:p w:rsidR="003A1A7F" w:rsidRPr="003A1A7F" w:rsidRDefault="003A1A7F" w:rsidP="003A1A7F">
            <w:pPr>
              <w:rPr>
                <w:rFonts w:ascii="Arial" w:hAnsi="Arial" w:cs="Arial"/>
                <w:sz w:val="8"/>
                <w:szCs w:val="8"/>
              </w:rPr>
            </w:pPr>
          </w:p>
        </w:tc>
        <w:tc>
          <w:tcPr>
            <w:tcW w:w="2970" w:type="dxa"/>
            <w:shd w:val="clear" w:color="auto" w:fill="BFBFBF" w:themeFill="background1" w:themeFillShade="BF"/>
          </w:tcPr>
          <w:p w:rsidR="003A1A7F" w:rsidRPr="003A1A7F" w:rsidRDefault="003A1A7F" w:rsidP="00CF11FB">
            <w:pPr>
              <w:rPr>
                <w:rFonts w:ascii="Arial" w:hAnsi="Arial" w:cs="Arial"/>
                <w:sz w:val="8"/>
                <w:szCs w:val="8"/>
              </w:rPr>
            </w:pPr>
          </w:p>
        </w:tc>
        <w:tc>
          <w:tcPr>
            <w:tcW w:w="7470" w:type="dxa"/>
            <w:shd w:val="clear" w:color="auto" w:fill="BFBFBF" w:themeFill="background1" w:themeFillShade="BF"/>
          </w:tcPr>
          <w:p w:rsidR="003A1A7F" w:rsidRPr="003A1A7F" w:rsidRDefault="003A1A7F" w:rsidP="00CF11FB">
            <w:pPr>
              <w:rPr>
                <w:rFonts w:ascii="Arial" w:hAnsi="Arial" w:cs="Arial"/>
                <w:sz w:val="8"/>
                <w:szCs w:val="8"/>
              </w:rPr>
            </w:pPr>
          </w:p>
        </w:tc>
        <w:tc>
          <w:tcPr>
            <w:tcW w:w="2389" w:type="dxa"/>
            <w:shd w:val="clear" w:color="auto" w:fill="BFBFBF" w:themeFill="background1" w:themeFillShade="BF"/>
          </w:tcPr>
          <w:p w:rsidR="003A1A7F" w:rsidRPr="003A1A7F" w:rsidRDefault="003A1A7F" w:rsidP="00CF11FB">
            <w:pPr>
              <w:rPr>
                <w:rFonts w:ascii="Arial" w:hAnsi="Arial" w:cs="Arial"/>
                <w:sz w:val="8"/>
                <w:szCs w:val="8"/>
              </w:rPr>
            </w:pPr>
          </w:p>
        </w:tc>
      </w:tr>
      <w:tr w:rsidR="00CF11FB" w:rsidRPr="00D23A8E" w:rsidTr="00B71FE2">
        <w:tc>
          <w:tcPr>
            <w:tcW w:w="13814" w:type="dxa"/>
            <w:gridSpan w:val="4"/>
          </w:tcPr>
          <w:p w:rsidR="00CF11FB" w:rsidRDefault="00CF11FB" w:rsidP="00CF11FB">
            <w:pPr>
              <w:rPr>
                <w:rFonts w:ascii="Arial" w:hAnsi="Arial" w:cs="Arial"/>
              </w:rPr>
            </w:pPr>
            <w:r w:rsidRPr="00AE5DF2">
              <w:rPr>
                <w:rFonts w:ascii="Arial" w:hAnsi="Arial" w:cs="Arial"/>
                <w:b/>
                <w:shd w:val="clear" w:color="auto" w:fill="0D0D0D" w:themeFill="text1" w:themeFillTint="F2"/>
              </w:rPr>
              <w:t>Strategic Objective 6:</w:t>
            </w:r>
            <w:r w:rsidRPr="00AE5DF2">
              <w:rPr>
                <w:rFonts w:ascii="Arial" w:hAnsi="Arial" w:cs="Arial"/>
                <w:b/>
              </w:rPr>
              <w:t xml:space="preserve"> Adhering cross cutting issues in humanitarian WASH response</w:t>
            </w:r>
            <w:r w:rsidRPr="00AE5DF2">
              <w:rPr>
                <w:rFonts w:ascii="Arial" w:hAnsi="Arial" w:cs="Arial"/>
              </w:rPr>
              <w:t xml:space="preserve">  </w:t>
            </w:r>
          </w:p>
        </w:tc>
      </w:tr>
      <w:tr w:rsidR="00EC568C" w:rsidRPr="00D23A8E" w:rsidTr="00030A91">
        <w:tc>
          <w:tcPr>
            <w:tcW w:w="985" w:type="dxa"/>
          </w:tcPr>
          <w:p w:rsidR="00EC568C" w:rsidRPr="00D23A8E" w:rsidRDefault="00C441D7" w:rsidP="00EC568C">
            <w:pPr>
              <w:jc w:val="center"/>
              <w:rPr>
                <w:rFonts w:ascii="Arial" w:hAnsi="Arial" w:cs="Arial"/>
              </w:rPr>
            </w:pPr>
            <w:r>
              <w:rPr>
                <w:rFonts w:ascii="Arial" w:hAnsi="Arial" w:cs="Arial"/>
              </w:rPr>
              <w:t>26</w:t>
            </w:r>
          </w:p>
        </w:tc>
        <w:tc>
          <w:tcPr>
            <w:tcW w:w="2970" w:type="dxa"/>
          </w:tcPr>
          <w:p w:rsidR="00EC568C" w:rsidRDefault="00EC568C" w:rsidP="00EC568C">
            <w:pPr>
              <w:rPr>
                <w:rFonts w:ascii="Arial" w:hAnsi="Arial" w:cs="Arial"/>
              </w:rPr>
            </w:pPr>
            <w:r>
              <w:rPr>
                <w:rFonts w:ascii="Arial" w:hAnsi="Arial" w:cs="Arial"/>
              </w:rPr>
              <w:t xml:space="preserve">Guidelines to address cross cutting issues </w:t>
            </w:r>
          </w:p>
        </w:tc>
        <w:tc>
          <w:tcPr>
            <w:tcW w:w="7470" w:type="dxa"/>
          </w:tcPr>
          <w:p w:rsidR="00EC568C" w:rsidRDefault="00EC568C" w:rsidP="00EC568C">
            <w:pPr>
              <w:rPr>
                <w:rFonts w:ascii="Arial" w:hAnsi="Arial" w:cs="Arial"/>
              </w:rPr>
            </w:pPr>
            <w:r>
              <w:rPr>
                <w:rFonts w:ascii="Arial" w:hAnsi="Arial" w:cs="Arial"/>
              </w:rPr>
              <w:t xml:space="preserve">Develop guidelines to address climate change, gender, disable and elderly people </w:t>
            </w:r>
          </w:p>
        </w:tc>
        <w:tc>
          <w:tcPr>
            <w:tcW w:w="2389" w:type="dxa"/>
          </w:tcPr>
          <w:p w:rsidR="00EC568C" w:rsidRDefault="00EC568C" w:rsidP="00EC568C">
            <w:pPr>
              <w:rPr>
                <w:rFonts w:ascii="Arial" w:hAnsi="Arial" w:cs="Arial"/>
              </w:rPr>
            </w:pPr>
          </w:p>
        </w:tc>
      </w:tr>
      <w:tr w:rsidR="00EC568C" w:rsidRPr="00D23A8E" w:rsidTr="00030A91">
        <w:tc>
          <w:tcPr>
            <w:tcW w:w="985" w:type="dxa"/>
          </w:tcPr>
          <w:p w:rsidR="00EC568C" w:rsidRDefault="00C441D7" w:rsidP="00EC568C">
            <w:pPr>
              <w:jc w:val="center"/>
              <w:rPr>
                <w:rFonts w:ascii="Arial" w:hAnsi="Arial" w:cs="Arial"/>
              </w:rPr>
            </w:pPr>
            <w:r>
              <w:rPr>
                <w:rFonts w:ascii="Arial" w:hAnsi="Arial" w:cs="Arial"/>
              </w:rPr>
              <w:t>27</w:t>
            </w:r>
          </w:p>
        </w:tc>
        <w:tc>
          <w:tcPr>
            <w:tcW w:w="2970" w:type="dxa"/>
          </w:tcPr>
          <w:p w:rsidR="00EC568C" w:rsidRDefault="00EC568C" w:rsidP="00EC568C">
            <w:pPr>
              <w:rPr>
                <w:rFonts w:ascii="Arial" w:hAnsi="Arial" w:cs="Arial"/>
              </w:rPr>
            </w:pPr>
            <w:r>
              <w:rPr>
                <w:rFonts w:ascii="Arial" w:hAnsi="Arial" w:cs="Arial"/>
              </w:rPr>
              <w:t xml:space="preserve">Advocacy </w:t>
            </w:r>
          </w:p>
        </w:tc>
        <w:tc>
          <w:tcPr>
            <w:tcW w:w="7470" w:type="dxa"/>
          </w:tcPr>
          <w:p w:rsidR="00EC568C" w:rsidRPr="00E724E8" w:rsidRDefault="00EC568C" w:rsidP="00EC568C">
            <w:pPr>
              <w:rPr>
                <w:rFonts w:ascii="Arial" w:hAnsi="Arial" w:cs="Arial"/>
              </w:rPr>
            </w:pPr>
            <w:r>
              <w:rPr>
                <w:rFonts w:ascii="Arial" w:hAnsi="Arial" w:cs="Arial"/>
              </w:rPr>
              <w:t xml:space="preserve">WASH critical issues and funding gaps identify and brought to the attention of relevant and key stakeholders (HCTT, donors, government etc.) </w:t>
            </w:r>
          </w:p>
        </w:tc>
        <w:tc>
          <w:tcPr>
            <w:tcW w:w="2389" w:type="dxa"/>
          </w:tcPr>
          <w:p w:rsidR="00EC568C" w:rsidRDefault="00EC568C" w:rsidP="00EC568C">
            <w:pPr>
              <w:rPr>
                <w:rFonts w:ascii="Arial" w:hAnsi="Arial" w:cs="Arial"/>
              </w:rPr>
            </w:pPr>
            <w:r>
              <w:rPr>
                <w:rFonts w:ascii="Arial" w:hAnsi="Arial" w:cs="Arial"/>
              </w:rPr>
              <w:t xml:space="preserve">Continuous </w:t>
            </w:r>
          </w:p>
        </w:tc>
      </w:tr>
      <w:tr w:rsidR="00EC568C" w:rsidRPr="00D23A8E" w:rsidTr="00030A91">
        <w:tc>
          <w:tcPr>
            <w:tcW w:w="985" w:type="dxa"/>
          </w:tcPr>
          <w:p w:rsidR="00EC568C" w:rsidRDefault="00C441D7" w:rsidP="00EC568C">
            <w:pPr>
              <w:jc w:val="center"/>
              <w:rPr>
                <w:rFonts w:ascii="Arial" w:hAnsi="Arial" w:cs="Arial"/>
              </w:rPr>
            </w:pPr>
            <w:r>
              <w:rPr>
                <w:rFonts w:ascii="Arial" w:hAnsi="Arial" w:cs="Arial"/>
              </w:rPr>
              <w:t>28</w:t>
            </w:r>
          </w:p>
        </w:tc>
        <w:tc>
          <w:tcPr>
            <w:tcW w:w="2970" w:type="dxa"/>
          </w:tcPr>
          <w:p w:rsidR="00EC568C" w:rsidRDefault="00EC568C" w:rsidP="00EC568C">
            <w:pPr>
              <w:rPr>
                <w:rFonts w:ascii="Arial" w:hAnsi="Arial" w:cs="Arial"/>
              </w:rPr>
            </w:pPr>
            <w:r>
              <w:rPr>
                <w:rFonts w:ascii="Arial" w:hAnsi="Arial" w:cs="Arial"/>
              </w:rPr>
              <w:t xml:space="preserve">Accountability to affected populations </w:t>
            </w:r>
          </w:p>
        </w:tc>
        <w:tc>
          <w:tcPr>
            <w:tcW w:w="7470" w:type="dxa"/>
          </w:tcPr>
          <w:p w:rsidR="00EC568C" w:rsidRDefault="00EC568C" w:rsidP="00EC568C">
            <w:pPr>
              <w:rPr>
                <w:rFonts w:ascii="Arial" w:hAnsi="Arial" w:cs="Arial"/>
              </w:rPr>
            </w:pPr>
            <w:r>
              <w:rPr>
                <w:rFonts w:ascii="Arial" w:hAnsi="Arial" w:cs="Arial"/>
              </w:rPr>
              <w:t xml:space="preserve">Ensuring that WASH cluster approaches to provide equitable priority to all diverse people including cross cutting issues e.g. climate change, gender, disable, elderly people etc.  </w:t>
            </w:r>
          </w:p>
        </w:tc>
        <w:tc>
          <w:tcPr>
            <w:tcW w:w="2389" w:type="dxa"/>
          </w:tcPr>
          <w:p w:rsidR="00EC568C" w:rsidRDefault="00EC568C" w:rsidP="00EC568C">
            <w:pPr>
              <w:rPr>
                <w:rFonts w:ascii="Arial" w:hAnsi="Arial" w:cs="Arial"/>
              </w:rPr>
            </w:pPr>
          </w:p>
        </w:tc>
      </w:tr>
    </w:tbl>
    <w:p w:rsidR="00F24826" w:rsidRPr="00F24826" w:rsidRDefault="00F24826" w:rsidP="00F24826">
      <w:pPr>
        <w:spacing w:after="0" w:line="240" w:lineRule="auto"/>
        <w:rPr>
          <w:rFonts w:ascii="Arial" w:hAnsi="Arial" w:cs="Arial"/>
        </w:rPr>
      </w:pPr>
    </w:p>
    <w:sectPr w:rsidR="00F24826" w:rsidRPr="00F24826" w:rsidSect="009B2C75">
      <w:headerReference w:type="default" r:id="rId7"/>
      <w:pgSz w:w="15840" w:h="12240" w:orient="landscape" w:code="1"/>
      <w:pgMar w:top="1296" w:right="1008" w:bottom="576"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4A7" w:rsidRDefault="000054A7" w:rsidP="00F24826">
      <w:pPr>
        <w:spacing w:after="0" w:line="240" w:lineRule="auto"/>
      </w:pPr>
      <w:r>
        <w:separator/>
      </w:r>
    </w:p>
  </w:endnote>
  <w:endnote w:type="continuationSeparator" w:id="0">
    <w:p w:rsidR="000054A7" w:rsidRDefault="000054A7" w:rsidP="00F2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4A7" w:rsidRDefault="000054A7" w:rsidP="00F24826">
      <w:pPr>
        <w:spacing w:after="0" w:line="240" w:lineRule="auto"/>
      </w:pPr>
      <w:r>
        <w:separator/>
      </w:r>
    </w:p>
  </w:footnote>
  <w:footnote w:type="continuationSeparator" w:id="0">
    <w:p w:rsidR="000054A7" w:rsidRDefault="000054A7" w:rsidP="00F24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39B" w:rsidRDefault="009054D2" w:rsidP="009054D2">
    <w:pPr>
      <w:spacing w:after="0" w:line="240" w:lineRule="auto"/>
      <w:jc w:val="center"/>
      <w:rPr>
        <w:rFonts w:ascii="Arial" w:hAnsi="Arial" w:cs="Arial"/>
        <w:b/>
        <w:color w:val="FF0000"/>
        <w:sz w:val="24"/>
        <w:szCs w:val="24"/>
      </w:rPr>
    </w:pPr>
    <w:r>
      <w:rPr>
        <w:rFonts w:ascii="Arial" w:hAnsi="Arial" w:cs="Arial"/>
        <w:b/>
        <w:noProof/>
        <w:color w:val="FF0000"/>
        <w:sz w:val="24"/>
        <w:szCs w:val="24"/>
      </w:rPr>
      <w:drawing>
        <wp:inline distT="0" distB="0" distL="0" distR="0">
          <wp:extent cx="1253945" cy="452217"/>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angladesh_National_Cluster.png"/>
                  <pic:cNvPicPr/>
                </pic:nvPicPr>
                <pic:blipFill>
                  <a:blip r:embed="rId1">
                    <a:extLst>
                      <a:ext uri="{28A0092B-C50C-407E-A947-70E740481C1C}">
                        <a14:useLocalDpi xmlns:a14="http://schemas.microsoft.com/office/drawing/2010/main" val="0"/>
                      </a:ext>
                    </a:extLst>
                  </a:blip>
                  <a:stretch>
                    <a:fillRect/>
                  </a:stretch>
                </pic:blipFill>
                <pic:spPr>
                  <a:xfrm>
                    <a:off x="0" y="0"/>
                    <a:ext cx="1275417" cy="459960"/>
                  </a:xfrm>
                  <a:prstGeom prst="rect">
                    <a:avLst/>
                  </a:prstGeom>
                </pic:spPr>
              </pic:pic>
            </a:graphicData>
          </a:graphic>
        </wp:inline>
      </w:drawing>
    </w:r>
  </w:p>
  <w:p w:rsidR="00546177" w:rsidRDefault="009054D2" w:rsidP="00546177">
    <w:pPr>
      <w:pBdr>
        <w:bottom w:val="single" w:sz="6" w:space="1" w:color="auto"/>
      </w:pBdr>
      <w:spacing w:after="0" w:line="240" w:lineRule="auto"/>
      <w:jc w:val="center"/>
      <w:rPr>
        <w:rFonts w:ascii="Arial" w:hAnsi="Arial" w:cs="Arial"/>
        <w:b/>
      </w:rPr>
    </w:pPr>
    <w:r w:rsidRPr="0061482C">
      <w:rPr>
        <w:rFonts w:ascii="Arial" w:hAnsi="Arial" w:cs="Arial"/>
        <w:b/>
      </w:rPr>
      <w:t>Bangladesh National WASH Cluster Strategic Plan: July 2017 – June 2019</w:t>
    </w:r>
  </w:p>
  <w:p w:rsidR="009054D2" w:rsidRPr="009054D2" w:rsidRDefault="009054D2" w:rsidP="00546177">
    <w:pPr>
      <w:pBdr>
        <w:bottom w:val="single" w:sz="6" w:space="1" w:color="auto"/>
      </w:pBdr>
      <w:spacing w:after="0" w:line="240" w:lineRule="auto"/>
      <w:jc w:val="center"/>
      <w:rPr>
        <w:rFonts w:ascii="Arial" w:hAnsi="Arial" w:cs="Arial"/>
        <w:b/>
        <w:color w:val="FF0000"/>
        <w:sz w:val="50"/>
      </w:rPr>
    </w:pPr>
    <w:r w:rsidRPr="009054D2">
      <w:rPr>
        <w:rFonts w:ascii="Arial" w:hAnsi="Arial" w:cs="Arial"/>
        <w:b/>
        <w:color w:val="FF0000"/>
        <w:sz w:val="50"/>
      </w:rPr>
      <w:t xml:space="preserve">Plan of Action </w:t>
    </w:r>
  </w:p>
  <w:p w:rsidR="009054D2" w:rsidRPr="009054D2" w:rsidRDefault="009054D2" w:rsidP="00546177">
    <w:pPr>
      <w:pBdr>
        <w:bottom w:val="single" w:sz="6" w:space="1" w:color="auto"/>
      </w:pBdr>
      <w:spacing w:after="0" w:line="240" w:lineRule="auto"/>
      <w:jc w:val="center"/>
      <w:rPr>
        <w:rFonts w:ascii="Arial" w:hAnsi="Arial" w:cs="Arial"/>
        <w:b/>
        <w:color w:val="FF0000"/>
        <w:sz w:val="24"/>
        <w:szCs w:val="24"/>
      </w:rPr>
    </w:pPr>
    <w:r w:rsidRPr="009054D2">
      <w:rPr>
        <w:rFonts w:ascii="Arial" w:hAnsi="Arial" w:cs="Arial"/>
        <w:b/>
        <w:color w:val="FF0000"/>
      </w:rPr>
      <w:t>(Zero Draft)</w:t>
    </w:r>
  </w:p>
  <w:p w:rsidR="00F24826" w:rsidRPr="00D06844" w:rsidRDefault="00EB339B" w:rsidP="00EB339B">
    <w:pPr>
      <w:spacing w:after="0" w:line="240" w:lineRule="auto"/>
      <w:jc w:val="center"/>
      <w:rPr>
        <w:rFonts w:ascii="Arial" w:hAnsi="Arial" w:cs="Arial"/>
        <w:b/>
        <w:sz w:val="12"/>
        <w:szCs w:val="12"/>
      </w:rPr>
    </w:pPr>
    <w:r w:rsidRPr="00D06844">
      <w:rPr>
        <w:rFonts w:ascii="Arial" w:hAnsi="Arial" w:cs="Arial"/>
        <w:b/>
        <w:color w:val="FF0000"/>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96408"/>
    <w:multiLevelType w:val="hybridMultilevel"/>
    <w:tmpl w:val="A758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26"/>
    <w:rsid w:val="000054A7"/>
    <w:rsid w:val="00005F13"/>
    <w:rsid w:val="00030A91"/>
    <w:rsid w:val="0003149D"/>
    <w:rsid w:val="00046C09"/>
    <w:rsid w:val="00051827"/>
    <w:rsid w:val="00094202"/>
    <w:rsid w:val="000C133E"/>
    <w:rsid w:val="000E6375"/>
    <w:rsid w:val="00105B91"/>
    <w:rsid w:val="00122EB3"/>
    <w:rsid w:val="00134074"/>
    <w:rsid w:val="001603F8"/>
    <w:rsid w:val="00167150"/>
    <w:rsid w:val="001709B9"/>
    <w:rsid w:val="001A566A"/>
    <w:rsid w:val="00234DFB"/>
    <w:rsid w:val="00246AA3"/>
    <w:rsid w:val="00282211"/>
    <w:rsid w:val="002F5631"/>
    <w:rsid w:val="00310782"/>
    <w:rsid w:val="00336A65"/>
    <w:rsid w:val="00380EE8"/>
    <w:rsid w:val="003949E4"/>
    <w:rsid w:val="003A1A7F"/>
    <w:rsid w:val="003B2E6A"/>
    <w:rsid w:val="00440327"/>
    <w:rsid w:val="004470BF"/>
    <w:rsid w:val="00463E05"/>
    <w:rsid w:val="00470C07"/>
    <w:rsid w:val="00474CD1"/>
    <w:rsid w:val="00486EC2"/>
    <w:rsid w:val="004D1AB7"/>
    <w:rsid w:val="004D790D"/>
    <w:rsid w:val="004E32DC"/>
    <w:rsid w:val="004E7954"/>
    <w:rsid w:val="00540329"/>
    <w:rsid w:val="00542462"/>
    <w:rsid w:val="00546177"/>
    <w:rsid w:val="00554BAD"/>
    <w:rsid w:val="00583CBC"/>
    <w:rsid w:val="005C69FF"/>
    <w:rsid w:val="005E08D5"/>
    <w:rsid w:val="005F7471"/>
    <w:rsid w:val="00601392"/>
    <w:rsid w:val="006269F6"/>
    <w:rsid w:val="00662D50"/>
    <w:rsid w:val="0067788A"/>
    <w:rsid w:val="00681602"/>
    <w:rsid w:val="006C2ED3"/>
    <w:rsid w:val="00721C1F"/>
    <w:rsid w:val="0076710A"/>
    <w:rsid w:val="00775B4B"/>
    <w:rsid w:val="007D7E82"/>
    <w:rsid w:val="00833FE3"/>
    <w:rsid w:val="0085739F"/>
    <w:rsid w:val="00863A3A"/>
    <w:rsid w:val="00865812"/>
    <w:rsid w:val="00891774"/>
    <w:rsid w:val="008C18F5"/>
    <w:rsid w:val="008D1D0F"/>
    <w:rsid w:val="008E2380"/>
    <w:rsid w:val="009054D2"/>
    <w:rsid w:val="009153C1"/>
    <w:rsid w:val="0093587B"/>
    <w:rsid w:val="00953177"/>
    <w:rsid w:val="009B2C75"/>
    <w:rsid w:val="009C123B"/>
    <w:rsid w:val="009D13D3"/>
    <w:rsid w:val="00A04FC5"/>
    <w:rsid w:val="00A17FDB"/>
    <w:rsid w:val="00A24275"/>
    <w:rsid w:val="00A75FD2"/>
    <w:rsid w:val="00A87D88"/>
    <w:rsid w:val="00AD3DAB"/>
    <w:rsid w:val="00AD6D52"/>
    <w:rsid w:val="00B43368"/>
    <w:rsid w:val="00B46253"/>
    <w:rsid w:val="00B60BBC"/>
    <w:rsid w:val="00B97F14"/>
    <w:rsid w:val="00BA1BBF"/>
    <w:rsid w:val="00BB01BC"/>
    <w:rsid w:val="00BF6B50"/>
    <w:rsid w:val="00C4379B"/>
    <w:rsid w:val="00C441D7"/>
    <w:rsid w:val="00C74C5C"/>
    <w:rsid w:val="00C75043"/>
    <w:rsid w:val="00CB2A0D"/>
    <w:rsid w:val="00CD0D81"/>
    <w:rsid w:val="00CD458B"/>
    <w:rsid w:val="00CF11FB"/>
    <w:rsid w:val="00CF57EF"/>
    <w:rsid w:val="00D06844"/>
    <w:rsid w:val="00D15177"/>
    <w:rsid w:val="00D23A8E"/>
    <w:rsid w:val="00D33666"/>
    <w:rsid w:val="00D55970"/>
    <w:rsid w:val="00D576B8"/>
    <w:rsid w:val="00D86C93"/>
    <w:rsid w:val="00DA750E"/>
    <w:rsid w:val="00DA774C"/>
    <w:rsid w:val="00DB2E65"/>
    <w:rsid w:val="00DB60D3"/>
    <w:rsid w:val="00DC60EC"/>
    <w:rsid w:val="00DD2463"/>
    <w:rsid w:val="00DD6EDC"/>
    <w:rsid w:val="00E724E8"/>
    <w:rsid w:val="00EB1038"/>
    <w:rsid w:val="00EB339B"/>
    <w:rsid w:val="00EB5458"/>
    <w:rsid w:val="00EC568C"/>
    <w:rsid w:val="00EC5B54"/>
    <w:rsid w:val="00EE276A"/>
    <w:rsid w:val="00F24826"/>
    <w:rsid w:val="00F609F5"/>
    <w:rsid w:val="00F82268"/>
    <w:rsid w:val="00F84B2C"/>
    <w:rsid w:val="00F96F22"/>
    <w:rsid w:val="00FC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0E2FB"/>
  <w15:chartTrackingRefBased/>
  <w15:docId w15:val="{0AAC584E-2862-4630-83AA-5B925B23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D6EDC"/>
    <w:pPr>
      <w:keepNext/>
      <w:spacing w:before="240" w:after="60" w:line="276" w:lineRule="auto"/>
      <w:jc w:val="both"/>
      <w:outlineLvl w:val="1"/>
    </w:pPr>
    <w:rPr>
      <w:rFonts w:ascii="Times New Roman" w:eastAsia="Times New Roman" w:hAnsi="Times New Roman" w:cs="Times New Roman"/>
      <w:b/>
      <w:bCs/>
      <w:iCs/>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826"/>
  </w:style>
  <w:style w:type="paragraph" w:styleId="Footer">
    <w:name w:val="footer"/>
    <w:basedOn w:val="Normal"/>
    <w:link w:val="FooterChar"/>
    <w:uiPriority w:val="99"/>
    <w:unhideWhenUsed/>
    <w:rsid w:val="00F2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826"/>
  </w:style>
  <w:style w:type="table" w:styleId="TableGrid">
    <w:name w:val="Table Grid"/>
    <w:basedOn w:val="TableNormal"/>
    <w:uiPriority w:val="39"/>
    <w:rsid w:val="00721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3A8E"/>
    <w:pPr>
      <w:ind w:left="720"/>
      <w:contextualSpacing/>
    </w:pPr>
  </w:style>
  <w:style w:type="character" w:customStyle="1" w:styleId="Heading2Char">
    <w:name w:val="Heading 2 Char"/>
    <w:basedOn w:val="DefaultParagraphFont"/>
    <w:link w:val="Heading2"/>
    <w:uiPriority w:val="9"/>
    <w:rsid w:val="00DD6EDC"/>
    <w:rPr>
      <w:rFonts w:ascii="Times New Roman" w:eastAsia="Times New Roman" w:hAnsi="Times New Roman" w:cs="Times New Roman"/>
      <w:b/>
      <w:bCs/>
      <w:iCs/>
      <w:szCs w:val="2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Golam Morshed</dc:creator>
  <cp:keywords/>
  <dc:description/>
  <cp:lastModifiedBy>Franck Bouvet</cp:lastModifiedBy>
  <cp:revision>29</cp:revision>
  <dcterms:created xsi:type="dcterms:W3CDTF">2017-10-08T10:43:00Z</dcterms:created>
  <dcterms:modified xsi:type="dcterms:W3CDTF">2018-06-18T01:34:00Z</dcterms:modified>
</cp:coreProperties>
</file>