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D1" w:rsidRPr="009C68C0" w:rsidRDefault="00FC7CD1" w:rsidP="009C68C0">
      <w:pPr>
        <w:pStyle w:val="ListParagraph"/>
        <w:numPr>
          <w:ilvl w:val="0"/>
          <w:numId w:val="8"/>
        </w:numPr>
        <w:spacing w:before="240"/>
        <w:jc w:val="both"/>
        <w:rPr>
          <w:b/>
        </w:rPr>
      </w:pPr>
      <w:r w:rsidRPr="009C68C0">
        <w:rPr>
          <w:b/>
        </w:rPr>
        <w:t>Background</w:t>
      </w:r>
    </w:p>
    <w:p w:rsidR="00CC605F" w:rsidRDefault="00A537A8" w:rsidP="00CC605F">
      <w:pPr>
        <w:jc w:val="both"/>
      </w:pPr>
      <w:r>
        <w:t>T</w:t>
      </w:r>
      <w:r w:rsidR="00CC605F">
        <w:t>he effect of the conflict between Boko Haram and military c</w:t>
      </w:r>
      <w:r w:rsidR="00CC605F">
        <w:t xml:space="preserve">ounter operations in North East </w:t>
      </w:r>
      <w:r w:rsidR="00CC605F">
        <w:t>Nigeria has reached devastating proportions with widespread forced displacement, acut</w:t>
      </w:r>
      <w:r w:rsidR="00CC605F">
        <w:t>e food and nutrition insecurity</w:t>
      </w:r>
      <w:r w:rsidR="00CC605F">
        <w:t xml:space="preserve">. </w:t>
      </w:r>
      <w:r w:rsidR="002B6948">
        <w:t>T</w:t>
      </w:r>
      <w:r w:rsidR="005759D9">
        <w:t xml:space="preserve">he ongoing conflict has </w:t>
      </w:r>
      <w:r w:rsidR="00CC605F">
        <w:t xml:space="preserve">affects </w:t>
      </w:r>
      <w:r w:rsidR="005759D9">
        <w:t xml:space="preserve">more than 6.9 million people in Adamawa, </w:t>
      </w:r>
      <w:proofErr w:type="spellStart"/>
      <w:r w:rsidR="005759D9">
        <w:t>Borno</w:t>
      </w:r>
      <w:proofErr w:type="spellEnd"/>
      <w:r w:rsidR="005759D9">
        <w:t xml:space="preserve"> and </w:t>
      </w:r>
      <w:proofErr w:type="spellStart"/>
      <w:r w:rsidR="005759D9">
        <w:t>Yobe</w:t>
      </w:r>
      <w:proofErr w:type="spellEnd"/>
      <w:r w:rsidR="005759D9">
        <w:t xml:space="preserve"> States. </w:t>
      </w:r>
      <w:r w:rsidR="00CC605F">
        <w:t xml:space="preserve">In 2017 </w:t>
      </w:r>
      <w:r>
        <w:t>t</w:t>
      </w:r>
      <w:r w:rsidR="00CC605F">
        <w:t xml:space="preserve">he Nigeria </w:t>
      </w:r>
      <w:r w:rsidR="00CC605F">
        <w:t>Humanitarian Response Plan targets</w:t>
      </w:r>
      <w:r w:rsidR="00CC605F">
        <w:t xml:space="preserve"> to reach 6.9 million people – or roughly 85 per cent of those</w:t>
      </w:r>
      <w:r w:rsidR="00CC605F">
        <w:t xml:space="preserve"> in need – in the most affected </w:t>
      </w:r>
      <w:r w:rsidR="00CC605F">
        <w:t>sta</w:t>
      </w:r>
      <w:r>
        <w:t xml:space="preserve">tes of </w:t>
      </w:r>
      <w:proofErr w:type="spellStart"/>
      <w:r>
        <w:t>Borno</w:t>
      </w:r>
      <w:proofErr w:type="spellEnd"/>
      <w:r>
        <w:t xml:space="preserve">, Adamawa and </w:t>
      </w:r>
      <w:proofErr w:type="spellStart"/>
      <w:r>
        <w:t>Yobe</w:t>
      </w:r>
      <w:proofErr w:type="spellEnd"/>
      <w:r>
        <w:t>.</w:t>
      </w:r>
    </w:p>
    <w:p w:rsidR="00A537A8" w:rsidRDefault="00B71CAA" w:rsidP="00CC605F">
      <w:pPr>
        <w:jc w:val="both"/>
      </w:pPr>
      <w:r>
        <w:t>At the National Level, a WASH in Emergencies (</w:t>
      </w:r>
      <w:proofErr w:type="spellStart"/>
      <w:r>
        <w:t>WiE</w:t>
      </w:r>
      <w:proofErr w:type="spellEnd"/>
      <w:r>
        <w:t>) working group is responsible for overall coordination of emergency WASH response within Nigeria. In 2015, a more formal</w:t>
      </w:r>
      <w:r w:rsidR="002B522A">
        <w:t>, and dedicated full-time</w:t>
      </w:r>
      <w:r w:rsidR="00A537A8">
        <w:t xml:space="preserve"> WASH Sector Coordination </w:t>
      </w:r>
      <w:r>
        <w:t xml:space="preserve">mechanism (based on the cluster approach) was established for the worst affected states of </w:t>
      </w:r>
      <w:proofErr w:type="spellStart"/>
      <w:r>
        <w:t>Borno</w:t>
      </w:r>
      <w:proofErr w:type="spellEnd"/>
      <w:r>
        <w:t xml:space="preserve">, Adamawa and </w:t>
      </w:r>
      <w:proofErr w:type="spellStart"/>
      <w:r>
        <w:t>Yobe</w:t>
      </w:r>
      <w:proofErr w:type="spellEnd"/>
      <w:r>
        <w:t xml:space="preserve">, led by the State Ministry of Water for </w:t>
      </w:r>
      <w:proofErr w:type="spellStart"/>
      <w:r>
        <w:t>Borno</w:t>
      </w:r>
      <w:proofErr w:type="spellEnd"/>
      <w:r>
        <w:t xml:space="preserve"> State and Co-led by UNICEF as WASH Sector Lead Agency.</w:t>
      </w:r>
      <w:r>
        <w:rPr>
          <w:rStyle w:val="FootnoteReference"/>
        </w:rPr>
        <w:footnoteReference w:id="1"/>
      </w:r>
      <w:r>
        <w:t xml:space="preserve"> This “NE-Nigeria WASH Sector Coordination” is accountable </w:t>
      </w:r>
      <w:r w:rsidR="002B522A">
        <w:t>for all of</w:t>
      </w:r>
      <w:r>
        <w:t xml:space="preserve"> the emergency WASH</w:t>
      </w:r>
      <w:r w:rsidR="002B522A">
        <w:t xml:space="preserve"> response for the 3 affected states and operates within the inter-sectoral coordination mechanism supported by Government of Nigeria (</w:t>
      </w:r>
      <w:proofErr w:type="spellStart"/>
      <w:r w:rsidR="002B522A">
        <w:t>GoN</w:t>
      </w:r>
      <w:proofErr w:type="spellEnd"/>
      <w:r w:rsidR="002B522A">
        <w:t xml:space="preserve">) and OCHA. </w:t>
      </w:r>
    </w:p>
    <w:p w:rsidR="00CC605F" w:rsidRDefault="002B522A" w:rsidP="00CC605F">
      <w:pPr>
        <w:jc w:val="both"/>
      </w:pPr>
      <w:r>
        <w:t>In 2017, following the recommendations of an After-Action Review</w:t>
      </w:r>
      <w:r w:rsidR="009F1954">
        <w:rPr>
          <w:rStyle w:val="FootnoteReference"/>
        </w:rPr>
        <w:footnoteReference w:id="2"/>
      </w:r>
      <w:r>
        <w:t xml:space="preserve"> of the WASH Sector Coordination, a WASH Sector Strategic Advisor Group (SAG) has b</w:t>
      </w:r>
      <w:r w:rsidR="009F1954">
        <w:t>een established to provide strategic guidance and oversight to coordinating the WASH humanitarian response in NE-Nigeria.</w:t>
      </w:r>
    </w:p>
    <w:p w:rsidR="00FC7CD1" w:rsidRPr="00CC605F" w:rsidRDefault="00920E00" w:rsidP="00CC605F">
      <w:pPr>
        <w:pStyle w:val="ListParagraph"/>
        <w:numPr>
          <w:ilvl w:val="0"/>
          <w:numId w:val="8"/>
        </w:numPr>
        <w:jc w:val="both"/>
        <w:rPr>
          <w:b/>
        </w:rPr>
      </w:pPr>
      <w:r w:rsidRPr="00CC605F">
        <w:rPr>
          <w:b/>
        </w:rPr>
        <w:t>Primary objectives</w:t>
      </w:r>
      <w:r w:rsidR="00FC7CD1" w:rsidRPr="00CC605F">
        <w:rPr>
          <w:b/>
        </w:rPr>
        <w:t xml:space="preserve"> of the SAG</w:t>
      </w:r>
    </w:p>
    <w:p w:rsidR="00EB6B93" w:rsidRDefault="00EB6B93" w:rsidP="009C68C0">
      <w:pPr>
        <w:pStyle w:val="ListParagraph"/>
        <w:numPr>
          <w:ilvl w:val="0"/>
          <w:numId w:val="7"/>
        </w:numPr>
        <w:jc w:val="both"/>
      </w:pPr>
      <w:r>
        <w:t>Set</w:t>
      </w:r>
      <w:r w:rsidR="00920E00">
        <w:t xml:space="preserve"> </w:t>
      </w:r>
      <w:r>
        <w:t>prioritization of emergency WASH response in NE-Nigeria</w:t>
      </w:r>
      <w:r w:rsidR="00920E00" w:rsidRPr="00920E00">
        <w:t xml:space="preserve"> </w:t>
      </w:r>
    </w:p>
    <w:p w:rsidR="00920E00" w:rsidRDefault="009F1954" w:rsidP="009C68C0">
      <w:pPr>
        <w:pStyle w:val="ListParagraph"/>
        <w:numPr>
          <w:ilvl w:val="0"/>
          <w:numId w:val="7"/>
        </w:numPr>
        <w:jc w:val="both"/>
      </w:pPr>
      <w:r>
        <w:t>Support the development of</w:t>
      </w:r>
      <w:r w:rsidR="00920E00" w:rsidRPr="00920E00">
        <w:t xml:space="preserve"> </w:t>
      </w:r>
      <w:r w:rsidR="00577A86">
        <w:t xml:space="preserve">WASH sector </w:t>
      </w:r>
      <w:r w:rsidR="00EB6B93">
        <w:t xml:space="preserve">strategic framework </w:t>
      </w:r>
      <w:r w:rsidR="00577A86">
        <w:t xml:space="preserve">and work plan </w:t>
      </w:r>
    </w:p>
    <w:p w:rsidR="00EB6B93" w:rsidRDefault="00577A86" w:rsidP="009F1954">
      <w:pPr>
        <w:pStyle w:val="ListParagraph"/>
        <w:numPr>
          <w:ilvl w:val="0"/>
          <w:numId w:val="7"/>
        </w:numPr>
        <w:jc w:val="both"/>
      </w:pPr>
      <w:r>
        <w:t xml:space="preserve">Validate technical </w:t>
      </w:r>
      <w:r w:rsidR="009F1954">
        <w:t xml:space="preserve">guidelines and </w:t>
      </w:r>
      <w:r>
        <w:t>WASH sector</w:t>
      </w:r>
      <w:r w:rsidR="009F1954">
        <w:t xml:space="preserve"> </w:t>
      </w:r>
      <w:r>
        <w:t>standards</w:t>
      </w:r>
    </w:p>
    <w:p w:rsidR="009F1954" w:rsidRDefault="009F1954" w:rsidP="009C68C0">
      <w:pPr>
        <w:pStyle w:val="ListParagraph"/>
        <w:numPr>
          <w:ilvl w:val="0"/>
          <w:numId w:val="7"/>
        </w:numPr>
        <w:jc w:val="both"/>
      </w:pPr>
      <w:r>
        <w:t>Provide guidance to ensure cross-cutting issues are mainstreamed within the WASH response</w:t>
      </w:r>
    </w:p>
    <w:p w:rsidR="00FD5DF9" w:rsidRDefault="00FD5DF9" w:rsidP="009C68C0">
      <w:pPr>
        <w:pStyle w:val="ListParagraph"/>
        <w:ind w:left="1080"/>
        <w:jc w:val="both"/>
      </w:pPr>
    </w:p>
    <w:p w:rsidR="00FC7CD1" w:rsidRDefault="00FC7CD1" w:rsidP="009C68C0">
      <w:pPr>
        <w:pStyle w:val="ListParagraph"/>
        <w:numPr>
          <w:ilvl w:val="0"/>
          <w:numId w:val="8"/>
        </w:numPr>
        <w:jc w:val="both"/>
        <w:rPr>
          <w:b/>
        </w:rPr>
      </w:pPr>
      <w:r w:rsidRPr="00FC7CD1">
        <w:rPr>
          <w:b/>
        </w:rPr>
        <w:t>Structure and Membership of the SAG</w:t>
      </w:r>
    </w:p>
    <w:p w:rsidR="00FC7CD1" w:rsidRPr="00FC7CD1" w:rsidRDefault="00FC7CD1" w:rsidP="009C68C0">
      <w:pPr>
        <w:jc w:val="both"/>
      </w:pPr>
      <w:r w:rsidRPr="00FC7CD1">
        <w:t xml:space="preserve">The SAG will be a unique, voluntary body within the WASH </w:t>
      </w:r>
      <w:r w:rsidR="009C68C0">
        <w:t>Sector</w:t>
      </w:r>
      <w:r w:rsidRPr="00FC7CD1">
        <w:t xml:space="preserve">, distinct from the WASH </w:t>
      </w:r>
      <w:r w:rsidR="009C68C0">
        <w:t>Sector</w:t>
      </w:r>
      <w:r w:rsidRPr="00FC7CD1">
        <w:t xml:space="preserve"> Coordination Team (</w:t>
      </w:r>
      <w:r w:rsidR="009C68C0">
        <w:t>WASH Sector Coordinator</w:t>
      </w:r>
      <w:r w:rsidRPr="00FC7CD1">
        <w:t xml:space="preserve">, Information Management Officer, Focal Points) and any of the </w:t>
      </w:r>
      <w:r w:rsidR="009F1954">
        <w:t>Sector’s</w:t>
      </w:r>
      <w:r w:rsidRPr="00FC7CD1">
        <w:t xml:space="preserve"> Technical Working Groups.</w:t>
      </w:r>
    </w:p>
    <w:p w:rsidR="00FC7CD1" w:rsidRDefault="00FC7CD1" w:rsidP="009C68C0">
      <w:pPr>
        <w:jc w:val="both"/>
      </w:pPr>
      <w:r w:rsidRPr="00FC7CD1">
        <w:t xml:space="preserve">The SAG will be formed through the direction of the WASH </w:t>
      </w:r>
      <w:r w:rsidR="009C68C0">
        <w:t>Sector</w:t>
      </w:r>
      <w:r w:rsidRPr="00FC7CD1">
        <w:t xml:space="preserve"> Coordinators – with input from all WASH </w:t>
      </w:r>
      <w:r w:rsidR="009F1954">
        <w:t>Sector</w:t>
      </w:r>
      <w:r w:rsidRPr="00FC7CD1">
        <w:t xml:space="preserve"> partners. Its composition will be rigid, consistent and representative of the entire WASH sector</w:t>
      </w:r>
      <w:r>
        <w:t>. R</w:t>
      </w:r>
      <w:r w:rsidRPr="00FC7CD1">
        <w:t>epresentation</w:t>
      </w:r>
      <w:r w:rsidR="00920E00">
        <w:t xml:space="preserve"> of the SAG</w:t>
      </w:r>
      <w:r w:rsidRPr="00FC7CD1">
        <w:t xml:space="preserve"> will include: </w:t>
      </w:r>
    </w:p>
    <w:p w:rsidR="009C68C0" w:rsidRDefault="009C68C0" w:rsidP="009C68C0">
      <w:pPr>
        <w:pStyle w:val="ListParagraph"/>
        <w:numPr>
          <w:ilvl w:val="1"/>
          <w:numId w:val="1"/>
        </w:numPr>
        <w:jc w:val="both"/>
      </w:pPr>
      <w:r>
        <w:t>Chair - WASH Sector Coordinator – (standing member)</w:t>
      </w:r>
    </w:p>
    <w:p w:rsidR="009C68C0" w:rsidRDefault="009C68C0" w:rsidP="009C68C0">
      <w:pPr>
        <w:pStyle w:val="ListParagraph"/>
        <w:numPr>
          <w:ilvl w:val="1"/>
          <w:numId w:val="1"/>
        </w:numPr>
        <w:jc w:val="both"/>
      </w:pPr>
      <w:r>
        <w:lastRenderedPageBreak/>
        <w:t xml:space="preserve">Co-Chair – </w:t>
      </w:r>
      <w:proofErr w:type="spellStart"/>
      <w:r>
        <w:t>Borno</w:t>
      </w:r>
      <w:proofErr w:type="spellEnd"/>
      <w:r>
        <w:t xml:space="preserve"> State Ministry of Water (standing member)</w:t>
      </w:r>
    </w:p>
    <w:p w:rsidR="009C68C0" w:rsidRDefault="009C68C0" w:rsidP="009C68C0">
      <w:pPr>
        <w:pStyle w:val="ListParagraph"/>
        <w:numPr>
          <w:ilvl w:val="1"/>
          <w:numId w:val="1"/>
        </w:numPr>
        <w:jc w:val="both"/>
      </w:pPr>
      <w:r>
        <w:t>Representative from UNICEF as WASH Sector Lead Agency (standing member)</w:t>
      </w:r>
    </w:p>
    <w:p w:rsidR="00920E00" w:rsidRDefault="00920E00" w:rsidP="009C68C0">
      <w:pPr>
        <w:pStyle w:val="ListParagraph"/>
        <w:numPr>
          <w:ilvl w:val="1"/>
          <w:numId w:val="1"/>
        </w:numPr>
        <w:jc w:val="both"/>
      </w:pPr>
      <w:r>
        <w:t>P</w:t>
      </w:r>
      <w:r w:rsidRPr="00FC7CD1">
        <w:t xml:space="preserve">artners from international and national organizations; </w:t>
      </w:r>
    </w:p>
    <w:p w:rsidR="00920E00" w:rsidRDefault="00FC7CD1" w:rsidP="009C68C0">
      <w:pPr>
        <w:pStyle w:val="ListParagraph"/>
        <w:numPr>
          <w:ilvl w:val="1"/>
          <w:numId w:val="1"/>
        </w:numPr>
        <w:jc w:val="both"/>
      </w:pPr>
      <w:r>
        <w:t>P</w:t>
      </w:r>
      <w:r w:rsidRPr="00FC7CD1">
        <w:t xml:space="preserve">artners from each sub-sector (water, sanitation, and hygiene); </w:t>
      </w:r>
    </w:p>
    <w:p w:rsidR="00FC7CD1" w:rsidRDefault="002A584B" w:rsidP="009C68C0">
      <w:pPr>
        <w:pStyle w:val="ListParagraph"/>
        <w:numPr>
          <w:ilvl w:val="1"/>
          <w:numId w:val="1"/>
        </w:numPr>
        <w:jc w:val="both"/>
      </w:pPr>
      <w:r>
        <w:t>P</w:t>
      </w:r>
      <w:r w:rsidR="00FC7CD1" w:rsidRPr="00FC7CD1">
        <w:t xml:space="preserve">artners from both recovery and emergency contexts; </w:t>
      </w:r>
    </w:p>
    <w:p w:rsidR="00FC7CD1" w:rsidRDefault="00FC7CD1" w:rsidP="009C68C0">
      <w:pPr>
        <w:pStyle w:val="ListParagraph"/>
        <w:numPr>
          <w:ilvl w:val="1"/>
          <w:numId w:val="1"/>
        </w:numPr>
        <w:jc w:val="both"/>
      </w:pPr>
      <w:r>
        <w:t>P</w:t>
      </w:r>
      <w:r w:rsidRPr="00FC7CD1">
        <w:t xml:space="preserve">artners from or very connected to </w:t>
      </w:r>
      <w:r w:rsidR="009C68C0">
        <w:t>field level implementation;</w:t>
      </w:r>
    </w:p>
    <w:p w:rsidR="00FC7CD1" w:rsidRDefault="00FC7CD1" w:rsidP="009C68C0">
      <w:pPr>
        <w:pStyle w:val="ListParagraph"/>
        <w:numPr>
          <w:ilvl w:val="1"/>
          <w:numId w:val="1"/>
        </w:numPr>
        <w:jc w:val="both"/>
      </w:pPr>
      <w:r>
        <w:t>T</w:t>
      </w:r>
      <w:r w:rsidRPr="00FC7CD1">
        <w:t xml:space="preserve">echnical experts who are both internal and external to the </w:t>
      </w:r>
      <w:r w:rsidR="009C68C0">
        <w:t>WASH sector; and</w:t>
      </w:r>
    </w:p>
    <w:p w:rsidR="00FC7CD1" w:rsidRPr="002A584B" w:rsidRDefault="002A584B" w:rsidP="009C68C0">
      <w:pPr>
        <w:pStyle w:val="ListParagraph"/>
        <w:numPr>
          <w:ilvl w:val="1"/>
          <w:numId w:val="1"/>
        </w:numPr>
        <w:jc w:val="both"/>
      </w:pPr>
      <w:r>
        <w:t>A representative from the humanitarian Donor community as an observer</w:t>
      </w:r>
    </w:p>
    <w:p w:rsidR="00577A86" w:rsidRDefault="00BA3B9B" w:rsidP="009F1954">
      <w:pPr>
        <w:jc w:val="both"/>
      </w:pPr>
      <w:r>
        <w:t>SAG membership will be</w:t>
      </w:r>
      <w:r w:rsidR="00F42E41" w:rsidRPr="009F1954">
        <w:t xml:space="preserve"> periodically reviewed (at least annually) attempting to maintain full active membership, with a good balance between members</w:t>
      </w:r>
      <w:r>
        <w:t>.</w:t>
      </w:r>
      <w:r w:rsidR="00577A86">
        <w:t xml:space="preserve"> </w:t>
      </w:r>
    </w:p>
    <w:p w:rsidR="00920E00" w:rsidRPr="00FC7CD1" w:rsidRDefault="00577A86" w:rsidP="009C68C0">
      <w:pPr>
        <w:jc w:val="both"/>
      </w:pPr>
      <w:r>
        <w:t>The SAG Chair/Co-Chair will maintain a full contact list of the current SAG membership.</w:t>
      </w:r>
      <w:r w:rsidRPr="009F1954">
        <w:rPr>
          <w:vertAlign w:val="superscript"/>
        </w:rPr>
        <w:footnoteReference w:id="3"/>
      </w:r>
    </w:p>
    <w:p w:rsidR="00920E00" w:rsidRPr="002A584B" w:rsidRDefault="009F1954" w:rsidP="009C68C0">
      <w:pPr>
        <w:pStyle w:val="ListParagraph"/>
        <w:numPr>
          <w:ilvl w:val="0"/>
          <w:numId w:val="8"/>
        </w:numPr>
        <w:jc w:val="both"/>
        <w:rPr>
          <w:b/>
        </w:rPr>
      </w:pPr>
      <w:r>
        <w:rPr>
          <w:b/>
        </w:rPr>
        <w:t xml:space="preserve">Roles and Responsibilities </w:t>
      </w:r>
      <w:r w:rsidR="00920E00" w:rsidRPr="002A584B">
        <w:rPr>
          <w:b/>
        </w:rPr>
        <w:t>of the SAG</w:t>
      </w:r>
    </w:p>
    <w:p w:rsidR="00F42E41" w:rsidRPr="00510E1B" w:rsidRDefault="009F1954" w:rsidP="009C68C0">
      <w:pPr>
        <w:jc w:val="both"/>
        <w:rPr>
          <w:i/>
        </w:rPr>
      </w:pPr>
      <w:r>
        <w:rPr>
          <w:i/>
        </w:rPr>
        <w:t xml:space="preserve">Strategic </w:t>
      </w:r>
      <w:r w:rsidR="00FB19BD">
        <w:rPr>
          <w:i/>
        </w:rPr>
        <w:t>Guidance</w:t>
      </w:r>
      <w:r w:rsidR="003645A8">
        <w:rPr>
          <w:i/>
        </w:rPr>
        <w:t xml:space="preserve"> and </w:t>
      </w:r>
      <w:r w:rsidR="00BA3B9B">
        <w:rPr>
          <w:i/>
        </w:rPr>
        <w:t xml:space="preserve">Sector </w:t>
      </w:r>
      <w:r w:rsidR="003645A8">
        <w:rPr>
          <w:i/>
        </w:rPr>
        <w:t>Prioritization</w:t>
      </w:r>
      <w:r w:rsidR="002A584B" w:rsidRPr="00510E1B">
        <w:rPr>
          <w:i/>
        </w:rPr>
        <w:t xml:space="preserve">: </w:t>
      </w:r>
    </w:p>
    <w:p w:rsidR="00510E1B" w:rsidRDefault="002A584B" w:rsidP="009C68C0">
      <w:pPr>
        <w:pStyle w:val="ListParagraph"/>
        <w:numPr>
          <w:ilvl w:val="0"/>
          <w:numId w:val="13"/>
        </w:numPr>
        <w:jc w:val="both"/>
      </w:pPr>
      <w:r>
        <w:t xml:space="preserve">The SAG will formulate and agree </w:t>
      </w:r>
      <w:r w:rsidR="00FB19BD">
        <w:t>on the overall</w:t>
      </w:r>
      <w:r w:rsidR="00577A86">
        <w:t xml:space="preserve"> </w:t>
      </w:r>
      <w:r w:rsidR="00577A86" w:rsidRPr="00FB19BD">
        <w:rPr>
          <w:b/>
        </w:rPr>
        <w:t>WASH</w:t>
      </w:r>
      <w:r w:rsidRPr="00FB19BD">
        <w:rPr>
          <w:b/>
        </w:rPr>
        <w:t xml:space="preserve"> </w:t>
      </w:r>
      <w:r w:rsidR="00FB19BD" w:rsidRPr="00FB19BD">
        <w:rPr>
          <w:b/>
        </w:rPr>
        <w:t>Sector Strategy</w:t>
      </w:r>
      <w:r w:rsidR="00FB19BD">
        <w:t xml:space="preserve"> </w:t>
      </w:r>
      <w:r>
        <w:t xml:space="preserve">and ensure it is complementarity </w:t>
      </w:r>
      <w:r w:rsidR="00FB19BD">
        <w:t xml:space="preserve">with </w:t>
      </w:r>
      <w:r>
        <w:t xml:space="preserve">plans at the national and state level, updated regularly according to evolving needs and being used to hold partners to account. </w:t>
      </w:r>
    </w:p>
    <w:p w:rsidR="00FB19BD" w:rsidRDefault="00F42E41" w:rsidP="009C68C0">
      <w:pPr>
        <w:pStyle w:val="ListParagraph"/>
        <w:numPr>
          <w:ilvl w:val="0"/>
          <w:numId w:val="10"/>
        </w:numPr>
        <w:jc w:val="both"/>
      </w:pPr>
      <w:r>
        <w:t xml:space="preserve">The </w:t>
      </w:r>
      <w:r w:rsidR="00FB19BD">
        <w:t>sector c</w:t>
      </w:r>
      <w:r>
        <w:t xml:space="preserve">oordinator </w:t>
      </w:r>
      <w:r w:rsidR="00FB19BD">
        <w:t>will call on the</w:t>
      </w:r>
      <w:r>
        <w:t xml:space="preserve"> SAG </w:t>
      </w:r>
      <w:r w:rsidR="00FB19BD">
        <w:t xml:space="preserve">to support the development of key aspects of the annual </w:t>
      </w:r>
      <w:r w:rsidR="00FB19BD" w:rsidRPr="003645A8">
        <w:rPr>
          <w:b/>
        </w:rPr>
        <w:t>Humanitarian Program Cycle (HPC)</w:t>
      </w:r>
      <w:r w:rsidR="00FB19BD">
        <w:t xml:space="preserve"> including the HNO, HRP, contingency planning and </w:t>
      </w:r>
      <w:r w:rsidR="00BA3B9B">
        <w:t>periodic</w:t>
      </w:r>
      <w:r w:rsidR="00FB19BD">
        <w:t xml:space="preserve"> monitoring reviews. </w:t>
      </w:r>
    </w:p>
    <w:p w:rsidR="003645A8" w:rsidRDefault="00F42E41" w:rsidP="003645A8">
      <w:pPr>
        <w:pStyle w:val="ListParagraph"/>
        <w:numPr>
          <w:ilvl w:val="0"/>
          <w:numId w:val="10"/>
        </w:numPr>
        <w:jc w:val="both"/>
      </w:pPr>
      <w:r>
        <w:t>The SAG will provide strategic oversight</w:t>
      </w:r>
      <w:r w:rsidR="003645A8">
        <w:t xml:space="preserve"> and validation of</w:t>
      </w:r>
      <w:r>
        <w:t xml:space="preserve"> </w:t>
      </w:r>
      <w:r w:rsidR="003645A8">
        <w:t>WASH humanitarian standards for NE-Nigeria.</w:t>
      </w:r>
    </w:p>
    <w:p w:rsidR="003645A8" w:rsidRDefault="003645A8" w:rsidP="003645A8">
      <w:pPr>
        <w:pStyle w:val="ListParagraph"/>
        <w:numPr>
          <w:ilvl w:val="0"/>
          <w:numId w:val="10"/>
        </w:numPr>
        <w:jc w:val="both"/>
      </w:pPr>
      <w:r>
        <w:t xml:space="preserve">The SAG is responsible for </w:t>
      </w:r>
      <w:r w:rsidR="00BA3B9B">
        <w:t>ensuring that</w:t>
      </w:r>
      <w:r>
        <w:t xml:space="preserve"> WASH sector response priorities </w:t>
      </w:r>
      <w:r w:rsidR="00BA3B9B">
        <w:t xml:space="preserve">are based on sound needs assessment and analysis.  This includes ensuring a harmonized approach to needs assessments and developing an analysis framework to prioritize the needs and vulnerabilities within the WASH sector. </w:t>
      </w:r>
    </w:p>
    <w:p w:rsidR="003645A8" w:rsidRPr="00510E1B" w:rsidRDefault="003645A8" w:rsidP="003645A8">
      <w:pPr>
        <w:jc w:val="both"/>
        <w:rPr>
          <w:i/>
        </w:rPr>
      </w:pPr>
      <w:r w:rsidRPr="00510E1B">
        <w:rPr>
          <w:i/>
        </w:rPr>
        <w:t xml:space="preserve">Technical Guidance: </w:t>
      </w:r>
    </w:p>
    <w:p w:rsidR="003645A8" w:rsidRDefault="003645A8" w:rsidP="003645A8">
      <w:pPr>
        <w:pStyle w:val="ListParagraph"/>
        <w:numPr>
          <w:ilvl w:val="0"/>
          <w:numId w:val="14"/>
        </w:numPr>
        <w:jc w:val="both"/>
      </w:pPr>
      <w:r w:rsidRPr="002A584B">
        <w:t xml:space="preserve">The SAG will ensure appropriate technical standards and quality assurance mechanisms for </w:t>
      </w:r>
      <w:r>
        <w:t>WASH Sector</w:t>
      </w:r>
      <w:r w:rsidRPr="002A584B">
        <w:t xml:space="preserve"> partners are agreed, disseminated, and consistently applied.</w:t>
      </w:r>
      <w:r>
        <w:t xml:space="preserve"> Additionally the SAG will;</w:t>
      </w:r>
    </w:p>
    <w:p w:rsidR="003645A8" w:rsidRPr="003645A8" w:rsidRDefault="003645A8" w:rsidP="009C68C0">
      <w:pPr>
        <w:pStyle w:val="ListParagraph"/>
        <w:numPr>
          <w:ilvl w:val="0"/>
          <w:numId w:val="9"/>
        </w:numPr>
        <w:jc w:val="both"/>
      </w:pPr>
      <w:r>
        <w:t>Support WASH Sector Coordinator to establish ‘Technical Working Groups’ (TWGs) as required and hold such groups accountable to Terms of Reference agreed by the SAG; ensure proper representation within such groups; ensure timely output; ensure transparent reporting; and close such groups.</w:t>
      </w:r>
    </w:p>
    <w:p w:rsidR="00BA3B9B" w:rsidRDefault="00BA3B9B" w:rsidP="009C68C0">
      <w:pPr>
        <w:jc w:val="both"/>
        <w:rPr>
          <w:i/>
        </w:rPr>
      </w:pPr>
      <w:r>
        <w:rPr>
          <w:i/>
        </w:rPr>
        <w:t>Cross-Cutting Issues</w:t>
      </w:r>
    </w:p>
    <w:p w:rsidR="00F73C1C" w:rsidRDefault="00E872C3" w:rsidP="00F73C1C">
      <w:pPr>
        <w:pStyle w:val="ListParagraph"/>
        <w:numPr>
          <w:ilvl w:val="0"/>
          <w:numId w:val="9"/>
        </w:numPr>
        <w:jc w:val="both"/>
        <w:rPr>
          <w:i/>
        </w:rPr>
      </w:pPr>
      <w:r>
        <w:rPr>
          <w:i/>
        </w:rPr>
        <w:lastRenderedPageBreak/>
        <w:t>The SAG is responsible for s</w:t>
      </w:r>
      <w:r w:rsidR="00F73C1C">
        <w:rPr>
          <w:i/>
        </w:rPr>
        <w:t>upporting variou</w:t>
      </w:r>
      <w:r>
        <w:rPr>
          <w:i/>
        </w:rPr>
        <w:t>s cross-cutting thematic topics. At a minimum the SAG should ensure that;</w:t>
      </w:r>
    </w:p>
    <w:p w:rsidR="00F73C1C" w:rsidRPr="00F73C1C" w:rsidRDefault="00F73C1C" w:rsidP="00E872C3">
      <w:pPr>
        <w:pStyle w:val="ListParagraph"/>
        <w:numPr>
          <w:ilvl w:val="1"/>
          <w:numId w:val="19"/>
        </w:numPr>
        <w:jc w:val="both"/>
        <w:rPr>
          <w:i/>
        </w:rPr>
      </w:pPr>
      <w:r>
        <w:rPr>
          <w:i/>
        </w:rPr>
        <w:t xml:space="preserve">WASH Sector plan is developed </w:t>
      </w:r>
      <w:r w:rsidRPr="00F73C1C">
        <w:rPr>
          <w:i/>
        </w:rPr>
        <w:t>for</w:t>
      </w:r>
      <w:r>
        <w:rPr>
          <w:i/>
        </w:rPr>
        <w:t xml:space="preserve"> </w:t>
      </w:r>
      <w:r w:rsidRPr="00F73C1C">
        <w:rPr>
          <w:i/>
        </w:rPr>
        <w:t>strengthening</w:t>
      </w:r>
      <w:r>
        <w:rPr>
          <w:i/>
        </w:rPr>
        <w:t xml:space="preserve"> </w:t>
      </w:r>
      <w:r w:rsidRPr="00F73C1C">
        <w:rPr>
          <w:i/>
        </w:rPr>
        <w:t>AAP</w:t>
      </w:r>
    </w:p>
    <w:p w:rsidR="00F73C1C" w:rsidRPr="00F73C1C" w:rsidRDefault="00F73C1C" w:rsidP="00E872C3">
      <w:pPr>
        <w:pStyle w:val="ListParagraph"/>
        <w:numPr>
          <w:ilvl w:val="1"/>
          <w:numId w:val="19"/>
        </w:numPr>
        <w:jc w:val="both"/>
        <w:rPr>
          <w:i/>
        </w:rPr>
      </w:pPr>
      <w:r>
        <w:rPr>
          <w:i/>
        </w:rPr>
        <w:t xml:space="preserve">WASH Sector </w:t>
      </w:r>
      <w:r w:rsidR="00E872C3">
        <w:rPr>
          <w:i/>
        </w:rPr>
        <w:t>sets minimum standards and best practices for community feedback mechanisms</w:t>
      </w:r>
    </w:p>
    <w:p w:rsidR="00F73C1C" w:rsidRPr="00F73C1C" w:rsidRDefault="00F73C1C" w:rsidP="00E872C3">
      <w:pPr>
        <w:pStyle w:val="ListParagraph"/>
        <w:numPr>
          <w:ilvl w:val="1"/>
          <w:numId w:val="19"/>
        </w:numPr>
        <w:jc w:val="both"/>
        <w:rPr>
          <w:i/>
        </w:rPr>
      </w:pPr>
      <w:r w:rsidRPr="00F73C1C">
        <w:rPr>
          <w:i/>
        </w:rPr>
        <w:t>PSEA</w:t>
      </w:r>
      <w:r w:rsidRPr="00F73C1C">
        <w:rPr>
          <w:i/>
        </w:rPr>
        <w:t xml:space="preserve"> </w:t>
      </w:r>
      <w:r w:rsidRPr="00F73C1C">
        <w:rPr>
          <w:i/>
        </w:rPr>
        <w:t>mechanism is</w:t>
      </w:r>
      <w:r>
        <w:rPr>
          <w:i/>
        </w:rPr>
        <w:t xml:space="preserve"> </w:t>
      </w:r>
      <w:r w:rsidRPr="00F73C1C">
        <w:rPr>
          <w:i/>
        </w:rPr>
        <w:t>in place</w:t>
      </w:r>
    </w:p>
    <w:p w:rsidR="00F73C1C" w:rsidRPr="00F73C1C" w:rsidRDefault="00F73C1C" w:rsidP="00E872C3">
      <w:pPr>
        <w:pStyle w:val="ListParagraph"/>
        <w:numPr>
          <w:ilvl w:val="1"/>
          <w:numId w:val="19"/>
        </w:numPr>
        <w:jc w:val="both"/>
        <w:rPr>
          <w:i/>
        </w:rPr>
      </w:pPr>
      <w:r w:rsidRPr="00F73C1C">
        <w:rPr>
          <w:i/>
        </w:rPr>
        <w:t>Gender, age</w:t>
      </w:r>
      <w:r w:rsidRPr="00F73C1C">
        <w:rPr>
          <w:i/>
        </w:rPr>
        <w:t xml:space="preserve"> </w:t>
      </w:r>
      <w:r w:rsidRPr="00F73C1C">
        <w:rPr>
          <w:i/>
        </w:rPr>
        <w:t>and diversity</w:t>
      </w:r>
      <w:r w:rsidRPr="00F73C1C">
        <w:rPr>
          <w:i/>
        </w:rPr>
        <w:t xml:space="preserve"> </w:t>
      </w:r>
      <w:r w:rsidRPr="00F73C1C">
        <w:rPr>
          <w:i/>
        </w:rPr>
        <w:t>integrated in</w:t>
      </w:r>
      <w:r>
        <w:rPr>
          <w:i/>
        </w:rPr>
        <w:t xml:space="preserve"> </w:t>
      </w:r>
      <w:r w:rsidR="00E872C3">
        <w:rPr>
          <w:i/>
        </w:rPr>
        <w:t>response plan</w:t>
      </w:r>
    </w:p>
    <w:p w:rsidR="00F73C1C" w:rsidRPr="00F73C1C" w:rsidRDefault="00E872C3" w:rsidP="00E872C3">
      <w:pPr>
        <w:pStyle w:val="ListParagraph"/>
        <w:numPr>
          <w:ilvl w:val="1"/>
          <w:numId w:val="19"/>
        </w:numPr>
        <w:jc w:val="both"/>
        <w:rPr>
          <w:i/>
        </w:rPr>
      </w:pPr>
      <w:r>
        <w:rPr>
          <w:i/>
        </w:rPr>
        <w:t>WASH Sector</w:t>
      </w:r>
      <w:r w:rsidR="00F73C1C" w:rsidRPr="00F73C1C">
        <w:rPr>
          <w:i/>
        </w:rPr>
        <w:t xml:space="preserve"> </w:t>
      </w:r>
      <w:r w:rsidR="00F73C1C" w:rsidRPr="00F73C1C">
        <w:rPr>
          <w:i/>
        </w:rPr>
        <w:t>contributes to</w:t>
      </w:r>
      <w:r w:rsidR="00F73C1C" w:rsidRPr="00F73C1C">
        <w:rPr>
          <w:i/>
        </w:rPr>
        <w:t xml:space="preserve"> </w:t>
      </w:r>
      <w:r w:rsidR="00F73C1C" w:rsidRPr="00F73C1C">
        <w:rPr>
          <w:i/>
        </w:rPr>
        <w:t>achieving</w:t>
      </w:r>
      <w:r w:rsidR="00F73C1C" w:rsidRPr="00F73C1C">
        <w:rPr>
          <w:i/>
        </w:rPr>
        <w:t xml:space="preserve"> </w:t>
      </w:r>
      <w:r w:rsidR="00F73C1C" w:rsidRPr="00F73C1C">
        <w:rPr>
          <w:i/>
        </w:rPr>
        <w:t>protection</w:t>
      </w:r>
      <w:r w:rsidR="00F73C1C">
        <w:rPr>
          <w:i/>
        </w:rPr>
        <w:t xml:space="preserve"> </w:t>
      </w:r>
      <w:r w:rsidR="00F73C1C" w:rsidRPr="00F73C1C">
        <w:rPr>
          <w:i/>
        </w:rPr>
        <w:t>outcomes</w:t>
      </w:r>
    </w:p>
    <w:p w:rsidR="00F73C1C" w:rsidRPr="00F73C1C" w:rsidRDefault="00E872C3" w:rsidP="00E872C3">
      <w:pPr>
        <w:pStyle w:val="ListParagraph"/>
        <w:numPr>
          <w:ilvl w:val="1"/>
          <w:numId w:val="19"/>
        </w:numPr>
        <w:jc w:val="both"/>
        <w:rPr>
          <w:i/>
        </w:rPr>
      </w:pPr>
      <w:r>
        <w:rPr>
          <w:i/>
        </w:rPr>
        <w:t>WASH Sector</w:t>
      </w:r>
      <w:r w:rsidR="00F73C1C" w:rsidRPr="00F73C1C">
        <w:rPr>
          <w:i/>
        </w:rPr>
        <w:t xml:space="preserve"> </w:t>
      </w:r>
      <w:r w:rsidR="00F73C1C" w:rsidRPr="00F73C1C">
        <w:rPr>
          <w:i/>
        </w:rPr>
        <w:t>supports rollout</w:t>
      </w:r>
      <w:r w:rsidR="00F73C1C" w:rsidRPr="00F73C1C">
        <w:rPr>
          <w:i/>
        </w:rPr>
        <w:t xml:space="preserve"> </w:t>
      </w:r>
      <w:r w:rsidR="00F73C1C" w:rsidRPr="00F73C1C">
        <w:rPr>
          <w:i/>
        </w:rPr>
        <w:t>of</w:t>
      </w:r>
      <w:r w:rsidR="00F73C1C" w:rsidRPr="00F73C1C">
        <w:rPr>
          <w:i/>
        </w:rPr>
        <w:t xml:space="preserve"> </w:t>
      </w:r>
      <w:r w:rsidR="00F73C1C" w:rsidRPr="00F73C1C">
        <w:rPr>
          <w:i/>
        </w:rPr>
        <w:t>protection</w:t>
      </w:r>
      <w:r w:rsidR="00F73C1C" w:rsidRPr="00F73C1C">
        <w:rPr>
          <w:i/>
        </w:rPr>
        <w:t xml:space="preserve"> </w:t>
      </w:r>
      <w:r w:rsidR="00F73C1C" w:rsidRPr="00F73C1C">
        <w:rPr>
          <w:i/>
        </w:rPr>
        <w:t>mainstreaming</w:t>
      </w:r>
      <w:r w:rsidR="00F73C1C">
        <w:rPr>
          <w:i/>
        </w:rPr>
        <w:t xml:space="preserve"> </w:t>
      </w:r>
      <w:r w:rsidR="00F73C1C" w:rsidRPr="00F73C1C">
        <w:rPr>
          <w:i/>
        </w:rPr>
        <w:t>training</w:t>
      </w:r>
    </w:p>
    <w:p w:rsidR="00BA3B9B" w:rsidRPr="00F73C1C" w:rsidRDefault="00F73C1C" w:rsidP="00E872C3">
      <w:pPr>
        <w:pStyle w:val="ListParagraph"/>
        <w:numPr>
          <w:ilvl w:val="1"/>
          <w:numId w:val="19"/>
        </w:numPr>
        <w:jc w:val="both"/>
        <w:rPr>
          <w:i/>
        </w:rPr>
      </w:pPr>
      <w:r w:rsidRPr="00F73C1C">
        <w:rPr>
          <w:i/>
        </w:rPr>
        <w:t>Core</w:t>
      </w:r>
      <w:r w:rsidRPr="00F73C1C">
        <w:rPr>
          <w:i/>
        </w:rPr>
        <w:t xml:space="preserve"> </w:t>
      </w:r>
      <w:r w:rsidRPr="00F73C1C">
        <w:rPr>
          <w:i/>
        </w:rPr>
        <w:t>Humanitarian</w:t>
      </w:r>
      <w:r w:rsidRPr="00F73C1C">
        <w:rPr>
          <w:i/>
        </w:rPr>
        <w:t xml:space="preserve"> </w:t>
      </w:r>
      <w:r w:rsidRPr="00F73C1C">
        <w:rPr>
          <w:i/>
        </w:rPr>
        <w:t>Standards</w:t>
      </w:r>
      <w:r w:rsidRPr="00F73C1C">
        <w:rPr>
          <w:i/>
        </w:rPr>
        <w:t xml:space="preserve"> </w:t>
      </w:r>
      <w:r w:rsidRPr="00F73C1C">
        <w:rPr>
          <w:i/>
        </w:rPr>
        <w:t>indicators are</w:t>
      </w:r>
      <w:r w:rsidRPr="00F73C1C">
        <w:rPr>
          <w:i/>
        </w:rPr>
        <w:t xml:space="preserve"> </w:t>
      </w:r>
      <w:r w:rsidRPr="00F73C1C">
        <w:rPr>
          <w:i/>
        </w:rPr>
        <w:t>monitored and</w:t>
      </w:r>
      <w:r>
        <w:rPr>
          <w:i/>
        </w:rPr>
        <w:t xml:space="preserve"> </w:t>
      </w:r>
      <w:r w:rsidRPr="00F73C1C">
        <w:rPr>
          <w:i/>
        </w:rPr>
        <w:t>reported on</w:t>
      </w:r>
    </w:p>
    <w:p w:rsidR="00510E1B" w:rsidRDefault="00510E1B" w:rsidP="009C68C0">
      <w:pPr>
        <w:jc w:val="both"/>
        <w:rPr>
          <w:i/>
        </w:rPr>
      </w:pPr>
      <w:r>
        <w:rPr>
          <w:i/>
        </w:rPr>
        <w:t>Pooled Funding Allocations:</w:t>
      </w:r>
    </w:p>
    <w:p w:rsidR="00510E1B" w:rsidRPr="003645A8" w:rsidRDefault="003645A8" w:rsidP="009C68C0">
      <w:pPr>
        <w:pStyle w:val="ListParagraph"/>
        <w:numPr>
          <w:ilvl w:val="0"/>
          <w:numId w:val="15"/>
        </w:numPr>
        <w:jc w:val="both"/>
        <w:rPr>
          <w:i/>
        </w:rPr>
      </w:pPr>
      <w:r>
        <w:t xml:space="preserve">The SAG members will fill the strategic advisory role during the Nigerian Humanitarian Fund (NHF) process. This includes setting the WASH sector priorities for that allocation and undertaking the initial strategic review committee to score and validate projects submitted by WASH partners. </w:t>
      </w:r>
    </w:p>
    <w:p w:rsidR="00F42E41" w:rsidRPr="00510E1B" w:rsidRDefault="002A584B" w:rsidP="009C68C0">
      <w:pPr>
        <w:jc w:val="both"/>
        <w:rPr>
          <w:i/>
        </w:rPr>
      </w:pPr>
      <w:r w:rsidRPr="00510E1B">
        <w:rPr>
          <w:i/>
        </w:rPr>
        <w:t xml:space="preserve">Cluster Coordination Performance Monitoring: </w:t>
      </w:r>
    </w:p>
    <w:p w:rsidR="00F42E41" w:rsidRDefault="002A584B" w:rsidP="009C68C0">
      <w:pPr>
        <w:pStyle w:val="ListParagraph"/>
        <w:numPr>
          <w:ilvl w:val="0"/>
          <w:numId w:val="9"/>
        </w:numPr>
        <w:jc w:val="both"/>
      </w:pPr>
      <w:r>
        <w:t xml:space="preserve">The SAG will agree on performance indicators with in the </w:t>
      </w:r>
      <w:r w:rsidR="00E872C3">
        <w:t>Cluster/Sector</w:t>
      </w:r>
      <w:r>
        <w:t xml:space="preserve"> Coordination Performance Monito</w:t>
      </w:r>
      <w:bookmarkStart w:id="0" w:name="_GoBack"/>
      <w:bookmarkEnd w:id="0"/>
      <w:r>
        <w:t xml:space="preserve">ring (CCPM) framework in order to monitor and measure the overall performance of the cluster, and the method by which these will be measured and monitored. </w:t>
      </w:r>
    </w:p>
    <w:p w:rsidR="00510E1B" w:rsidRPr="00510E1B" w:rsidRDefault="00510E1B" w:rsidP="009C68C0">
      <w:pPr>
        <w:pStyle w:val="ListParagraph"/>
        <w:jc w:val="both"/>
        <w:rPr>
          <w:highlight w:val="yellow"/>
        </w:rPr>
      </w:pPr>
    </w:p>
    <w:p w:rsidR="00F42E41" w:rsidRDefault="00F42E41" w:rsidP="009C68C0">
      <w:pPr>
        <w:pStyle w:val="ListParagraph"/>
        <w:numPr>
          <w:ilvl w:val="0"/>
          <w:numId w:val="8"/>
        </w:numPr>
        <w:jc w:val="both"/>
        <w:rPr>
          <w:b/>
        </w:rPr>
      </w:pPr>
      <w:r w:rsidRPr="00F42E41">
        <w:rPr>
          <w:b/>
        </w:rPr>
        <w:t>Transparency and Accountability</w:t>
      </w:r>
    </w:p>
    <w:p w:rsidR="00510E1B" w:rsidRDefault="00F42E41" w:rsidP="009C68C0">
      <w:pPr>
        <w:jc w:val="both"/>
      </w:pPr>
      <w:r>
        <w:t>Decisions will be taken following a transparent and inclusive process, and the SAG should reinforce and contribute to supporting the six cluster</w:t>
      </w:r>
      <w:r w:rsidR="00EB6B93">
        <w:t>/sector</w:t>
      </w:r>
      <w:r>
        <w:t xml:space="preserve"> core functions plus Accountability to Affected Populations (AAP). </w:t>
      </w:r>
      <w:r w:rsidR="00510E1B">
        <w:t>In addition, the SAG will ensure transparency and accountability by;</w:t>
      </w:r>
    </w:p>
    <w:p w:rsidR="00EB6B93" w:rsidRDefault="00510E1B" w:rsidP="009C68C0">
      <w:pPr>
        <w:pStyle w:val="ListParagraph"/>
        <w:numPr>
          <w:ilvl w:val="0"/>
          <w:numId w:val="9"/>
        </w:numPr>
        <w:jc w:val="both"/>
      </w:pPr>
      <w:r>
        <w:t xml:space="preserve">Ensuring </w:t>
      </w:r>
      <w:r w:rsidRPr="00F42E41">
        <w:t>effective</w:t>
      </w:r>
      <w:r w:rsidR="00F42E41" w:rsidRPr="00F42E41">
        <w:t xml:space="preserve"> dissemination of output</w:t>
      </w:r>
      <w:r w:rsidR="00F42E41">
        <w:t>s</w:t>
      </w:r>
      <w:r w:rsidR="00EB6B93">
        <w:t>/meeting minutes</w:t>
      </w:r>
      <w:r w:rsidR="00F42E41">
        <w:t xml:space="preserve"> from the SAG </w:t>
      </w:r>
    </w:p>
    <w:p w:rsidR="00510E1B" w:rsidRDefault="00510E1B" w:rsidP="009C68C0">
      <w:pPr>
        <w:pStyle w:val="ListParagraph"/>
        <w:numPr>
          <w:ilvl w:val="0"/>
          <w:numId w:val="9"/>
        </w:numPr>
        <w:jc w:val="both"/>
      </w:pPr>
      <w:r>
        <w:t>Ensuring d</w:t>
      </w:r>
      <w:r w:rsidRPr="00510E1B">
        <w:t>ecisions made by the SAG shall be taken to the extent poss</w:t>
      </w:r>
      <w:r w:rsidR="00EB6B93">
        <w:t>ible on the basis of consensus</w:t>
      </w:r>
    </w:p>
    <w:p w:rsidR="00510E1B" w:rsidRDefault="00510E1B" w:rsidP="009C68C0">
      <w:pPr>
        <w:pStyle w:val="ListParagraph"/>
        <w:numPr>
          <w:ilvl w:val="0"/>
          <w:numId w:val="9"/>
        </w:numPr>
        <w:jc w:val="both"/>
      </w:pPr>
      <w:r>
        <w:t>Ensuring that the SAG has a decision-making role only if delegated by SAG partners</w:t>
      </w:r>
      <w:r w:rsidR="00EB6B93">
        <w:t xml:space="preserve"> (through email or at meetings)</w:t>
      </w:r>
    </w:p>
    <w:p w:rsidR="00510E1B" w:rsidRDefault="00510E1B" w:rsidP="009C68C0">
      <w:pPr>
        <w:pStyle w:val="ListParagraph"/>
        <w:numPr>
          <w:ilvl w:val="0"/>
          <w:numId w:val="9"/>
        </w:numPr>
        <w:jc w:val="both"/>
      </w:pPr>
      <w:r>
        <w:t>Ensuring that all decisions from the SAG will be recorded in meeting minutes.</w:t>
      </w:r>
    </w:p>
    <w:p w:rsidR="00510E1B" w:rsidRPr="00510E1B" w:rsidRDefault="00510E1B" w:rsidP="009C68C0">
      <w:pPr>
        <w:pStyle w:val="ListParagraph"/>
        <w:jc w:val="both"/>
      </w:pPr>
    </w:p>
    <w:p w:rsidR="00FC7CD1" w:rsidRPr="00F42E41" w:rsidRDefault="00F42E41" w:rsidP="009C68C0">
      <w:pPr>
        <w:pStyle w:val="ListParagraph"/>
        <w:numPr>
          <w:ilvl w:val="0"/>
          <w:numId w:val="8"/>
        </w:numPr>
        <w:jc w:val="both"/>
        <w:rPr>
          <w:b/>
        </w:rPr>
      </w:pPr>
      <w:r w:rsidRPr="00F42E41">
        <w:rPr>
          <w:b/>
        </w:rPr>
        <w:t>Meeting Structure</w:t>
      </w:r>
    </w:p>
    <w:p w:rsidR="00F42E41" w:rsidRPr="00577A86" w:rsidRDefault="00F42E41" w:rsidP="00577A86">
      <w:pPr>
        <w:jc w:val="both"/>
      </w:pPr>
      <w:r w:rsidRPr="00577A86">
        <w:t>The SAG will meet monthly</w:t>
      </w:r>
      <w:r w:rsidR="00EB6B93" w:rsidRPr="00577A86">
        <w:t xml:space="preserve"> in Maiduguri</w:t>
      </w:r>
      <w:r w:rsidRPr="00577A86">
        <w:t xml:space="preserve">, separate from the </w:t>
      </w:r>
      <w:r w:rsidR="00EB6B93" w:rsidRPr="00577A86">
        <w:t>monthly WASH in Emergencies (</w:t>
      </w:r>
      <w:proofErr w:type="spellStart"/>
      <w:r w:rsidR="00EB6B93" w:rsidRPr="00577A86">
        <w:t>WiE</w:t>
      </w:r>
      <w:proofErr w:type="spellEnd"/>
      <w:r w:rsidR="00EB6B93" w:rsidRPr="00577A86">
        <w:t>)</w:t>
      </w:r>
      <w:r w:rsidRPr="00577A86">
        <w:t xml:space="preserve"> meetings. If there is an urgent task or decision to be taken, </w:t>
      </w:r>
      <w:r w:rsidR="00EB6B93" w:rsidRPr="00577A86">
        <w:t>and ad hoc meeting can be called and members or alternates are expected to attend</w:t>
      </w:r>
      <w:r w:rsidRPr="00577A86">
        <w:t>.</w:t>
      </w:r>
    </w:p>
    <w:p w:rsidR="00F42E41" w:rsidRPr="00510E1B" w:rsidRDefault="00F42E41" w:rsidP="00577A86">
      <w:pPr>
        <w:pStyle w:val="ListParagraph"/>
        <w:numPr>
          <w:ilvl w:val="0"/>
          <w:numId w:val="18"/>
        </w:numPr>
        <w:jc w:val="both"/>
      </w:pPr>
      <w:r w:rsidRPr="00510E1B">
        <w:t xml:space="preserve">If a SAG member cannot attend a meeting, the member is to recommend an alternative technical expert from the same agency. If no alternative technical expert is available, the SAG member to contribute by email. </w:t>
      </w:r>
      <w:r w:rsidR="009C68C0">
        <w:t>At least 70% of attendance for meetings</w:t>
      </w:r>
      <w:r w:rsidRPr="00510E1B">
        <w:t xml:space="preserve"> </w:t>
      </w:r>
      <w:r w:rsidR="009C68C0">
        <w:t>is needed to form a q</w:t>
      </w:r>
      <w:r w:rsidR="009C68C0" w:rsidRPr="009C68C0">
        <w:t>uorum</w:t>
      </w:r>
      <w:r w:rsidR="009C68C0">
        <w:t xml:space="preserve">. </w:t>
      </w:r>
    </w:p>
    <w:p w:rsidR="00F42E41" w:rsidRPr="00510E1B" w:rsidRDefault="00F42E41" w:rsidP="00577A86">
      <w:pPr>
        <w:pStyle w:val="ListParagraph"/>
        <w:numPr>
          <w:ilvl w:val="0"/>
          <w:numId w:val="18"/>
        </w:numPr>
        <w:jc w:val="both"/>
      </w:pPr>
      <w:r w:rsidRPr="00510E1B">
        <w:lastRenderedPageBreak/>
        <w:t>Extraordinary meetings may be called by the (co-)chairs, or at the request of at least 3 other members.</w:t>
      </w:r>
    </w:p>
    <w:p w:rsidR="00F42E41" w:rsidRPr="00510E1B" w:rsidRDefault="00F42E41" w:rsidP="00577A86">
      <w:pPr>
        <w:pStyle w:val="ListParagraph"/>
        <w:numPr>
          <w:ilvl w:val="0"/>
          <w:numId w:val="18"/>
        </w:numPr>
        <w:jc w:val="both"/>
      </w:pPr>
      <w:r w:rsidRPr="00510E1B">
        <w:t>The draft agenda will be circulated to SAG members in advance of each meeting.</w:t>
      </w:r>
    </w:p>
    <w:p w:rsidR="00F42E41" w:rsidRPr="00510E1B" w:rsidRDefault="00F42E41" w:rsidP="00577A86">
      <w:pPr>
        <w:pStyle w:val="ListParagraph"/>
        <w:numPr>
          <w:ilvl w:val="0"/>
          <w:numId w:val="18"/>
        </w:numPr>
        <w:jc w:val="both"/>
      </w:pPr>
      <w:r w:rsidRPr="00510E1B">
        <w:t>Draft minutes will be shared with SAG members for their comments. Final minutes will be shared with SAG and WASH Cluster members.</w:t>
      </w:r>
    </w:p>
    <w:p w:rsidR="00F42E41" w:rsidRPr="00F42E41" w:rsidRDefault="00F42E41" w:rsidP="009C68C0">
      <w:pPr>
        <w:jc w:val="both"/>
        <w:rPr>
          <w:b/>
        </w:rPr>
      </w:pPr>
    </w:p>
    <w:sectPr w:rsidR="00F42E41" w:rsidRPr="00F42E41" w:rsidSect="00A91529">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86" w:rsidRDefault="003E1986" w:rsidP="00A91529">
      <w:pPr>
        <w:spacing w:after="0" w:line="240" w:lineRule="auto"/>
      </w:pPr>
      <w:r>
        <w:separator/>
      </w:r>
    </w:p>
  </w:endnote>
  <w:endnote w:type="continuationSeparator" w:id="0">
    <w:p w:rsidR="003E1986" w:rsidRDefault="003E1986" w:rsidP="00A9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65678"/>
      <w:docPartObj>
        <w:docPartGallery w:val="Page Numbers (Bottom of Page)"/>
        <w:docPartUnique/>
      </w:docPartObj>
    </w:sdtPr>
    <w:sdtEndPr>
      <w:rPr>
        <w:noProof/>
      </w:rPr>
    </w:sdtEndPr>
    <w:sdtContent>
      <w:p w:rsidR="009C68C0" w:rsidRDefault="009C68C0">
        <w:pPr>
          <w:pStyle w:val="Footer"/>
          <w:jc w:val="center"/>
        </w:pPr>
        <w:r>
          <w:fldChar w:fldCharType="begin"/>
        </w:r>
        <w:r>
          <w:instrText xml:space="preserve"> PAGE   \* MERGEFORMAT </w:instrText>
        </w:r>
        <w:r>
          <w:fldChar w:fldCharType="separate"/>
        </w:r>
        <w:r w:rsidR="00E872C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86" w:rsidRDefault="003E1986" w:rsidP="00A91529">
      <w:pPr>
        <w:spacing w:after="0" w:line="240" w:lineRule="auto"/>
      </w:pPr>
      <w:r>
        <w:separator/>
      </w:r>
    </w:p>
  </w:footnote>
  <w:footnote w:type="continuationSeparator" w:id="0">
    <w:p w:rsidR="003E1986" w:rsidRDefault="003E1986" w:rsidP="00A91529">
      <w:pPr>
        <w:spacing w:after="0" w:line="240" w:lineRule="auto"/>
      </w:pPr>
      <w:r>
        <w:continuationSeparator/>
      </w:r>
    </w:p>
  </w:footnote>
  <w:footnote w:id="1">
    <w:p w:rsidR="00B71CAA" w:rsidRDefault="00B71CAA">
      <w:pPr>
        <w:pStyle w:val="FootnoteText"/>
      </w:pPr>
      <w:r>
        <w:rPr>
          <w:rStyle w:val="FootnoteReference"/>
        </w:rPr>
        <w:footnoteRef/>
      </w:r>
      <w:r>
        <w:t xml:space="preserve"> Annex 1: NE-Nigeria WASH Sector Coordination Structure</w:t>
      </w:r>
    </w:p>
  </w:footnote>
  <w:footnote w:id="2">
    <w:p w:rsidR="009F1954" w:rsidRDefault="009F1954">
      <w:pPr>
        <w:pStyle w:val="FootnoteText"/>
      </w:pPr>
      <w:r>
        <w:rPr>
          <w:rStyle w:val="FootnoteReference"/>
        </w:rPr>
        <w:footnoteRef/>
      </w:r>
      <w:r>
        <w:t xml:space="preserve"> Annex 2: WASH Sector After-Action Review Workshop: Recommendations, May 2017</w:t>
      </w:r>
    </w:p>
  </w:footnote>
  <w:footnote w:id="3">
    <w:p w:rsidR="00577A86" w:rsidRDefault="00577A86">
      <w:pPr>
        <w:pStyle w:val="FootnoteText"/>
      </w:pPr>
      <w:r>
        <w:rPr>
          <w:rStyle w:val="FootnoteReference"/>
        </w:rPr>
        <w:footnoteRef/>
      </w:r>
      <w:r>
        <w:t xml:space="preserve"> Annex </w:t>
      </w:r>
      <w:r w:rsidR="009F1954">
        <w:t>3</w:t>
      </w:r>
      <w:r>
        <w:t>. SAG Member Contact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29" w:rsidRDefault="00A91529" w:rsidP="00A91529">
    <w:pPr>
      <w:pStyle w:val="Title"/>
      <w:jc w:val="center"/>
      <w:rPr>
        <w:rFonts w:ascii="Calibri Light" w:hAnsi="Calibri Light"/>
        <w:color w:val="002060"/>
      </w:rPr>
    </w:pPr>
  </w:p>
  <w:p w:rsidR="00EB6B93" w:rsidRPr="00EB6B93" w:rsidRDefault="00EB6B93" w:rsidP="00EB6B93">
    <w:pPr>
      <w:rPr>
        <w:b/>
        <w:sz w:val="28"/>
      </w:rPr>
    </w:pPr>
    <w:r w:rsidRPr="00EB6B93">
      <w:rPr>
        <w:b/>
        <w:noProof/>
        <w:sz w:val="48"/>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181483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eria WASH Sector Logo.png"/>
                  <pic:cNvPicPr/>
                </pic:nvPicPr>
                <pic:blipFill>
                  <a:blip r:embed="rId1">
                    <a:extLst>
                      <a:ext uri="{28A0092B-C50C-407E-A947-70E740481C1C}">
                        <a14:useLocalDpi xmlns:a14="http://schemas.microsoft.com/office/drawing/2010/main" val="0"/>
                      </a:ext>
                    </a:extLst>
                  </a:blip>
                  <a:stretch>
                    <a:fillRect/>
                  </a:stretch>
                </pic:blipFill>
                <pic:spPr>
                  <a:xfrm>
                    <a:off x="0" y="0"/>
                    <a:ext cx="1814830" cy="476250"/>
                  </a:xfrm>
                  <a:prstGeom prst="rect">
                    <a:avLst/>
                  </a:prstGeom>
                </pic:spPr>
              </pic:pic>
            </a:graphicData>
          </a:graphic>
          <wp14:sizeRelH relativeFrom="page">
            <wp14:pctWidth>0</wp14:pctWidth>
          </wp14:sizeRelH>
          <wp14:sizeRelV relativeFrom="page">
            <wp14:pctHeight>0</wp14:pctHeight>
          </wp14:sizeRelV>
        </wp:anchor>
      </w:drawing>
    </w:r>
    <w:r w:rsidR="002B522A">
      <w:rPr>
        <w:b/>
        <w:sz w:val="28"/>
      </w:rPr>
      <w:t>TERMS OF REFERENCE</w:t>
    </w:r>
  </w:p>
  <w:p w:rsidR="00A91529" w:rsidRPr="00EB6B93" w:rsidRDefault="002B522A" w:rsidP="00EB6B93">
    <w:pPr>
      <w:pBdr>
        <w:bottom w:val="single" w:sz="4" w:space="7" w:color="auto"/>
      </w:pBdr>
      <w:rPr>
        <w:b/>
      </w:rPr>
    </w:pPr>
    <w:r>
      <w:rPr>
        <w:b/>
      </w:rPr>
      <w:t xml:space="preserve">STRATEGIC ADVISORY GROUP </w:t>
    </w:r>
    <w:r w:rsidR="00EB6B93">
      <w:rPr>
        <w:b/>
      </w:rPr>
      <w:t>– NE-NIGERIA WASH SECTOR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B4E3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E03A97"/>
    <w:multiLevelType w:val="hybridMultilevel"/>
    <w:tmpl w:val="21FC21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F748A"/>
    <w:multiLevelType w:val="hybridMultilevel"/>
    <w:tmpl w:val="64661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203B"/>
    <w:multiLevelType w:val="hybridMultilevel"/>
    <w:tmpl w:val="87C4F162"/>
    <w:lvl w:ilvl="0" w:tplc="04090013">
      <w:start w:val="1"/>
      <w:numFmt w:val="upperRoman"/>
      <w:lvlText w:val="%1."/>
      <w:lvlJc w:val="right"/>
      <w:pPr>
        <w:ind w:left="360" w:hanging="360"/>
      </w:p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A0AF0"/>
    <w:multiLevelType w:val="hybridMultilevel"/>
    <w:tmpl w:val="99A4A0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3113E"/>
    <w:multiLevelType w:val="hybridMultilevel"/>
    <w:tmpl w:val="2F8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90200"/>
    <w:multiLevelType w:val="hybridMultilevel"/>
    <w:tmpl w:val="51827B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1D5A32"/>
    <w:multiLevelType w:val="hybridMultilevel"/>
    <w:tmpl w:val="0C124B0C"/>
    <w:lvl w:ilvl="0" w:tplc="04090005">
      <w:start w:val="1"/>
      <w:numFmt w:val="bullet"/>
      <w:lvlText w:val=""/>
      <w:lvlJc w:val="left"/>
      <w:pPr>
        <w:ind w:left="720" w:hanging="360"/>
      </w:pPr>
      <w:rPr>
        <w:rFonts w:ascii="Wingdings" w:hAnsi="Wingdings" w:hint="default"/>
      </w:rPr>
    </w:lvl>
    <w:lvl w:ilvl="1" w:tplc="73DAE0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515EC"/>
    <w:multiLevelType w:val="hybridMultilevel"/>
    <w:tmpl w:val="42E48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E6DCC"/>
    <w:multiLevelType w:val="hybridMultilevel"/>
    <w:tmpl w:val="DF324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46D4"/>
    <w:multiLevelType w:val="hybridMultilevel"/>
    <w:tmpl w:val="056A2A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E11F10"/>
    <w:multiLevelType w:val="hybridMultilevel"/>
    <w:tmpl w:val="CD04A2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2269C"/>
    <w:multiLevelType w:val="hybridMultilevel"/>
    <w:tmpl w:val="DBE8D9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2566D9"/>
    <w:multiLevelType w:val="hybridMultilevel"/>
    <w:tmpl w:val="CCA44D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58333E"/>
    <w:multiLevelType w:val="hybridMultilevel"/>
    <w:tmpl w:val="11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C97"/>
    <w:multiLevelType w:val="hybridMultilevel"/>
    <w:tmpl w:val="39B66014"/>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7B4A15"/>
    <w:multiLevelType w:val="hybridMultilevel"/>
    <w:tmpl w:val="9D76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75883"/>
    <w:multiLevelType w:val="hybridMultilevel"/>
    <w:tmpl w:val="D5F6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66F5D"/>
    <w:multiLevelType w:val="hybridMultilevel"/>
    <w:tmpl w:val="0528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4"/>
  </w:num>
  <w:num w:numId="5">
    <w:abstractNumId w:val="10"/>
  </w:num>
  <w:num w:numId="6">
    <w:abstractNumId w:val="15"/>
  </w:num>
  <w:num w:numId="7">
    <w:abstractNumId w:val="13"/>
  </w:num>
  <w:num w:numId="8">
    <w:abstractNumId w:val="1"/>
  </w:num>
  <w:num w:numId="9">
    <w:abstractNumId w:val="11"/>
  </w:num>
  <w:num w:numId="10">
    <w:abstractNumId w:val="9"/>
  </w:num>
  <w:num w:numId="11">
    <w:abstractNumId w:val="0"/>
  </w:num>
  <w:num w:numId="12">
    <w:abstractNumId w:val="4"/>
  </w:num>
  <w:num w:numId="13">
    <w:abstractNumId w:val="8"/>
  </w:num>
  <w:num w:numId="14">
    <w:abstractNumId w:val="16"/>
  </w:num>
  <w:num w:numId="15">
    <w:abstractNumId w:val="2"/>
  </w:num>
  <w:num w:numId="16">
    <w:abstractNumId w:val="6"/>
  </w:num>
  <w:num w:numId="17">
    <w:abstractNumId w:val="18"/>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D1"/>
    <w:rsid w:val="000023FF"/>
    <w:rsid w:val="00005E07"/>
    <w:rsid w:val="00010EE9"/>
    <w:rsid w:val="00015064"/>
    <w:rsid w:val="00017404"/>
    <w:rsid w:val="00022E61"/>
    <w:rsid w:val="0003108F"/>
    <w:rsid w:val="00033221"/>
    <w:rsid w:val="00034765"/>
    <w:rsid w:val="000360F3"/>
    <w:rsid w:val="00045D23"/>
    <w:rsid w:val="000607B2"/>
    <w:rsid w:val="00062FD4"/>
    <w:rsid w:val="000741BD"/>
    <w:rsid w:val="00074FCD"/>
    <w:rsid w:val="00081D78"/>
    <w:rsid w:val="00087DCF"/>
    <w:rsid w:val="000917A9"/>
    <w:rsid w:val="0009456A"/>
    <w:rsid w:val="000A09A5"/>
    <w:rsid w:val="000A1D88"/>
    <w:rsid w:val="000A2E91"/>
    <w:rsid w:val="000B35EB"/>
    <w:rsid w:val="000B6EE5"/>
    <w:rsid w:val="000C614A"/>
    <w:rsid w:val="000C791F"/>
    <w:rsid w:val="000D37BA"/>
    <w:rsid w:val="000D570D"/>
    <w:rsid w:val="000D7F31"/>
    <w:rsid w:val="00103CD6"/>
    <w:rsid w:val="00105BB8"/>
    <w:rsid w:val="001220E9"/>
    <w:rsid w:val="00130A14"/>
    <w:rsid w:val="0013470D"/>
    <w:rsid w:val="0013714E"/>
    <w:rsid w:val="00146081"/>
    <w:rsid w:val="001738D2"/>
    <w:rsid w:val="0017671F"/>
    <w:rsid w:val="00192728"/>
    <w:rsid w:val="001A04C3"/>
    <w:rsid w:val="001A2573"/>
    <w:rsid w:val="001A445B"/>
    <w:rsid w:val="001B3A88"/>
    <w:rsid w:val="001B6FCA"/>
    <w:rsid w:val="001C2C66"/>
    <w:rsid w:val="001C3086"/>
    <w:rsid w:val="001D2618"/>
    <w:rsid w:val="001D4584"/>
    <w:rsid w:val="00216BE6"/>
    <w:rsid w:val="0021716D"/>
    <w:rsid w:val="00217547"/>
    <w:rsid w:val="002263B7"/>
    <w:rsid w:val="002308A0"/>
    <w:rsid w:val="00232B57"/>
    <w:rsid w:val="00233969"/>
    <w:rsid w:val="00234E19"/>
    <w:rsid w:val="00236B41"/>
    <w:rsid w:val="00237E63"/>
    <w:rsid w:val="002445DB"/>
    <w:rsid w:val="00246BE0"/>
    <w:rsid w:val="00263B25"/>
    <w:rsid w:val="002732D8"/>
    <w:rsid w:val="00275E7D"/>
    <w:rsid w:val="002949ED"/>
    <w:rsid w:val="00295214"/>
    <w:rsid w:val="002A19A6"/>
    <w:rsid w:val="002A56DA"/>
    <w:rsid w:val="002A584B"/>
    <w:rsid w:val="002A6245"/>
    <w:rsid w:val="002B480E"/>
    <w:rsid w:val="002B522A"/>
    <w:rsid w:val="002B6948"/>
    <w:rsid w:val="002C2377"/>
    <w:rsid w:val="002D2505"/>
    <w:rsid w:val="002D7C40"/>
    <w:rsid w:val="002E313C"/>
    <w:rsid w:val="002E5458"/>
    <w:rsid w:val="002E6FED"/>
    <w:rsid w:val="002F62B4"/>
    <w:rsid w:val="003009D1"/>
    <w:rsid w:val="0030319C"/>
    <w:rsid w:val="00305BF0"/>
    <w:rsid w:val="00311B76"/>
    <w:rsid w:val="00312EE7"/>
    <w:rsid w:val="00315B23"/>
    <w:rsid w:val="00317D0E"/>
    <w:rsid w:val="00322C79"/>
    <w:rsid w:val="00326832"/>
    <w:rsid w:val="003458C8"/>
    <w:rsid w:val="00347B47"/>
    <w:rsid w:val="0035557F"/>
    <w:rsid w:val="00356CA5"/>
    <w:rsid w:val="003645A8"/>
    <w:rsid w:val="00365F1D"/>
    <w:rsid w:val="003870AA"/>
    <w:rsid w:val="0039022F"/>
    <w:rsid w:val="003969F8"/>
    <w:rsid w:val="00397361"/>
    <w:rsid w:val="00397668"/>
    <w:rsid w:val="00397F76"/>
    <w:rsid w:val="003A0BC7"/>
    <w:rsid w:val="003A4ACB"/>
    <w:rsid w:val="003A4CEE"/>
    <w:rsid w:val="003C2260"/>
    <w:rsid w:val="003C2F02"/>
    <w:rsid w:val="003C6830"/>
    <w:rsid w:val="003D7D61"/>
    <w:rsid w:val="003E1986"/>
    <w:rsid w:val="003E4CB3"/>
    <w:rsid w:val="003E5FC7"/>
    <w:rsid w:val="003E6ED5"/>
    <w:rsid w:val="003E77B1"/>
    <w:rsid w:val="00403778"/>
    <w:rsid w:val="00404CE3"/>
    <w:rsid w:val="00405AB1"/>
    <w:rsid w:val="004110C9"/>
    <w:rsid w:val="00413141"/>
    <w:rsid w:val="00414F25"/>
    <w:rsid w:val="0042026D"/>
    <w:rsid w:val="0042273A"/>
    <w:rsid w:val="00425AED"/>
    <w:rsid w:val="004274A5"/>
    <w:rsid w:val="004365C1"/>
    <w:rsid w:val="0044222E"/>
    <w:rsid w:val="00444370"/>
    <w:rsid w:val="004450B2"/>
    <w:rsid w:val="004469B3"/>
    <w:rsid w:val="00450AE5"/>
    <w:rsid w:val="00450B14"/>
    <w:rsid w:val="0045459A"/>
    <w:rsid w:val="004551BC"/>
    <w:rsid w:val="00466C4A"/>
    <w:rsid w:val="00466CCA"/>
    <w:rsid w:val="00474E3C"/>
    <w:rsid w:val="00477BE3"/>
    <w:rsid w:val="004801BF"/>
    <w:rsid w:val="00481C83"/>
    <w:rsid w:val="004846B6"/>
    <w:rsid w:val="004917FA"/>
    <w:rsid w:val="00491C7D"/>
    <w:rsid w:val="004A2109"/>
    <w:rsid w:val="004A34AD"/>
    <w:rsid w:val="004B1931"/>
    <w:rsid w:val="004B2A2E"/>
    <w:rsid w:val="004B4BFD"/>
    <w:rsid w:val="004B64AB"/>
    <w:rsid w:val="004C04DC"/>
    <w:rsid w:val="004D0BD9"/>
    <w:rsid w:val="004D1610"/>
    <w:rsid w:val="004D3A52"/>
    <w:rsid w:val="004E34FB"/>
    <w:rsid w:val="004E6693"/>
    <w:rsid w:val="00510E1B"/>
    <w:rsid w:val="00511FA3"/>
    <w:rsid w:val="005172EE"/>
    <w:rsid w:val="0051741F"/>
    <w:rsid w:val="00520756"/>
    <w:rsid w:val="005238AA"/>
    <w:rsid w:val="00530E15"/>
    <w:rsid w:val="00533547"/>
    <w:rsid w:val="0054062B"/>
    <w:rsid w:val="00544563"/>
    <w:rsid w:val="00554FA9"/>
    <w:rsid w:val="00556A19"/>
    <w:rsid w:val="00561396"/>
    <w:rsid w:val="005657AD"/>
    <w:rsid w:val="005708B0"/>
    <w:rsid w:val="005759D9"/>
    <w:rsid w:val="00577A86"/>
    <w:rsid w:val="0058085B"/>
    <w:rsid w:val="00581CA6"/>
    <w:rsid w:val="0058272D"/>
    <w:rsid w:val="00593AD5"/>
    <w:rsid w:val="00596C54"/>
    <w:rsid w:val="005A3FA5"/>
    <w:rsid w:val="005A63C1"/>
    <w:rsid w:val="005B0F10"/>
    <w:rsid w:val="005B24ED"/>
    <w:rsid w:val="005B7B2B"/>
    <w:rsid w:val="005C45C1"/>
    <w:rsid w:val="005D2021"/>
    <w:rsid w:val="005D74C5"/>
    <w:rsid w:val="005F1809"/>
    <w:rsid w:val="00603744"/>
    <w:rsid w:val="00603C0A"/>
    <w:rsid w:val="00603C4A"/>
    <w:rsid w:val="00604378"/>
    <w:rsid w:val="0060464A"/>
    <w:rsid w:val="00607A73"/>
    <w:rsid w:val="00614C6B"/>
    <w:rsid w:val="00635282"/>
    <w:rsid w:val="00644366"/>
    <w:rsid w:val="0064511B"/>
    <w:rsid w:val="0064600D"/>
    <w:rsid w:val="00656106"/>
    <w:rsid w:val="00656CD7"/>
    <w:rsid w:val="00670366"/>
    <w:rsid w:val="0067262F"/>
    <w:rsid w:val="00673B85"/>
    <w:rsid w:val="00687739"/>
    <w:rsid w:val="006A3F04"/>
    <w:rsid w:val="006A673C"/>
    <w:rsid w:val="006A7780"/>
    <w:rsid w:val="006B0CDC"/>
    <w:rsid w:val="006B190A"/>
    <w:rsid w:val="006B41A2"/>
    <w:rsid w:val="006B42E1"/>
    <w:rsid w:val="006B4721"/>
    <w:rsid w:val="006B6F6A"/>
    <w:rsid w:val="006C4EEE"/>
    <w:rsid w:val="006E126B"/>
    <w:rsid w:val="006E1ACF"/>
    <w:rsid w:val="006E4FB5"/>
    <w:rsid w:val="006E6642"/>
    <w:rsid w:val="006F20F6"/>
    <w:rsid w:val="0070402D"/>
    <w:rsid w:val="007103B0"/>
    <w:rsid w:val="00712464"/>
    <w:rsid w:val="00717B03"/>
    <w:rsid w:val="0072197F"/>
    <w:rsid w:val="00723CDC"/>
    <w:rsid w:val="00724EF0"/>
    <w:rsid w:val="00730BCD"/>
    <w:rsid w:val="00733BB8"/>
    <w:rsid w:val="00741E5F"/>
    <w:rsid w:val="00741F17"/>
    <w:rsid w:val="007422D0"/>
    <w:rsid w:val="007515FA"/>
    <w:rsid w:val="00754A57"/>
    <w:rsid w:val="0075645F"/>
    <w:rsid w:val="00760837"/>
    <w:rsid w:val="00761B5F"/>
    <w:rsid w:val="007637C4"/>
    <w:rsid w:val="0077066A"/>
    <w:rsid w:val="007744C4"/>
    <w:rsid w:val="00774E0B"/>
    <w:rsid w:val="00781559"/>
    <w:rsid w:val="00781BB5"/>
    <w:rsid w:val="00793621"/>
    <w:rsid w:val="0079634E"/>
    <w:rsid w:val="00796501"/>
    <w:rsid w:val="007A56B7"/>
    <w:rsid w:val="007A6911"/>
    <w:rsid w:val="007C2E13"/>
    <w:rsid w:val="007C36B7"/>
    <w:rsid w:val="007D2603"/>
    <w:rsid w:val="007D4CB5"/>
    <w:rsid w:val="007D5452"/>
    <w:rsid w:val="007F1D9C"/>
    <w:rsid w:val="00800B77"/>
    <w:rsid w:val="008055BD"/>
    <w:rsid w:val="008062AC"/>
    <w:rsid w:val="00807982"/>
    <w:rsid w:val="0081205D"/>
    <w:rsid w:val="00812576"/>
    <w:rsid w:val="00814570"/>
    <w:rsid w:val="0081721D"/>
    <w:rsid w:val="00822086"/>
    <w:rsid w:val="008228B4"/>
    <w:rsid w:val="008272B9"/>
    <w:rsid w:val="008360C4"/>
    <w:rsid w:val="00837516"/>
    <w:rsid w:val="00847225"/>
    <w:rsid w:val="00871C97"/>
    <w:rsid w:val="00875450"/>
    <w:rsid w:val="008820C7"/>
    <w:rsid w:val="008A1363"/>
    <w:rsid w:val="008A1509"/>
    <w:rsid w:val="008A29C2"/>
    <w:rsid w:val="008A6180"/>
    <w:rsid w:val="008B6746"/>
    <w:rsid w:val="008C5DE7"/>
    <w:rsid w:val="008D27DD"/>
    <w:rsid w:val="008D3163"/>
    <w:rsid w:val="008D31FC"/>
    <w:rsid w:val="008D616F"/>
    <w:rsid w:val="008F1AFB"/>
    <w:rsid w:val="008F2D4A"/>
    <w:rsid w:val="008F48BA"/>
    <w:rsid w:val="008F69F5"/>
    <w:rsid w:val="009013C0"/>
    <w:rsid w:val="00907A77"/>
    <w:rsid w:val="009178E2"/>
    <w:rsid w:val="00920E00"/>
    <w:rsid w:val="00924592"/>
    <w:rsid w:val="009411B7"/>
    <w:rsid w:val="00942707"/>
    <w:rsid w:val="00950481"/>
    <w:rsid w:val="00952DDE"/>
    <w:rsid w:val="0097200D"/>
    <w:rsid w:val="009761BA"/>
    <w:rsid w:val="00980128"/>
    <w:rsid w:val="009803C0"/>
    <w:rsid w:val="00980720"/>
    <w:rsid w:val="00981A1C"/>
    <w:rsid w:val="009821D5"/>
    <w:rsid w:val="009827C8"/>
    <w:rsid w:val="00987F55"/>
    <w:rsid w:val="009A5ED8"/>
    <w:rsid w:val="009C1DE6"/>
    <w:rsid w:val="009C68C0"/>
    <w:rsid w:val="009C71EF"/>
    <w:rsid w:val="009D0353"/>
    <w:rsid w:val="009D0F13"/>
    <w:rsid w:val="009D5180"/>
    <w:rsid w:val="009E6293"/>
    <w:rsid w:val="009F1954"/>
    <w:rsid w:val="00A00CD2"/>
    <w:rsid w:val="00A0750E"/>
    <w:rsid w:val="00A10DB1"/>
    <w:rsid w:val="00A11186"/>
    <w:rsid w:val="00A166AC"/>
    <w:rsid w:val="00A1781F"/>
    <w:rsid w:val="00A2475D"/>
    <w:rsid w:val="00A26251"/>
    <w:rsid w:val="00A26BEA"/>
    <w:rsid w:val="00A40B56"/>
    <w:rsid w:val="00A42C8A"/>
    <w:rsid w:val="00A52568"/>
    <w:rsid w:val="00A537A8"/>
    <w:rsid w:val="00A548A6"/>
    <w:rsid w:val="00A5523D"/>
    <w:rsid w:val="00A76F8D"/>
    <w:rsid w:val="00A77063"/>
    <w:rsid w:val="00A837CD"/>
    <w:rsid w:val="00A90B79"/>
    <w:rsid w:val="00A91529"/>
    <w:rsid w:val="00A9631A"/>
    <w:rsid w:val="00AA37D7"/>
    <w:rsid w:val="00AA522A"/>
    <w:rsid w:val="00AA7019"/>
    <w:rsid w:val="00AB0FFC"/>
    <w:rsid w:val="00AB1063"/>
    <w:rsid w:val="00AB1A39"/>
    <w:rsid w:val="00AB5EC0"/>
    <w:rsid w:val="00AB7CF5"/>
    <w:rsid w:val="00AD2495"/>
    <w:rsid w:val="00AD3522"/>
    <w:rsid w:val="00AD5368"/>
    <w:rsid w:val="00AD7399"/>
    <w:rsid w:val="00AF08A1"/>
    <w:rsid w:val="00AF18E0"/>
    <w:rsid w:val="00AF2A4F"/>
    <w:rsid w:val="00AF6B63"/>
    <w:rsid w:val="00B017E5"/>
    <w:rsid w:val="00B1219F"/>
    <w:rsid w:val="00B200E0"/>
    <w:rsid w:val="00B23E61"/>
    <w:rsid w:val="00B25CA4"/>
    <w:rsid w:val="00B3144D"/>
    <w:rsid w:val="00B37F68"/>
    <w:rsid w:val="00B5248B"/>
    <w:rsid w:val="00B56DF7"/>
    <w:rsid w:val="00B61B3A"/>
    <w:rsid w:val="00B66328"/>
    <w:rsid w:val="00B66609"/>
    <w:rsid w:val="00B667D6"/>
    <w:rsid w:val="00B71CAA"/>
    <w:rsid w:val="00B755B6"/>
    <w:rsid w:val="00B76FBE"/>
    <w:rsid w:val="00B9443D"/>
    <w:rsid w:val="00BA14C9"/>
    <w:rsid w:val="00BA3B9B"/>
    <w:rsid w:val="00BA6884"/>
    <w:rsid w:val="00BB0C4E"/>
    <w:rsid w:val="00BB6CDE"/>
    <w:rsid w:val="00BC0A26"/>
    <w:rsid w:val="00BC11F0"/>
    <w:rsid w:val="00BC2D62"/>
    <w:rsid w:val="00BC2EB6"/>
    <w:rsid w:val="00BC4616"/>
    <w:rsid w:val="00BD2E37"/>
    <w:rsid w:val="00BD4A0E"/>
    <w:rsid w:val="00BE04DA"/>
    <w:rsid w:val="00BE06E3"/>
    <w:rsid w:val="00BE1669"/>
    <w:rsid w:val="00BF7847"/>
    <w:rsid w:val="00C01663"/>
    <w:rsid w:val="00C01793"/>
    <w:rsid w:val="00C02FD7"/>
    <w:rsid w:val="00C03F49"/>
    <w:rsid w:val="00C05063"/>
    <w:rsid w:val="00C074E5"/>
    <w:rsid w:val="00C1008C"/>
    <w:rsid w:val="00C12AE3"/>
    <w:rsid w:val="00C1591C"/>
    <w:rsid w:val="00C161B6"/>
    <w:rsid w:val="00C3600D"/>
    <w:rsid w:val="00C413C0"/>
    <w:rsid w:val="00C43BC4"/>
    <w:rsid w:val="00C44A96"/>
    <w:rsid w:val="00C47C6F"/>
    <w:rsid w:val="00C51B7C"/>
    <w:rsid w:val="00C60757"/>
    <w:rsid w:val="00C60F22"/>
    <w:rsid w:val="00C61341"/>
    <w:rsid w:val="00C628C0"/>
    <w:rsid w:val="00C629E9"/>
    <w:rsid w:val="00C65016"/>
    <w:rsid w:val="00C756CE"/>
    <w:rsid w:val="00C77DDF"/>
    <w:rsid w:val="00C8219B"/>
    <w:rsid w:val="00C86320"/>
    <w:rsid w:val="00C937A3"/>
    <w:rsid w:val="00C942DF"/>
    <w:rsid w:val="00C96DD3"/>
    <w:rsid w:val="00C97C81"/>
    <w:rsid w:val="00CA7581"/>
    <w:rsid w:val="00CC01F7"/>
    <w:rsid w:val="00CC488C"/>
    <w:rsid w:val="00CC605F"/>
    <w:rsid w:val="00CD09E7"/>
    <w:rsid w:val="00CD144D"/>
    <w:rsid w:val="00CE4D26"/>
    <w:rsid w:val="00CE6CEB"/>
    <w:rsid w:val="00CF1DF0"/>
    <w:rsid w:val="00CF4FAC"/>
    <w:rsid w:val="00CF5C45"/>
    <w:rsid w:val="00CF5C88"/>
    <w:rsid w:val="00D00930"/>
    <w:rsid w:val="00D00BED"/>
    <w:rsid w:val="00D0721A"/>
    <w:rsid w:val="00D11D17"/>
    <w:rsid w:val="00D16355"/>
    <w:rsid w:val="00D24661"/>
    <w:rsid w:val="00D25144"/>
    <w:rsid w:val="00D34881"/>
    <w:rsid w:val="00D35918"/>
    <w:rsid w:val="00D43295"/>
    <w:rsid w:val="00D57FC3"/>
    <w:rsid w:val="00D637FD"/>
    <w:rsid w:val="00D64624"/>
    <w:rsid w:val="00D72CCE"/>
    <w:rsid w:val="00D768C6"/>
    <w:rsid w:val="00D772DE"/>
    <w:rsid w:val="00D85373"/>
    <w:rsid w:val="00D87D55"/>
    <w:rsid w:val="00D910D8"/>
    <w:rsid w:val="00DA279C"/>
    <w:rsid w:val="00DA4714"/>
    <w:rsid w:val="00DB1A8D"/>
    <w:rsid w:val="00DB46A3"/>
    <w:rsid w:val="00DB5BE4"/>
    <w:rsid w:val="00DC685A"/>
    <w:rsid w:val="00DC6EC1"/>
    <w:rsid w:val="00DD3657"/>
    <w:rsid w:val="00DD4BEC"/>
    <w:rsid w:val="00DE46C1"/>
    <w:rsid w:val="00DF3772"/>
    <w:rsid w:val="00E11B9F"/>
    <w:rsid w:val="00E225FE"/>
    <w:rsid w:val="00E27431"/>
    <w:rsid w:val="00E32BE0"/>
    <w:rsid w:val="00E34481"/>
    <w:rsid w:val="00E45777"/>
    <w:rsid w:val="00E50472"/>
    <w:rsid w:val="00E530F4"/>
    <w:rsid w:val="00E55F3B"/>
    <w:rsid w:val="00E65A99"/>
    <w:rsid w:val="00E75229"/>
    <w:rsid w:val="00E80C19"/>
    <w:rsid w:val="00E81792"/>
    <w:rsid w:val="00E872C3"/>
    <w:rsid w:val="00E92016"/>
    <w:rsid w:val="00E94787"/>
    <w:rsid w:val="00E964BE"/>
    <w:rsid w:val="00EA285F"/>
    <w:rsid w:val="00EA434F"/>
    <w:rsid w:val="00EB5CAF"/>
    <w:rsid w:val="00EB6B93"/>
    <w:rsid w:val="00EB7398"/>
    <w:rsid w:val="00EC0B7D"/>
    <w:rsid w:val="00EC44E0"/>
    <w:rsid w:val="00EC5722"/>
    <w:rsid w:val="00EC5793"/>
    <w:rsid w:val="00EC5AA8"/>
    <w:rsid w:val="00EC664E"/>
    <w:rsid w:val="00ED2F6B"/>
    <w:rsid w:val="00EE4971"/>
    <w:rsid w:val="00EF33DD"/>
    <w:rsid w:val="00F05004"/>
    <w:rsid w:val="00F0736F"/>
    <w:rsid w:val="00F15C83"/>
    <w:rsid w:val="00F33A72"/>
    <w:rsid w:val="00F415D6"/>
    <w:rsid w:val="00F41796"/>
    <w:rsid w:val="00F42E41"/>
    <w:rsid w:val="00F44CA5"/>
    <w:rsid w:val="00F508FA"/>
    <w:rsid w:val="00F51A99"/>
    <w:rsid w:val="00F6580E"/>
    <w:rsid w:val="00F65AC9"/>
    <w:rsid w:val="00F73C1C"/>
    <w:rsid w:val="00F747F8"/>
    <w:rsid w:val="00F76E7D"/>
    <w:rsid w:val="00F81031"/>
    <w:rsid w:val="00F828A6"/>
    <w:rsid w:val="00FA1D56"/>
    <w:rsid w:val="00FA2429"/>
    <w:rsid w:val="00FA41C0"/>
    <w:rsid w:val="00FA5BFD"/>
    <w:rsid w:val="00FA5EFC"/>
    <w:rsid w:val="00FB0C4B"/>
    <w:rsid w:val="00FB19BD"/>
    <w:rsid w:val="00FB3926"/>
    <w:rsid w:val="00FB4E27"/>
    <w:rsid w:val="00FC2BFB"/>
    <w:rsid w:val="00FC52AB"/>
    <w:rsid w:val="00FC7CD1"/>
    <w:rsid w:val="00FD5DF9"/>
    <w:rsid w:val="00FE0637"/>
    <w:rsid w:val="00FE6468"/>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A0918-7EB3-4C38-B932-E316AB18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1529"/>
    <w:pPr>
      <w:keepNext/>
      <w:keepLines/>
      <w:spacing w:before="40" w:after="0"/>
      <w:outlineLvl w:val="1"/>
    </w:pPr>
    <w:rPr>
      <w:rFonts w:eastAsia="Times New Roman"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D1"/>
    <w:pPr>
      <w:ind w:left="720"/>
      <w:contextualSpacing/>
    </w:pPr>
  </w:style>
  <w:style w:type="paragraph" w:styleId="Title">
    <w:name w:val="Title"/>
    <w:basedOn w:val="Normal"/>
    <w:next w:val="Normal"/>
    <w:link w:val="TitleChar"/>
    <w:uiPriority w:val="10"/>
    <w:qFormat/>
    <w:rsid w:val="00BC0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2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1529"/>
    <w:rPr>
      <w:rFonts w:eastAsia="Times New Roman" w:cstheme="majorBidi"/>
      <w:b/>
      <w:color w:val="365F91" w:themeColor="accent1" w:themeShade="BF"/>
      <w:sz w:val="26"/>
      <w:szCs w:val="26"/>
    </w:rPr>
  </w:style>
  <w:style w:type="paragraph" w:styleId="Header">
    <w:name w:val="header"/>
    <w:basedOn w:val="Normal"/>
    <w:link w:val="HeaderChar"/>
    <w:uiPriority w:val="99"/>
    <w:unhideWhenUsed/>
    <w:rsid w:val="00A9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29"/>
  </w:style>
  <w:style w:type="paragraph" w:styleId="Footer">
    <w:name w:val="footer"/>
    <w:basedOn w:val="Normal"/>
    <w:link w:val="FooterChar"/>
    <w:uiPriority w:val="99"/>
    <w:unhideWhenUsed/>
    <w:rsid w:val="00A9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29"/>
  </w:style>
  <w:style w:type="paragraph" w:styleId="FootnoteText">
    <w:name w:val="footnote text"/>
    <w:basedOn w:val="Normal"/>
    <w:link w:val="FootnoteTextChar"/>
    <w:uiPriority w:val="99"/>
    <w:semiHidden/>
    <w:unhideWhenUsed/>
    <w:rsid w:val="00577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A86"/>
    <w:rPr>
      <w:sz w:val="20"/>
      <w:szCs w:val="20"/>
    </w:rPr>
  </w:style>
  <w:style w:type="character" w:styleId="FootnoteReference">
    <w:name w:val="footnote reference"/>
    <w:basedOn w:val="DefaultParagraphFont"/>
    <w:uiPriority w:val="99"/>
    <w:semiHidden/>
    <w:unhideWhenUsed/>
    <w:rsid w:val="00577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4666-B9B6-4B37-A6C9-63D5AFBF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Flitzgerald</dc:creator>
  <cp:lastModifiedBy>John Fitzgerald</cp:lastModifiedBy>
  <cp:revision>2</cp:revision>
  <dcterms:created xsi:type="dcterms:W3CDTF">2017-07-17T12:36:00Z</dcterms:created>
  <dcterms:modified xsi:type="dcterms:W3CDTF">2017-07-17T12:36:00Z</dcterms:modified>
</cp:coreProperties>
</file>