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8C" w:rsidRDefault="00317D8C" w:rsidP="000C157C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fr-FR"/>
        </w:rPr>
      </w:pPr>
      <w:r>
        <w:rPr>
          <w:rStyle w:val="longtext"/>
          <w:rFonts w:ascii="Arial" w:hAnsi="Arial" w:cs="Arial"/>
          <w:b/>
          <w:sz w:val="20"/>
          <w:szCs w:val="20"/>
          <w:lang w:val="fr-FR"/>
        </w:rPr>
        <w:t>Termes de Reference </w:t>
      </w:r>
    </w:p>
    <w:p w:rsidR="00317D8C" w:rsidRDefault="00317D8C" w:rsidP="000C157C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fr-FR"/>
        </w:rPr>
      </w:pPr>
    </w:p>
    <w:p w:rsidR="00317D8C" w:rsidRPr="003D3543" w:rsidRDefault="00317D8C" w:rsidP="000C157C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fr-CH"/>
        </w:rPr>
      </w:pPr>
      <w:r w:rsidRPr="003D3543">
        <w:rPr>
          <w:rFonts w:ascii="Arial" w:hAnsi="Arial" w:cs="Arial"/>
          <w:sz w:val="20"/>
          <w:szCs w:val="20"/>
          <w:lang w:val="fr-CH"/>
        </w:rPr>
        <w:t>Co-</w:t>
      </w:r>
      <w:r w:rsidR="00A662FB">
        <w:rPr>
          <w:rFonts w:ascii="Arial" w:hAnsi="Arial" w:cs="Arial"/>
          <w:sz w:val="20"/>
          <w:szCs w:val="20"/>
          <w:lang w:val="fr-CH"/>
        </w:rPr>
        <w:t>coordination</w:t>
      </w:r>
      <w:r w:rsidRPr="003D3543">
        <w:rPr>
          <w:rFonts w:ascii="Arial" w:hAnsi="Arial" w:cs="Arial"/>
          <w:sz w:val="20"/>
          <w:szCs w:val="20"/>
          <w:lang w:val="fr-CH"/>
        </w:rPr>
        <w:t xml:space="preserve"> du cluster </w:t>
      </w:r>
      <w:bookmarkStart w:id="0" w:name="_Hlk29749116"/>
      <w:r w:rsidRPr="003D3543">
        <w:rPr>
          <w:rFonts w:ascii="Arial" w:hAnsi="Arial" w:cs="Arial"/>
          <w:i/>
          <w:sz w:val="20"/>
          <w:szCs w:val="20"/>
          <w:lang w:val="fr-CH"/>
        </w:rPr>
        <w:t>[X]</w:t>
      </w:r>
      <w:bookmarkEnd w:id="0"/>
      <w:r w:rsidR="008516A6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="008516A6" w:rsidRPr="00724A74">
        <w:rPr>
          <w:rFonts w:ascii="Arial" w:hAnsi="Arial" w:cs="Arial"/>
          <w:sz w:val="20"/>
          <w:szCs w:val="20"/>
          <w:lang w:val="fr-CH"/>
        </w:rPr>
        <w:t>au niveau national</w:t>
      </w:r>
    </w:p>
    <w:p w:rsidR="00317D8C" w:rsidRPr="003D3543" w:rsidRDefault="00317D8C" w:rsidP="000C157C">
      <w:pPr>
        <w:spacing w:after="0"/>
        <w:jc w:val="both"/>
        <w:rPr>
          <w:rStyle w:val="longtext"/>
          <w:rFonts w:ascii="Arial" w:hAnsi="Arial" w:cs="Arial"/>
          <w:b/>
          <w:sz w:val="20"/>
          <w:szCs w:val="20"/>
          <w:lang w:val="fr-CH"/>
        </w:rPr>
      </w:pPr>
    </w:p>
    <w:p w:rsidR="007E0903" w:rsidRPr="00F62F9B" w:rsidRDefault="00DB72CC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F62F9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Contexte</w:t>
      </w:r>
      <w:r w:rsidR="00F62F9B" w:rsidRPr="00F62F9B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</w:p>
    <w:p w:rsidR="007E0903" w:rsidRPr="00147342" w:rsidRDefault="00317D8C" w:rsidP="000C15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L’activation </w:t>
      </w:r>
      <w:r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du cluster </w:t>
      </w:r>
      <w:r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61334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a pour objectif de soutenir la coordination et la réponse </w:t>
      </w:r>
      <w:r>
        <w:rPr>
          <w:rFonts w:ascii="Arial" w:hAnsi="Arial" w:cs="Arial"/>
          <w:color w:val="000000"/>
          <w:sz w:val="20"/>
          <w:szCs w:val="20"/>
          <w:lang w:val="fr-FR"/>
        </w:rPr>
        <w:t>humanitaire du gouvernement burkinabé</w:t>
      </w:r>
      <w:r w:rsidR="00D40CB5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à</w:t>
      </w:r>
      <w:r w:rsidR="00D61334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travers les évaluations</w:t>
      </w:r>
      <w:r w:rsidR="00BC225A">
        <w:rPr>
          <w:rFonts w:ascii="Arial" w:hAnsi="Arial" w:cs="Arial"/>
          <w:color w:val="000000"/>
          <w:sz w:val="20"/>
          <w:szCs w:val="20"/>
          <w:lang w:val="fr-FR"/>
        </w:rPr>
        <w:t xml:space="preserve"> des besoins, l’identification des gaps, la gestion de l’information, </w:t>
      </w:r>
      <w:r w:rsidR="006C2A95">
        <w:rPr>
          <w:rFonts w:ascii="Arial" w:hAnsi="Arial" w:cs="Arial"/>
          <w:color w:val="000000"/>
          <w:sz w:val="20"/>
          <w:szCs w:val="20"/>
          <w:lang w:val="fr-FR"/>
        </w:rPr>
        <w:t xml:space="preserve">la mobilisation des ressources, </w:t>
      </w:r>
      <w:r w:rsidR="00BC225A">
        <w:rPr>
          <w:rFonts w:ascii="Arial" w:hAnsi="Arial" w:cs="Arial"/>
          <w:color w:val="000000"/>
          <w:sz w:val="20"/>
          <w:szCs w:val="20"/>
          <w:lang w:val="fr-FR"/>
        </w:rPr>
        <w:t>la planification,</w:t>
      </w:r>
      <w:r w:rsidR="00D61334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C2A95">
        <w:rPr>
          <w:rFonts w:ascii="Arial" w:hAnsi="Arial" w:cs="Arial"/>
          <w:color w:val="000000"/>
          <w:sz w:val="20"/>
          <w:szCs w:val="20"/>
          <w:lang w:val="fr-FR"/>
        </w:rPr>
        <w:t xml:space="preserve">la </w:t>
      </w:r>
      <w:r w:rsidR="00D61334" w:rsidRPr="00147342">
        <w:rPr>
          <w:rFonts w:ascii="Arial" w:hAnsi="Arial" w:cs="Arial"/>
          <w:color w:val="000000"/>
          <w:sz w:val="20"/>
          <w:szCs w:val="20"/>
          <w:lang w:val="fr-FR"/>
        </w:rPr>
        <w:t>mise en œuvre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du Plan de Réponse Humanitaire. </w:t>
      </w:r>
      <w:r w:rsidR="006C2A95"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cluster </w:t>
      </w:r>
      <w:r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A12B2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C2A95">
        <w:rPr>
          <w:rFonts w:ascii="Arial" w:hAnsi="Arial" w:cs="Arial"/>
          <w:color w:val="000000"/>
          <w:sz w:val="20"/>
          <w:szCs w:val="20"/>
          <w:lang w:val="fr-FR"/>
        </w:rPr>
        <w:t xml:space="preserve">vise également à coordonner une réponse intégrée avec les autres </w:t>
      </w:r>
      <w:r>
        <w:rPr>
          <w:rFonts w:ascii="Arial" w:hAnsi="Arial" w:cs="Arial"/>
          <w:color w:val="000000"/>
          <w:sz w:val="20"/>
          <w:szCs w:val="20"/>
          <w:lang w:val="fr-FR"/>
        </w:rPr>
        <w:t>clusters</w:t>
      </w:r>
      <w:r w:rsidR="006C2A95">
        <w:rPr>
          <w:rFonts w:ascii="Arial" w:hAnsi="Arial" w:cs="Arial"/>
          <w:color w:val="000000"/>
          <w:sz w:val="20"/>
          <w:szCs w:val="20"/>
          <w:lang w:val="fr-FR"/>
        </w:rPr>
        <w:t xml:space="preserve"> actifs</w:t>
      </w:r>
      <w:r w:rsidR="006432AC">
        <w:rPr>
          <w:rFonts w:ascii="Arial" w:hAnsi="Arial" w:cs="Arial"/>
          <w:color w:val="000000"/>
          <w:sz w:val="20"/>
          <w:szCs w:val="20"/>
          <w:lang w:val="fr-FR"/>
        </w:rPr>
        <w:t xml:space="preserve"> dans le pays</w:t>
      </w:r>
      <w:r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A01A7A" w:rsidRPr="00853DF4" w:rsidRDefault="00A01A7A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853DF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Mandat</w:t>
      </w:r>
      <w:r w:rsidR="00C55063" w:rsidRPr="00853DF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du </w:t>
      </w:r>
      <w:r w:rsidR="00317D8C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cluster</w:t>
      </w:r>
      <w:r w:rsidR="00D6133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r w:rsidR="00575BE9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et objectifs</w:t>
      </w:r>
    </w:p>
    <w:p w:rsidR="00F62F9B" w:rsidRDefault="00324BD6" w:rsidP="000C157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cluster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40CB5" w:rsidRPr="00147342">
        <w:rPr>
          <w:rFonts w:ascii="Arial" w:hAnsi="Arial" w:cs="Arial"/>
          <w:color w:val="000000"/>
          <w:sz w:val="20"/>
          <w:szCs w:val="20"/>
          <w:lang w:val="fr-FR"/>
        </w:rPr>
        <w:t>est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un organe de coordination entre les multiples acteurs </w:t>
      </w:r>
      <w:r w:rsidR="00387E35" w:rsidRPr="00147342">
        <w:rPr>
          <w:rFonts w:ascii="Arial" w:hAnsi="Arial" w:cs="Arial"/>
          <w:color w:val="000000"/>
          <w:sz w:val="20"/>
          <w:szCs w:val="20"/>
          <w:lang w:val="fr-FR"/>
        </w:rPr>
        <w:t>intervenant</w:t>
      </w:r>
      <w:r w:rsidR="00D61334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dans le domaine </w:t>
      </w:r>
      <w:r w:rsidR="00D40CB5" w:rsidRPr="00147342">
        <w:rPr>
          <w:rFonts w:ascii="Arial" w:hAnsi="Arial" w:cs="Arial"/>
          <w:color w:val="000000"/>
          <w:sz w:val="20"/>
          <w:szCs w:val="20"/>
          <w:lang w:val="fr-FR"/>
        </w:rPr>
        <w:t>humanitaire</w:t>
      </w:r>
      <w:r w:rsid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pour faire face </w:t>
      </w:r>
      <w:r w:rsidR="00290D30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aux </w:t>
      </w:r>
      <w:r w:rsidR="00A12B23">
        <w:rPr>
          <w:rFonts w:ascii="Arial" w:hAnsi="Arial" w:cs="Arial"/>
          <w:color w:val="000000"/>
          <w:sz w:val="20"/>
          <w:szCs w:val="20"/>
          <w:lang w:val="fr-FR"/>
        </w:rPr>
        <w:t xml:space="preserve">crises humanitaires potentielles et </w:t>
      </w:r>
      <w:r w:rsidR="00C314A3" w:rsidRPr="00147342">
        <w:rPr>
          <w:rFonts w:ascii="Arial" w:hAnsi="Arial" w:cs="Arial"/>
          <w:color w:val="000000"/>
          <w:sz w:val="20"/>
          <w:szCs w:val="20"/>
          <w:lang w:val="fr-FR"/>
        </w:rPr>
        <w:t>existantes</w:t>
      </w:r>
      <w:r w:rsidR="00A12B23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:rsidR="00575BE9" w:rsidRDefault="00575BE9" w:rsidP="000C157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575BE9" w:rsidRDefault="00575BE9" w:rsidP="000C15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L'objectif principal du 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cluster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est d’assurer la synergie entre les différentes structures intervenant dans le domaine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en urgence</w:t>
      </w:r>
      <w:bookmarkStart w:id="1" w:name="_GoBack"/>
      <w:bookmarkEnd w:id="1"/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, et de renforcer le partenariat entre les différents acteurs notamment les autorités </w:t>
      </w:r>
      <w:r w:rsidR="00317D8C">
        <w:rPr>
          <w:rFonts w:ascii="Arial" w:hAnsi="Arial" w:cs="Arial"/>
          <w:color w:val="000000"/>
          <w:sz w:val="20"/>
          <w:szCs w:val="20"/>
          <w:lang w:val="fr-FR"/>
        </w:rPr>
        <w:t xml:space="preserve">(nationales et 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>locales</w:t>
      </w:r>
      <w:r w:rsidR="00317D8C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, les organisations non gouvernementales, </w:t>
      </w:r>
      <w:r w:rsidR="00317D8C">
        <w:rPr>
          <w:rFonts w:ascii="Arial" w:hAnsi="Arial" w:cs="Arial"/>
          <w:color w:val="000000"/>
          <w:sz w:val="20"/>
          <w:szCs w:val="20"/>
          <w:lang w:val="fr-FR"/>
        </w:rPr>
        <w:t xml:space="preserve">les partenaires 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techniques et financiers, le secteur prive en matière de préparation et de réponse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17D8C" w:rsidRPr="00147342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47342">
        <w:rPr>
          <w:rFonts w:ascii="Arial" w:hAnsi="Arial" w:cs="Arial"/>
          <w:color w:val="000000"/>
          <w:sz w:val="20"/>
          <w:szCs w:val="20"/>
          <w:lang w:val="fr-FR"/>
        </w:rPr>
        <w:t>dans les crises.</w:t>
      </w:r>
    </w:p>
    <w:p w:rsidR="00575BE9" w:rsidRPr="00853DF4" w:rsidRDefault="00575BE9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853DF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Agence chef de fil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e</w:t>
      </w:r>
      <w:r w:rsidRPr="00853DF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 </w:t>
      </w:r>
      <w:r w:rsidRPr="006874E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et équipe de coordination</w:t>
      </w:r>
    </w:p>
    <w:p w:rsidR="003D3543" w:rsidRDefault="00575BE9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853DF4">
        <w:rPr>
          <w:rFonts w:ascii="Arial" w:hAnsi="Arial" w:cs="Arial"/>
          <w:color w:val="000000"/>
          <w:sz w:val="20"/>
          <w:szCs w:val="20"/>
          <w:lang w:val="fr-FR"/>
        </w:rPr>
        <w:t xml:space="preserve">Conformément aux directives internationales,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[l’agence chef de file du cluster]</w:t>
      </w:r>
      <w:r w:rsidRPr="00853DF4">
        <w:rPr>
          <w:rFonts w:ascii="Arial" w:hAnsi="Arial" w:cs="Arial"/>
          <w:color w:val="000000"/>
          <w:sz w:val="20"/>
          <w:szCs w:val="20"/>
          <w:lang w:val="fr-FR"/>
        </w:rPr>
        <w:t xml:space="preserve"> est responsable de la coordination du </w:t>
      </w:r>
      <w:r w:rsidR="00317D8C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cluster </w:t>
      </w:r>
      <w:r w:rsidR="00317D8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17D8C">
        <w:rPr>
          <w:rFonts w:ascii="Arial" w:hAnsi="Arial" w:cs="Arial"/>
          <w:color w:val="000000"/>
          <w:sz w:val="20"/>
          <w:szCs w:val="20"/>
          <w:lang w:val="fr-FR"/>
        </w:rPr>
        <w:t>, notamment parce qu’elle a la responsabilité formellement prise au niveau global d’être l’agence de dernier recours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de mobiliser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>tous les moyens nécessaires (y compris de plaidoyer)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pour fournir une réponse humanitaire dans le secteur </w:t>
      </w:r>
      <w:r w:rsidR="003D3543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 en cas de défaillance des partenaires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:rsidR="003D3543" w:rsidRDefault="003D3543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575BE9" w:rsidRDefault="00575BE9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Dans ce cadre </w:t>
      </w:r>
      <w:r w:rsidR="00A662FB" w:rsidRPr="00A662FB">
        <w:rPr>
          <w:rFonts w:ascii="Arial" w:hAnsi="Arial" w:cs="Arial"/>
          <w:i/>
          <w:color w:val="000000"/>
          <w:sz w:val="20"/>
          <w:szCs w:val="20"/>
          <w:lang w:val="fr-FR"/>
        </w:rPr>
        <w:t>[</w:t>
      </w:r>
      <w:r w:rsidRPr="00A662FB">
        <w:rPr>
          <w:rFonts w:ascii="Arial" w:hAnsi="Arial" w:cs="Arial"/>
          <w:i/>
          <w:color w:val="000000"/>
          <w:sz w:val="20"/>
          <w:szCs w:val="20"/>
          <w:lang w:val="fr-FR"/>
        </w:rPr>
        <w:t>l</w:t>
      </w:r>
      <w:r w:rsidR="008516A6" w:rsidRPr="00A662FB">
        <w:rPr>
          <w:rFonts w:ascii="Arial" w:hAnsi="Arial" w:cs="Arial"/>
          <w:i/>
          <w:color w:val="000000"/>
          <w:sz w:val="20"/>
          <w:szCs w:val="20"/>
          <w:lang w:val="fr-FR"/>
        </w:rPr>
        <w:t>’agence</w:t>
      </w:r>
      <w:r w:rsidR="00A662FB" w:rsidRPr="00A662FB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X]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 xml:space="preserve"> assurant la </w:t>
      </w:r>
      <w:proofErr w:type="spellStart"/>
      <w:r w:rsidR="008516A6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="008516A6">
        <w:rPr>
          <w:rFonts w:ascii="Arial" w:hAnsi="Arial" w:cs="Arial"/>
          <w:color w:val="000000"/>
          <w:sz w:val="20"/>
          <w:szCs w:val="20"/>
          <w:lang w:val="fr-FR"/>
        </w:rPr>
        <w:t>-coordination</w:t>
      </w:r>
      <w:r w:rsidR="008516A6" w:rsidRPr="003D3543">
        <w:rPr>
          <w:rFonts w:ascii="Arial" w:hAnsi="Arial" w:cs="Arial"/>
          <w:sz w:val="20"/>
          <w:szCs w:val="20"/>
          <w:lang w:val="fr-CH"/>
        </w:rPr>
        <w:t xml:space="preserve"> 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fournit un appui à </w:t>
      </w:r>
      <w:r w:rsidR="003D3543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[l’agence chef de file du cluster]</w:t>
      </w:r>
      <w:r w:rsidR="003D3543" w:rsidRPr="00853DF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>afin d’assurer la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 mise en œuvre fonctions de coordination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pour </w:t>
      </w:r>
      <w:r w:rsidR="003D3543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cluster </w:t>
      </w:r>
      <w:r w:rsidR="003D3543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3D3543" w:rsidRPr="00317D8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telles que définies dans le </w:t>
      </w:r>
      <w:r w:rsidR="003D3543" w:rsidRPr="003D354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Module de référence pour la </w:t>
      </w:r>
      <w:r w:rsidR="003D3543">
        <w:rPr>
          <w:rFonts w:ascii="Arial" w:hAnsi="Arial" w:cs="Arial"/>
          <w:i/>
          <w:color w:val="000000"/>
          <w:sz w:val="20"/>
          <w:szCs w:val="20"/>
          <w:lang w:val="fr-FR"/>
        </w:rPr>
        <w:t>c</w:t>
      </w:r>
      <w:r w:rsidR="003D3543" w:rsidRPr="003D354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oordination des </w:t>
      </w:r>
      <w:r w:rsidR="003D3543">
        <w:rPr>
          <w:rFonts w:ascii="Arial" w:hAnsi="Arial" w:cs="Arial"/>
          <w:i/>
          <w:color w:val="000000"/>
          <w:sz w:val="20"/>
          <w:szCs w:val="20"/>
          <w:lang w:val="fr-FR"/>
        </w:rPr>
        <w:t>c</w:t>
      </w:r>
      <w:r w:rsidR="003D3543" w:rsidRPr="003D3543">
        <w:rPr>
          <w:rFonts w:ascii="Arial" w:hAnsi="Arial" w:cs="Arial"/>
          <w:i/>
          <w:color w:val="000000"/>
          <w:sz w:val="20"/>
          <w:szCs w:val="20"/>
          <w:lang w:val="fr-FR"/>
        </w:rPr>
        <w:t>luster</w:t>
      </w:r>
      <w:r w:rsidR="003D3543">
        <w:rPr>
          <w:rFonts w:ascii="Arial" w:hAnsi="Arial" w:cs="Arial"/>
          <w:i/>
          <w:color w:val="000000"/>
          <w:sz w:val="20"/>
          <w:szCs w:val="20"/>
          <w:lang w:val="fr-FR"/>
        </w:rPr>
        <w:t>s</w:t>
      </w:r>
      <w:r w:rsidR="003D3543" w:rsidRPr="003D354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au niveau national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 révisé en Juillet 2015 par le </w:t>
      </w:r>
      <w:r w:rsidR="003D3543" w:rsidRPr="003D3543">
        <w:rPr>
          <w:rFonts w:ascii="Arial" w:hAnsi="Arial" w:cs="Arial"/>
          <w:color w:val="000000"/>
          <w:sz w:val="20"/>
          <w:szCs w:val="20"/>
          <w:lang w:val="fr-FR"/>
        </w:rPr>
        <w:t>Comité permanent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 i</w:t>
      </w:r>
      <w:r w:rsidR="003D3543" w:rsidRPr="003D3543">
        <w:rPr>
          <w:rFonts w:ascii="Arial" w:hAnsi="Arial" w:cs="Arial"/>
          <w:color w:val="000000"/>
          <w:sz w:val="20"/>
          <w:szCs w:val="20"/>
          <w:lang w:val="fr-FR"/>
        </w:rPr>
        <w:t>nter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 xml:space="preserve">-agence </w:t>
      </w:r>
      <w:r w:rsidR="003D3543" w:rsidRPr="003D3543">
        <w:rPr>
          <w:rFonts w:ascii="Arial" w:hAnsi="Arial" w:cs="Arial"/>
          <w:color w:val="000000"/>
          <w:sz w:val="20"/>
          <w:szCs w:val="20"/>
          <w:lang w:val="fr-FR"/>
        </w:rPr>
        <w:t xml:space="preserve">(IASC) </w:t>
      </w:r>
      <w:r w:rsidR="003D3543">
        <w:rPr>
          <w:rFonts w:ascii="Arial" w:hAnsi="Arial" w:cs="Arial"/>
          <w:color w:val="000000"/>
          <w:sz w:val="20"/>
          <w:szCs w:val="20"/>
          <w:lang w:val="fr-FR"/>
        </w:rPr>
        <w:t>au niveau global.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F22E55" w:rsidRPr="00575BE9" w:rsidRDefault="00F22E55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575BE9" w:rsidRDefault="00575BE9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Le rôle de </w:t>
      </w:r>
      <w:proofErr w:type="spellStart"/>
      <w:r w:rsidR="008516A6">
        <w:rPr>
          <w:rFonts w:ascii="Arial" w:hAnsi="Arial" w:cs="Arial"/>
          <w:color w:val="000000"/>
          <w:sz w:val="20"/>
          <w:szCs w:val="20"/>
          <w:lang w:val="fr-FR"/>
        </w:rPr>
        <w:t>c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>o</w:t>
      </w:r>
      <w:proofErr w:type="spellEnd"/>
      <w:r w:rsidRPr="00575BE9">
        <w:rPr>
          <w:rFonts w:ascii="Arial" w:hAnsi="Arial" w:cs="Arial"/>
          <w:color w:val="000000"/>
          <w:sz w:val="20"/>
          <w:szCs w:val="20"/>
          <w:lang w:val="fr-FR"/>
        </w:rPr>
        <w:t>-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>coordination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requi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>r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un engagement de la part de l’organisation à dédier un personnel 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>à temps plein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, et une disponibilité particulièrement pendant les périodes de forte activité du 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>cluster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(allocations, revue stratégie sectorielle…).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516A6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</w:t>
      </w:r>
      <w:proofErr w:type="gramStart"/>
      <w:r w:rsidR="008516A6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l’agence</w:t>
      </w:r>
      <w:proofErr w:type="gramEnd"/>
      <w:r w:rsidR="008516A6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chef de file du cluster]</w:t>
      </w:r>
      <w:r w:rsidR="008516A6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s’engage à 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 xml:space="preserve">renforcer la capacite du </w:t>
      </w:r>
      <w:proofErr w:type="spellStart"/>
      <w:r w:rsidR="008516A6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="008516A6">
        <w:rPr>
          <w:rFonts w:ascii="Arial" w:hAnsi="Arial" w:cs="Arial"/>
          <w:color w:val="000000"/>
          <w:sz w:val="20"/>
          <w:szCs w:val="20"/>
          <w:lang w:val="fr-FR"/>
        </w:rPr>
        <w:t xml:space="preserve">-coordinateur pour l’utilisation des 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outils du cluster </w:t>
      </w:r>
      <w:r w:rsidR="008516A6">
        <w:rPr>
          <w:rFonts w:ascii="Arial" w:hAnsi="Arial" w:cs="Arial"/>
          <w:color w:val="000000"/>
          <w:sz w:val="20"/>
          <w:szCs w:val="20"/>
          <w:lang w:val="fr-FR"/>
        </w:rPr>
        <w:t>et pour appuyer la</w:t>
      </w:r>
      <w:r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coordination opérationnelle. </w:t>
      </w:r>
    </w:p>
    <w:p w:rsidR="00F22E55" w:rsidRPr="00575BE9" w:rsidRDefault="00F22E55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575BE9" w:rsidRPr="00575BE9" w:rsidRDefault="008516A6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La communication externe au cluster </w:t>
      </w:r>
      <w:r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reste de la responsabilité du coordinateur du cluster</w:t>
      </w:r>
      <w:r w:rsidR="00575BE9"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pour assurer la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coherence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des messages</w:t>
      </w:r>
      <w:r w:rsidR="00575BE9" w:rsidRPr="00575BE9">
        <w:rPr>
          <w:rFonts w:ascii="Arial" w:hAnsi="Arial" w:cs="Arial"/>
          <w:color w:val="000000"/>
          <w:sz w:val="20"/>
          <w:szCs w:val="20"/>
          <w:lang w:val="fr-FR"/>
        </w:rPr>
        <w:t xml:space="preserve"> et renforcer ainsi les actions de plaidoyer.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 Il peut la déléguer au </w:t>
      </w:r>
      <w:proofErr w:type="spellStart"/>
      <w:r w:rsidR="00A662FB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="00A662FB">
        <w:rPr>
          <w:rFonts w:ascii="Arial" w:hAnsi="Arial" w:cs="Arial"/>
          <w:color w:val="000000"/>
          <w:sz w:val="20"/>
          <w:szCs w:val="20"/>
          <w:lang w:val="fr-FR"/>
        </w:rPr>
        <w:t>-coordinateur.</w:t>
      </w:r>
    </w:p>
    <w:p w:rsidR="005E1130" w:rsidRPr="00A662FB" w:rsidRDefault="005E1130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R</w:t>
      </w:r>
      <w:r w:rsidR="00575BE9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esponsabilités principales </w:t>
      </w:r>
      <w:r w:rsidR="000C157C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de l’agence </w:t>
      </w:r>
      <w:proofErr w:type="spellStart"/>
      <w:r w:rsidR="000C157C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co</w:t>
      </w:r>
      <w:proofErr w:type="spellEnd"/>
      <w:r w:rsidR="000C157C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-coordinatrice du cluster</w:t>
      </w:r>
      <w:r w:rsidR="00575BE9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</w:p>
    <w:p w:rsidR="005E1130" w:rsidRPr="005E1130" w:rsidRDefault="005E1130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Réunions du 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cluster </w:t>
      </w: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E1130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-préparation, </w:t>
      </w:r>
      <w:proofErr w:type="spellStart"/>
      <w:r w:rsidR="00A662FB">
        <w:rPr>
          <w:rFonts w:ascii="Arial" w:hAnsi="Arial" w:cs="Arial"/>
          <w:color w:val="000000"/>
          <w:sz w:val="20"/>
          <w:szCs w:val="20"/>
          <w:lang w:val="fr-FR"/>
        </w:rPr>
        <w:t>co-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>animation</w:t>
      </w:r>
      <w:proofErr w:type="spellEnd"/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proofErr w:type="spellStart"/>
      <w:r w:rsidR="00A662FB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-suivi avec le coordinateur du cluster des 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>recommandations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. Animation 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des réunions 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>en cas d’absence du coordinateur de l’agence chef de file du cluster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5E1130" w:rsidRPr="005E1130" w:rsidRDefault="005E1130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Réunions inter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-clusters </w:t>
      </w: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E1130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Pr="005E1130">
        <w:rPr>
          <w:rFonts w:ascii="Arial" w:hAnsi="Arial" w:cs="Arial"/>
          <w:color w:val="000000"/>
          <w:sz w:val="20"/>
          <w:szCs w:val="20"/>
          <w:lang w:val="fr-FR"/>
        </w:rPr>
        <w:t>-préparation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 et </w:t>
      </w:r>
      <w:proofErr w:type="spellStart"/>
      <w:r w:rsidR="00A662FB">
        <w:rPr>
          <w:rFonts w:ascii="Arial" w:hAnsi="Arial" w:cs="Arial"/>
          <w:color w:val="000000"/>
          <w:sz w:val="20"/>
          <w:szCs w:val="20"/>
          <w:lang w:val="fr-FR"/>
        </w:rPr>
        <w:t>co-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>participation</w:t>
      </w:r>
      <w:proofErr w:type="spellEnd"/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 avec le coordinateur du cluster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représentation en cas d’absence du 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>coordinateur de l’agence chef de file du cluster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5E1130" w:rsidRPr="004F7E9E" w:rsidRDefault="00A662FB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Mise en œuvre des fonctions du cluster </w:t>
      </w:r>
      <w:r w:rsidR="005E1130" w:rsidRPr="004F7E9E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0C157C">
        <w:rPr>
          <w:rFonts w:ascii="Arial" w:hAnsi="Arial" w:cs="Arial"/>
          <w:color w:val="000000"/>
          <w:sz w:val="20"/>
          <w:szCs w:val="20"/>
          <w:lang w:val="fr-FR"/>
        </w:rPr>
        <w:t xml:space="preserve">le partage de la responsabilité de la mise en œuvre des fonctions de coordination du cluster est conjointement défini entre le coordinateur du cluster </w:t>
      </w:r>
      <w:r w:rsidR="000C157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0C157C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724A74">
        <w:rPr>
          <w:rFonts w:ascii="Arial" w:hAnsi="Arial" w:cs="Arial"/>
          <w:color w:val="000000"/>
          <w:sz w:val="20"/>
          <w:szCs w:val="20"/>
          <w:lang w:val="fr-FR"/>
        </w:rPr>
        <w:t xml:space="preserve">fourni par </w:t>
      </w:r>
      <w:r w:rsidR="000C157C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[l’agence chef de file du cluster]</w:t>
      </w:r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et le </w:t>
      </w:r>
      <w:proofErr w:type="spellStart"/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>co</w:t>
      </w:r>
      <w:proofErr w:type="spellEnd"/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-coordinateur de </w:t>
      </w:r>
      <w:r w:rsidR="00724A74" w:rsidRPr="00A662FB">
        <w:rPr>
          <w:rFonts w:ascii="Arial" w:hAnsi="Arial" w:cs="Arial"/>
          <w:i/>
          <w:color w:val="000000"/>
          <w:sz w:val="20"/>
          <w:szCs w:val="20"/>
          <w:lang w:val="fr-FR"/>
        </w:rPr>
        <w:t>[l’agence X]</w:t>
      </w:r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. </w:t>
      </w:r>
      <w:r w:rsidR="00724A74">
        <w:rPr>
          <w:rFonts w:ascii="Arial" w:hAnsi="Arial" w:cs="Arial"/>
          <w:color w:val="000000"/>
          <w:sz w:val="20"/>
          <w:szCs w:val="20"/>
          <w:lang w:val="fr-FR"/>
        </w:rPr>
        <w:t xml:space="preserve">Le coordinateur du cluster </w:t>
      </w:r>
      <w:r w:rsidR="00724A74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[X]</w:t>
      </w:r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724A74">
        <w:rPr>
          <w:rFonts w:ascii="Arial" w:hAnsi="Arial" w:cs="Arial"/>
          <w:color w:val="000000"/>
          <w:sz w:val="20"/>
          <w:szCs w:val="20"/>
          <w:lang w:val="fr-FR"/>
        </w:rPr>
        <w:t xml:space="preserve">fourni par </w:t>
      </w:r>
      <w:r w:rsidR="00724A74" w:rsidRPr="00317D8C">
        <w:rPr>
          <w:rFonts w:ascii="Arial" w:hAnsi="Arial" w:cs="Arial"/>
          <w:i/>
          <w:color w:val="000000"/>
          <w:sz w:val="20"/>
          <w:szCs w:val="20"/>
          <w:lang w:val="fr-FR"/>
        </w:rPr>
        <w:t>[l’agence chef de file du cluster]</w:t>
      </w:r>
      <w:r w:rsidR="00724A74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r w:rsidR="00724A74">
        <w:rPr>
          <w:rFonts w:ascii="Arial" w:hAnsi="Arial" w:cs="Arial"/>
          <w:color w:val="000000"/>
          <w:sz w:val="20"/>
          <w:szCs w:val="20"/>
          <w:lang w:val="fr-FR"/>
        </w:rPr>
        <w:t>reste responsable de la bonne mise en œuvre des fonctions de coordination.</w:t>
      </w:r>
    </w:p>
    <w:p w:rsidR="005E1130" w:rsidRPr="005E1130" w:rsidRDefault="005E1130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lastRenderedPageBreak/>
        <w:t xml:space="preserve">Suivi de la performance du 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>cluster</w:t>
      </w:r>
      <w:r w:rsidR="004F7E9E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contribution à l’analyse de la performance du </w:t>
      </w:r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cluster en animant les exercices annuels de revue de performance de </w:t>
      </w:r>
      <w:proofErr w:type="spellStart"/>
      <w:r w:rsidR="00A662FB">
        <w:rPr>
          <w:rFonts w:ascii="Arial" w:hAnsi="Arial" w:cs="Arial"/>
          <w:color w:val="000000"/>
          <w:sz w:val="20"/>
          <w:szCs w:val="20"/>
          <w:lang w:val="fr-FR"/>
        </w:rPr>
        <w:t>là</w:t>
      </w:r>
      <w:proofErr w:type="spellEnd"/>
      <w:r w:rsidR="00A662FB">
        <w:rPr>
          <w:rFonts w:ascii="Arial" w:hAnsi="Arial" w:cs="Arial"/>
          <w:color w:val="000000"/>
          <w:sz w:val="20"/>
          <w:szCs w:val="20"/>
          <w:lang w:val="fr-FR"/>
        </w:rPr>
        <w:t xml:space="preserve"> coordination</w:t>
      </w:r>
      <w:r w:rsidR="004F7E9E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5E1130" w:rsidRPr="005E1130" w:rsidRDefault="000C157C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Animation de 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>G</w:t>
      </w:r>
      <w:r w:rsidR="005E1130"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roupes 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Techniques </w:t>
      </w:r>
      <w:r w:rsidR="005E1130"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de </w:t>
      </w:r>
      <w:r w:rsidR="00A662FB">
        <w:rPr>
          <w:rFonts w:ascii="Arial" w:hAnsi="Arial" w:cs="Arial"/>
          <w:b/>
          <w:color w:val="000000"/>
          <w:sz w:val="20"/>
          <w:szCs w:val="20"/>
          <w:lang w:val="fr-FR"/>
        </w:rPr>
        <w:t>T</w:t>
      </w:r>
      <w:r w:rsidR="005E1130"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ravail 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(GTT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lang w:val="fr-FR"/>
        </w:rPr>
        <w:t>)</w:t>
      </w:r>
      <w:r w:rsidR="005E1130"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proofErr w:type="gramEnd"/>
      <w:r w:rsidR="005E1130"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implication dans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l’animation des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GTTs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 ;</w:t>
      </w:r>
    </w:p>
    <w:p w:rsidR="000C157C" w:rsidRPr="000C157C" w:rsidRDefault="000C157C" w:rsidP="000C157C">
      <w:pPr>
        <w:numPr>
          <w:ilvl w:val="0"/>
          <w:numId w:val="15"/>
        </w:numPr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>Suivi</w:t>
      </w:r>
      <w:r w:rsidRPr="000C157C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de la capacite 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de réponse des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lang w:val="fr-FR"/>
        </w:rPr>
        <w:t>partenaires</w:t>
      </w:r>
      <w:r w:rsidRPr="000C157C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proofErr w:type="gramEnd"/>
      <w:r w:rsidRPr="000C157C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0C157C">
        <w:rPr>
          <w:rFonts w:ascii="Arial" w:hAnsi="Arial" w:cs="Arial"/>
          <w:color w:val="000000"/>
          <w:sz w:val="20"/>
          <w:szCs w:val="20"/>
          <w:lang w:val="fr-FR"/>
        </w:rPr>
        <w:t xml:space="preserve">suivi de la capacite de réponse des partenaires (opérationnelle y compris de réponse rapide, technique, stock de contingence) et proposer des stratégies de renforcement des capacités si nécessaire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qui seront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discutees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au sein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Comite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d’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Orrientation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Strategique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du cluster</w:t>
      </w:r>
      <w:r w:rsidRPr="000C157C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5E1130" w:rsidRDefault="005E1130" w:rsidP="000C157C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5E1130">
        <w:rPr>
          <w:rFonts w:ascii="Arial" w:hAnsi="Arial" w:cs="Arial"/>
          <w:b/>
          <w:color w:val="000000"/>
          <w:sz w:val="20"/>
          <w:szCs w:val="20"/>
          <w:lang w:val="fr-FR"/>
        </w:rPr>
        <w:t>Allocations :</w:t>
      </w:r>
      <w:r w:rsidRPr="005E1130">
        <w:rPr>
          <w:rFonts w:ascii="Arial" w:hAnsi="Arial" w:cs="Arial"/>
          <w:color w:val="000000"/>
          <w:sz w:val="20"/>
          <w:szCs w:val="20"/>
          <w:lang w:val="fr-FR"/>
        </w:rPr>
        <w:t xml:space="preserve"> appui à l’analyse et préparation conjointe des différentes allocations. Si le </w:t>
      </w:r>
      <w:proofErr w:type="spellStart"/>
      <w:r w:rsidRPr="005E1130">
        <w:rPr>
          <w:rFonts w:ascii="Arial" w:hAnsi="Arial" w:cs="Arial"/>
          <w:color w:val="000000"/>
          <w:sz w:val="20"/>
          <w:szCs w:val="20"/>
          <w:lang w:val="fr-FR"/>
        </w:rPr>
        <w:t>co</w:t>
      </w:r>
      <w:proofErr w:type="spellEnd"/>
      <w:r w:rsidRPr="005E1130">
        <w:rPr>
          <w:rFonts w:ascii="Arial" w:hAnsi="Arial" w:cs="Arial"/>
          <w:color w:val="000000"/>
          <w:sz w:val="20"/>
          <w:szCs w:val="20"/>
          <w:lang w:val="fr-FR"/>
        </w:rPr>
        <w:t>-facilitateur présente un projet, il ne pourra pas exprimer son avis sur le projet qu’il présente</w:t>
      </w:r>
    </w:p>
    <w:p w:rsidR="004F7E9E" w:rsidRDefault="004F7E9E" w:rsidP="000C157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F7E9E" w:rsidRPr="004F7E9E" w:rsidRDefault="004F7E9E" w:rsidP="00724A74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4F7E9E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Engagements du Co-</w:t>
      </w:r>
      <w:r w:rsidR="00724A74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coordinateur</w:t>
      </w:r>
    </w:p>
    <w:p w:rsidR="004F7E9E" w:rsidRPr="00CF112B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BE"/>
        </w:rPr>
      </w:pPr>
    </w:p>
    <w:p w:rsidR="004F7E9E" w:rsidRPr="004F7E9E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</w:p>
    <w:p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  <w:r w:rsidRPr="00724A74">
        <w:rPr>
          <w:rFonts w:ascii="Arial" w:hAnsi="Arial" w:cs="Arial"/>
          <w:color w:val="000000"/>
          <w:lang w:val="fr-FR"/>
        </w:rPr>
        <w:t>Nom de l’organisation : ………………………………………………………………</w:t>
      </w:r>
      <w:r w:rsidR="00390967" w:rsidRPr="00724A74">
        <w:rPr>
          <w:rFonts w:ascii="Arial" w:hAnsi="Arial" w:cs="Arial"/>
          <w:color w:val="000000"/>
          <w:lang w:val="fr-FR"/>
        </w:rPr>
        <w:t>……</w:t>
      </w:r>
      <w:r w:rsidRPr="00724A74">
        <w:rPr>
          <w:rFonts w:ascii="Arial" w:hAnsi="Arial" w:cs="Arial"/>
          <w:color w:val="000000"/>
          <w:lang w:val="fr-FR"/>
        </w:rPr>
        <w:t>….</w:t>
      </w:r>
    </w:p>
    <w:p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</w:p>
    <w:p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  <w:r w:rsidRPr="00724A74">
        <w:rPr>
          <w:rFonts w:ascii="Arial" w:hAnsi="Arial" w:cs="Arial"/>
          <w:color w:val="000000"/>
          <w:lang w:val="fr-FR"/>
        </w:rPr>
        <w:t>Date : …………………………………………………………………………………………</w:t>
      </w:r>
      <w:r w:rsidR="00390967" w:rsidRPr="00724A74">
        <w:rPr>
          <w:rFonts w:ascii="Arial" w:hAnsi="Arial" w:cs="Arial"/>
          <w:color w:val="000000"/>
          <w:lang w:val="fr-FR"/>
        </w:rPr>
        <w:t>….</w:t>
      </w:r>
    </w:p>
    <w:p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</w:p>
    <w:p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  <w:r w:rsidRPr="00724A74">
        <w:rPr>
          <w:rFonts w:ascii="Arial" w:hAnsi="Arial" w:cs="Arial"/>
          <w:color w:val="000000"/>
          <w:lang w:val="fr-FR"/>
        </w:rPr>
        <w:t>Valable jusqu’au : ………………………………………………………………………</w:t>
      </w:r>
      <w:proofErr w:type="gramStart"/>
      <w:r w:rsidRPr="00724A74">
        <w:rPr>
          <w:rFonts w:ascii="Arial" w:hAnsi="Arial" w:cs="Arial"/>
          <w:color w:val="000000"/>
          <w:lang w:val="fr-FR"/>
        </w:rPr>
        <w:t>…</w:t>
      </w:r>
      <w:r w:rsidR="00390967" w:rsidRPr="00724A74">
        <w:rPr>
          <w:rFonts w:ascii="Arial" w:hAnsi="Arial" w:cs="Arial"/>
          <w:color w:val="000000"/>
          <w:lang w:val="fr-FR"/>
        </w:rPr>
        <w:t>…</w:t>
      </w:r>
      <w:r w:rsidRPr="00724A74">
        <w:rPr>
          <w:rFonts w:ascii="Arial" w:hAnsi="Arial" w:cs="Arial"/>
          <w:color w:val="000000"/>
          <w:lang w:val="fr-FR"/>
        </w:rPr>
        <w:t>.</w:t>
      </w:r>
      <w:proofErr w:type="gramEnd"/>
      <w:r w:rsidRPr="00724A74">
        <w:rPr>
          <w:rFonts w:ascii="Arial" w:hAnsi="Arial" w:cs="Arial"/>
          <w:color w:val="000000"/>
          <w:lang w:val="fr-FR"/>
        </w:rPr>
        <w:t>.</w:t>
      </w:r>
    </w:p>
    <w:p w:rsidR="004F7E9E" w:rsidRPr="004F7E9E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lang w:val="fr-FR"/>
        </w:rPr>
      </w:pPr>
    </w:p>
    <w:p w:rsidR="006376B5" w:rsidRDefault="006376B5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:rsidR="005E1130" w:rsidRPr="006376B5" w:rsidRDefault="005E1130" w:rsidP="006376B5">
      <w:pPr>
        <w:jc w:val="right"/>
        <w:rPr>
          <w:rFonts w:ascii="Arial" w:hAnsi="Arial" w:cs="Arial"/>
          <w:sz w:val="20"/>
          <w:szCs w:val="20"/>
          <w:lang w:val="fr-FR"/>
        </w:rPr>
      </w:pPr>
    </w:p>
    <w:sectPr w:rsidR="005E1130" w:rsidRPr="006376B5" w:rsidSect="00F22E55">
      <w:headerReference w:type="default" r:id="rId7"/>
      <w:footerReference w:type="default" r:id="rId8"/>
      <w:pgSz w:w="11906" w:h="16838"/>
      <w:pgMar w:top="1276" w:right="850" w:bottom="576" w:left="994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12" w:rsidRDefault="003B6512" w:rsidP="00D946D4">
      <w:pPr>
        <w:spacing w:after="0" w:line="240" w:lineRule="auto"/>
      </w:pPr>
      <w:r>
        <w:separator/>
      </w:r>
    </w:p>
  </w:endnote>
  <w:endnote w:type="continuationSeparator" w:id="0">
    <w:p w:rsidR="003B6512" w:rsidRDefault="003B6512" w:rsidP="00D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16" w:rsidRPr="00424639" w:rsidRDefault="000B1316" w:rsidP="00911A2A">
    <w:pPr>
      <w:pStyle w:val="Footer"/>
      <w:spacing w:after="0"/>
      <w:jc w:val="right"/>
      <w:rPr>
        <w:rFonts w:ascii="Arial" w:hAnsi="Arial" w:cs="Arial"/>
        <w:sz w:val="18"/>
      </w:rPr>
    </w:pPr>
    <w:r w:rsidRPr="00424639">
      <w:rPr>
        <w:rFonts w:ascii="Arial" w:hAnsi="Arial" w:cs="Arial"/>
        <w:sz w:val="18"/>
      </w:rPr>
      <w:t xml:space="preserve">Page </w:t>
    </w:r>
    <w:r w:rsidRPr="00424639">
      <w:rPr>
        <w:rFonts w:ascii="Arial" w:hAnsi="Arial" w:cs="Arial"/>
        <w:sz w:val="18"/>
      </w:rPr>
      <w:fldChar w:fldCharType="begin"/>
    </w:r>
    <w:r w:rsidRPr="00424639">
      <w:rPr>
        <w:rFonts w:ascii="Arial" w:hAnsi="Arial" w:cs="Arial"/>
        <w:sz w:val="18"/>
      </w:rPr>
      <w:instrText xml:space="preserve"> PAGE   \* MERGEFORMAT </w:instrText>
    </w:r>
    <w:r w:rsidRPr="00424639">
      <w:rPr>
        <w:rFonts w:ascii="Arial" w:hAnsi="Arial" w:cs="Arial"/>
        <w:sz w:val="18"/>
      </w:rPr>
      <w:fldChar w:fldCharType="separate"/>
    </w:r>
    <w:r w:rsidR="00EC4F6C" w:rsidRPr="00424639">
      <w:rPr>
        <w:rFonts w:ascii="Arial" w:hAnsi="Arial" w:cs="Arial"/>
        <w:noProof/>
        <w:sz w:val="18"/>
      </w:rPr>
      <w:t>2</w:t>
    </w:r>
    <w:r w:rsidRPr="00424639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12" w:rsidRDefault="003B6512" w:rsidP="00D946D4">
      <w:pPr>
        <w:spacing w:after="0" w:line="240" w:lineRule="auto"/>
      </w:pPr>
      <w:r>
        <w:separator/>
      </w:r>
    </w:p>
  </w:footnote>
  <w:footnote w:type="continuationSeparator" w:id="0">
    <w:p w:rsidR="003B6512" w:rsidRDefault="003B6512" w:rsidP="00D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16" w:rsidRPr="00E46F09" w:rsidRDefault="000B1316" w:rsidP="001824C7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B8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28D8"/>
    <w:multiLevelType w:val="hybridMultilevel"/>
    <w:tmpl w:val="563CD824"/>
    <w:lvl w:ilvl="0" w:tplc="8058173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0E11"/>
    <w:multiLevelType w:val="hybridMultilevel"/>
    <w:tmpl w:val="CC9C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B4D10"/>
    <w:multiLevelType w:val="hybridMultilevel"/>
    <w:tmpl w:val="13EA5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CCF"/>
    <w:multiLevelType w:val="hybridMultilevel"/>
    <w:tmpl w:val="D5908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D4A"/>
    <w:multiLevelType w:val="hybridMultilevel"/>
    <w:tmpl w:val="C5C22F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21584"/>
    <w:multiLevelType w:val="hybridMultilevel"/>
    <w:tmpl w:val="2A9C2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3A9A"/>
    <w:multiLevelType w:val="hybridMultilevel"/>
    <w:tmpl w:val="D250CF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75508"/>
    <w:multiLevelType w:val="hybridMultilevel"/>
    <w:tmpl w:val="991C37A0"/>
    <w:lvl w:ilvl="0" w:tplc="CB701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05E43"/>
    <w:multiLevelType w:val="hybridMultilevel"/>
    <w:tmpl w:val="7E668070"/>
    <w:lvl w:ilvl="0" w:tplc="3D540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E4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64B22"/>
    <w:multiLevelType w:val="hybridMultilevel"/>
    <w:tmpl w:val="366ADB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93CC1"/>
    <w:multiLevelType w:val="hybridMultilevel"/>
    <w:tmpl w:val="15B4F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19AC"/>
    <w:multiLevelType w:val="hybridMultilevel"/>
    <w:tmpl w:val="17161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C2DD9"/>
    <w:multiLevelType w:val="hybridMultilevel"/>
    <w:tmpl w:val="41827E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E6005"/>
    <w:multiLevelType w:val="hybridMultilevel"/>
    <w:tmpl w:val="DC401F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D"/>
    <w:rsid w:val="0000156E"/>
    <w:rsid w:val="00002A77"/>
    <w:rsid w:val="00004F3F"/>
    <w:rsid w:val="00007C1D"/>
    <w:rsid w:val="00015AAB"/>
    <w:rsid w:val="000209E4"/>
    <w:rsid w:val="00026CB6"/>
    <w:rsid w:val="00030951"/>
    <w:rsid w:val="000322AE"/>
    <w:rsid w:val="0003245B"/>
    <w:rsid w:val="0003397E"/>
    <w:rsid w:val="000364A5"/>
    <w:rsid w:val="00037A61"/>
    <w:rsid w:val="00041049"/>
    <w:rsid w:val="00045CCF"/>
    <w:rsid w:val="000532EF"/>
    <w:rsid w:val="00064B67"/>
    <w:rsid w:val="0006541E"/>
    <w:rsid w:val="000665F6"/>
    <w:rsid w:val="00074897"/>
    <w:rsid w:val="0007786D"/>
    <w:rsid w:val="00086539"/>
    <w:rsid w:val="00087399"/>
    <w:rsid w:val="000A306C"/>
    <w:rsid w:val="000A6CAC"/>
    <w:rsid w:val="000B02BC"/>
    <w:rsid w:val="000B071D"/>
    <w:rsid w:val="000B1316"/>
    <w:rsid w:val="000C0F48"/>
    <w:rsid w:val="000C157C"/>
    <w:rsid w:val="000C251F"/>
    <w:rsid w:val="000C5299"/>
    <w:rsid w:val="000C77C5"/>
    <w:rsid w:val="000D10E7"/>
    <w:rsid w:val="000D1625"/>
    <w:rsid w:val="000D1FDB"/>
    <w:rsid w:val="000D23AC"/>
    <w:rsid w:val="000D6740"/>
    <w:rsid w:val="000D7C94"/>
    <w:rsid w:val="000E07FF"/>
    <w:rsid w:val="000F1135"/>
    <w:rsid w:val="000F1C38"/>
    <w:rsid w:val="000F78B8"/>
    <w:rsid w:val="0010572F"/>
    <w:rsid w:val="001072AE"/>
    <w:rsid w:val="00112413"/>
    <w:rsid w:val="00115F73"/>
    <w:rsid w:val="00122A4E"/>
    <w:rsid w:val="00123AF6"/>
    <w:rsid w:val="00123E69"/>
    <w:rsid w:val="00124C61"/>
    <w:rsid w:val="00127F59"/>
    <w:rsid w:val="001321D5"/>
    <w:rsid w:val="00136E49"/>
    <w:rsid w:val="00137D7E"/>
    <w:rsid w:val="00141560"/>
    <w:rsid w:val="00143622"/>
    <w:rsid w:val="00147342"/>
    <w:rsid w:val="00154561"/>
    <w:rsid w:val="00157545"/>
    <w:rsid w:val="001664CA"/>
    <w:rsid w:val="00166F21"/>
    <w:rsid w:val="00167B3E"/>
    <w:rsid w:val="00175308"/>
    <w:rsid w:val="00176D26"/>
    <w:rsid w:val="00180CD6"/>
    <w:rsid w:val="001815F4"/>
    <w:rsid w:val="001824C7"/>
    <w:rsid w:val="001831EA"/>
    <w:rsid w:val="00187080"/>
    <w:rsid w:val="001870CE"/>
    <w:rsid w:val="00192A21"/>
    <w:rsid w:val="0019310E"/>
    <w:rsid w:val="0019748B"/>
    <w:rsid w:val="001A0F94"/>
    <w:rsid w:val="001B2A57"/>
    <w:rsid w:val="001B7C6D"/>
    <w:rsid w:val="001C058D"/>
    <w:rsid w:val="001C1E0E"/>
    <w:rsid w:val="001C374D"/>
    <w:rsid w:val="001D05C0"/>
    <w:rsid w:val="001D138A"/>
    <w:rsid w:val="001D49DB"/>
    <w:rsid w:val="001D6294"/>
    <w:rsid w:val="001E1386"/>
    <w:rsid w:val="001E2AA7"/>
    <w:rsid w:val="001E645A"/>
    <w:rsid w:val="001E67CF"/>
    <w:rsid w:val="001E7921"/>
    <w:rsid w:val="001F2BA7"/>
    <w:rsid w:val="001F5728"/>
    <w:rsid w:val="001F7649"/>
    <w:rsid w:val="00201A88"/>
    <w:rsid w:val="00202ECB"/>
    <w:rsid w:val="0020448B"/>
    <w:rsid w:val="00204EE7"/>
    <w:rsid w:val="002050AC"/>
    <w:rsid w:val="00210B1B"/>
    <w:rsid w:val="00211337"/>
    <w:rsid w:val="0021203F"/>
    <w:rsid w:val="00215887"/>
    <w:rsid w:val="00217562"/>
    <w:rsid w:val="00217915"/>
    <w:rsid w:val="00217D4F"/>
    <w:rsid w:val="00217F7F"/>
    <w:rsid w:val="00230E8F"/>
    <w:rsid w:val="00233E86"/>
    <w:rsid w:val="0023740A"/>
    <w:rsid w:val="00240A79"/>
    <w:rsid w:val="0024416E"/>
    <w:rsid w:val="00245582"/>
    <w:rsid w:val="00253C16"/>
    <w:rsid w:val="00255A4D"/>
    <w:rsid w:val="00257EF6"/>
    <w:rsid w:val="00260571"/>
    <w:rsid w:val="00263909"/>
    <w:rsid w:val="00270684"/>
    <w:rsid w:val="00271998"/>
    <w:rsid w:val="00274BD2"/>
    <w:rsid w:val="00275FD6"/>
    <w:rsid w:val="002800A3"/>
    <w:rsid w:val="00280F58"/>
    <w:rsid w:val="0028138F"/>
    <w:rsid w:val="00281B19"/>
    <w:rsid w:val="00281D09"/>
    <w:rsid w:val="00286EC6"/>
    <w:rsid w:val="00290D30"/>
    <w:rsid w:val="00290EEC"/>
    <w:rsid w:val="0029220F"/>
    <w:rsid w:val="00293C95"/>
    <w:rsid w:val="0029630E"/>
    <w:rsid w:val="002A2FC4"/>
    <w:rsid w:val="002B74E7"/>
    <w:rsid w:val="002C7176"/>
    <w:rsid w:val="002D2B2F"/>
    <w:rsid w:val="002D7338"/>
    <w:rsid w:val="002E2486"/>
    <w:rsid w:val="002E4D8F"/>
    <w:rsid w:val="002E65AA"/>
    <w:rsid w:val="002E6BBC"/>
    <w:rsid w:val="002E6D00"/>
    <w:rsid w:val="002F09A0"/>
    <w:rsid w:val="002F179D"/>
    <w:rsid w:val="00300B59"/>
    <w:rsid w:val="00301BFF"/>
    <w:rsid w:val="003037AC"/>
    <w:rsid w:val="0030422D"/>
    <w:rsid w:val="0031380F"/>
    <w:rsid w:val="00313FA5"/>
    <w:rsid w:val="00317D8C"/>
    <w:rsid w:val="00324BD6"/>
    <w:rsid w:val="00326F8E"/>
    <w:rsid w:val="00330220"/>
    <w:rsid w:val="0033119E"/>
    <w:rsid w:val="00332CCE"/>
    <w:rsid w:val="003351A4"/>
    <w:rsid w:val="0033654D"/>
    <w:rsid w:val="003416A0"/>
    <w:rsid w:val="00344156"/>
    <w:rsid w:val="00351B48"/>
    <w:rsid w:val="0035676F"/>
    <w:rsid w:val="00367AC9"/>
    <w:rsid w:val="00367D72"/>
    <w:rsid w:val="00384C1B"/>
    <w:rsid w:val="00386704"/>
    <w:rsid w:val="00387E35"/>
    <w:rsid w:val="0039005F"/>
    <w:rsid w:val="00390672"/>
    <w:rsid w:val="00390967"/>
    <w:rsid w:val="00393DC3"/>
    <w:rsid w:val="00395861"/>
    <w:rsid w:val="003A2EEC"/>
    <w:rsid w:val="003A55A6"/>
    <w:rsid w:val="003A58C3"/>
    <w:rsid w:val="003A6DF3"/>
    <w:rsid w:val="003A71DF"/>
    <w:rsid w:val="003B3EEF"/>
    <w:rsid w:val="003B50CD"/>
    <w:rsid w:val="003B5B96"/>
    <w:rsid w:val="003B6512"/>
    <w:rsid w:val="003B672F"/>
    <w:rsid w:val="003B7E79"/>
    <w:rsid w:val="003C188B"/>
    <w:rsid w:val="003C5085"/>
    <w:rsid w:val="003D3543"/>
    <w:rsid w:val="003D36CF"/>
    <w:rsid w:val="003D3783"/>
    <w:rsid w:val="003D3E7C"/>
    <w:rsid w:val="003E1D62"/>
    <w:rsid w:val="003E28BC"/>
    <w:rsid w:val="003E5132"/>
    <w:rsid w:val="003E5B33"/>
    <w:rsid w:val="003E7B81"/>
    <w:rsid w:val="003F33C1"/>
    <w:rsid w:val="003F4221"/>
    <w:rsid w:val="003F63CE"/>
    <w:rsid w:val="003F773F"/>
    <w:rsid w:val="003F7DB3"/>
    <w:rsid w:val="004020BC"/>
    <w:rsid w:val="00402F2F"/>
    <w:rsid w:val="00412A38"/>
    <w:rsid w:val="00413521"/>
    <w:rsid w:val="00414CCE"/>
    <w:rsid w:val="0041638B"/>
    <w:rsid w:val="00416BEA"/>
    <w:rsid w:val="00421E9A"/>
    <w:rsid w:val="00424639"/>
    <w:rsid w:val="004262C4"/>
    <w:rsid w:val="004267D0"/>
    <w:rsid w:val="004360AB"/>
    <w:rsid w:val="00443A88"/>
    <w:rsid w:val="00443EE5"/>
    <w:rsid w:val="004474E7"/>
    <w:rsid w:val="00453E5E"/>
    <w:rsid w:val="00453E7A"/>
    <w:rsid w:val="00454A76"/>
    <w:rsid w:val="00455428"/>
    <w:rsid w:val="00455B24"/>
    <w:rsid w:val="0045738C"/>
    <w:rsid w:val="00466E9C"/>
    <w:rsid w:val="00467787"/>
    <w:rsid w:val="00474385"/>
    <w:rsid w:val="00476B1D"/>
    <w:rsid w:val="0048002C"/>
    <w:rsid w:val="004802DF"/>
    <w:rsid w:val="00480696"/>
    <w:rsid w:val="004A16BA"/>
    <w:rsid w:val="004A18F8"/>
    <w:rsid w:val="004A6FD4"/>
    <w:rsid w:val="004B30CA"/>
    <w:rsid w:val="004B36E5"/>
    <w:rsid w:val="004D2D6D"/>
    <w:rsid w:val="004E1797"/>
    <w:rsid w:val="004E44D1"/>
    <w:rsid w:val="004F0CB3"/>
    <w:rsid w:val="004F360D"/>
    <w:rsid w:val="004F7E9E"/>
    <w:rsid w:val="0051190C"/>
    <w:rsid w:val="00527A4E"/>
    <w:rsid w:val="00527DA9"/>
    <w:rsid w:val="005306BC"/>
    <w:rsid w:val="005405D5"/>
    <w:rsid w:val="00541257"/>
    <w:rsid w:val="00542662"/>
    <w:rsid w:val="00543DFB"/>
    <w:rsid w:val="00545C57"/>
    <w:rsid w:val="0054707E"/>
    <w:rsid w:val="0054742A"/>
    <w:rsid w:val="005527BA"/>
    <w:rsid w:val="00562F71"/>
    <w:rsid w:val="00564FE4"/>
    <w:rsid w:val="005720E3"/>
    <w:rsid w:val="005759AC"/>
    <w:rsid w:val="00575BE9"/>
    <w:rsid w:val="00576AB9"/>
    <w:rsid w:val="00577202"/>
    <w:rsid w:val="005845B2"/>
    <w:rsid w:val="00590DB2"/>
    <w:rsid w:val="00596E5E"/>
    <w:rsid w:val="005A6BCA"/>
    <w:rsid w:val="005B0B04"/>
    <w:rsid w:val="005B169F"/>
    <w:rsid w:val="005B3614"/>
    <w:rsid w:val="005B422C"/>
    <w:rsid w:val="005B4525"/>
    <w:rsid w:val="005B45C5"/>
    <w:rsid w:val="005B72AF"/>
    <w:rsid w:val="005B7D49"/>
    <w:rsid w:val="005C0025"/>
    <w:rsid w:val="005C0746"/>
    <w:rsid w:val="005C2ECA"/>
    <w:rsid w:val="005C3600"/>
    <w:rsid w:val="005C796E"/>
    <w:rsid w:val="005D0B8D"/>
    <w:rsid w:val="005D18BC"/>
    <w:rsid w:val="005D27F7"/>
    <w:rsid w:val="005D4838"/>
    <w:rsid w:val="005D5123"/>
    <w:rsid w:val="005D778D"/>
    <w:rsid w:val="005D7BBE"/>
    <w:rsid w:val="005E1130"/>
    <w:rsid w:val="005E49F8"/>
    <w:rsid w:val="005E73D6"/>
    <w:rsid w:val="005E770C"/>
    <w:rsid w:val="005F0A51"/>
    <w:rsid w:val="005F38B3"/>
    <w:rsid w:val="005F5033"/>
    <w:rsid w:val="005F5523"/>
    <w:rsid w:val="005F5BDF"/>
    <w:rsid w:val="00603ED0"/>
    <w:rsid w:val="0060507B"/>
    <w:rsid w:val="00606AD5"/>
    <w:rsid w:val="00614075"/>
    <w:rsid w:val="00624345"/>
    <w:rsid w:val="00630D6F"/>
    <w:rsid w:val="006376B5"/>
    <w:rsid w:val="006432AC"/>
    <w:rsid w:val="00643DE1"/>
    <w:rsid w:val="006474E0"/>
    <w:rsid w:val="00647DE9"/>
    <w:rsid w:val="00652670"/>
    <w:rsid w:val="00654C7C"/>
    <w:rsid w:val="00657E9F"/>
    <w:rsid w:val="00661E91"/>
    <w:rsid w:val="00663135"/>
    <w:rsid w:val="00663D3C"/>
    <w:rsid w:val="00664880"/>
    <w:rsid w:val="00665184"/>
    <w:rsid w:val="006752D1"/>
    <w:rsid w:val="006763C7"/>
    <w:rsid w:val="006770BB"/>
    <w:rsid w:val="00681BF5"/>
    <w:rsid w:val="00681CFF"/>
    <w:rsid w:val="006874E6"/>
    <w:rsid w:val="00691703"/>
    <w:rsid w:val="00692A8A"/>
    <w:rsid w:val="00694743"/>
    <w:rsid w:val="006950C3"/>
    <w:rsid w:val="006A0004"/>
    <w:rsid w:val="006A0681"/>
    <w:rsid w:val="006A7524"/>
    <w:rsid w:val="006A7E24"/>
    <w:rsid w:val="006B1D6F"/>
    <w:rsid w:val="006C1F86"/>
    <w:rsid w:val="006C2A95"/>
    <w:rsid w:val="006C2ECC"/>
    <w:rsid w:val="006C31C0"/>
    <w:rsid w:val="006D0AD5"/>
    <w:rsid w:val="006D1FCE"/>
    <w:rsid w:val="006D235C"/>
    <w:rsid w:val="006D4B6C"/>
    <w:rsid w:val="006E1159"/>
    <w:rsid w:val="006F2610"/>
    <w:rsid w:val="00700E7E"/>
    <w:rsid w:val="00701C1D"/>
    <w:rsid w:val="00703FE6"/>
    <w:rsid w:val="00704B3C"/>
    <w:rsid w:val="007076C1"/>
    <w:rsid w:val="00712CB8"/>
    <w:rsid w:val="0072419E"/>
    <w:rsid w:val="00724A74"/>
    <w:rsid w:val="007250D5"/>
    <w:rsid w:val="0073196D"/>
    <w:rsid w:val="00732817"/>
    <w:rsid w:val="00735B37"/>
    <w:rsid w:val="00735C64"/>
    <w:rsid w:val="00745C1E"/>
    <w:rsid w:val="0074745E"/>
    <w:rsid w:val="007506AE"/>
    <w:rsid w:val="0075169D"/>
    <w:rsid w:val="00751E0E"/>
    <w:rsid w:val="007525EA"/>
    <w:rsid w:val="007540F6"/>
    <w:rsid w:val="00760A33"/>
    <w:rsid w:val="00762A97"/>
    <w:rsid w:val="00763FF4"/>
    <w:rsid w:val="007658E2"/>
    <w:rsid w:val="00766073"/>
    <w:rsid w:val="007703A1"/>
    <w:rsid w:val="0077118A"/>
    <w:rsid w:val="00772EA6"/>
    <w:rsid w:val="00774522"/>
    <w:rsid w:val="00776E42"/>
    <w:rsid w:val="007816A1"/>
    <w:rsid w:val="007848B1"/>
    <w:rsid w:val="007855C3"/>
    <w:rsid w:val="00786758"/>
    <w:rsid w:val="00787F5D"/>
    <w:rsid w:val="0079222A"/>
    <w:rsid w:val="0079366D"/>
    <w:rsid w:val="00793A7C"/>
    <w:rsid w:val="00794DD5"/>
    <w:rsid w:val="007A3D76"/>
    <w:rsid w:val="007A4C75"/>
    <w:rsid w:val="007A78F5"/>
    <w:rsid w:val="007A7CDB"/>
    <w:rsid w:val="007B7CE6"/>
    <w:rsid w:val="007C34DB"/>
    <w:rsid w:val="007C7134"/>
    <w:rsid w:val="007D586C"/>
    <w:rsid w:val="007D7118"/>
    <w:rsid w:val="007E0903"/>
    <w:rsid w:val="007E2012"/>
    <w:rsid w:val="007E20D8"/>
    <w:rsid w:val="007F07FA"/>
    <w:rsid w:val="007F3749"/>
    <w:rsid w:val="008007B9"/>
    <w:rsid w:val="008018D0"/>
    <w:rsid w:val="00801B88"/>
    <w:rsid w:val="00805ED6"/>
    <w:rsid w:val="00807789"/>
    <w:rsid w:val="00812AB7"/>
    <w:rsid w:val="00827F23"/>
    <w:rsid w:val="00830991"/>
    <w:rsid w:val="00834B1C"/>
    <w:rsid w:val="00840022"/>
    <w:rsid w:val="00841730"/>
    <w:rsid w:val="008516A6"/>
    <w:rsid w:val="00853DF4"/>
    <w:rsid w:val="008552EC"/>
    <w:rsid w:val="00856E77"/>
    <w:rsid w:val="00856F84"/>
    <w:rsid w:val="00857EFD"/>
    <w:rsid w:val="00860F22"/>
    <w:rsid w:val="00867FDE"/>
    <w:rsid w:val="0087522C"/>
    <w:rsid w:val="008754DD"/>
    <w:rsid w:val="008776C9"/>
    <w:rsid w:val="00882590"/>
    <w:rsid w:val="0088337C"/>
    <w:rsid w:val="008908C5"/>
    <w:rsid w:val="00893901"/>
    <w:rsid w:val="00895EF5"/>
    <w:rsid w:val="00897475"/>
    <w:rsid w:val="008A1958"/>
    <w:rsid w:val="008C00C9"/>
    <w:rsid w:val="008C362F"/>
    <w:rsid w:val="008C615F"/>
    <w:rsid w:val="008D3B56"/>
    <w:rsid w:val="008D70F8"/>
    <w:rsid w:val="008E0DFD"/>
    <w:rsid w:val="008E2B33"/>
    <w:rsid w:val="008E6324"/>
    <w:rsid w:val="008E7B8F"/>
    <w:rsid w:val="00905FE3"/>
    <w:rsid w:val="00906B8D"/>
    <w:rsid w:val="00911A2A"/>
    <w:rsid w:val="00913429"/>
    <w:rsid w:val="00913B3A"/>
    <w:rsid w:val="00917BE3"/>
    <w:rsid w:val="00922835"/>
    <w:rsid w:val="0092403F"/>
    <w:rsid w:val="009328EE"/>
    <w:rsid w:val="00936EC7"/>
    <w:rsid w:val="00941C96"/>
    <w:rsid w:val="0094284F"/>
    <w:rsid w:val="00952066"/>
    <w:rsid w:val="00957A17"/>
    <w:rsid w:val="009616F3"/>
    <w:rsid w:val="009626C9"/>
    <w:rsid w:val="009626D3"/>
    <w:rsid w:val="009727DF"/>
    <w:rsid w:val="00980548"/>
    <w:rsid w:val="0098198D"/>
    <w:rsid w:val="00984723"/>
    <w:rsid w:val="00984F86"/>
    <w:rsid w:val="00985FE5"/>
    <w:rsid w:val="0099785C"/>
    <w:rsid w:val="009A1B4D"/>
    <w:rsid w:val="009A2200"/>
    <w:rsid w:val="009B0920"/>
    <w:rsid w:val="009B3013"/>
    <w:rsid w:val="009B325F"/>
    <w:rsid w:val="009B37BD"/>
    <w:rsid w:val="009B3E82"/>
    <w:rsid w:val="009C3A9A"/>
    <w:rsid w:val="009C7E59"/>
    <w:rsid w:val="009D30EA"/>
    <w:rsid w:val="009D3AA7"/>
    <w:rsid w:val="009D4667"/>
    <w:rsid w:val="009D46DC"/>
    <w:rsid w:val="009D4B6F"/>
    <w:rsid w:val="009D61BD"/>
    <w:rsid w:val="009E25E4"/>
    <w:rsid w:val="009F1D0A"/>
    <w:rsid w:val="009F4DA6"/>
    <w:rsid w:val="009F7518"/>
    <w:rsid w:val="00A003D3"/>
    <w:rsid w:val="00A01020"/>
    <w:rsid w:val="00A01A7A"/>
    <w:rsid w:val="00A04E6D"/>
    <w:rsid w:val="00A0776A"/>
    <w:rsid w:val="00A07C07"/>
    <w:rsid w:val="00A11755"/>
    <w:rsid w:val="00A12B23"/>
    <w:rsid w:val="00A145E3"/>
    <w:rsid w:val="00A16514"/>
    <w:rsid w:val="00A17753"/>
    <w:rsid w:val="00A2138A"/>
    <w:rsid w:val="00A24D14"/>
    <w:rsid w:val="00A27ABE"/>
    <w:rsid w:val="00A325E7"/>
    <w:rsid w:val="00A37C29"/>
    <w:rsid w:val="00A410B1"/>
    <w:rsid w:val="00A42A21"/>
    <w:rsid w:val="00A45CC9"/>
    <w:rsid w:val="00A56523"/>
    <w:rsid w:val="00A5763D"/>
    <w:rsid w:val="00A6186E"/>
    <w:rsid w:val="00A654D2"/>
    <w:rsid w:val="00A662FB"/>
    <w:rsid w:val="00A737DB"/>
    <w:rsid w:val="00A77922"/>
    <w:rsid w:val="00A8342C"/>
    <w:rsid w:val="00A838F4"/>
    <w:rsid w:val="00A91AB8"/>
    <w:rsid w:val="00A9220D"/>
    <w:rsid w:val="00A93DD0"/>
    <w:rsid w:val="00A946AC"/>
    <w:rsid w:val="00A9474F"/>
    <w:rsid w:val="00A94AB3"/>
    <w:rsid w:val="00A94C00"/>
    <w:rsid w:val="00A9670B"/>
    <w:rsid w:val="00AA5EDA"/>
    <w:rsid w:val="00AB1281"/>
    <w:rsid w:val="00AB46FC"/>
    <w:rsid w:val="00AB6AB1"/>
    <w:rsid w:val="00AC2053"/>
    <w:rsid w:val="00AC226C"/>
    <w:rsid w:val="00AC4DDA"/>
    <w:rsid w:val="00AF027A"/>
    <w:rsid w:val="00AF0F18"/>
    <w:rsid w:val="00AF2003"/>
    <w:rsid w:val="00AF5DCF"/>
    <w:rsid w:val="00B01041"/>
    <w:rsid w:val="00B10580"/>
    <w:rsid w:val="00B10CE6"/>
    <w:rsid w:val="00B156A0"/>
    <w:rsid w:val="00B16017"/>
    <w:rsid w:val="00B17A6B"/>
    <w:rsid w:val="00B23185"/>
    <w:rsid w:val="00B30E3A"/>
    <w:rsid w:val="00B32FBD"/>
    <w:rsid w:val="00B342CD"/>
    <w:rsid w:val="00B34997"/>
    <w:rsid w:val="00B34C0A"/>
    <w:rsid w:val="00B360BD"/>
    <w:rsid w:val="00B44D1B"/>
    <w:rsid w:val="00B47916"/>
    <w:rsid w:val="00B502DA"/>
    <w:rsid w:val="00B550DD"/>
    <w:rsid w:val="00B62094"/>
    <w:rsid w:val="00B64D77"/>
    <w:rsid w:val="00B709A8"/>
    <w:rsid w:val="00B70CA6"/>
    <w:rsid w:val="00B73144"/>
    <w:rsid w:val="00B76128"/>
    <w:rsid w:val="00B82FAC"/>
    <w:rsid w:val="00B8692A"/>
    <w:rsid w:val="00B9080B"/>
    <w:rsid w:val="00B9587F"/>
    <w:rsid w:val="00B95ACD"/>
    <w:rsid w:val="00B964E0"/>
    <w:rsid w:val="00B96BF2"/>
    <w:rsid w:val="00BA5894"/>
    <w:rsid w:val="00BA75A6"/>
    <w:rsid w:val="00BB3ACD"/>
    <w:rsid w:val="00BB6831"/>
    <w:rsid w:val="00BC0443"/>
    <w:rsid w:val="00BC225A"/>
    <w:rsid w:val="00BC631D"/>
    <w:rsid w:val="00BD2678"/>
    <w:rsid w:val="00BD5B24"/>
    <w:rsid w:val="00BE2D4A"/>
    <w:rsid w:val="00BE4C7A"/>
    <w:rsid w:val="00BF15E3"/>
    <w:rsid w:val="00BF7126"/>
    <w:rsid w:val="00C01E9D"/>
    <w:rsid w:val="00C11E1E"/>
    <w:rsid w:val="00C143F6"/>
    <w:rsid w:val="00C15181"/>
    <w:rsid w:val="00C163D2"/>
    <w:rsid w:val="00C20B60"/>
    <w:rsid w:val="00C2110D"/>
    <w:rsid w:val="00C308D4"/>
    <w:rsid w:val="00C314A3"/>
    <w:rsid w:val="00C4058D"/>
    <w:rsid w:val="00C42F4C"/>
    <w:rsid w:val="00C43F90"/>
    <w:rsid w:val="00C515ED"/>
    <w:rsid w:val="00C52079"/>
    <w:rsid w:val="00C543AE"/>
    <w:rsid w:val="00C55063"/>
    <w:rsid w:val="00C55488"/>
    <w:rsid w:val="00C56D77"/>
    <w:rsid w:val="00C605DD"/>
    <w:rsid w:val="00C62BC4"/>
    <w:rsid w:val="00C70CFB"/>
    <w:rsid w:val="00C71F5B"/>
    <w:rsid w:val="00C7503E"/>
    <w:rsid w:val="00C85F27"/>
    <w:rsid w:val="00C86421"/>
    <w:rsid w:val="00C913C4"/>
    <w:rsid w:val="00C93C3F"/>
    <w:rsid w:val="00C95031"/>
    <w:rsid w:val="00C959FD"/>
    <w:rsid w:val="00C972CC"/>
    <w:rsid w:val="00CA6277"/>
    <w:rsid w:val="00CA70DE"/>
    <w:rsid w:val="00CA7DF2"/>
    <w:rsid w:val="00CC1790"/>
    <w:rsid w:val="00CD00BB"/>
    <w:rsid w:val="00CD193F"/>
    <w:rsid w:val="00CD494A"/>
    <w:rsid w:val="00CD4ADD"/>
    <w:rsid w:val="00CD58E6"/>
    <w:rsid w:val="00CD5FD0"/>
    <w:rsid w:val="00CD692F"/>
    <w:rsid w:val="00CE2D95"/>
    <w:rsid w:val="00CE7EBE"/>
    <w:rsid w:val="00CF2F5C"/>
    <w:rsid w:val="00CF5D8E"/>
    <w:rsid w:val="00D10280"/>
    <w:rsid w:val="00D166F2"/>
    <w:rsid w:val="00D20EDF"/>
    <w:rsid w:val="00D21B19"/>
    <w:rsid w:val="00D22C1F"/>
    <w:rsid w:val="00D26513"/>
    <w:rsid w:val="00D32786"/>
    <w:rsid w:val="00D40CB5"/>
    <w:rsid w:val="00D443F2"/>
    <w:rsid w:val="00D455EF"/>
    <w:rsid w:val="00D46C10"/>
    <w:rsid w:val="00D53456"/>
    <w:rsid w:val="00D55A86"/>
    <w:rsid w:val="00D57616"/>
    <w:rsid w:val="00D61060"/>
    <w:rsid w:val="00D61334"/>
    <w:rsid w:val="00D61440"/>
    <w:rsid w:val="00D61A2F"/>
    <w:rsid w:val="00D61FB1"/>
    <w:rsid w:val="00D62AC5"/>
    <w:rsid w:val="00D63F4C"/>
    <w:rsid w:val="00D64DA1"/>
    <w:rsid w:val="00D720C7"/>
    <w:rsid w:val="00D73F64"/>
    <w:rsid w:val="00D75A70"/>
    <w:rsid w:val="00D77DFD"/>
    <w:rsid w:val="00D806A1"/>
    <w:rsid w:val="00D8247E"/>
    <w:rsid w:val="00D9201A"/>
    <w:rsid w:val="00D946D4"/>
    <w:rsid w:val="00D95A03"/>
    <w:rsid w:val="00DA2BBF"/>
    <w:rsid w:val="00DA392A"/>
    <w:rsid w:val="00DB0D3D"/>
    <w:rsid w:val="00DB72CC"/>
    <w:rsid w:val="00DC74CF"/>
    <w:rsid w:val="00DD1692"/>
    <w:rsid w:val="00DD24BD"/>
    <w:rsid w:val="00DD656E"/>
    <w:rsid w:val="00DD73E7"/>
    <w:rsid w:val="00DE65CE"/>
    <w:rsid w:val="00DE6C2B"/>
    <w:rsid w:val="00DF1A6A"/>
    <w:rsid w:val="00DF23EC"/>
    <w:rsid w:val="00DF2F44"/>
    <w:rsid w:val="00E009B9"/>
    <w:rsid w:val="00E00B93"/>
    <w:rsid w:val="00E114F2"/>
    <w:rsid w:val="00E11A32"/>
    <w:rsid w:val="00E153B3"/>
    <w:rsid w:val="00E15D86"/>
    <w:rsid w:val="00E17604"/>
    <w:rsid w:val="00E236F7"/>
    <w:rsid w:val="00E26F39"/>
    <w:rsid w:val="00E2738D"/>
    <w:rsid w:val="00E31842"/>
    <w:rsid w:val="00E45962"/>
    <w:rsid w:val="00E46F09"/>
    <w:rsid w:val="00E47E90"/>
    <w:rsid w:val="00E50099"/>
    <w:rsid w:val="00E54C7D"/>
    <w:rsid w:val="00E61600"/>
    <w:rsid w:val="00E730D0"/>
    <w:rsid w:val="00E74426"/>
    <w:rsid w:val="00E81334"/>
    <w:rsid w:val="00E816DF"/>
    <w:rsid w:val="00E84771"/>
    <w:rsid w:val="00E86349"/>
    <w:rsid w:val="00E86E1F"/>
    <w:rsid w:val="00E93607"/>
    <w:rsid w:val="00E95448"/>
    <w:rsid w:val="00E95733"/>
    <w:rsid w:val="00E95962"/>
    <w:rsid w:val="00EA074A"/>
    <w:rsid w:val="00EA1F6C"/>
    <w:rsid w:val="00EB3918"/>
    <w:rsid w:val="00EB39CA"/>
    <w:rsid w:val="00EB5DDC"/>
    <w:rsid w:val="00EB77C7"/>
    <w:rsid w:val="00EC3208"/>
    <w:rsid w:val="00EC4F6C"/>
    <w:rsid w:val="00EC5C6E"/>
    <w:rsid w:val="00EC70F1"/>
    <w:rsid w:val="00ED1B38"/>
    <w:rsid w:val="00ED348E"/>
    <w:rsid w:val="00ED4258"/>
    <w:rsid w:val="00ED71BF"/>
    <w:rsid w:val="00EE0CE9"/>
    <w:rsid w:val="00EE4D65"/>
    <w:rsid w:val="00EE5B3C"/>
    <w:rsid w:val="00EE6D2F"/>
    <w:rsid w:val="00EE7930"/>
    <w:rsid w:val="00EF6134"/>
    <w:rsid w:val="00F0169D"/>
    <w:rsid w:val="00F07E09"/>
    <w:rsid w:val="00F10D72"/>
    <w:rsid w:val="00F14D0C"/>
    <w:rsid w:val="00F20A1E"/>
    <w:rsid w:val="00F22E55"/>
    <w:rsid w:val="00F23277"/>
    <w:rsid w:val="00F30242"/>
    <w:rsid w:val="00F31F8E"/>
    <w:rsid w:val="00F34B10"/>
    <w:rsid w:val="00F52757"/>
    <w:rsid w:val="00F56A11"/>
    <w:rsid w:val="00F576AE"/>
    <w:rsid w:val="00F62F9B"/>
    <w:rsid w:val="00F6330B"/>
    <w:rsid w:val="00F63D66"/>
    <w:rsid w:val="00F7311E"/>
    <w:rsid w:val="00F77347"/>
    <w:rsid w:val="00F775EA"/>
    <w:rsid w:val="00F805EE"/>
    <w:rsid w:val="00F84FB6"/>
    <w:rsid w:val="00F90085"/>
    <w:rsid w:val="00F979D2"/>
    <w:rsid w:val="00F97E9C"/>
    <w:rsid w:val="00FA25B8"/>
    <w:rsid w:val="00FA7F89"/>
    <w:rsid w:val="00FB2215"/>
    <w:rsid w:val="00FB3123"/>
    <w:rsid w:val="00FB5203"/>
    <w:rsid w:val="00FC1687"/>
    <w:rsid w:val="00FC4314"/>
    <w:rsid w:val="00FC61E1"/>
    <w:rsid w:val="00FC7FB3"/>
    <w:rsid w:val="00FD087A"/>
    <w:rsid w:val="00FD355B"/>
    <w:rsid w:val="00FD3EF0"/>
    <w:rsid w:val="00FE2151"/>
    <w:rsid w:val="00FE2AFC"/>
    <w:rsid w:val="00FE2C6E"/>
    <w:rsid w:val="00FE789C"/>
    <w:rsid w:val="00FF4137"/>
    <w:rsid w:val="00FF62BC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6FF47"/>
  <w15:chartTrackingRefBased/>
  <w15:docId w15:val="{E14F8FB5-90C2-490E-874C-07319CA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26F8E"/>
    <w:rPr>
      <w:color w:val="0000FF"/>
      <w:u w:val="single"/>
    </w:rPr>
  </w:style>
  <w:style w:type="table" w:styleId="TableGrid">
    <w:name w:val="Table Grid"/>
    <w:basedOn w:val="TableNormal"/>
    <w:uiPriority w:val="59"/>
    <w:rsid w:val="00D9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6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46D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46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46D4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8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6488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26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5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571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5A6BCA"/>
    <w:rPr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E46F0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575BE9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rsid w:val="00575BE9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rsid w:val="00575BE9"/>
    <w:rPr>
      <w:vertAlign w:val="superscript"/>
    </w:rPr>
  </w:style>
  <w:style w:type="character" w:customStyle="1" w:styleId="longtext">
    <w:name w:val="long_text"/>
    <w:rsid w:val="0031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cp:lastModifiedBy>Franck Bouvet</cp:lastModifiedBy>
  <cp:revision>4</cp:revision>
  <cp:lastPrinted>2019-05-17T21:59:00Z</cp:lastPrinted>
  <dcterms:created xsi:type="dcterms:W3CDTF">2020-01-12T19:57:00Z</dcterms:created>
  <dcterms:modified xsi:type="dcterms:W3CDTF">2020-01-13T13:56:00Z</dcterms:modified>
</cp:coreProperties>
</file>