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D8" w:rsidRDefault="00646BD4" w:rsidP="00634311">
      <w:pPr>
        <w:spacing w:before="60" w:after="60"/>
        <w:jc w:val="center"/>
      </w:pPr>
      <w:bookmarkStart w:id="0" w:name="_GoBack"/>
      <w:bookmarkEnd w:id="0"/>
      <w:r>
        <w:rPr>
          <w:noProof/>
          <w:lang w:val="en-US"/>
        </w:rPr>
        <w:drawing>
          <wp:inline distT="0" distB="0" distL="0" distR="0" wp14:anchorId="014007EF" wp14:editId="107D0E08">
            <wp:extent cx="2374711" cy="873230"/>
            <wp:effectExtent l="0" t="0" r="6985" b="3175"/>
            <wp:docPr id="7" name="Picture 7" descr="C:\Users\vicki\Desktop\WASH IM\2014 TOOLKIT\1. Administrative templates and tools\4. Logos\WASHlogo_blue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i\Desktop\WASH IM\2014 TOOLKIT\1. Administrative templates and tools\4. Logos\WASHlogo_blue_500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704" cy="873227"/>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B178D8" w:rsidRPr="00CC6D44" w:rsidTr="00521065">
        <w:trPr>
          <w:cantSplit/>
          <w:trHeight w:val="20"/>
        </w:trPr>
        <w:tc>
          <w:tcPr>
            <w:tcW w:w="10420" w:type="dxa"/>
          </w:tcPr>
          <w:p w:rsidR="00B178D8" w:rsidRPr="00CC6D44" w:rsidRDefault="00B178D8" w:rsidP="00CC6D44">
            <w:pPr>
              <w:spacing w:before="60" w:after="60"/>
              <w:jc w:val="center"/>
              <w:rPr>
                <w:b/>
                <w:bCs/>
                <w:noProof/>
                <w:sz w:val="28"/>
                <w:szCs w:val="28"/>
                <w:lang w:eastAsia="en-GB"/>
              </w:rPr>
            </w:pPr>
            <w:r w:rsidRPr="00CC6D44">
              <w:rPr>
                <w:b/>
                <w:sz w:val="28"/>
                <w:szCs w:val="28"/>
              </w:rPr>
              <w:t>TERMS OF REFERENCE</w:t>
            </w:r>
          </w:p>
          <w:p w:rsidR="00B178D8" w:rsidRPr="00A455F9" w:rsidRDefault="00B178D8" w:rsidP="00AE1BD0">
            <w:pPr>
              <w:spacing w:before="60"/>
              <w:jc w:val="center"/>
              <w:rPr>
                <w:b/>
                <w:bCs/>
                <w:color w:val="000000"/>
              </w:rPr>
            </w:pPr>
          </w:p>
          <w:p w:rsidR="00B178D8" w:rsidRPr="00CC6D44" w:rsidRDefault="00B178D8" w:rsidP="00AE1BD0">
            <w:pPr>
              <w:spacing w:before="60"/>
              <w:jc w:val="center"/>
              <w:rPr>
                <w:b/>
                <w:bCs/>
                <w:sz w:val="24"/>
                <w:szCs w:val="24"/>
              </w:rPr>
            </w:pPr>
            <w:r w:rsidRPr="00DF04C9">
              <w:rPr>
                <w:b/>
                <w:bCs/>
                <w:noProof/>
                <w:color w:val="000000"/>
                <w:sz w:val="24"/>
                <w:szCs w:val="24"/>
              </w:rPr>
              <w:t>WASH Cluster</w:t>
            </w:r>
            <w:r w:rsidRPr="00CC6D44">
              <w:rPr>
                <w:b/>
                <w:bCs/>
                <w:color w:val="000000"/>
                <w:sz w:val="24"/>
                <w:szCs w:val="24"/>
              </w:rPr>
              <w:t xml:space="preserve"> </w:t>
            </w:r>
            <w:r w:rsidRPr="00DF04C9">
              <w:rPr>
                <w:b/>
                <w:bCs/>
                <w:noProof/>
                <w:color w:val="000000"/>
                <w:sz w:val="24"/>
                <w:szCs w:val="24"/>
              </w:rPr>
              <w:t>Coordinator</w:t>
            </w:r>
            <w:r w:rsidRPr="00CC6D44">
              <w:rPr>
                <w:b/>
                <w:bCs/>
                <w:color w:val="000000"/>
                <w:sz w:val="24"/>
                <w:szCs w:val="24"/>
              </w:rPr>
              <w:t>,</w:t>
            </w:r>
            <w:r w:rsidRPr="00CC6D44">
              <w:rPr>
                <w:b/>
                <w:bCs/>
                <w:i/>
                <w:iCs/>
                <w:color w:val="000000"/>
                <w:sz w:val="24"/>
                <w:szCs w:val="24"/>
              </w:rPr>
              <w:t xml:space="preserve"> </w:t>
            </w:r>
            <w:r w:rsidRPr="00DF04C9">
              <w:rPr>
                <w:b/>
                <w:bCs/>
                <w:i/>
                <w:iCs/>
                <w:noProof/>
                <w:color w:val="000000"/>
                <w:sz w:val="24"/>
                <w:szCs w:val="24"/>
              </w:rPr>
              <w:t xml:space="preserve">Select: </w:t>
            </w:r>
            <w:r w:rsidR="00F11D65" w:rsidRPr="00DF04C9">
              <w:rPr>
                <w:b/>
                <w:bCs/>
                <w:i/>
                <w:iCs/>
                <w:noProof/>
                <w:color w:val="000000"/>
                <w:sz w:val="24"/>
                <w:szCs w:val="24"/>
              </w:rPr>
              <w:t>P</w:t>
            </w:r>
            <w:r w:rsidR="00F11D65">
              <w:rPr>
                <w:b/>
                <w:bCs/>
                <w:i/>
                <w:iCs/>
                <w:noProof/>
                <w:color w:val="000000"/>
                <w:sz w:val="24"/>
                <w:szCs w:val="24"/>
              </w:rPr>
              <w:t>3/P4</w:t>
            </w:r>
            <w:r w:rsidR="00F11D65" w:rsidRPr="00DF04C9">
              <w:rPr>
                <w:b/>
                <w:bCs/>
                <w:i/>
                <w:iCs/>
                <w:noProof/>
                <w:color w:val="000000"/>
                <w:sz w:val="24"/>
                <w:szCs w:val="24"/>
              </w:rPr>
              <w:t>/P5</w:t>
            </w:r>
          </w:p>
          <w:p w:rsidR="00B178D8" w:rsidRPr="00CC6D44" w:rsidRDefault="00B178D8" w:rsidP="006B7B5A">
            <w:pPr>
              <w:spacing w:before="240" w:after="240"/>
              <w:jc w:val="center"/>
              <w:rPr>
                <w:b/>
                <w:bCs/>
              </w:rPr>
            </w:pPr>
            <w:r w:rsidRPr="00CC6D44">
              <w:rPr>
                <w:color w:val="000000"/>
              </w:rPr>
              <w:t xml:space="preserve">Based in </w:t>
            </w:r>
            <w:r w:rsidRPr="00DF04C9">
              <w:rPr>
                <w:i/>
                <w:iCs/>
                <w:noProof/>
                <w:color w:val="000000"/>
              </w:rPr>
              <w:t>Enter town in which based</w:t>
            </w:r>
            <w:r w:rsidRPr="00CC6D44">
              <w:rPr>
                <w:i/>
                <w:iCs/>
                <w:color w:val="000000"/>
              </w:rPr>
              <w:t xml:space="preserve">, </w:t>
            </w:r>
            <w:r w:rsidRPr="00DF04C9">
              <w:rPr>
                <w:i/>
                <w:iCs/>
                <w:noProof/>
                <w:color w:val="000000"/>
              </w:rPr>
              <w:t>Enter country in which based</w:t>
            </w:r>
            <w:r w:rsidRPr="00CC6D44">
              <w:rPr>
                <w:color w:val="000000"/>
              </w:rPr>
              <w:t xml:space="preserve"> for cluster activities in </w:t>
            </w:r>
            <w:r w:rsidRPr="00DF04C9">
              <w:rPr>
                <w:i/>
                <w:iCs/>
                <w:noProof/>
                <w:color w:val="000000"/>
              </w:rPr>
              <w:t>Enter geographical area covered by post holder</w:t>
            </w:r>
            <w:r w:rsidRPr="00CC6D44">
              <w:rPr>
                <w:i/>
                <w:iCs/>
                <w:color w:val="000000"/>
              </w:rPr>
              <w:t xml:space="preserve"> w</w:t>
            </w:r>
            <w:r w:rsidRPr="00CC6D44">
              <w:rPr>
                <w:color w:val="000000"/>
              </w:rPr>
              <w:t xml:space="preserve">ith </w:t>
            </w:r>
            <w:r w:rsidRPr="00DF04C9">
              <w:rPr>
                <w:i/>
                <w:iCs/>
                <w:noProof/>
                <w:color w:val="000000"/>
              </w:rPr>
              <w:t>Select: extensive/frequent/occasional</w:t>
            </w:r>
            <w:r w:rsidRPr="00CC6D44">
              <w:rPr>
                <w:color w:val="000000"/>
              </w:rPr>
              <w:t xml:space="preserve"> travel within the area covered</w:t>
            </w:r>
          </w:p>
          <w:p w:rsidR="00B178D8" w:rsidRPr="00CC6D44" w:rsidRDefault="00B178D8" w:rsidP="00CC6D44">
            <w:pPr>
              <w:spacing w:before="60" w:after="60"/>
              <w:rPr>
                <w:color w:val="000000"/>
              </w:rPr>
            </w:pPr>
            <w:r w:rsidRPr="00CC6D44">
              <w:rPr>
                <w:b/>
                <w:bCs/>
              </w:rPr>
              <w:t>Reports to:</w:t>
            </w:r>
            <w:r w:rsidRPr="00CC6D44">
              <w:rPr>
                <w:b/>
                <w:bCs/>
              </w:rPr>
              <w:tab/>
            </w:r>
            <w:r w:rsidRPr="00DF04C9">
              <w:rPr>
                <w:noProof/>
                <w:color w:val="000000"/>
              </w:rPr>
              <w:t>UNICEF Representative</w:t>
            </w:r>
            <w:r w:rsidRPr="00DF04C9">
              <w:rPr>
                <w:i/>
                <w:iCs/>
                <w:noProof/>
                <w:color w:val="000000"/>
              </w:rPr>
              <w:t>, Enter country in which based</w:t>
            </w:r>
          </w:p>
          <w:p w:rsidR="00B178D8" w:rsidRPr="00CC6D44" w:rsidRDefault="00B178D8" w:rsidP="00CC6D44">
            <w:pPr>
              <w:spacing w:before="60" w:after="60"/>
              <w:rPr>
                <w:i/>
                <w:iCs/>
              </w:rPr>
            </w:pPr>
            <w:r w:rsidRPr="00CC6D44">
              <w:rPr>
                <w:b/>
                <w:bCs/>
              </w:rPr>
              <w:t>Supervises:</w:t>
            </w:r>
            <w:r w:rsidRPr="00CC6D44">
              <w:rPr>
                <w:b/>
                <w:bCs/>
              </w:rPr>
              <w:tab/>
            </w:r>
            <w:r w:rsidRPr="00DF04C9">
              <w:rPr>
                <w:i/>
                <w:iCs/>
                <w:noProof/>
              </w:rPr>
              <w:t>Enter coordination team members reporting to post</w:t>
            </w:r>
          </w:p>
          <w:p w:rsidR="00B178D8" w:rsidRPr="00CC6D44" w:rsidRDefault="00B178D8" w:rsidP="00CC6D44">
            <w:pPr>
              <w:spacing w:before="60" w:after="60"/>
            </w:pPr>
            <w:r w:rsidRPr="00CC6D44">
              <w:rPr>
                <w:b/>
              </w:rPr>
              <w:t>Duration:</w:t>
            </w:r>
            <w:r w:rsidRPr="00CC6D44">
              <w:rPr>
                <w:b/>
              </w:rPr>
              <w:tab/>
            </w:r>
            <w:r w:rsidRPr="00CC6D44">
              <w:t xml:space="preserve">From </w:t>
            </w:r>
            <w:r w:rsidRPr="00DF04C9">
              <w:rPr>
                <w:i/>
                <w:iCs/>
                <w:noProof/>
              </w:rPr>
              <w:t>Enter start date</w:t>
            </w:r>
            <w:r w:rsidRPr="00CC6D44">
              <w:t xml:space="preserve"> to</w:t>
            </w:r>
            <w:r w:rsidRPr="00CC6D44">
              <w:rPr>
                <w:i/>
                <w:iCs/>
              </w:rPr>
              <w:t xml:space="preserve"> </w:t>
            </w:r>
            <w:r w:rsidRPr="00DF04C9">
              <w:rPr>
                <w:i/>
                <w:iCs/>
                <w:noProof/>
              </w:rPr>
              <w:t>Enter end date</w:t>
            </w:r>
          </w:p>
          <w:p w:rsidR="00B178D8" w:rsidRPr="00CC6D44" w:rsidRDefault="00B178D8" w:rsidP="00CC6D44">
            <w:pPr>
              <w:spacing w:before="240" w:after="60"/>
              <w:rPr>
                <w:sz w:val="24"/>
                <w:szCs w:val="24"/>
              </w:rPr>
            </w:pPr>
            <w:r w:rsidRPr="00CC6D44">
              <w:rPr>
                <w:b/>
                <w:sz w:val="24"/>
                <w:szCs w:val="24"/>
              </w:rPr>
              <w:t>BACKGROUND</w:t>
            </w:r>
          </w:p>
          <w:p w:rsidR="00B178D8" w:rsidRPr="00CC6D44" w:rsidRDefault="00B178D8" w:rsidP="00CC6D44">
            <w:pPr>
              <w:spacing w:before="60" w:after="60"/>
              <w:rPr>
                <w:sz w:val="20"/>
                <w:szCs w:val="20"/>
              </w:rPr>
            </w:pPr>
            <w:r w:rsidRPr="00CC6D44">
              <w:rPr>
                <w:sz w:val="20"/>
                <w:szCs w:val="20"/>
              </w:rPr>
              <w:t>The cluster approach ensures clear leadership, predictability and accountability in international responses to humanitarian emergencies by clarifying the division of labour among organizations and better defining their roles and responsibilities within the different sectors of the response. It aims to make the international humanitarian community better organised and more accountable and professional, so that it can be a better partner for the affected people, host governments, local authorities, local civil society and resourcing partners</w:t>
            </w:r>
          </w:p>
          <w:p w:rsidR="00B178D8" w:rsidRPr="00CC6D44" w:rsidRDefault="00B178D8" w:rsidP="00CC6D44">
            <w:pPr>
              <w:spacing w:before="60" w:after="60"/>
              <w:rPr>
                <w:i/>
                <w:iCs/>
                <w:sz w:val="20"/>
                <w:szCs w:val="20"/>
              </w:rPr>
            </w:pPr>
            <w:r w:rsidRPr="00DF04C9">
              <w:rPr>
                <w:i/>
                <w:iCs/>
                <w:noProof/>
                <w:sz w:val="20"/>
                <w:szCs w:val="20"/>
              </w:rPr>
              <w:t>Enter brief details of emergency: key events and dates, affected population, immediate priorities</w:t>
            </w:r>
          </w:p>
          <w:p w:rsidR="00B178D8" w:rsidRPr="00CC6D44" w:rsidRDefault="00B178D8" w:rsidP="00CC6D44">
            <w:pPr>
              <w:spacing w:before="60" w:after="60"/>
              <w:rPr>
                <w:i/>
                <w:iCs/>
                <w:sz w:val="20"/>
                <w:szCs w:val="20"/>
              </w:rPr>
            </w:pPr>
            <w:r w:rsidRPr="00DF04C9">
              <w:rPr>
                <w:i/>
                <w:iCs/>
                <w:noProof/>
                <w:sz w:val="20"/>
                <w:szCs w:val="20"/>
              </w:rPr>
              <w:t>Enter brief details of cluster approach in country: which clusters activated and when; (co-)lead agencies; SRSG and/or HC and/or RC; OCHA presence; Government role; sub-national level clusters</w:t>
            </w:r>
          </w:p>
          <w:p w:rsidR="00B178D8" w:rsidRPr="00CC6D44" w:rsidRDefault="00B178D8" w:rsidP="00CC6D44">
            <w:pPr>
              <w:spacing w:before="60" w:after="60"/>
              <w:rPr>
                <w:sz w:val="20"/>
                <w:szCs w:val="20"/>
              </w:rPr>
            </w:pPr>
            <w:r w:rsidRPr="00CC6D44">
              <w:rPr>
                <w:sz w:val="20"/>
                <w:szCs w:val="20"/>
              </w:rPr>
              <w:t>A well-run cluster including Information Management is a formal deliverable of the Cluster Lead Agency and forms a part of the agency’s work.</w:t>
            </w:r>
          </w:p>
          <w:p w:rsidR="00B178D8" w:rsidRPr="00DF04C9" w:rsidRDefault="00B178D8" w:rsidP="0061421A">
            <w:pPr>
              <w:spacing w:before="60" w:after="60"/>
              <w:rPr>
                <w:noProof/>
                <w:sz w:val="20"/>
                <w:szCs w:val="20"/>
              </w:rPr>
            </w:pPr>
            <w:r w:rsidRPr="00DF04C9">
              <w:rPr>
                <w:noProof/>
                <w:sz w:val="20"/>
                <w:szCs w:val="20"/>
              </w:rPr>
              <w:t>UNICEF, as highlighted in their Core Commitments for Children in Humanitarian Action, is fully committed to interagency humanitarian reform and supports this through provision of leadership and participation in assigned clusters and sectors.</w:t>
            </w:r>
          </w:p>
          <w:p w:rsidR="00B178D8" w:rsidRPr="00CC6D44" w:rsidRDefault="00B178D8" w:rsidP="00FB3DB7">
            <w:pPr>
              <w:spacing w:before="60" w:after="60"/>
              <w:rPr>
                <w:sz w:val="20"/>
                <w:szCs w:val="20"/>
              </w:rPr>
            </w:pPr>
            <w:r w:rsidRPr="00DF04C9">
              <w:rPr>
                <w:i/>
                <w:iCs/>
                <w:noProof/>
                <w:sz w:val="20"/>
                <w:szCs w:val="20"/>
              </w:rPr>
              <w:t>Enter brief details of relevant cluster's main achievements to date and current challenges</w:t>
            </w:r>
          </w:p>
          <w:p w:rsidR="00B178D8" w:rsidRPr="00CC6D44" w:rsidRDefault="00B178D8" w:rsidP="00CC6D44">
            <w:pPr>
              <w:spacing w:before="240" w:after="60"/>
              <w:rPr>
                <w:sz w:val="24"/>
                <w:szCs w:val="24"/>
              </w:rPr>
            </w:pPr>
            <w:r w:rsidRPr="00CC6D44">
              <w:rPr>
                <w:b/>
                <w:sz w:val="24"/>
                <w:szCs w:val="24"/>
              </w:rPr>
              <w:t>PURPOSE</w:t>
            </w:r>
          </w:p>
          <w:p w:rsidR="00B178D8" w:rsidRPr="00CC6D44" w:rsidRDefault="00B178D8" w:rsidP="00CC6D44">
            <w:pPr>
              <w:spacing w:before="60" w:after="60"/>
              <w:rPr>
                <w:b/>
                <w:bCs/>
                <w:noProof/>
                <w:sz w:val="28"/>
                <w:szCs w:val="28"/>
                <w:lang w:eastAsia="en-GB"/>
              </w:rPr>
            </w:pPr>
            <w:r w:rsidRPr="00DF04C9">
              <w:rPr>
                <w:rFonts w:eastAsia="Times New Roman" w:cs="Times New Roman"/>
                <w:noProof/>
                <w:sz w:val="20"/>
                <w:szCs w:val="20"/>
              </w:rPr>
              <w:t>On behalf of UNICEF, the Country Lead Agency for the WASH Cluster, and in support of the Government, the purpose of this post is to provide leadership and facilitate the processes that will ensure a well-coordinated, strategic, adequate, coherent, and effective response by participants in the WASH Cluster.</w:t>
            </w:r>
          </w:p>
        </w:tc>
      </w:tr>
      <w:tr w:rsidR="00B178D8" w:rsidRPr="00CC6D44" w:rsidTr="00521065">
        <w:trPr>
          <w:trHeight w:val="20"/>
        </w:trPr>
        <w:tc>
          <w:tcPr>
            <w:tcW w:w="10420" w:type="dxa"/>
          </w:tcPr>
          <w:p w:rsidR="00B178D8" w:rsidRPr="00CC6D44" w:rsidRDefault="00B178D8" w:rsidP="00CC6D44">
            <w:pPr>
              <w:spacing w:before="240" w:after="60"/>
              <w:rPr>
                <w:bCs/>
                <w:sz w:val="24"/>
                <w:szCs w:val="24"/>
              </w:rPr>
            </w:pPr>
            <w:r w:rsidRPr="00CC6D44">
              <w:rPr>
                <w:b/>
                <w:bCs/>
                <w:sz w:val="24"/>
                <w:szCs w:val="24"/>
              </w:rPr>
              <w:t>RESPONSIBILITIES</w:t>
            </w:r>
          </w:p>
          <w:p w:rsidR="00B178D8" w:rsidRPr="00CC6D44" w:rsidRDefault="00B178D8" w:rsidP="00CC6D44">
            <w:pPr>
              <w:spacing w:before="60" w:after="60"/>
              <w:rPr>
                <w:rFonts w:cs="Times New Roman"/>
                <w:sz w:val="20"/>
                <w:szCs w:val="20"/>
              </w:rPr>
            </w:pPr>
            <w:r w:rsidRPr="00DF04C9">
              <w:rPr>
                <w:rFonts w:cs="Times New Roman"/>
                <w:noProof/>
                <w:sz w:val="20"/>
                <w:szCs w:val="20"/>
              </w:rPr>
              <w:t>The post holder has joint responsibility with the Cluster Lead Agency, resourcing partners and all cluster participants at the national and sub-national level for the efficient management and functioning of the WASH Cluster encompassing the following:</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Respond to the Cluster participants’ needs for information.</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Adapt existing in-country information management approaches for collecting, analysing and reporting Cluster activities and resources, and identifying information gaps.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Establish and maintain information databases that consolidate, analyse and report/disseminate information critical to decision making.</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 xml:space="preserve">Maintain monthly reporting from Cluster participants, including 5Ws (‘Who does What, Where, When and for Whom?’ databases). </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Support the estimation of spatial and temporal gaps, overlaps and coverage of Cluster activities and projects.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Work with Cluster/ participants to identify information gaps at national and sub-national levels and propose ways to bridge those gaps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Work with the OCHA Information Management Specialist to develop appropriate supportive strategies.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Use GIS mapping for map production and geographic data management</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Adopt and promote the use of global standards for information management for inter-operability.</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Manage flows of information and dissemination in an appropriate way, including website management.</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lastRenderedPageBreak/>
              <w:t>Manage an inventory of relevant documents on the humanitarian situation.</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Support the development and analysis of needs assessment and monitoring programmes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To provide information management leadership in assessments and monitoring, including joint assessments and training.</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Lead on the preparation of SitRep inputs with emphasis on Cluster plans, targets and achievements.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 xml:space="preserve">Develop and strengthen information management capacity through the training </w:t>
            </w:r>
          </w:p>
          <w:p w:rsidR="00B178D8" w:rsidRPr="00CC6D44" w:rsidRDefault="00B178D8" w:rsidP="00CC6D44">
            <w:pPr>
              <w:pStyle w:val="ListParagraph"/>
              <w:numPr>
                <w:ilvl w:val="0"/>
                <w:numId w:val="8"/>
              </w:numPr>
              <w:spacing w:before="60" w:after="60"/>
              <w:ind w:left="426" w:hanging="284"/>
              <w:rPr>
                <w:sz w:val="20"/>
                <w:szCs w:val="20"/>
              </w:rPr>
            </w:pPr>
            <w:r w:rsidRPr="00DF04C9">
              <w:rPr>
                <w:rFonts w:cs="Times New Roman"/>
                <w:noProof/>
                <w:sz w:val="20"/>
                <w:szCs w:val="20"/>
              </w:rPr>
              <w:t>Contribute to the core cluster functions</w:t>
            </w:r>
          </w:p>
          <w:p w:rsidR="00B178D8" w:rsidRPr="00CC6D44" w:rsidRDefault="00B178D8" w:rsidP="00CC6D44">
            <w:pPr>
              <w:pStyle w:val="ListParagraph"/>
              <w:numPr>
                <w:ilvl w:val="0"/>
                <w:numId w:val="8"/>
              </w:numPr>
              <w:spacing w:before="60" w:after="60"/>
              <w:ind w:left="426" w:hanging="284"/>
              <w:rPr>
                <w:bCs/>
                <w:sz w:val="24"/>
                <w:szCs w:val="24"/>
              </w:rPr>
            </w:pPr>
            <w:r w:rsidRPr="00CC6D44">
              <w:rPr>
                <w:sz w:val="20"/>
                <w:szCs w:val="20"/>
              </w:rPr>
              <w:t>Where there is both a national and a sub-national cluster, the post holder will ensure that there is effective communication, reporting, engagement and coordination between the two levels</w:t>
            </w:r>
          </w:p>
        </w:tc>
      </w:tr>
      <w:tr w:rsidR="00B178D8" w:rsidRPr="00CC6D44" w:rsidTr="00476250">
        <w:trPr>
          <w:cantSplit/>
          <w:trHeight w:val="20"/>
        </w:trPr>
        <w:tc>
          <w:tcPr>
            <w:tcW w:w="10420" w:type="dxa"/>
          </w:tcPr>
          <w:p w:rsidR="00B178D8" w:rsidRPr="00CC6D44" w:rsidRDefault="00B178D8" w:rsidP="00CC6D44">
            <w:pPr>
              <w:spacing w:after="60"/>
              <w:rPr>
                <w:b/>
                <w:bCs/>
              </w:rPr>
            </w:pPr>
            <w:r w:rsidRPr="00CC6D44">
              <w:rPr>
                <w:b/>
                <w:bCs/>
              </w:rPr>
              <w:lastRenderedPageBreak/>
              <w:t>Core cluster functions:</w:t>
            </w:r>
          </w:p>
          <w:p w:rsidR="00B178D8" w:rsidRPr="00DF04C9" w:rsidRDefault="00B178D8" w:rsidP="0061421A">
            <w:pPr>
              <w:spacing w:before="60" w:after="60"/>
              <w:rPr>
                <w:noProof/>
                <w:sz w:val="20"/>
                <w:szCs w:val="20"/>
              </w:rPr>
            </w:pPr>
            <w:r w:rsidRPr="00DF04C9">
              <w:rPr>
                <w:noProof/>
                <w:sz w:val="20"/>
                <w:szCs w:val="20"/>
              </w:rPr>
              <w:t>1.   Supporting service delivery</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1.1.   Provide a platform to ensure that service delivery is driven by the agreed strategic priorities</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1.2.   Develop mechanisms to eliminate duplication of service delivery</w:t>
            </w:r>
          </w:p>
          <w:p w:rsidR="00B178D8" w:rsidRPr="00DF04C9" w:rsidRDefault="00B178D8" w:rsidP="0061421A">
            <w:pPr>
              <w:spacing w:before="60" w:after="60"/>
              <w:rPr>
                <w:noProof/>
                <w:sz w:val="20"/>
                <w:szCs w:val="20"/>
              </w:rPr>
            </w:pPr>
            <w:r w:rsidRPr="00DF04C9">
              <w:rPr>
                <w:noProof/>
                <w:sz w:val="20"/>
                <w:szCs w:val="20"/>
              </w:rPr>
              <w:t>2.   Informing strategic decision-making of the HC/HCT for the humanitarian response</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2.1.   Needs assessment and gap analysis (across other sectors and within the sector)</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2.2.   Analysis to identify and address (emerging) gaps, obstacles, duplication, and cross-cutting issues.</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2.3.   Prioritization, grounded in response analysis</w:t>
            </w:r>
          </w:p>
          <w:p w:rsidR="00B178D8" w:rsidRPr="00DF04C9" w:rsidRDefault="00B178D8" w:rsidP="0061421A">
            <w:pPr>
              <w:spacing w:before="60" w:after="60"/>
              <w:rPr>
                <w:noProof/>
                <w:sz w:val="20"/>
                <w:szCs w:val="20"/>
              </w:rPr>
            </w:pPr>
            <w:r w:rsidRPr="00DF04C9">
              <w:rPr>
                <w:noProof/>
                <w:sz w:val="20"/>
                <w:szCs w:val="20"/>
              </w:rPr>
              <w:t>3.   Planning and strategy development</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3.1.   Develop sectoral plans, objectives and indicators directly support realization of the HC/HCT strategic priorities</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3.2.   Application and adherence to existing standards and guidelines</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3.3.   Clarify funding requirements, prioritization, and cluster contributions to HC’s overall humanitarian funding considerations (Flash Appeal, CAP, ERF/CHF, CERF)</w:t>
            </w:r>
          </w:p>
          <w:p w:rsidR="00B178D8" w:rsidRPr="00DF04C9" w:rsidRDefault="00B178D8" w:rsidP="0061421A">
            <w:pPr>
              <w:spacing w:before="60" w:after="60"/>
              <w:rPr>
                <w:noProof/>
                <w:sz w:val="20"/>
                <w:szCs w:val="20"/>
              </w:rPr>
            </w:pPr>
            <w:r w:rsidRPr="00DF04C9">
              <w:rPr>
                <w:noProof/>
                <w:sz w:val="20"/>
                <w:szCs w:val="20"/>
              </w:rPr>
              <w:t>4.   Advocacy</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4.1.   Identify advocacy concerns to contribute to HC and HCT messaging  and action</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4.2.   Undertaking advocacy activities on behalf of cluster participants and the affected population</w:t>
            </w:r>
          </w:p>
          <w:p w:rsidR="00B178D8" w:rsidRPr="00DF04C9" w:rsidRDefault="00B178D8" w:rsidP="0061421A">
            <w:pPr>
              <w:spacing w:before="60" w:after="60"/>
              <w:rPr>
                <w:noProof/>
                <w:sz w:val="20"/>
                <w:szCs w:val="20"/>
              </w:rPr>
            </w:pPr>
            <w:r w:rsidRPr="00DF04C9">
              <w:rPr>
                <w:noProof/>
                <w:sz w:val="20"/>
                <w:szCs w:val="20"/>
              </w:rPr>
              <w:t>5.   Monitoring and reporting the implementation of the cluster strategy and results; recommending corrective action where necessary</w:t>
            </w:r>
          </w:p>
          <w:p w:rsidR="00B178D8" w:rsidRPr="00DF04C9" w:rsidRDefault="00B178D8" w:rsidP="0061421A">
            <w:pPr>
              <w:spacing w:before="60" w:after="60"/>
              <w:rPr>
                <w:noProof/>
                <w:sz w:val="20"/>
                <w:szCs w:val="20"/>
              </w:rPr>
            </w:pPr>
            <w:r w:rsidRPr="00DF04C9">
              <w:rPr>
                <w:noProof/>
                <w:sz w:val="20"/>
                <w:szCs w:val="20"/>
              </w:rPr>
              <w:t>6.   Contingency planning/preparedness for recurrent disasters whenever feasible and relevant.</w:t>
            </w:r>
          </w:p>
          <w:p w:rsidR="00B178D8" w:rsidRPr="00CC6D44" w:rsidRDefault="00B178D8" w:rsidP="00CC6D44">
            <w:pPr>
              <w:spacing w:before="60" w:after="60"/>
              <w:rPr>
                <w:rFonts w:cs="Times New Roman"/>
                <w:b/>
                <w:bCs/>
                <w:sz w:val="20"/>
                <w:szCs w:val="20"/>
              </w:rPr>
            </w:pPr>
            <w:r w:rsidRPr="00DF04C9">
              <w:rPr>
                <w:noProof/>
                <w:sz w:val="20"/>
                <w:szCs w:val="20"/>
              </w:rPr>
              <w:t>7.   Accountability to affected populations</w:t>
            </w:r>
          </w:p>
          <w:p w:rsidR="00B178D8" w:rsidRPr="00CC6D44" w:rsidRDefault="00B178D8" w:rsidP="00CC6D44">
            <w:pPr>
              <w:spacing w:before="60" w:after="60"/>
              <w:rPr>
                <w:sz w:val="20"/>
                <w:szCs w:val="20"/>
              </w:rPr>
            </w:pPr>
            <w:r w:rsidRPr="00CC6D44">
              <w:rPr>
                <w:sz w:val="20"/>
                <w:szCs w:val="20"/>
              </w:rPr>
              <w:t>The global cluster will provide operational support to the country cluster, see Reference 1</w:t>
            </w:r>
          </w:p>
          <w:p w:rsidR="00B178D8" w:rsidRPr="00CC6D44" w:rsidRDefault="00B178D8" w:rsidP="00CC6D44">
            <w:pPr>
              <w:spacing w:before="60" w:after="60"/>
              <w:rPr>
                <w:b/>
                <w:bCs/>
              </w:rPr>
            </w:pPr>
            <w:r w:rsidRPr="00CC6D44">
              <w:rPr>
                <w:sz w:val="20"/>
                <w:szCs w:val="20"/>
              </w:rPr>
              <w:t>Performance of the cluster will be measured using the Coordination Performance Report, see Reference 2.</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t>ACCOUNTABILITY</w:t>
            </w:r>
          </w:p>
          <w:p w:rsidR="00B178D8" w:rsidRPr="00CC6D44" w:rsidRDefault="00B178D8" w:rsidP="00CC6D44">
            <w:pPr>
              <w:spacing w:before="60" w:after="60"/>
              <w:rPr>
                <w:bCs/>
                <w:sz w:val="20"/>
                <w:szCs w:val="20"/>
              </w:rPr>
            </w:pPr>
            <w:r w:rsidRPr="00CC6D44">
              <w:rPr>
                <w:bCs/>
                <w:sz w:val="20"/>
                <w:szCs w:val="20"/>
              </w:rPr>
              <w:t>The post holder is accountable to:</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UNICEF representative, who will in turn ensure that the post holder is provided with all necessary support and guidance, and that any issues that arise relating to “double-hatting” are addressed</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WASH Cluster participants, who will in turn ensure that they deliver on their agreed minimum commitments (see IASC Reference Module for Cluster Coordination at the Country Level, November 2012)</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WASH Cluster Cluster coordination team members, who will in turn support the post holder in line with their terms of reference</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Inter-cluster coordination bodies established by the HCT/UNOCHA</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Affected populations through agreed mechanisms</w:t>
            </w:r>
          </w:p>
          <w:p w:rsidR="00B178D8" w:rsidRPr="00CC6D44" w:rsidRDefault="00B178D8" w:rsidP="00CC6D44">
            <w:pPr>
              <w:spacing w:before="60" w:after="60"/>
              <w:rPr>
                <w:b/>
                <w:bCs/>
                <w:sz w:val="24"/>
                <w:szCs w:val="24"/>
              </w:rPr>
            </w:pPr>
            <w:r w:rsidRPr="00DF04C9">
              <w:rPr>
                <w:bCs/>
                <w:noProof/>
                <w:sz w:val="20"/>
                <w:szCs w:val="20"/>
              </w:rPr>
              <w:t>Accountability to the country representative/cluster coordinator, cluster participants, coordination team members and inter-cluster coordination bodies will be expressed in regular review meetings.</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lastRenderedPageBreak/>
              <w:t>COMPETENCIES</w:t>
            </w:r>
          </w:p>
          <w:p w:rsidR="00B178D8" w:rsidRPr="00CC6D44" w:rsidRDefault="00B178D8" w:rsidP="00CC6D44">
            <w:pPr>
              <w:spacing w:after="60"/>
              <w:rPr>
                <w:b/>
                <w:bCs/>
              </w:rPr>
            </w:pPr>
            <w:r w:rsidRPr="00CC6D44">
              <w:rPr>
                <w:b/>
                <w:bCs/>
              </w:rPr>
              <w:t>Core competencies:</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 xml:space="preserve">Understands the rationale behind Humanitarian Reform, its main components and recent developments including the Transformative Agenda. </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Understands, uses and adapts the tools, mechanisms and processes developed as part of Humanitarian Reform</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Demonstrates commitment to Humanitarian Principles - https://docs.unocha.org/sites/dms/Documents/OOM-humanitarianprinciples_eng_June12.pdf</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Demonstrates commitment to Principles of Partnership - http://www.globalhumanitarianplatform.org/doc00003804.doc</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Communicates, works and networks effectively with a wide range of people to reach broad consensus on a well-coordinated response, and demonstrates leadership where required</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Thinks and acts strategically and ensures that cluster activities are prioritised and aligned within an agreed strategy</w:t>
            </w:r>
          </w:p>
          <w:p w:rsidR="00B178D8" w:rsidRPr="006F5736"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Demonstrates commitment to the cluster</w:t>
            </w:r>
            <w:r w:rsidRPr="006F5736">
              <w:rPr>
                <w:rFonts w:cs="Times New Roman"/>
                <w:noProof/>
                <w:sz w:val="20"/>
                <w:szCs w:val="20"/>
              </w:rPr>
              <w:t xml:space="preserve"> and independence from employing organisation</w:t>
            </w:r>
          </w:p>
          <w:p w:rsidR="00B178D8" w:rsidRPr="00CC6D44" w:rsidRDefault="00B178D8" w:rsidP="00CC6D44">
            <w:pPr>
              <w:pStyle w:val="ListParagraph"/>
              <w:numPr>
                <w:ilvl w:val="0"/>
                <w:numId w:val="8"/>
              </w:numPr>
              <w:spacing w:before="60" w:after="60"/>
              <w:ind w:left="426" w:hanging="284"/>
              <w:rPr>
                <w:b/>
                <w:bCs/>
                <w:sz w:val="24"/>
                <w:szCs w:val="24"/>
              </w:rPr>
            </w:pPr>
            <w:r w:rsidRPr="00DF04C9">
              <w:rPr>
                <w:rFonts w:cs="Times New Roman"/>
                <w:noProof/>
                <w:sz w:val="20"/>
                <w:szCs w:val="20"/>
              </w:rPr>
              <w:t>Builds, motivates and leads the cluster coordination team</w:t>
            </w:r>
          </w:p>
        </w:tc>
      </w:tr>
      <w:tr w:rsidR="00B178D8" w:rsidRPr="00CC6D44" w:rsidTr="00476250">
        <w:trPr>
          <w:cantSplit/>
          <w:trHeight w:val="20"/>
        </w:trPr>
        <w:tc>
          <w:tcPr>
            <w:tcW w:w="10420" w:type="dxa"/>
          </w:tcPr>
          <w:p w:rsidR="00B178D8" w:rsidRPr="00CC6D44" w:rsidRDefault="00B178D8" w:rsidP="00CC6D44">
            <w:pPr>
              <w:spacing w:after="60"/>
              <w:rPr>
                <w:b/>
                <w:bCs/>
              </w:rPr>
            </w:pPr>
            <w:r w:rsidRPr="00CC6D44">
              <w:rPr>
                <w:b/>
                <w:bCs/>
              </w:rPr>
              <w:t xml:space="preserve">Technical competences </w:t>
            </w:r>
          </w:p>
          <w:p w:rsidR="00B178D8" w:rsidRPr="00CC6D44" w:rsidRDefault="00B178D8" w:rsidP="00CC6D44">
            <w:pPr>
              <w:spacing w:before="60" w:after="60"/>
              <w:rPr>
                <w:b/>
                <w:bCs/>
              </w:rPr>
            </w:pPr>
            <w:r w:rsidRPr="00DF04C9">
              <w:rPr>
                <w:rFonts w:asciiTheme="minorHAnsi" w:hAnsiTheme="minorHAnsi"/>
                <w:noProof/>
                <w:sz w:val="20"/>
                <w:szCs w:val="20"/>
              </w:rPr>
              <w:t>Understands key technical issues for the cluster sufficiently well enough to be able to: engage with cluster participants; make full use of their experience and knowledge; guide strategy and plans; communicate and advocate on important issues</w:t>
            </w:r>
          </w:p>
        </w:tc>
      </w:tr>
      <w:tr w:rsidR="00B178D8" w:rsidRPr="00CC6D44" w:rsidTr="00476250">
        <w:trPr>
          <w:cantSplit/>
          <w:trHeight w:val="20"/>
        </w:trPr>
        <w:tc>
          <w:tcPr>
            <w:tcW w:w="10420" w:type="dxa"/>
          </w:tcPr>
          <w:p w:rsidR="00B178D8" w:rsidRPr="00CC6D44" w:rsidRDefault="00B178D8" w:rsidP="00CC6D44">
            <w:pPr>
              <w:spacing w:after="60"/>
              <w:rPr>
                <w:b/>
                <w:bCs/>
              </w:rPr>
            </w:pPr>
            <w:r w:rsidRPr="00CC6D44">
              <w:rPr>
                <w:b/>
                <w:bCs/>
              </w:rPr>
              <w:t>Languages</w:t>
            </w:r>
          </w:p>
          <w:p w:rsidR="00B178D8" w:rsidRPr="00CC6D44" w:rsidRDefault="00B178D8" w:rsidP="00CC6D44">
            <w:pPr>
              <w:spacing w:before="60" w:after="60"/>
              <w:rPr>
                <w:sz w:val="20"/>
                <w:szCs w:val="20"/>
              </w:rPr>
            </w:pPr>
            <w:r w:rsidRPr="00CC6D44">
              <w:rPr>
                <w:sz w:val="20"/>
                <w:szCs w:val="20"/>
              </w:rPr>
              <w:t xml:space="preserve">The post holder will have at least </w:t>
            </w:r>
            <w:r w:rsidRPr="00CC6D44">
              <w:rPr>
                <w:color w:val="000000"/>
                <w:sz w:val="20"/>
                <w:szCs w:val="20"/>
                <w:shd w:val="clear" w:color="auto" w:fill="FFFFFF"/>
              </w:rPr>
              <w:t xml:space="preserve">CEFR </w:t>
            </w:r>
            <w:r w:rsidRPr="00CC6D44">
              <w:rPr>
                <w:sz w:val="20"/>
                <w:szCs w:val="20"/>
              </w:rPr>
              <w:t>level B1 in the following languages:</w:t>
            </w:r>
          </w:p>
          <w:p w:rsidR="00B178D8" w:rsidRPr="006F5736" w:rsidRDefault="00B178D8" w:rsidP="006F5736">
            <w:pPr>
              <w:pStyle w:val="ListParagraph"/>
              <w:numPr>
                <w:ilvl w:val="0"/>
                <w:numId w:val="8"/>
              </w:numPr>
              <w:spacing w:before="60" w:after="60"/>
              <w:ind w:left="426" w:hanging="284"/>
              <w:rPr>
                <w:rFonts w:cs="Times New Roman"/>
                <w:noProof/>
                <w:sz w:val="20"/>
                <w:szCs w:val="20"/>
              </w:rPr>
            </w:pPr>
            <w:r w:rsidRPr="00CC6D44">
              <w:rPr>
                <w:sz w:val="20"/>
                <w:szCs w:val="20"/>
              </w:rPr>
              <w:t>E</w:t>
            </w:r>
            <w:r w:rsidRPr="006F5736">
              <w:rPr>
                <w:rFonts w:cs="Times New Roman"/>
                <w:noProof/>
                <w:sz w:val="20"/>
                <w:szCs w:val="20"/>
              </w:rPr>
              <w:t>nglish</w:t>
            </w:r>
          </w:p>
          <w:p w:rsidR="00B178D8" w:rsidRPr="006F5736" w:rsidRDefault="00B178D8" w:rsidP="006F5736">
            <w:pPr>
              <w:pStyle w:val="ListParagraph"/>
              <w:numPr>
                <w:ilvl w:val="0"/>
                <w:numId w:val="8"/>
              </w:numPr>
              <w:spacing w:before="60" w:after="60"/>
              <w:ind w:left="426" w:hanging="284"/>
              <w:rPr>
                <w:b/>
                <w:bCs/>
                <w:i/>
                <w:iCs/>
              </w:rPr>
            </w:pPr>
            <w:r w:rsidRPr="00DF04C9">
              <w:rPr>
                <w:rFonts w:cs="Times New Roman"/>
                <w:i/>
                <w:iCs/>
                <w:noProof/>
                <w:sz w:val="20"/>
                <w:szCs w:val="20"/>
              </w:rPr>
              <w:t>Enter working language in country</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t>QUALIFICATIONS &amp; EXPERIENCE</w:t>
            </w:r>
          </w:p>
          <w:p w:rsidR="00B178D8" w:rsidRPr="00CC6D44" w:rsidRDefault="00B178D8" w:rsidP="00CC6D44">
            <w:pPr>
              <w:spacing w:after="60"/>
              <w:rPr>
                <w:b/>
                <w:bCs/>
              </w:rPr>
            </w:pPr>
            <w:r w:rsidRPr="00CC6D44">
              <w:rPr>
                <w:b/>
                <w:bCs/>
              </w:rPr>
              <w:t>Qualifications</w:t>
            </w:r>
          </w:p>
          <w:p w:rsidR="00B178D8" w:rsidRPr="00CC6D44" w:rsidRDefault="00B178D8" w:rsidP="00CC6D44">
            <w:pPr>
              <w:spacing w:before="60" w:after="60"/>
              <w:rPr>
                <w:sz w:val="20"/>
                <w:szCs w:val="20"/>
              </w:rPr>
            </w:pPr>
            <w:r w:rsidRPr="00DF04C9">
              <w:rPr>
                <w:noProof/>
                <w:sz w:val="20"/>
                <w:szCs w:val="20"/>
              </w:rPr>
              <w:t>University degree, preferably at an advanced level, in a subject area relevant to the cluster</w:t>
            </w:r>
          </w:p>
          <w:p w:rsidR="00B178D8" w:rsidRPr="00CC6D44" w:rsidRDefault="00B178D8" w:rsidP="00CC6D44">
            <w:pPr>
              <w:spacing w:before="60" w:after="60"/>
              <w:rPr>
                <w:sz w:val="20"/>
                <w:szCs w:val="20"/>
              </w:rPr>
            </w:pPr>
            <w:r w:rsidRPr="00CC6D44">
              <w:rPr>
                <w:sz w:val="20"/>
                <w:szCs w:val="20"/>
              </w:rPr>
              <w:t>Extensive work experience relevant to this post may be considered as a replacement for formal qualifications.</w:t>
            </w:r>
          </w:p>
          <w:p w:rsidR="00B178D8" w:rsidRPr="00CC6D44" w:rsidRDefault="00B178D8" w:rsidP="00CC6D44">
            <w:pPr>
              <w:spacing w:before="60" w:after="60"/>
              <w:rPr>
                <w:b/>
                <w:bCs/>
                <w:sz w:val="24"/>
                <w:szCs w:val="24"/>
              </w:rPr>
            </w:pPr>
            <w:r w:rsidRPr="00DF04C9">
              <w:rPr>
                <w:noProof/>
                <w:sz w:val="20"/>
                <w:szCs w:val="20"/>
              </w:rPr>
              <w:t>Formal training in cluster coordination an advantage</w:t>
            </w:r>
          </w:p>
        </w:tc>
      </w:tr>
      <w:tr w:rsidR="00B178D8" w:rsidRPr="00CC6D44" w:rsidTr="00476250">
        <w:trPr>
          <w:cantSplit/>
          <w:trHeight w:val="20"/>
        </w:trPr>
        <w:tc>
          <w:tcPr>
            <w:tcW w:w="10420" w:type="dxa"/>
          </w:tcPr>
          <w:p w:rsidR="00B178D8" w:rsidRPr="00CC6D44" w:rsidRDefault="00B178D8" w:rsidP="00CC6D44">
            <w:pPr>
              <w:spacing w:after="60"/>
            </w:pPr>
            <w:r w:rsidRPr="00CC6D44">
              <w:rPr>
                <w:b/>
                <w:bCs/>
              </w:rPr>
              <w:t>Experience</w:t>
            </w:r>
            <w:r w:rsidRPr="00CC6D44">
              <w:t xml:space="preserve"> </w:t>
            </w:r>
          </w:p>
          <w:p w:rsidR="00B178D8" w:rsidRPr="00CC6D44" w:rsidRDefault="00B178D8" w:rsidP="00CC6D44">
            <w:pPr>
              <w:spacing w:before="60" w:after="60"/>
              <w:rPr>
                <w:sz w:val="20"/>
                <w:szCs w:val="20"/>
              </w:rPr>
            </w:pPr>
            <w:r w:rsidRPr="00DF04C9">
              <w:rPr>
                <w:noProof/>
                <w:sz w:val="20"/>
                <w:szCs w:val="20"/>
              </w:rPr>
              <w:t>At least 7/10 years progressively responsible humanitarian work experience with UN and/or NGO, including programme management and/or coordination in the first phase of a major emergency response relevant to the cluster</w:t>
            </w:r>
          </w:p>
          <w:p w:rsidR="00B178D8" w:rsidRPr="00CC6D44" w:rsidRDefault="00B178D8" w:rsidP="00CC6D44">
            <w:pPr>
              <w:spacing w:before="60" w:after="60"/>
            </w:pPr>
            <w:r w:rsidRPr="00CC6D44">
              <w:rPr>
                <w:sz w:val="20"/>
                <w:szCs w:val="20"/>
              </w:rPr>
              <w:t>Extensive work experience outside the humanitarian sector which is relevant to this post may be considered as a replacement for humanitarian experience.</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t>FURTHER REFERENCES</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IASC Guidance Note On Using The Cluster Approach To Strengthen Humanitarian Response 24 November 2006   http://clusters.humanitarianresponse.info/system/files/documents/files/IASC%20Guidance%20Note%20on%20using%20the%20Cluster%20Approach%20to%20Strengthen%20Humanitarian%20Response%20(November%202006).pdf</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Handbook for RCs and HCs on emergency preparedness and response   http://www.humanitarianinfo.org/iasc/downloaddoc.aspx?docID=5568&amp;type=any</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Cluster Performance Monitoring: Preliminary Coordination Performance Report    http://clusters.humanitarianresponse.info/system/files/documents/files/template-preliminary_report-coordination_performance_monitoring_0.pdf</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IASC “Women, girls, boys and men, different needs, equal opportunities" 2006   http://www.humanitarianinfo.org/iasc/downloaddoc.aspx?docID=4988&amp;type=pdf</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Different Needs - Equal Opportunities: Increasing Effectiveness of Humanitarian Action for Women, Girls, Boys and Men, e-learning course   http://www.iasc-elearning.org/</w:t>
            </w:r>
          </w:p>
          <w:p w:rsidR="00B178D8" w:rsidRPr="006F5736" w:rsidRDefault="00B178D8" w:rsidP="00323300">
            <w:pPr>
              <w:pStyle w:val="ListParagraph"/>
              <w:numPr>
                <w:ilvl w:val="0"/>
                <w:numId w:val="11"/>
              </w:numPr>
              <w:spacing w:before="60" w:after="60"/>
              <w:ind w:left="426" w:hanging="284"/>
              <w:rPr>
                <w:b/>
                <w:bCs/>
                <w:sz w:val="24"/>
                <w:szCs w:val="24"/>
              </w:rPr>
            </w:pPr>
            <w:r w:rsidRPr="00DF04C9">
              <w:rPr>
                <w:rFonts w:cs="Times New Roman"/>
                <w:noProof/>
                <w:sz w:val="20"/>
                <w:szCs w:val="20"/>
              </w:rPr>
              <w:t>Water, sanitation and hygiene (WASH) cluster coordination handbook   http://clusters.humanitarianresponse.info/system/files/documents/files/WASH%20Cluster%20Coordinator%20Handbook.pdf</w:t>
            </w:r>
          </w:p>
        </w:tc>
      </w:tr>
    </w:tbl>
    <w:p w:rsidR="00B178D8" w:rsidRDefault="00B178D8" w:rsidP="00601EFE">
      <w:pPr>
        <w:spacing w:before="60" w:after="60"/>
        <w:rPr>
          <w:b/>
          <w:bCs/>
          <w:sz w:val="20"/>
          <w:szCs w:val="20"/>
        </w:rPr>
        <w:sectPr w:rsidR="00B178D8" w:rsidSect="00B178D8">
          <w:pgSz w:w="11906" w:h="16838" w:code="9"/>
          <w:pgMar w:top="851" w:right="851" w:bottom="851" w:left="851" w:header="709" w:footer="709" w:gutter="0"/>
          <w:pgNumType w:start="1"/>
          <w:cols w:space="708"/>
          <w:docGrid w:linePitch="360"/>
        </w:sectPr>
      </w:pPr>
    </w:p>
    <w:p w:rsidR="00B178D8" w:rsidRDefault="00646BD4" w:rsidP="00634311">
      <w:pPr>
        <w:spacing w:before="60" w:after="60"/>
        <w:jc w:val="center"/>
      </w:pPr>
      <w:r>
        <w:rPr>
          <w:noProof/>
          <w:lang w:val="en-US"/>
        </w:rPr>
        <w:lastRenderedPageBreak/>
        <w:drawing>
          <wp:inline distT="0" distB="0" distL="0" distR="0" wp14:anchorId="014007EF" wp14:editId="107D0E08">
            <wp:extent cx="2374711" cy="873230"/>
            <wp:effectExtent l="0" t="0" r="6985" b="3175"/>
            <wp:docPr id="8" name="Picture 8" descr="C:\Users\vicki\Desktop\WASH IM\2014 TOOLKIT\1. Administrative templates and tools\4. Logos\WASHlogo_blue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i\Desktop\WASH IM\2014 TOOLKIT\1. Administrative templates and tools\4. Logos\WASHlogo_blue_500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704" cy="873227"/>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B178D8" w:rsidRPr="00CC6D44" w:rsidTr="00521065">
        <w:trPr>
          <w:cantSplit/>
          <w:trHeight w:val="20"/>
        </w:trPr>
        <w:tc>
          <w:tcPr>
            <w:tcW w:w="10420" w:type="dxa"/>
          </w:tcPr>
          <w:p w:rsidR="00B178D8" w:rsidRPr="00CC6D44" w:rsidRDefault="00B178D8" w:rsidP="00CC6D44">
            <w:pPr>
              <w:spacing w:before="60" w:after="60"/>
              <w:jc w:val="center"/>
              <w:rPr>
                <w:b/>
                <w:bCs/>
                <w:noProof/>
                <w:sz w:val="28"/>
                <w:szCs w:val="28"/>
                <w:lang w:eastAsia="en-GB"/>
              </w:rPr>
            </w:pPr>
            <w:r w:rsidRPr="00CC6D44">
              <w:rPr>
                <w:b/>
                <w:sz w:val="28"/>
                <w:szCs w:val="28"/>
              </w:rPr>
              <w:t>TERMS OF REFERENCE</w:t>
            </w:r>
          </w:p>
          <w:p w:rsidR="00B178D8" w:rsidRPr="00A455F9" w:rsidRDefault="00B178D8" w:rsidP="00AE1BD0">
            <w:pPr>
              <w:spacing w:before="60"/>
              <w:jc w:val="center"/>
              <w:rPr>
                <w:b/>
                <w:bCs/>
                <w:color w:val="000000"/>
              </w:rPr>
            </w:pPr>
          </w:p>
          <w:p w:rsidR="00B178D8" w:rsidRPr="00CC6D44" w:rsidRDefault="00B178D8" w:rsidP="00AE1BD0">
            <w:pPr>
              <w:spacing w:before="60"/>
              <w:jc w:val="center"/>
              <w:rPr>
                <w:b/>
                <w:bCs/>
                <w:sz w:val="24"/>
                <w:szCs w:val="24"/>
              </w:rPr>
            </w:pPr>
            <w:r w:rsidRPr="00DF04C9">
              <w:rPr>
                <w:b/>
                <w:bCs/>
                <w:noProof/>
                <w:color w:val="000000"/>
                <w:sz w:val="24"/>
                <w:szCs w:val="24"/>
              </w:rPr>
              <w:t>WASH Cluster</w:t>
            </w:r>
            <w:r w:rsidRPr="00CC6D44">
              <w:rPr>
                <w:b/>
                <w:bCs/>
                <w:color w:val="000000"/>
                <w:sz w:val="24"/>
                <w:szCs w:val="24"/>
              </w:rPr>
              <w:t xml:space="preserve"> </w:t>
            </w:r>
            <w:r w:rsidRPr="00DF04C9">
              <w:rPr>
                <w:b/>
                <w:bCs/>
                <w:noProof/>
                <w:color w:val="000000"/>
                <w:sz w:val="24"/>
                <w:szCs w:val="24"/>
              </w:rPr>
              <w:t>Sub-national</w:t>
            </w:r>
            <w:r>
              <w:rPr>
                <w:b/>
                <w:bCs/>
                <w:noProof/>
                <w:color w:val="000000"/>
                <w:sz w:val="24"/>
                <w:szCs w:val="24"/>
              </w:rPr>
              <w:t xml:space="preserve"> </w:t>
            </w:r>
            <w:r w:rsidRPr="00DF04C9">
              <w:rPr>
                <w:b/>
                <w:bCs/>
                <w:noProof/>
                <w:color w:val="000000"/>
                <w:sz w:val="24"/>
                <w:szCs w:val="24"/>
              </w:rPr>
              <w:t>Coordinator</w:t>
            </w:r>
            <w:r w:rsidRPr="00CC6D44">
              <w:rPr>
                <w:b/>
                <w:bCs/>
                <w:color w:val="000000"/>
                <w:sz w:val="24"/>
                <w:szCs w:val="24"/>
              </w:rPr>
              <w:t>,</w:t>
            </w:r>
            <w:r w:rsidRPr="00CC6D44">
              <w:rPr>
                <w:b/>
                <w:bCs/>
                <w:i/>
                <w:iCs/>
                <w:color w:val="000000"/>
                <w:sz w:val="24"/>
                <w:szCs w:val="24"/>
              </w:rPr>
              <w:t xml:space="preserve"> </w:t>
            </w:r>
            <w:r w:rsidRPr="00DF04C9">
              <w:rPr>
                <w:b/>
                <w:bCs/>
                <w:i/>
                <w:iCs/>
                <w:noProof/>
                <w:color w:val="000000"/>
                <w:sz w:val="24"/>
                <w:szCs w:val="24"/>
              </w:rPr>
              <w:t xml:space="preserve">Select: </w:t>
            </w:r>
            <w:r w:rsidR="00F11D65" w:rsidRPr="00DF04C9">
              <w:rPr>
                <w:b/>
                <w:bCs/>
                <w:i/>
                <w:iCs/>
                <w:noProof/>
                <w:color w:val="000000"/>
                <w:sz w:val="24"/>
                <w:szCs w:val="24"/>
              </w:rPr>
              <w:t>P</w:t>
            </w:r>
            <w:r w:rsidR="00F11D65">
              <w:rPr>
                <w:b/>
                <w:bCs/>
                <w:i/>
                <w:iCs/>
                <w:noProof/>
                <w:color w:val="000000"/>
                <w:sz w:val="24"/>
                <w:szCs w:val="24"/>
              </w:rPr>
              <w:t>3/P4</w:t>
            </w:r>
            <w:r w:rsidR="00F11D65" w:rsidRPr="00DF04C9">
              <w:rPr>
                <w:b/>
                <w:bCs/>
                <w:i/>
                <w:iCs/>
                <w:noProof/>
                <w:color w:val="000000"/>
                <w:sz w:val="24"/>
                <w:szCs w:val="24"/>
              </w:rPr>
              <w:t>/P5</w:t>
            </w:r>
          </w:p>
          <w:p w:rsidR="00B178D8" w:rsidRPr="00CC6D44" w:rsidRDefault="00B178D8" w:rsidP="006B7B5A">
            <w:pPr>
              <w:spacing w:before="240" w:after="240"/>
              <w:jc w:val="center"/>
              <w:rPr>
                <w:b/>
                <w:bCs/>
              </w:rPr>
            </w:pPr>
            <w:r w:rsidRPr="00CC6D44">
              <w:rPr>
                <w:color w:val="000000"/>
              </w:rPr>
              <w:t xml:space="preserve">Based in </w:t>
            </w:r>
            <w:r w:rsidRPr="00DF04C9">
              <w:rPr>
                <w:i/>
                <w:iCs/>
                <w:noProof/>
                <w:color w:val="000000"/>
              </w:rPr>
              <w:t>Enter town in which based</w:t>
            </w:r>
            <w:r w:rsidRPr="00CC6D44">
              <w:rPr>
                <w:i/>
                <w:iCs/>
                <w:color w:val="000000"/>
              </w:rPr>
              <w:t xml:space="preserve">, </w:t>
            </w:r>
            <w:r w:rsidRPr="00DF04C9">
              <w:rPr>
                <w:i/>
                <w:iCs/>
                <w:noProof/>
                <w:color w:val="000000"/>
              </w:rPr>
              <w:t>Enter country in which based</w:t>
            </w:r>
            <w:r w:rsidRPr="00CC6D44">
              <w:rPr>
                <w:color w:val="000000"/>
              </w:rPr>
              <w:t xml:space="preserve"> for cluster activities in </w:t>
            </w:r>
            <w:r w:rsidRPr="00DF04C9">
              <w:rPr>
                <w:i/>
                <w:iCs/>
                <w:noProof/>
                <w:color w:val="000000"/>
              </w:rPr>
              <w:t>Enter geographical area covered by post holder</w:t>
            </w:r>
            <w:r w:rsidRPr="00CC6D44">
              <w:rPr>
                <w:i/>
                <w:iCs/>
                <w:color w:val="000000"/>
              </w:rPr>
              <w:t xml:space="preserve"> w</w:t>
            </w:r>
            <w:r w:rsidRPr="00CC6D44">
              <w:rPr>
                <w:color w:val="000000"/>
              </w:rPr>
              <w:t xml:space="preserve">ith </w:t>
            </w:r>
            <w:r w:rsidRPr="00DF04C9">
              <w:rPr>
                <w:i/>
                <w:iCs/>
                <w:noProof/>
                <w:color w:val="000000"/>
              </w:rPr>
              <w:t>Select: extensive/frequent/occasional</w:t>
            </w:r>
            <w:r w:rsidRPr="00CC6D44">
              <w:rPr>
                <w:color w:val="000000"/>
              </w:rPr>
              <w:t xml:space="preserve"> travel within the area covered</w:t>
            </w:r>
          </w:p>
          <w:p w:rsidR="00B178D8" w:rsidRPr="00CC6D44" w:rsidRDefault="00B178D8" w:rsidP="00CC6D44">
            <w:pPr>
              <w:spacing w:before="60" w:after="60"/>
              <w:rPr>
                <w:color w:val="000000"/>
              </w:rPr>
            </w:pPr>
            <w:r w:rsidRPr="00CC6D44">
              <w:rPr>
                <w:b/>
                <w:bCs/>
              </w:rPr>
              <w:t>Reports to:</w:t>
            </w:r>
            <w:r w:rsidRPr="00CC6D44">
              <w:rPr>
                <w:b/>
                <w:bCs/>
              </w:rPr>
              <w:tab/>
            </w:r>
            <w:r w:rsidRPr="00DF04C9">
              <w:rPr>
                <w:noProof/>
                <w:color w:val="000000"/>
              </w:rPr>
              <w:t>WASH Cluster Coordinator</w:t>
            </w:r>
          </w:p>
          <w:p w:rsidR="00B178D8" w:rsidRPr="00CC6D44" w:rsidRDefault="00B178D8" w:rsidP="00CC6D44">
            <w:pPr>
              <w:spacing w:before="60" w:after="60"/>
              <w:rPr>
                <w:i/>
                <w:iCs/>
              </w:rPr>
            </w:pPr>
            <w:r w:rsidRPr="00CC6D44">
              <w:rPr>
                <w:b/>
                <w:bCs/>
              </w:rPr>
              <w:t>Supervises:</w:t>
            </w:r>
            <w:r w:rsidRPr="00CC6D44">
              <w:rPr>
                <w:b/>
                <w:bCs/>
              </w:rPr>
              <w:tab/>
            </w:r>
            <w:r w:rsidRPr="00DF04C9">
              <w:rPr>
                <w:i/>
                <w:iCs/>
                <w:noProof/>
              </w:rPr>
              <w:t>Enter coordination team members reporting to post</w:t>
            </w:r>
          </w:p>
          <w:p w:rsidR="00B178D8" w:rsidRPr="00CC6D44" w:rsidRDefault="00B178D8" w:rsidP="00CC6D44">
            <w:pPr>
              <w:spacing w:before="60" w:after="60"/>
            </w:pPr>
            <w:r w:rsidRPr="00CC6D44">
              <w:rPr>
                <w:b/>
              </w:rPr>
              <w:t>Duration:</w:t>
            </w:r>
            <w:r w:rsidRPr="00CC6D44">
              <w:rPr>
                <w:b/>
              </w:rPr>
              <w:tab/>
            </w:r>
            <w:r w:rsidRPr="00CC6D44">
              <w:t xml:space="preserve">From </w:t>
            </w:r>
            <w:r w:rsidRPr="00DF04C9">
              <w:rPr>
                <w:i/>
                <w:iCs/>
                <w:noProof/>
              </w:rPr>
              <w:t>Enter start date</w:t>
            </w:r>
            <w:r w:rsidRPr="00CC6D44">
              <w:t xml:space="preserve"> to</w:t>
            </w:r>
            <w:r w:rsidRPr="00CC6D44">
              <w:rPr>
                <w:i/>
                <w:iCs/>
              </w:rPr>
              <w:t xml:space="preserve"> </w:t>
            </w:r>
            <w:r w:rsidRPr="00DF04C9">
              <w:rPr>
                <w:i/>
                <w:iCs/>
                <w:noProof/>
              </w:rPr>
              <w:t>Enter end date</w:t>
            </w:r>
          </w:p>
          <w:p w:rsidR="00B178D8" w:rsidRPr="00CC6D44" w:rsidRDefault="00B178D8" w:rsidP="00CC6D44">
            <w:pPr>
              <w:spacing w:before="240" w:after="60"/>
              <w:rPr>
                <w:sz w:val="24"/>
                <w:szCs w:val="24"/>
              </w:rPr>
            </w:pPr>
            <w:r w:rsidRPr="00CC6D44">
              <w:rPr>
                <w:b/>
                <w:sz w:val="24"/>
                <w:szCs w:val="24"/>
              </w:rPr>
              <w:t>BACKGROUND</w:t>
            </w:r>
          </w:p>
          <w:p w:rsidR="00B178D8" w:rsidRPr="00CC6D44" w:rsidRDefault="00B178D8" w:rsidP="00CC6D44">
            <w:pPr>
              <w:spacing w:before="60" w:after="60"/>
              <w:rPr>
                <w:sz w:val="20"/>
                <w:szCs w:val="20"/>
              </w:rPr>
            </w:pPr>
            <w:r w:rsidRPr="00CC6D44">
              <w:rPr>
                <w:sz w:val="20"/>
                <w:szCs w:val="20"/>
              </w:rPr>
              <w:t>The cluster approach ensures clear leadership, predictability and accountability in international responses to humanitarian emergencies by clarifying the division of labour among organizations and better defining their roles and responsibilities within the different sectors of the response. It aims to make the international humanitarian community better organised and more accountable and professional, so that it can be a better partner for the affected people, host governments, local authorities, local civil society and resourcing partners</w:t>
            </w:r>
          </w:p>
          <w:p w:rsidR="00B178D8" w:rsidRPr="00CC6D44" w:rsidRDefault="00B178D8" w:rsidP="00CC6D44">
            <w:pPr>
              <w:spacing w:before="60" w:after="60"/>
              <w:rPr>
                <w:i/>
                <w:iCs/>
                <w:sz w:val="20"/>
                <w:szCs w:val="20"/>
              </w:rPr>
            </w:pPr>
            <w:r w:rsidRPr="00DF04C9">
              <w:rPr>
                <w:i/>
                <w:iCs/>
                <w:noProof/>
                <w:sz w:val="20"/>
                <w:szCs w:val="20"/>
              </w:rPr>
              <w:t>Enter brief details of emergency: key events and dates, affected population, immediate priorities</w:t>
            </w:r>
          </w:p>
          <w:p w:rsidR="00B178D8" w:rsidRPr="00CC6D44" w:rsidRDefault="00B178D8" w:rsidP="00CC6D44">
            <w:pPr>
              <w:spacing w:before="60" w:after="60"/>
              <w:rPr>
                <w:i/>
                <w:iCs/>
                <w:sz w:val="20"/>
                <w:szCs w:val="20"/>
              </w:rPr>
            </w:pPr>
            <w:r w:rsidRPr="00DF04C9">
              <w:rPr>
                <w:i/>
                <w:iCs/>
                <w:noProof/>
                <w:sz w:val="20"/>
                <w:szCs w:val="20"/>
              </w:rPr>
              <w:t>Enter brief details of cluster approach in country: which clusters activated and when; (co-)lead agencies; SRSG and/or HC and/or RC; OCHA presence; Government role; sub-national level clusters</w:t>
            </w:r>
          </w:p>
          <w:p w:rsidR="00B178D8" w:rsidRPr="00CC6D44" w:rsidRDefault="00B178D8" w:rsidP="00CC6D44">
            <w:pPr>
              <w:spacing w:before="60" w:after="60"/>
              <w:rPr>
                <w:sz w:val="20"/>
                <w:szCs w:val="20"/>
              </w:rPr>
            </w:pPr>
            <w:r w:rsidRPr="00CC6D44">
              <w:rPr>
                <w:sz w:val="20"/>
                <w:szCs w:val="20"/>
              </w:rPr>
              <w:t>A well-run cluster including Information Management is a formal deliverable of the Cluster Lead Agency and forms a part of the agency’s work.</w:t>
            </w:r>
          </w:p>
          <w:p w:rsidR="00B178D8" w:rsidRPr="00DF04C9" w:rsidRDefault="00B178D8" w:rsidP="0061421A">
            <w:pPr>
              <w:spacing w:before="60" w:after="60"/>
              <w:rPr>
                <w:noProof/>
                <w:sz w:val="20"/>
                <w:szCs w:val="20"/>
              </w:rPr>
            </w:pPr>
            <w:r w:rsidRPr="00DF04C9">
              <w:rPr>
                <w:noProof/>
                <w:sz w:val="20"/>
                <w:szCs w:val="20"/>
              </w:rPr>
              <w:t>UNICEF, as highlighted in their Core Commitments for Children in Humanitarian Action, is fully committed to interagency humanitarian reform and supports this through provision of leadership and participation in assigned clusters and sectors.</w:t>
            </w:r>
          </w:p>
          <w:p w:rsidR="00B178D8" w:rsidRPr="00CC6D44" w:rsidRDefault="00B178D8" w:rsidP="00FB3DB7">
            <w:pPr>
              <w:spacing w:before="60" w:after="60"/>
              <w:rPr>
                <w:sz w:val="20"/>
                <w:szCs w:val="20"/>
              </w:rPr>
            </w:pPr>
            <w:r w:rsidRPr="00DF04C9">
              <w:rPr>
                <w:i/>
                <w:iCs/>
                <w:noProof/>
                <w:sz w:val="20"/>
                <w:szCs w:val="20"/>
              </w:rPr>
              <w:t>Enter brief details of relevant cluster's main achievements to date and current challenges</w:t>
            </w:r>
          </w:p>
          <w:p w:rsidR="00B178D8" w:rsidRPr="00CC6D44" w:rsidRDefault="00B178D8" w:rsidP="00CC6D44">
            <w:pPr>
              <w:spacing w:before="240" w:after="60"/>
              <w:rPr>
                <w:sz w:val="24"/>
                <w:szCs w:val="24"/>
              </w:rPr>
            </w:pPr>
            <w:r w:rsidRPr="00CC6D44">
              <w:rPr>
                <w:b/>
                <w:sz w:val="24"/>
                <w:szCs w:val="24"/>
              </w:rPr>
              <w:t>PURPOSE</w:t>
            </w:r>
          </w:p>
          <w:p w:rsidR="00B178D8" w:rsidRPr="00CC6D44" w:rsidRDefault="00B178D8" w:rsidP="00CC6D44">
            <w:pPr>
              <w:spacing w:before="60" w:after="60"/>
              <w:rPr>
                <w:b/>
                <w:bCs/>
                <w:noProof/>
                <w:sz w:val="28"/>
                <w:szCs w:val="28"/>
                <w:lang w:eastAsia="en-GB"/>
              </w:rPr>
            </w:pPr>
            <w:r w:rsidRPr="00DF04C9">
              <w:rPr>
                <w:rFonts w:eastAsia="Times New Roman" w:cs="Times New Roman"/>
                <w:noProof/>
                <w:sz w:val="20"/>
                <w:szCs w:val="20"/>
              </w:rPr>
              <w:t>On behalf of UNICEF, the Country Lead Agency for the WASH Cluster, and in support of the Government, the purpose of this post is to provide leadership and facilitate the processes that will ensure a well-coordinated, strategic, adequate, coherent, and effective response by participants in the Sub-national WASH Cluster.</w:t>
            </w:r>
          </w:p>
        </w:tc>
      </w:tr>
      <w:tr w:rsidR="00B178D8" w:rsidRPr="00CC6D44" w:rsidTr="00521065">
        <w:trPr>
          <w:trHeight w:val="20"/>
        </w:trPr>
        <w:tc>
          <w:tcPr>
            <w:tcW w:w="10420" w:type="dxa"/>
          </w:tcPr>
          <w:p w:rsidR="00B178D8" w:rsidRPr="00CC6D44" w:rsidRDefault="00B178D8" w:rsidP="00CC6D44">
            <w:pPr>
              <w:spacing w:before="240" w:after="60"/>
              <w:rPr>
                <w:bCs/>
                <w:sz w:val="24"/>
                <w:szCs w:val="24"/>
              </w:rPr>
            </w:pPr>
            <w:r w:rsidRPr="00CC6D44">
              <w:rPr>
                <w:b/>
                <w:bCs/>
                <w:sz w:val="24"/>
                <w:szCs w:val="24"/>
              </w:rPr>
              <w:t>RESPONSIBILITIES</w:t>
            </w:r>
          </w:p>
          <w:p w:rsidR="00B178D8" w:rsidRPr="00CC6D44" w:rsidRDefault="00B178D8" w:rsidP="00CC6D44">
            <w:pPr>
              <w:spacing w:before="60" w:after="60"/>
              <w:rPr>
                <w:rFonts w:cs="Times New Roman"/>
                <w:sz w:val="20"/>
                <w:szCs w:val="20"/>
              </w:rPr>
            </w:pPr>
            <w:r w:rsidRPr="00DF04C9">
              <w:rPr>
                <w:rFonts w:cs="Times New Roman"/>
                <w:noProof/>
                <w:sz w:val="20"/>
                <w:szCs w:val="20"/>
              </w:rPr>
              <w:t>The post holder has joint responsibility with the Cluster Lead Agency, resourcing partners and all cluster participants at the national and sub-national level for the efficient management and functioning of the Sub-national WASH Cluster encompassing the following:</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Respond to the Cluster participants’ needs for information.</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Adapt existing in-country information management approaches for collecting, analysing and reporting Cluster activities and resources, and identifying information gaps.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Establish and maintain information databases that consolidate, analyse and report/disseminate information critical to decision making.</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 xml:space="preserve">Maintain monthly reporting from Cluster participants, including 5Ws (‘Who does What, Where, When and for Whom?’ databases). </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Support the estimation of spatial and temporal gaps, overlaps and coverage of Cluster activities and projects.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Work with Cluster/ participants to identify information gaps at national and sub-national levels and propose ways to bridge those gaps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Work with the OCHA Information Management Specialist to develop appropriate supportive strategies.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Use GIS mapping for map production and geographic data management</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Adopt and promote the use of global standards for information management for inter-operability.</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Manage flows of information and dissemination in an appropriate way, including website management.</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lastRenderedPageBreak/>
              <w:t>Manage an inventory of relevant documents on the humanitarian situation.</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Support the development and analysis of needs assessment and monitoring programmes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To provide information management leadership in assessments and monitoring, including joint assessments and training.</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Lead on the preparation of SitRep inputs with emphasis on Cluster plans, targets and achievements.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 xml:space="preserve">Develop and strengthen information management capacity through the training </w:t>
            </w:r>
          </w:p>
          <w:p w:rsidR="00B178D8" w:rsidRPr="00CC6D44" w:rsidRDefault="00B178D8" w:rsidP="00CC6D44">
            <w:pPr>
              <w:pStyle w:val="ListParagraph"/>
              <w:numPr>
                <w:ilvl w:val="0"/>
                <w:numId w:val="8"/>
              </w:numPr>
              <w:spacing w:before="60" w:after="60"/>
              <w:ind w:left="426" w:hanging="284"/>
              <w:rPr>
                <w:sz w:val="20"/>
                <w:szCs w:val="20"/>
              </w:rPr>
            </w:pPr>
            <w:r w:rsidRPr="00DF04C9">
              <w:rPr>
                <w:rFonts w:cs="Times New Roman"/>
                <w:noProof/>
                <w:sz w:val="20"/>
                <w:szCs w:val="20"/>
              </w:rPr>
              <w:t>Contribute to the core cluster functions</w:t>
            </w:r>
          </w:p>
          <w:p w:rsidR="00B178D8" w:rsidRPr="00CC6D44" w:rsidRDefault="00B178D8" w:rsidP="00CC6D44">
            <w:pPr>
              <w:pStyle w:val="ListParagraph"/>
              <w:numPr>
                <w:ilvl w:val="0"/>
                <w:numId w:val="8"/>
              </w:numPr>
              <w:spacing w:before="60" w:after="60"/>
              <w:ind w:left="426" w:hanging="284"/>
              <w:rPr>
                <w:bCs/>
                <w:sz w:val="24"/>
                <w:szCs w:val="24"/>
              </w:rPr>
            </w:pPr>
            <w:r w:rsidRPr="00CC6D44">
              <w:rPr>
                <w:sz w:val="20"/>
                <w:szCs w:val="20"/>
              </w:rPr>
              <w:t>Where there is both a national and a sub-national cluster, the post holder will ensure that there is effective communication, reporting, engagement and coordination between the two levels</w:t>
            </w:r>
          </w:p>
        </w:tc>
      </w:tr>
      <w:tr w:rsidR="00B178D8" w:rsidRPr="00CC6D44" w:rsidTr="00476250">
        <w:trPr>
          <w:cantSplit/>
          <w:trHeight w:val="20"/>
        </w:trPr>
        <w:tc>
          <w:tcPr>
            <w:tcW w:w="10420" w:type="dxa"/>
          </w:tcPr>
          <w:p w:rsidR="00B178D8" w:rsidRPr="00CC6D44" w:rsidRDefault="00B178D8" w:rsidP="00CC6D44">
            <w:pPr>
              <w:spacing w:after="60"/>
              <w:rPr>
                <w:b/>
                <w:bCs/>
              </w:rPr>
            </w:pPr>
            <w:r w:rsidRPr="00CC6D44">
              <w:rPr>
                <w:b/>
                <w:bCs/>
              </w:rPr>
              <w:lastRenderedPageBreak/>
              <w:t>Core cluster functions:</w:t>
            </w:r>
          </w:p>
          <w:p w:rsidR="00B178D8" w:rsidRPr="00DF04C9" w:rsidRDefault="00B178D8" w:rsidP="0061421A">
            <w:pPr>
              <w:spacing w:before="60" w:after="60"/>
              <w:rPr>
                <w:noProof/>
                <w:sz w:val="20"/>
                <w:szCs w:val="20"/>
              </w:rPr>
            </w:pPr>
            <w:r w:rsidRPr="00DF04C9">
              <w:rPr>
                <w:noProof/>
                <w:sz w:val="20"/>
                <w:szCs w:val="20"/>
              </w:rPr>
              <w:t>1.   Supporting service delivery</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1.1.   Provide a platform to ensure that service delivery is driven by the agreed strategic priorities</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1.2.   Develop mechanisms to eliminate duplication of service delivery</w:t>
            </w:r>
          </w:p>
          <w:p w:rsidR="00B178D8" w:rsidRPr="00DF04C9" w:rsidRDefault="00B178D8" w:rsidP="0061421A">
            <w:pPr>
              <w:spacing w:before="60" w:after="60"/>
              <w:rPr>
                <w:noProof/>
                <w:sz w:val="20"/>
                <w:szCs w:val="20"/>
              </w:rPr>
            </w:pPr>
            <w:r w:rsidRPr="00DF04C9">
              <w:rPr>
                <w:noProof/>
                <w:sz w:val="20"/>
                <w:szCs w:val="20"/>
              </w:rPr>
              <w:t>2.   Informing strategic decision-making of the HC/HCT for the humanitarian response</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2.1.   Needs assessment and gap analysis (across other sectors and within the sector)</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2.2.   Analysis to identify and address (emerging) gaps, obstacles, duplication, and cross-cutting issues.</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2.3.   Prioritization, grounded in response analysis</w:t>
            </w:r>
          </w:p>
          <w:p w:rsidR="00B178D8" w:rsidRPr="00DF04C9" w:rsidRDefault="00B178D8" w:rsidP="0061421A">
            <w:pPr>
              <w:spacing w:before="60" w:after="60"/>
              <w:rPr>
                <w:noProof/>
                <w:sz w:val="20"/>
                <w:szCs w:val="20"/>
              </w:rPr>
            </w:pPr>
            <w:r w:rsidRPr="00DF04C9">
              <w:rPr>
                <w:noProof/>
                <w:sz w:val="20"/>
                <w:szCs w:val="20"/>
              </w:rPr>
              <w:t>3.   Planning and strategy development</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3.1.   Develop sectoral plans, objectives and indicators directly support realization of the HC/HCT strategic priorities</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3.2.   Application and adherence to existing standards and guidelines</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3.3.   Clarify funding requirements, prioritization, and cluster contributions to HC’s overall humanitarian funding considerations (Flash Appeal, CAP, ERF/CHF, CERF)</w:t>
            </w:r>
          </w:p>
          <w:p w:rsidR="00B178D8" w:rsidRPr="00DF04C9" w:rsidRDefault="00B178D8" w:rsidP="0061421A">
            <w:pPr>
              <w:spacing w:before="60" w:after="60"/>
              <w:rPr>
                <w:noProof/>
                <w:sz w:val="20"/>
                <w:szCs w:val="20"/>
              </w:rPr>
            </w:pPr>
            <w:r w:rsidRPr="00DF04C9">
              <w:rPr>
                <w:noProof/>
                <w:sz w:val="20"/>
                <w:szCs w:val="20"/>
              </w:rPr>
              <w:t>4.   Advocacy</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4.1.   Identify advocacy concerns to contribute to HC and HCT messaging  and action</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4.2.   Undertaking advocacy activities on behalf of cluster participants and the affected population</w:t>
            </w:r>
          </w:p>
          <w:p w:rsidR="00B178D8" w:rsidRPr="00DF04C9" w:rsidRDefault="00B178D8" w:rsidP="0061421A">
            <w:pPr>
              <w:spacing w:before="60" w:after="60"/>
              <w:rPr>
                <w:noProof/>
                <w:sz w:val="20"/>
                <w:szCs w:val="20"/>
              </w:rPr>
            </w:pPr>
            <w:r w:rsidRPr="00DF04C9">
              <w:rPr>
                <w:noProof/>
                <w:sz w:val="20"/>
                <w:szCs w:val="20"/>
              </w:rPr>
              <w:t>5.   Monitoring and reporting the implementation of the cluster strategy and results; recommending corrective action where necessary</w:t>
            </w:r>
          </w:p>
          <w:p w:rsidR="00B178D8" w:rsidRPr="00DF04C9" w:rsidRDefault="00B178D8" w:rsidP="0061421A">
            <w:pPr>
              <w:spacing w:before="60" w:after="60"/>
              <w:rPr>
                <w:noProof/>
                <w:sz w:val="20"/>
                <w:szCs w:val="20"/>
              </w:rPr>
            </w:pPr>
            <w:r w:rsidRPr="00DF04C9">
              <w:rPr>
                <w:noProof/>
                <w:sz w:val="20"/>
                <w:szCs w:val="20"/>
              </w:rPr>
              <w:t>6.   Contingency planning/preparedness for recurrent disasters whenever feasible and relevant.</w:t>
            </w:r>
          </w:p>
          <w:p w:rsidR="00B178D8" w:rsidRPr="00CC6D44" w:rsidRDefault="00B178D8" w:rsidP="00CC6D44">
            <w:pPr>
              <w:spacing w:before="60" w:after="60"/>
              <w:rPr>
                <w:rFonts w:cs="Times New Roman"/>
                <w:b/>
                <w:bCs/>
                <w:sz w:val="20"/>
                <w:szCs w:val="20"/>
              </w:rPr>
            </w:pPr>
            <w:r w:rsidRPr="00DF04C9">
              <w:rPr>
                <w:noProof/>
                <w:sz w:val="20"/>
                <w:szCs w:val="20"/>
              </w:rPr>
              <w:t>7.   Accountability to affected populations</w:t>
            </w:r>
          </w:p>
          <w:p w:rsidR="00B178D8" w:rsidRPr="00CC6D44" w:rsidRDefault="00B178D8" w:rsidP="00CC6D44">
            <w:pPr>
              <w:spacing w:before="60" w:after="60"/>
              <w:rPr>
                <w:sz w:val="20"/>
                <w:szCs w:val="20"/>
              </w:rPr>
            </w:pPr>
            <w:r w:rsidRPr="00CC6D44">
              <w:rPr>
                <w:sz w:val="20"/>
                <w:szCs w:val="20"/>
              </w:rPr>
              <w:t>The global cluster will provide operational support to the country cluster, see Reference 1</w:t>
            </w:r>
          </w:p>
          <w:p w:rsidR="00B178D8" w:rsidRPr="00CC6D44" w:rsidRDefault="00B178D8" w:rsidP="00CC6D44">
            <w:pPr>
              <w:spacing w:before="60" w:after="60"/>
              <w:rPr>
                <w:b/>
                <w:bCs/>
              </w:rPr>
            </w:pPr>
            <w:r w:rsidRPr="00CC6D44">
              <w:rPr>
                <w:sz w:val="20"/>
                <w:szCs w:val="20"/>
              </w:rPr>
              <w:t>Performance of the cluster will be measured using the Coordination Performance Report, see Reference 2.</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t>ACCOUNTABILITY</w:t>
            </w:r>
          </w:p>
          <w:p w:rsidR="00B178D8" w:rsidRPr="00CC6D44" w:rsidRDefault="00B178D8" w:rsidP="00CC6D44">
            <w:pPr>
              <w:spacing w:before="60" w:after="60"/>
              <w:rPr>
                <w:bCs/>
                <w:sz w:val="20"/>
                <w:szCs w:val="20"/>
              </w:rPr>
            </w:pPr>
            <w:r w:rsidRPr="00CC6D44">
              <w:rPr>
                <w:bCs/>
                <w:sz w:val="20"/>
                <w:szCs w:val="20"/>
              </w:rPr>
              <w:t>The post holder is accountable to:</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WASH Cluster Coordinator who will in turn ensure that the post holder is provided with all necessary support and guidance</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Sub-national WASH Cluster participants, who will in turn ensure that they deliver on their agreed minimum commitments (see IASC Reference Module for Cluster Coordination at the Country Level, November 2012)</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Sub-national WASH Cluster Cluster coordination team members, who will in turn support the post holder in line with their terms of reference</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Inter-cluster coordination bodies established by the HCT/UNOCHA</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Affected populations through agreed mechanisms</w:t>
            </w:r>
          </w:p>
          <w:p w:rsidR="00B178D8" w:rsidRPr="00CC6D44" w:rsidRDefault="00B178D8" w:rsidP="00CC6D44">
            <w:pPr>
              <w:spacing w:before="60" w:after="60"/>
              <w:rPr>
                <w:b/>
                <w:bCs/>
                <w:sz w:val="24"/>
                <w:szCs w:val="24"/>
              </w:rPr>
            </w:pPr>
            <w:r w:rsidRPr="00DF04C9">
              <w:rPr>
                <w:bCs/>
                <w:noProof/>
                <w:sz w:val="20"/>
                <w:szCs w:val="20"/>
              </w:rPr>
              <w:t>Accountability to the country representative/cluster coordinator, cluster participants, coordination team members and inter-cluster coordination bodies will be expressed in regular review meetings.</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lastRenderedPageBreak/>
              <w:t>COMPETENCIES</w:t>
            </w:r>
          </w:p>
          <w:p w:rsidR="00B178D8" w:rsidRPr="00CC6D44" w:rsidRDefault="00B178D8" w:rsidP="00CC6D44">
            <w:pPr>
              <w:spacing w:after="60"/>
              <w:rPr>
                <w:b/>
                <w:bCs/>
              </w:rPr>
            </w:pPr>
            <w:r w:rsidRPr="00CC6D44">
              <w:rPr>
                <w:b/>
                <w:bCs/>
              </w:rPr>
              <w:t>Core competencies:</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 xml:space="preserve">Understands the rationale behind Humanitarian Reform, its main components and recent developments including the Transformative Agenda. </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Understands, uses and adapts the tools, mechanisms and processes developed as part of Humanitarian Reform</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Demonstrates commitment to Humanitarian Principles - https://docs.unocha.org/sites/dms/Documents/OOM-humanitarianprinciples_eng_June12.pdf</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Demonstrates commitment to Principles of Partnership - http://www.globalhumanitarianplatform.org/doc00003804.doc</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Communicates, works and networks effectively with a wide range of people to reach broad consensus on a well-coordinated response, and demonstrates leadership where required</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Thinks and acts strategically and ensures that cluster activities are prioritised and aligned within an agreed strategy</w:t>
            </w:r>
          </w:p>
          <w:p w:rsidR="00B178D8" w:rsidRPr="006F5736"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Demonstrates commitment to the cluster</w:t>
            </w:r>
            <w:r w:rsidRPr="006F5736">
              <w:rPr>
                <w:rFonts w:cs="Times New Roman"/>
                <w:noProof/>
                <w:sz w:val="20"/>
                <w:szCs w:val="20"/>
              </w:rPr>
              <w:t xml:space="preserve"> and independence from employing organisation</w:t>
            </w:r>
          </w:p>
          <w:p w:rsidR="00B178D8" w:rsidRPr="00CC6D44" w:rsidRDefault="00B178D8" w:rsidP="00CC6D44">
            <w:pPr>
              <w:pStyle w:val="ListParagraph"/>
              <w:numPr>
                <w:ilvl w:val="0"/>
                <w:numId w:val="8"/>
              </w:numPr>
              <w:spacing w:before="60" w:after="60"/>
              <w:ind w:left="426" w:hanging="284"/>
              <w:rPr>
                <w:b/>
                <w:bCs/>
                <w:sz w:val="24"/>
                <w:szCs w:val="24"/>
              </w:rPr>
            </w:pPr>
            <w:r w:rsidRPr="00DF04C9">
              <w:rPr>
                <w:rFonts w:cs="Times New Roman"/>
                <w:noProof/>
                <w:sz w:val="20"/>
                <w:szCs w:val="20"/>
              </w:rPr>
              <w:t>Builds, motivates and leads the cluster coordination team</w:t>
            </w:r>
          </w:p>
        </w:tc>
      </w:tr>
      <w:tr w:rsidR="00B178D8" w:rsidRPr="00CC6D44" w:rsidTr="00476250">
        <w:trPr>
          <w:cantSplit/>
          <w:trHeight w:val="20"/>
        </w:trPr>
        <w:tc>
          <w:tcPr>
            <w:tcW w:w="10420" w:type="dxa"/>
          </w:tcPr>
          <w:p w:rsidR="00B178D8" w:rsidRPr="00CC6D44" w:rsidRDefault="00B178D8" w:rsidP="00CC6D44">
            <w:pPr>
              <w:spacing w:after="60"/>
              <w:rPr>
                <w:b/>
                <w:bCs/>
              </w:rPr>
            </w:pPr>
            <w:r w:rsidRPr="00CC6D44">
              <w:rPr>
                <w:b/>
                <w:bCs/>
              </w:rPr>
              <w:t xml:space="preserve">Technical competences </w:t>
            </w:r>
          </w:p>
          <w:p w:rsidR="00B178D8" w:rsidRPr="00CC6D44" w:rsidRDefault="00B178D8" w:rsidP="00CC6D44">
            <w:pPr>
              <w:spacing w:before="60" w:after="60"/>
              <w:rPr>
                <w:b/>
                <w:bCs/>
              </w:rPr>
            </w:pPr>
            <w:r w:rsidRPr="00DF04C9">
              <w:rPr>
                <w:rFonts w:asciiTheme="minorHAnsi" w:hAnsiTheme="minorHAnsi"/>
                <w:noProof/>
                <w:sz w:val="20"/>
                <w:szCs w:val="20"/>
              </w:rPr>
              <w:t>Understands key technical issues for the cluster sufficiently well enough to be able to: engage with cluster participants; make full use of their experience and knowledge; guide strategy and plans; communicate and advocate on important issues</w:t>
            </w:r>
          </w:p>
        </w:tc>
      </w:tr>
      <w:tr w:rsidR="00B178D8" w:rsidRPr="00CC6D44" w:rsidTr="00476250">
        <w:trPr>
          <w:cantSplit/>
          <w:trHeight w:val="20"/>
        </w:trPr>
        <w:tc>
          <w:tcPr>
            <w:tcW w:w="10420" w:type="dxa"/>
          </w:tcPr>
          <w:p w:rsidR="00B178D8" w:rsidRPr="00CC6D44" w:rsidRDefault="00B178D8" w:rsidP="00CC6D44">
            <w:pPr>
              <w:spacing w:after="60"/>
              <w:rPr>
                <w:b/>
                <w:bCs/>
              </w:rPr>
            </w:pPr>
            <w:r w:rsidRPr="00CC6D44">
              <w:rPr>
                <w:b/>
                <w:bCs/>
              </w:rPr>
              <w:t>Languages</w:t>
            </w:r>
          </w:p>
          <w:p w:rsidR="00B178D8" w:rsidRPr="00CC6D44" w:rsidRDefault="00B178D8" w:rsidP="00CC6D44">
            <w:pPr>
              <w:spacing w:before="60" w:after="60"/>
              <w:rPr>
                <w:sz w:val="20"/>
                <w:szCs w:val="20"/>
              </w:rPr>
            </w:pPr>
            <w:r w:rsidRPr="00CC6D44">
              <w:rPr>
                <w:sz w:val="20"/>
                <w:szCs w:val="20"/>
              </w:rPr>
              <w:t xml:space="preserve">The post holder will have at least </w:t>
            </w:r>
            <w:r w:rsidRPr="00CC6D44">
              <w:rPr>
                <w:color w:val="000000"/>
                <w:sz w:val="20"/>
                <w:szCs w:val="20"/>
                <w:shd w:val="clear" w:color="auto" w:fill="FFFFFF"/>
              </w:rPr>
              <w:t xml:space="preserve">CEFR </w:t>
            </w:r>
            <w:r w:rsidRPr="00CC6D44">
              <w:rPr>
                <w:sz w:val="20"/>
                <w:szCs w:val="20"/>
              </w:rPr>
              <w:t>level B1 in the following languages:</w:t>
            </w:r>
          </w:p>
          <w:p w:rsidR="00B178D8" w:rsidRPr="006F5736" w:rsidRDefault="00B178D8" w:rsidP="006F5736">
            <w:pPr>
              <w:pStyle w:val="ListParagraph"/>
              <w:numPr>
                <w:ilvl w:val="0"/>
                <w:numId w:val="8"/>
              </w:numPr>
              <w:spacing w:before="60" w:after="60"/>
              <w:ind w:left="426" w:hanging="284"/>
              <w:rPr>
                <w:rFonts w:cs="Times New Roman"/>
                <w:noProof/>
                <w:sz w:val="20"/>
                <w:szCs w:val="20"/>
              </w:rPr>
            </w:pPr>
            <w:r w:rsidRPr="00CC6D44">
              <w:rPr>
                <w:sz w:val="20"/>
                <w:szCs w:val="20"/>
              </w:rPr>
              <w:t>E</w:t>
            </w:r>
            <w:r w:rsidRPr="006F5736">
              <w:rPr>
                <w:rFonts w:cs="Times New Roman"/>
                <w:noProof/>
                <w:sz w:val="20"/>
                <w:szCs w:val="20"/>
              </w:rPr>
              <w:t>nglish</w:t>
            </w:r>
          </w:p>
          <w:p w:rsidR="00B178D8" w:rsidRPr="006F5736" w:rsidRDefault="00B178D8" w:rsidP="006F5736">
            <w:pPr>
              <w:pStyle w:val="ListParagraph"/>
              <w:numPr>
                <w:ilvl w:val="0"/>
                <w:numId w:val="8"/>
              </w:numPr>
              <w:spacing w:before="60" w:after="60"/>
              <w:ind w:left="426" w:hanging="284"/>
              <w:rPr>
                <w:b/>
                <w:bCs/>
                <w:i/>
                <w:iCs/>
              </w:rPr>
            </w:pPr>
            <w:r w:rsidRPr="00DF04C9">
              <w:rPr>
                <w:rFonts w:cs="Times New Roman"/>
                <w:i/>
                <w:iCs/>
                <w:noProof/>
                <w:sz w:val="20"/>
                <w:szCs w:val="20"/>
              </w:rPr>
              <w:t>Enter working language in country</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t>QUALIFICATIONS &amp; EXPERIENCE</w:t>
            </w:r>
          </w:p>
          <w:p w:rsidR="00B178D8" w:rsidRPr="00CC6D44" w:rsidRDefault="00B178D8" w:rsidP="00CC6D44">
            <w:pPr>
              <w:spacing w:after="60"/>
              <w:rPr>
                <w:b/>
                <w:bCs/>
              </w:rPr>
            </w:pPr>
            <w:r w:rsidRPr="00CC6D44">
              <w:rPr>
                <w:b/>
                <w:bCs/>
              </w:rPr>
              <w:t>Qualifications</w:t>
            </w:r>
          </w:p>
          <w:p w:rsidR="00B178D8" w:rsidRPr="00CC6D44" w:rsidRDefault="00B178D8" w:rsidP="00CC6D44">
            <w:pPr>
              <w:spacing w:before="60" w:after="60"/>
              <w:rPr>
                <w:sz w:val="20"/>
                <w:szCs w:val="20"/>
              </w:rPr>
            </w:pPr>
            <w:r w:rsidRPr="00DF04C9">
              <w:rPr>
                <w:noProof/>
                <w:sz w:val="20"/>
                <w:szCs w:val="20"/>
              </w:rPr>
              <w:t>University degree, preferably at an advanced level, in a subject area relevant to the cluster</w:t>
            </w:r>
          </w:p>
          <w:p w:rsidR="00B178D8" w:rsidRPr="00CC6D44" w:rsidRDefault="00B178D8" w:rsidP="00CC6D44">
            <w:pPr>
              <w:spacing w:before="60" w:after="60"/>
              <w:rPr>
                <w:sz w:val="20"/>
                <w:szCs w:val="20"/>
              </w:rPr>
            </w:pPr>
            <w:r w:rsidRPr="00CC6D44">
              <w:rPr>
                <w:sz w:val="20"/>
                <w:szCs w:val="20"/>
              </w:rPr>
              <w:t>Extensive work experience relevant to this post may be considered as a replacement for formal qualifications.</w:t>
            </w:r>
          </w:p>
          <w:p w:rsidR="00B178D8" w:rsidRPr="00CC6D44" w:rsidRDefault="00B178D8" w:rsidP="00CC6D44">
            <w:pPr>
              <w:spacing w:before="60" w:after="60"/>
              <w:rPr>
                <w:b/>
                <w:bCs/>
                <w:sz w:val="24"/>
                <w:szCs w:val="24"/>
              </w:rPr>
            </w:pPr>
            <w:r w:rsidRPr="00DF04C9">
              <w:rPr>
                <w:noProof/>
                <w:sz w:val="20"/>
                <w:szCs w:val="20"/>
              </w:rPr>
              <w:t>Formal training in cluster coordination an advantage</w:t>
            </w:r>
          </w:p>
        </w:tc>
      </w:tr>
      <w:tr w:rsidR="00B178D8" w:rsidRPr="00CC6D44" w:rsidTr="00476250">
        <w:trPr>
          <w:cantSplit/>
          <w:trHeight w:val="20"/>
        </w:trPr>
        <w:tc>
          <w:tcPr>
            <w:tcW w:w="10420" w:type="dxa"/>
          </w:tcPr>
          <w:p w:rsidR="00B178D8" w:rsidRPr="00CC6D44" w:rsidRDefault="00B178D8" w:rsidP="00CC6D44">
            <w:pPr>
              <w:spacing w:after="60"/>
            </w:pPr>
            <w:r w:rsidRPr="00CC6D44">
              <w:rPr>
                <w:b/>
                <w:bCs/>
              </w:rPr>
              <w:t>Experience</w:t>
            </w:r>
            <w:r w:rsidRPr="00CC6D44">
              <w:t xml:space="preserve"> </w:t>
            </w:r>
          </w:p>
          <w:p w:rsidR="00B178D8" w:rsidRPr="00CC6D44" w:rsidRDefault="00B178D8" w:rsidP="00CC6D44">
            <w:pPr>
              <w:spacing w:before="60" w:after="60"/>
              <w:rPr>
                <w:sz w:val="20"/>
                <w:szCs w:val="20"/>
              </w:rPr>
            </w:pPr>
            <w:r w:rsidRPr="00DF04C9">
              <w:rPr>
                <w:noProof/>
                <w:sz w:val="20"/>
                <w:szCs w:val="20"/>
              </w:rPr>
              <w:t>At least 7/10 years progressively responsible humanitarian work experience with UN and/or NGO, including programme management and/or coordination in the first phase of a major emergency response relevant to the cluster</w:t>
            </w:r>
          </w:p>
          <w:p w:rsidR="00B178D8" w:rsidRPr="00CC6D44" w:rsidRDefault="00B178D8" w:rsidP="00CC6D44">
            <w:pPr>
              <w:spacing w:before="60" w:after="60"/>
            </w:pPr>
            <w:r w:rsidRPr="00CC6D44">
              <w:rPr>
                <w:sz w:val="20"/>
                <w:szCs w:val="20"/>
              </w:rPr>
              <w:t>Extensive work experience outside the humanitarian sector which is relevant to this post may be considered as a replacement for humanitarian experience.</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t>FURTHER REFERENCES</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IASC Guidance Note On Using The Cluster Approach To Strengthen Humanitarian Response 24 November 2006   http://clusters.humanitarianresponse.info/system/files/documents/files/IASC%20Guidance%20Note%20on%20using%20the%20Cluster%20Approach%20to%20Strengthen%20Humanitarian%20Response%20(November%202006).pdf</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Handbook for RCs and HCs on emergency preparedness and response   http://www.humanitarianinfo.org/iasc/downloaddoc.aspx?docID=5568&amp;type=any</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Cluster Performance Monitoring: Preliminary Coordination Performance Report    http://clusters.humanitarianresponse.info/system/files/documents/files/template-preliminary_report-coordination_performance_monitoring_0.pdf</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IASC “Women, girls, boys and men, different needs, equal opportunities" 2006   http://www.humanitarianinfo.org/iasc/downloaddoc.aspx?docID=4988&amp;type=pdf</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Different Needs - Equal Opportunities: Increasing Effectiveness of Humanitarian Action for Women, Girls, Boys and Men, e-learning course   http://www.iasc-elearning.org/</w:t>
            </w:r>
          </w:p>
          <w:p w:rsidR="00B178D8" w:rsidRPr="006F5736" w:rsidRDefault="00B178D8" w:rsidP="00323300">
            <w:pPr>
              <w:pStyle w:val="ListParagraph"/>
              <w:numPr>
                <w:ilvl w:val="0"/>
                <w:numId w:val="11"/>
              </w:numPr>
              <w:spacing w:before="60" w:after="60"/>
              <w:ind w:left="426" w:hanging="284"/>
              <w:rPr>
                <w:b/>
                <w:bCs/>
                <w:sz w:val="24"/>
                <w:szCs w:val="24"/>
              </w:rPr>
            </w:pPr>
            <w:r w:rsidRPr="00DF04C9">
              <w:rPr>
                <w:rFonts w:cs="Times New Roman"/>
                <w:noProof/>
                <w:sz w:val="20"/>
                <w:szCs w:val="20"/>
              </w:rPr>
              <w:t>Water, sanitation and hygiene (WASH) cluster coordination handbook   http://clusters.humanitarianresponse.info/system/files/documents/files/WASH%20Cluster%20Coordinator%20Handbook.pdf</w:t>
            </w:r>
          </w:p>
        </w:tc>
      </w:tr>
    </w:tbl>
    <w:p w:rsidR="00B178D8" w:rsidRDefault="00B178D8" w:rsidP="00601EFE">
      <w:pPr>
        <w:spacing w:before="60" w:after="60"/>
        <w:rPr>
          <w:b/>
          <w:bCs/>
          <w:sz w:val="20"/>
          <w:szCs w:val="20"/>
        </w:rPr>
        <w:sectPr w:rsidR="00B178D8" w:rsidSect="00B178D8">
          <w:pgSz w:w="11906" w:h="16838" w:code="9"/>
          <w:pgMar w:top="851" w:right="851" w:bottom="851" w:left="851" w:header="709" w:footer="709" w:gutter="0"/>
          <w:pgNumType w:start="1"/>
          <w:cols w:space="708"/>
          <w:docGrid w:linePitch="360"/>
        </w:sectPr>
      </w:pPr>
    </w:p>
    <w:p w:rsidR="00B178D8" w:rsidRDefault="00646BD4" w:rsidP="00634311">
      <w:pPr>
        <w:spacing w:before="60" w:after="60"/>
        <w:jc w:val="center"/>
      </w:pPr>
      <w:r>
        <w:rPr>
          <w:noProof/>
          <w:lang w:val="en-US"/>
        </w:rPr>
        <w:lastRenderedPageBreak/>
        <w:drawing>
          <wp:inline distT="0" distB="0" distL="0" distR="0">
            <wp:extent cx="2374711" cy="873230"/>
            <wp:effectExtent l="0" t="0" r="6985" b="3175"/>
            <wp:docPr id="5" name="Picture 5" descr="C:\Users\vicki\Desktop\WASH IM\2014 TOOLKIT\1. Administrative templates and tools\4. Logos\WASHlogo_blue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i\Desktop\WASH IM\2014 TOOLKIT\1. Administrative templates and tools\4. Logos\WASHlogo_blue_500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704" cy="873227"/>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B178D8" w:rsidRPr="00CC6D44" w:rsidTr="00521065">
        <w:trPr>
          <w:cantSplit/>
          <w:trHeight w:val="20"/>
        </w:trPr>
        <w:tc>
          <w:tcPr>
            <w:tcW w:w="10420" w:type="dxa"/>
          </w:tcPr>
          <w:p w:rsidR="00B178D8" w:rsidRPr="00CC6D44" w:rsidRDefault="00B178D8" w:rsidP="00CC6D44">
            <w:pPr>
              <w:spacing w:before="60" w:after="60"/>
              <w:jc w:val="center"/>
              <w:rPr>
                <w:b/>
                <w:bCs/>
                <w:noProof/>
                <w:sz w:val="28"/>
                <w:szCs w:val="28"/>
                <w:lang w:eastAsia="en-GB"/>
              </w:rPr>
            </w:pPr>
            <w:r w:rsidRPr="00CC6D44">
              <w:rPr>
                <w:b/>
                <w:sz w:val="28"/>
                <w:szCs w:val="28"/>
              </w:rPr>
              <w:t>TERMS OF REFERENCE</w:t>
            </w:r>
          </w:p>
          <w:p w:rsidR="00B178D8" w:rsidRPr="00A455F9" w:rsidRDefault="00B178D8" w:rsidP="00AE1BD0">
            <w:pPr>
              <w:spacing w:before="60"/>
              <w:jc w:val="center"/>
              <w:rPr>
                <w:b/>
                <w:bCs/>
                <w:color w:val="000000"/>
              </w:rPr>
            </w:pPr>
          </w:p>
          <w:p w:rsidR="00B178D8" w:rsidRPr="00CC6D44" w:rsidRDefault="00B178D8" w:rsidP="00AE1BD0">
            <w:pPr>
              <w:spacing w:before="60"/>
              <w:jc w:val="center"/>
              <w:rPr>
                <w:b/>
                <w:bCs/>
                <w:sz w:val="24"/>
                <w:szCs w:val="24"/>
              </w:rPr>
            </w:pPr>
            <w:r w:rsidRPr="00DF04C9">
              <w:rPr>
                <w:b/>
                <w:bCs/>
                <w:noProof/>
                <w:color w:val="000000"/>
                <w:sz w:val="24"/>
                <w:szCs w:val="24"/>
              </w:rPr>
              <w:t>WASH Cluster</w:t>
            </w:r>
            <w:r w:rsidRPr="00CC6D44">
              <w:rPr>
                <w:b/>
                <w:bCs/>
                <w:color w:val="000000"/>
                <w:sz w:val="24"/>
                <w:szCs w:val="24"/>
              </w:rPr>
              <w:t xml:space="preserve"> </w:t>
            </w:r>
            <w:r w:rsidRPr="00DF04C9">
              <w:rPr>
                <w:b/>
                <w:bCs/>
                <w:noProof/>
                <w:color w:val="000000"/>
                <w:sz w:val="24"/>
                <w:szCs w:val="24"/>
              </w:rPr>
              <w:t>Information Management Specialist</w:t>
            </w:r>
            <w:r w:rsidRPr="00CC6D44">
              <w:rPr>
                <w:b/>
                <w:bCs/>
                <w:color w:val="000000"/>
                <w:sz w:val="24"/>
                <w:szCs w:val="24"/>
              </w:rPr>
              <w:t>,</w:t>
            </w:r>
            <w:r w:rsidRPr="00CC6D44">
              <w:rPr>
                <w:b/>
                <w:bCs/>
                <w:i/>
                <w:iCs/>
                <w:color w:val="000000"/>
                <w:sz w:val="24"/>
                <w:szCs w:val="24"/>
              </w:rPr>
              <w:t xml:space="preserve"> </w:t>
            </w:r>
            <w:r w:rsidRPr="00DF04C9">
              <w:rPr>
                <w:b/>
                <w:bCs/>
                <w:i/>
                <w:iCs/>
                <w:noProof/>
                <w:color w:val="000000"/>
                <w:sz w:val="24"/>
                <w:szCs w:val="24"/>
              </w:rPr>
              <w:t>Select: P</w:t>
            </w:r>
            <w:r w:rsidR="00F11D65">
              <w:rPr>
                <w:b/>
                <w:bCs/>
                <w:i/>
                <w:iCs/>
                <w:noProof/>
                <w:color w:val="000000"/>
                <w:sz w:val="24"/>
                <w:szCs w:val="24"/>
              </w:rPr>
              <w:t>3/P4</w:t>
            </w:r>
            <w:r w:rsidRPr="00DF04C9">
              <w:rPr>
                <w:b/>
                <w:bCs/>
                <w:i/>
                <w:iCs/>
                <w:noProof/>
                <w:color w:val="000000"/>
                <w:sz w:val="24"/>
                <w:szCs w:val="24"/>
              </w:rPr>
              <w:t>/P5</w:t>
            </w:r>
          </w:p>
          <w:p w:rsidR="00B178D8" w:rsidRPr="00CC6D44" w:rsidRDefault="00B178D8" w:rsidP="006B7B5A">
            <w:pPr>
              <w:spacing w:before="240" w:after="240"/>
              <w:jc w:val="center"/>
              <w:rPr>
                <w:b/>
                <w:bCs/>
              </w:rPr>
            </w:pPr>
            <w:r w:rsidRPr="00CC6D44">
              <w:rPr>
                <w:color w:val="000000"/>
              </w:rPr>
              <w:t xml:space="preserve">Based in </w:t>
            </w:r>
            <w:r w:rsidRPr="00DF04C9">
              <w:rPr>
                <w:i/>
                <w:iCs/>
                <w:noProof/>
                <w:color w:val="000000"/>
              </w:rPr>
              <w:t>Enter town in which based</w:t>
            </w:r>
            <w:r w:rsidRPr="00CC6D44">
              <w:rPr>
                <w:i/>
                <w:iCs/>
                <w:color w:val="000000"/>
              </w:rPr>
              <w:t xml:space="preserve">, </w:t>
            </w:r>
            <w:r w:rsidRPr="00DF04C9">
              <w:rPr>
                <w:i/>
                <w:iCs/>
                <w:noProof/>
                <w:color w:val="000000"/>
              </w:rPr>
              <w:t>Enter country in which based</w:t>
            </w:r>
            <w:r w:rsidRPr="00CC6D44">
              <w:rPr>
                <w:color w:val="000000"/>
              </w:rPr>
              <w:t xml:space="preserve"> for cluster activities in </w:t>
            </w:r>
            <w:r w:rsidRPr="00DF04C9">
              <w:rPr>
                <w:i/>
                <w:iCs/>
                <w:noProof/>
                <w:color w:val="000000"/>
              </w:rPr>
              <w:t>Enter geographical area covered by post holder</w:t>
            </w:r>
            <w:r w:rsidRPr="00CC6D44">
              <w:rPr>
                <w:i/>
                <w:iCs/>
                <w:color w:val="000000"/>
              </w:rPr>
              <w:t xml:space="preserve"> w</w:t>
            </w:r>
            <w:r w:rsidRPr="00CC6D44">
              <w:rPr>
                <w:color w:val="000000"/>
              </w:rPr>
              <w:t xml:space="preserve">ith </w:t>
            </w:r>
            <w:r w:rsidRPr="00DF04C9">
              <w:rPr>
                <w:i/>
                <w:iCs/>
                <w:noProof/>
                <w:color w:val="000000"/>
              </w:rPr>
              <w:t>Select: extensive/frequent/occasional</w:t>
            </w:r>
            <w:r w:rsidRPr="00CC6D44">
              <w:rPr>
                <w:color w:val="000000"/>
              </w:rPr>
              <w:t xml:space="preserve"> travel within the area covered</w:t>
            </w:r>
          </w:p>
          <w:p w:rsidR="00B178D8" w:rsidRPr="00CC6D44" w:rsidRDefault="00B178D8" w:rsidP="00CC6D44">
            <w:pPr>
              <w:spacing w:before="60" w:after="60"/>
              <w:rPr>
                <w:color w:val="000000"/>
              </w:rPr>
            </w:pPr>
            <w:r w:rsidRPr="00CC6D44">
              <w:rPr>
                <w:b/>
                <w:bCs/>
              </w:rPr>
              <w:t>Reports to:</w:t>
            </w:r>
            <w:r w:rsidRPr="00CC6D44">
              <w:rPr>
                <w:b/>
                <w:bCs/>
              </w:rPr>
              <w:tab/>
            </w:r>
            <w:r w:rsidRPr="00DF04C9">
              <w:rPr>
                <w:noProof/>
                <w:color w:val="000000"/>
              </w:rPr>
              <w:t>WASH Cluster Coordinator</w:t>
            </w:r>
          </w:p>
          <w:p w:rsidR="00B178D8" w:rsidRPr="00CC6D44" w:rsidRDefault="00B178D8" w:rsidP="00CC6D44">
            <w:pPr>
              <w:spacing w:before="60" w:after="60"/>
              <w:rPr>
                <w:i/>
                <w:iCs/>
              </w:rPr>
            </w:pPr>
            <w:r w:rsidRPr="00CC6D44">
              <w:rPr>
                <w:b/>
                <w:bCs/>
              </w:rPr>
              <w:t>Supervises:</w:t>
            </w:r>
            <w:r w:rsidRPr="00CC6D44">
              <w:rPr>
                <w:b/>
                <w:bCs/>
              </w:rPr>
              <w:tab/>
            </w:r>
            <w:r w:rsidRPr="00DF04C9">
              <w:rPr>
                <w:i/>
                <w:iCs/>
                <w:noProof/>
              </w:rPr>
              <w:t>Enter information management team members reporting to post</w:t>
            </w:r>
          </w:p>
          <w:p w:rsidR="00B178D8" w:rsidRPr="00CC6D44" w:rsidRDefault="00B178D8" w:rsidP="00CC6D44">
            <w:pPr>
              <w:spacing w:before="60" w:after="60"/>
            </w:pPr>
            <w:r w:rsidRPr="00CC6D44">
              <w:rPr>
                <w:b/>
              </w:rPr>
              <w:t>Duration:</w:t>
            </w:r>
            <w:r w:rsidRPr="00CC6D44">
              <w:rPr>
                <w:b/>
              </w:rPr>
              <w:tab/>
            </w:r>
            <w:r w:rsidRPr="00CC6D44">
              <w:t xml:space="preserve">From </w:t>
            </w:r>
            <w:r w:rsidRPr="00DF04C9">
              <w:rPr>
                <w:i/>
                <w:iCs/>
                <w:noProof/>
              </w:rPr>
              <w:t>Enter start date</w:t>
            </w:r>
            <w:r w:rsidRPr="00CC6D44">
              <w:t xml:space="preserve"> to</w:t>
            </w:r>
            <w:r w:rsidRPr="00CC6D44">
              <w:rPr>
                <w:i/>
                <w:iCs/>
              </w:rPr>
              <w:t xml:space="preserve"> </w:t>
            </w:r>
            <w:r w:rsidRPr="00DF04C9">
              <w:rPr>
                <w:i/>
                <w:iCs/>
                <w:noProof/>
              </w:rPr>
              <w:t>Enter end date</w:t>
            </w:r>
          </w:p>
          <w:p w:rsidR="00B178D8" w:rsidRPr="00CC6D44" w:rsidRDefault="00B178D8" w:rsidP="00CC6D44">
            <w:pPr>
              <w:spacing w:before="240" w:after="60"/>
              <w:rPr>
                <w:sz w:val="24"/>
                <w:szCs w:val="24"/>
              </w:rPr>
            </w:pPr>
            <w:r w:rsidRPr="00CC6D44">
              <w:rPr>
                <w:b/>
                <w:sz w:val="24"/>
                <w:szCs w:val="24"/>
              </w:rPr>
              <w:t>BACKGROUND</w:t>
            </w:r>
          </w:p>
          <w:p w:rsidR="00B178D8" w:rsidRPr="00CC6D44" w:rsidRDefault="00B178D8" w:rsidP="00CC6D44">
            <w:pPr>
              <w:spacing w:before="60" w:after="60"/>
              <w:rPr>
                <w:sz w:val="20"/>
                <w:szCs w:val="20"/>
              </w:rPr>
            </w:pPr>
            <w:r w:rsidRPr="00CC6D44">
              <w:rPr>
                <w:sz w:val="20"/>
                <w:szCs w:val="20"/>
              </w:rPr>
              <w:t>The cluster approach ensures clear leadership, predictability and accountability in international responses to humanitarian emergencies by clarifying the division of labour among organizations and better defining their roles and responsibilities within the different sectors of the response. It aims to make the international humanitarian community better organised and more accountable and professional, so that it can be a better partner for the affected people, host governments, local authorities, local civil society and resourcing partners</w:t>
            </w:r>
          </w:p>
          <w:p w:rsidR="00B178D8" w:rsidRPr="00CC6D44" w:rsidRDefault="00B178D8" w:rsidP="00CC6D44">
            <w:pPr>
              <w:spacing w:before="60" w:after="60"/>
              <w:rPr>
                <w:i/>
                <w:iCs/>
                <w:sz w:val="20"/>
                <w:szCs w:val="20"/>
              </w:rPr>
            </w:pPr>
            <w:r w:rsidRPr="00DF04C9">
              <w:rPr>
                <w:i/>
                <w:iCs/>
                <w:noProof/>
                <w:sz w:val="20"/>
                <w:szCs w:val="20"/>
              </w:rPr>
              <w:t>Enter brief details of emergency: key events and dates, affected population, immediate priorities</w:t>
            </w:r>
          </w:p>
          <w:p w:rsidR="00B178D8" w:rsidRPr="00CC6D44" w:rsidRDefault="00B178D8" w:rsidP="00CC6D44">
            <w:pPr>
              <w:spacing w:before="60" w:after="60"/>
              <w:rPr>
                <w:i/>
                <w:iCs/>
                <w:sz w:val="20"/>
                <w:szCs w:val="20"/>
              </w:rPr>
            </w:pPr>
            <w:r w:rsidRPr="00DF04C9">
              <w:rPr>
                <w:i/>
                <w:iCs/>
                <w:noProof/>
                <w:sz w:val="20"/>
                <w:szCs w:val="20"/>
              </w:rPr>
              <w:t>Enter brief details of cluster approach in country: which clusters activated and when; (co-)lead agencies; SRSG and/or HC and/or RC; OCHA presence; Government role; sub-national level clusters</w:t>
            </w:r>
          </w:p>
          <w:p w:rsidR="00B178D8" w:rsidRPr="00CC6D44" w:rsidRDefault="00B178D8" w:rsidP="00CC6D44">
            <w:pPr>
              <w:spacing w:before="60" w:after="60"/>
              <w:rPr>
                <w:sz w:val="20"/>
                <w:szCs w:val="20"/>
              </w:rPr>
            </w:pPr>
            <w:r w:rsidRPr="00CC6D44">
              <w:rPr>
                <w:sz w:val="20"/>
                <w:szCs w:val="20"/>
              </w:rPr>
              <w:t>A well-run cluster including Information Management is a formal deliverable of the Cluster Lead Agency and forms a part of the agency’s work.</w:t>
            </w:r>
          </w:p>
          <w:p w:rsidR="00B178D8" w:rsidRPr="00DF04C9" w:rsidRDefault="00B178D8" w:rsidP="0061421A">
            <w:pPr>
              <w:spacing w:before="60" w:after="60"/>
              <w:rPr>
                <w:noProof/>
                <w:sz w:val="20"/>
                <w:szCs w:val="20"/>
              </w:rPr>
            </w:pPr>
            <w:r w:rsidRPr="00DF04C9">
              <w:rPr>
                <w:noProof/>
                <w:sz w:val="20"/>
                <w:szCs w:val="20"/>
              </w:rPr>
              <w:t>UNICEF, as highlighted in their Core Commitments for Children in Humanitarian Action, is fully committed to interagency humanitarian reform and supports this through provision of leadership and participation in assigned clusters and sectors.</w:t>
            </w:r>
          </w:p>
          <w:p w:rsidR="00B178D8" w:rsidRPr="00CC6D44" w:rsidRDefault="00B178D8" w:rsidP="00FB3DB7">
            <w:pPr>
              <w:spacing w:before="60" w:after="60"/>
              <w:rPr>
                <w:sz w:val="20"/>
                <w:szCs w:val="20"/>
              </w:rPr>
            </w:pPr>
            <w:r w:rsidRPr="00DF04C9">
              <w:rPr>
                <w:i/>
                <w:iCs/>
                <w:noProof/>
                <w:sz w:val="20"/>
                <w:szCs w:val="20"/>
              </w:rPr>
              <w:t>Enter brief details of relevant cluster's main achievements to date and current challenges</w:t>
            </w:r>
          </w:p>
          <w:p w:rsidR="00B178D8" w:rsidRPr="00CC6D44" w:rsidRDefault="00B178D8" w:rsidP="00CC6D44">
            <w:pPr>
              <w:spacing w:before="240" w:after="60"/>
              <w:rPr>
                <w:sz w:val="24"/>
                <w:szCs w:val="24"/>
              </w:rPr>
            </w:pPr>
            <w:r w:rsidRPr="00CC6D44">
              <w:rPr>
                <w:b/>
                <w:sz w:val="24"/>
                <w:szCs w:val="24"/>
              </w:rPr>
              <w:t>PURPOSE</w:t>
            </w:r>
          </w:p>
          <w:p w:rsidR="00B178D8" w:rsidRPr="00CC6D44" w:rsidRDefault="00B178D8" w:rsidP="00CC6D44">
            <w:pPr>
              <w:spacing w:before="60" w:after="60"/>
              <w:rPr>
                <w:b/>
                <w:bCs/>
                <w:noProof/>
                <w:sz w:val="28"/>
                <w:szCs w:val="28"/>
                <w:lang w:eastAsia="en-GB"/>
              </w:rPr>
            </w:pPr>
            <w:r w:rsidRPr="00DF04C9">
              <w:rPr>
                <w:rFonts w:eastAsia="Times New Roman" w:cs="Times New Roman"/>
                <w:noProof/>
                <w:sz w:val="20"/>
                <w:szCs w:val="20"/>
              </w:rPr>
              <w:t>The Information Manager is a core Cluster Coordination team member.  The purpose of this post is to manage the collection, analysis and sharing of information that is important for the Cluster participants to make informed (evidence based) strategic decisions.</w:t>
            </w:r>
          </w:p>
        </w:tc>
      </w:tr>
      <w:tr w:rsidR="00B178D8" w:rsidRPr="00CC6D44" w:rsidTr="00521065">
        <w:trPr>
          <w:trHeight w:val="20"/>
        </w:trPr>
        <w:tc>
          <w:tcPr>
            <w:tcW w:w="10420" w:type="dxa"/>
          </w:tcPr>
          <w:p w:rsidR="00B178D8" w:rsidRPr="00CC6D44" w:rsidRDefault="00B178D8" w:rsidP="00CC6D44">
            <w:pPr>
              <w:spacing w:before="240" w:after="60"/>
              <w:rPr>
                <w:bCs/>
                <w:sz w:val="24"/>
                <w:szCs w:val="24"/>
              </w:rPr>
            </w:pPr>
            <w:r w:rsidRPr="00CC6D44">
              <w:rPr>
                <w:b/>
                <w:bCs/>
                <w:sz w:val="24"/>
                <w:szCs w:val="24"/>
              </w:rPr>
              <w:t>RESPONSIBILITIES</w:t>
            </w:r>
          </w:p>
          <w:p w:rsidR="00B178D8" w:rsidRPr="00CC6D44" w:rsidRDefault="00B178D8" w:rsidP="00CC6D44">
            <w:pPr>
              <w:spacing w:before="60" w:after="60"/>
              <w:rPr>
                <w:rFonts w:cs="Times New Roman"/>
                <w:sz w:val="20"/>
                <w:szCs w:val="20"/>
              </w:rPr>
            </w:pPr>
            <w:r w:rsidRPr="00DF04C9">
              <w:rPr>
                <w:rFonts w:cs="Times New Roman"/>
                <w:noProof/>
                <w:sz w:val="20"/>
                <w:szCs w:val="20"/>
              </w:rPr>
              <w:t>The post holder is responsible for building, leading and managing the Child Protection Area of Responsibility Information Management Team which will:</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Respond to the Cluster participants’ needs for information.</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Adapt existing in-country information management approaches for collecting, analysing and reporting Cluster activities and resources, and identifying information gaps.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Establish and maintain information databases that consolidate, analyse and report/disseminate information critical to decision making.</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 xml:space="preserve">Maintain monthly reporting from Cluster participants, including 5Ws (‘Who does What, Where, When and for Whom?’ databases). </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Support the estimation of spatial and temporal gaps, overlaps and coverage of Cluster activities and projects.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Work with Cluster/ participants to identify information gaps at national and sub-national levels and propose ways to bridge those gaps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Work with the OCHA Information Management Specialist to develop appropriate supportive strategies.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Use GIS mapping for map production and geographic data management</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Adopt and promote the use of global standards for information management for inter-operability.</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Manage flows of information and dissemination in an appropriate way, including website management.</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Manage an inventory of relevant documents on the humanitarian situation.</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lastRenderedPageBreak/>
              <w:t>Support the development and analysis of needs assessment and monitoring programmes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To provide information management leadership in assessments and monitoring, including joint assessments and training.</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Lead on the preparation of SitRep inputs with emphasis on Cluster plans, targets and achievements.</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 xml:space="preserve">Develop and strengthen information management capacity through the training </w:t>
            </w:r>
          </w:p>
          <w:p w:rsidR="00B178D8" w:rsidRPr="00CC6D44" w:rsidRDefault="00B178D8" w:rsidP="00CC6D44">
            <w:pPr>
              <w:pStyle w:val="ListParagraph"/>
              <w:numPr>
                <w:ilvl w:val="0"/>
                <w:numId w:val="8"/>
              </w:numPr>
              <w:spacing w:before="60" w:after="60"/>
              <w:ind w:left="426" w:hanging="284"/>
              <w:rPr>
                <w:sz w:val="20"/>
                <w:szCs w:val="20"/>
              </w:rPr>
            </w:pPr>
            <w:r w:rsidRPr="00DF04C9">
              <w:rPr>
                <w:rFonts w:cs="Times New Roman"/>
                <w:noProof/>
                <w:sz w:val="20"/>
                <w:szCs w:val="20"/>
              </w:rPr>
              <w:t>Contribute to the core cluster functions</w:t>
            </w:r>
          </w:p>
          <w:p w:rsidR="00B178D8" w:rsidRPr="00CC6D44" w:rsidRDefault="00B178D8" w:rsidP="00CC6D44">
            <w:pPr>
              <w:pStyle w:val="ListParagraph"/>
              <w:numPr>
                <w:ilvl w:val="0"/>
                <w:numId w:val="8"/>
              </w:numPr>
              <w:spacing w:before="60" w:after="60"/>
              <w:ind w:left="426" w:hanging="284"/>
              <w:rPr>
                <w:bCs/>
                <w:sz w:val="24"/>
                <w:szCs w:val="24"/>
              </w:rPr>
            </w:pPr>
            <w:r w:rsidRPr="00CC6D44">
              <w:rPr>
                <w:sz w:val="20"/>
                <w:szCs w:val="20"/>
              </w:rPr>
              <w:t>Where there is both a national and a sub-national cluster, the post holder will ensure that there is effective communication, reporting, engagement and coordination between the two levels</w:t>
            </w:r>
          </w:p>
        </w:tc>
      </w:tr>
      <w:tr w:rsidR="00B178D8" w:rsidRPr="00CC6D44" w:rsidTr="00476250">
        <w:trPr>
          <w:cantSplit/>
          <w:trHeight w:val="20"/>
        </w:trPr>
        <w:tc>
          <w:tcPr>
            <w:tcW w:w="10420" w:type="dxa"/>
          </w:tcPr>
          <w:p w:rsidR="00B178D8" w:rsidRPr="00CC6D44" w:rsidRDefault="00B178D8" w:rsidP="00CC6D44">
            <w:pPr>
              <w:spacing w:after="60"/>
              <w:rPr>
                <w:b/>
                <w:bCs/>
              </w:rPr>
            </w:pPr>
            <w:r w:rsidRPr="00CC6D44">
              <w:rPr>
                <w:b/>
                <w:bCs/>
              </w:rPr>
              <w:lastRenderedPageBreak/>
              <w:t>Core cluster functions:</w:t>
            </w:r>
          </w:p>
          <w:p w:rsidR="00B178D8" w:rsidRPr="00DF04C9" w:rsidRDefault="00B178D8" w:rsidP="0061421A">
            <w:pPr>
              <w:spacing w:before="60" w:after="60"/>
              <w:rPr>
                <w:noProof/>
                <w:sz w:val="20"/>
                <w:szCs w:val="20"/>
              </w:rPr>
            </w:pPr>
            <w:r w:rsidRPr="00DF04C9">
              <w:rPr>
                <w:noProof/>
                <w:sz w:val="20"/>
                <w:szCs w:val="20"/>
              </w:rPr>
              <w:t>1.   Supporting service delivery</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1.1.   Provide a platform to ensure that service delivery is driven by the agreed strategic priorities</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1.2.   Develop mechanisms to eliminate duplication of service delivery</w:t>
            </w:r>
          </w:p>
          <w:p w:rsidR="00B178D8" w:rsidRPr="00DF04C9" w:rsidRDefault="00B178D8" w:rsidP="0061421A">
            <w:pPr>
              <w:spacing w:before="60" w:after="60"/>
              <w:rPr>
                <w:b/>
                <w:bCs/>
                <w:noProof/>
                <w:sz w:val="20"/>
                <w:szCs w:val="20"/>
              </w:rPr>
            </w:pPr>
            <w:r w:rsidRPr="00DF04C9">
              <w:rPr>
                <w:b/>
                <w:bCs/>
                <w:noProof/>
                <w:sz w:val="20"/>
                <w:szCs w:val="20"/>
              </w:rPr>
              <w:t>2.   Informing strategic decision-making of the HC/HCT for the humanitarian response</w:t>
            </w:r>
          </w:p>
          <w:p w:rsidR="00B178D8" w:rsidRPr="00DF04C9" w:rsidRDefault="00B178D8" w:rsidP="0061421A">
            <w:pPr>
              <w:spacing w:before="60" w:after="60"/>
              <w:rPr>
                <w:b/>
                <w:bCs/>
                <w:noProof/>
                <w:sz w:val="20"/>
                <w:szCs w:val="20"/>
              </w:rPr>
            </w:pPr>
            <w:r>
              <w:rPr>
                <w:b/>
                <w:bCs/>
                <w:noProof/>
                <w:sz w:val="20"/>
                <w:szCs w:val="20"/>
              </w:rPr>
              <w:t xml:space="preserve">   </w:t>
            </w:r>
            <w:r w:rsidRPr="00DF04C9">
              <w:rPr>
                <w:b/>
                <w:bCs/>
                <w:noProof/>
                <w:sz w:val="20"/>
                <w:szCs w:val="20"/>
              </w:rPr>
              <w:t>2.1.   Needs assessment and gap analysis (across other sectors and within the sector)</w:t>
            </w:r>
          </w:p>
          <w:p w:rsidR="00B178D8" w:rsidRPr="00DF04C9" w:rsidRDefault="00B178D8" w:rsidP="0061421A">
            <w:pPr>
              <w:spacing w:before="60" w:after="60"/>
              <w:rPr>
                <w:b/>
                <w:bCs/>
                <w:noProof/>
                <w:sz w:val="20"/>
                <w:szCs w:val="20"/>
              </w:rPr>
            </w:pPr>
            <w:r>
              <w:rPr>
                <w:b/>
                <w:bCs/>
                <w:noProof/>
                <w:sz w:val="20"/>
                <w:szCs w:val="20"/>
              </w:rPr>
              <w:t xml:space="preserve">   </w:t>
            </w:r>
            <w:r w:rsidRPr="00DF04C9">
              <w:rPr>
                <w:b/>
                <w:bCs/>
                <w:noProof/>
                <w:sz w:val="20"/>
                <w:szCs w:val="20"/>
              </w:rPr>
              <w:t>2.2.   Analysis to identify and address (emerging) gaps, obstacles, duplication, and cross-cutting issues.</w:t>
            </w:r>
          </w:p>
          <w:p w:rsidR="00B178D8" w:rsidRPr="00DF04C9" w:rsidRDefault="00B178D8" w:rsidP="0061421A">
            <w:pPr>
              <w:spacing w:before="60" w:after="60"/>
              <w:rPr>
                <w:b/>
                <w:bCs/>
                <w:noProof/>
                <w:sz w:val="20"/>
                <w:szCs w:val="20"/>
              </w:rPr>
            </w:pPr>
            <w:r>
              <w:rPr>
                <w:b/>
                <w:bCs/>
                <w:noProof/>
                <w:sz w:val="20"/>
                <w:szCs w:val="20"/>
              </w:rPr>
              <w:t xml:space="preserve">   </w:t>
            </w:r>
            <w:r w:rsidRPr="00DF04C9">
              <w:rPr>
                <w:b/>
                <w:bCs/>
                <w:noProof/>
                <w:sz w:val="20"/>
                <w:szCs w:val="20"/>
              </w:rPr>
              <w:t>2.3.   Prioritization, grounded in response analysis</w:t>
            </w:r>
          </w:p>
          <w:p w:rsidR="00B178D8" w:rsidRPr="00DF04C9" w:rsidRDefault="00B178D8" w:rsidP="0061421A">
            <w:pPr>
              <w:spacing w:before="60" w:after="60"/>
              <w:rPr>
                <w:b/>
                <w:bCs/>
                <w:noProof/>
                <w:sz w:val="20"/>
                <w:szCs w:val="20"/>
              </w:rPr>
            </w:pPr>
            <w:r w:rsidRPr="00DF04C9">
              <w:rPr>
                <w:b/>
                <w:bCs/>
                <w:noProof/>
                <w:sz w:val="20"/>
                <w:szCs w:val="20"/>
              </w:rPr>
              <w:t>3.   Planning and strategy development</w:t>
            </w:r>
          </w:p>
          <w:p w:rsidR="00B178D8" w:rsidRPr="00DF04C9" w:rsidRDefault="00B178D8" w:rsidP="0061421A">
            <w:pPr>
              <w:spacing w:before="60" w:after="60"/>
              <w:rPr>
                <w:b/>
                <w:bCs/>
                <w:noProof/>
                <w:sz w:val="20"/>
                <w:szCs w:val="20"/>
              </w:rPr>
            </w:pPr>
            <w:r>
              <w:rPr>
                <w:b/>
                <w:bCs/>
                <w:noProof/>
                <w:sz w:val="20"/>
                <w:szCs w:val="20"/>
              </w:rPr>
              <w:t xml:space="preserve">   </w:t>
            </w:r>
            <w:r w:rsidRPr="00DF04C9">
              <w:rPr>
                <w:b/>
                <w:bCs/>
                <w:noProof/>
                <w:sz w:val="20"/>
                <w:szCs w:val="20"/>
              </w:rPr>
              <w:t>3.1.   Develop sectoral plans, objectives and indicators directly support realization of the HC/HCT strategic priorities</w:t>
            </w:r>
          </w:p>
          <w:p w:rsidR="00B178D8" w:rsidRPr="00DF04C9" w:rsidRDefault="00B178D8" w:rsidP="0061421A">
            <w:pPr>
              <w:spacing w:before="60" w:after="60"/>
              <w:rPr>
                <w:b/>
                <w:bCs/>
                <w:noProof/>
                <w:sz w:val="20"/>
                <w:szCs w:val="20"/>
              </w:rPr>
            </w:pPr>
            <w:r>
              <w:rPr>
                <w:b/>
                <w:bCs/>
                <w:noProof/>
                <w:sz w:val="20"/>
                <w:szCs w:val="20"/>
              </w:rPr>
              <w:t xml:space="preserve">   </w:t>
            </w:r>
            <w:r w:rsidRPr="00DF04C9">
              <w:rPr>
                <w:b/>
                <w:bCs/>
                <w:noProof/>
                <w:sz w:val="20"/>
                <w:szCs w:val="20"/>
              </w:rPr>
              <w:t>3.2.   Application and adherence to existing standards and guidelines</w:t>
            </w:r>
          </w:p>
          <w:p w:rsidR="00B178D8" w:rsidRPr="00DF04C9" w:rsidRDefault="00B178D8" w:rsidP="0061421A">
            <w:pPr>
              <w:spacing w:before="60" w:after="60"/>
              <w:rPr>
                <w:b/>
                <w:bCs/>
                <w:noProof/>
                <w:sz w:val="20"/>
                <w:szCs w:val="20"/>
              </w:rPr>
            </w:pPr>
            <w:r>
              <w:rPr>
                <w:b/>
                <w:bCs/>
                <w:noProof/>
                <w:sz w:val="20"/>
                <w:szCs w:val="20"/>
              </w:rPr>
              <w:t xml:space="preserve">   </w:t>
            </w:r>
            <w:r w:rsidRPr="00DF04C9">
              <w:rPr>
                <w:b/>
                <w:bCs/>
                <w:noProof/>
                <w:sz w:val="20"/>
                <w:szCs w:val="20"/>
              </w:rPr>
              <w:t>3.3.   Clarify funding requirements, prioritization, and cluster contributions to HC’s overall humanitarian funding considerations (Flash Appeal, CAP, ERF/CHF, CERF)</w:t>
            </w:r>
          </w:p>
          <w:p w:rsidR="00B178D8" w:rsidRPr="00DF04C9" w:rsidRDefault="00B178D8" w:rsidP="0061421A">
            <w:pPr>
              <w:spacing w:before="60" w:after="60"/>
              <w:rPr>
                <w:noProof/>
                <w:sz w:val="20"/>
                <w:szCs w:val="20"/>
              </w:rPr>
            </w:pPr>
            <w:r w:rsidRPr="00DF04C9">
              <w:rPr>
                <w:noProof/>
                <w:sz w:val="20"/>
                <w:szCs w:val="20"/>
              </w:rPr>
              <w:t>4.   Advocacy</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4.1.   Identify advocacy concerns to contribute to HC and HCT messaging  and action</w:t>
            </w:r>
          </w:p>
          <w:p w:rsidR="00B178D8" w:rsidRPr="00DF04C9" w:rsidRDefault="00B178D8" w:rsidP="0061421A">
            <w:pPr>
              <w:spacing w:before="60" w:after="60"/>
              <w:rPr>
                <w:noProof/>
                <w:sz w:val="20"/>
                <w:szCs w:val="20"/>
              </w:rPr>
            </w:pPr>
            <w:r>
              <w:rPr>
                <w:noProof/>
                <w:sz w:val="20"/>
                <w:szCs w:val="20"/>
              </w:rPr>
              <w:t xml:space="preserve">   </w:t>
            </w:r>
            <w:r w:rsidRPr="00DF04C9">
              <w:rPr>
                <w:noProof/>
                <w:sz w:val="20"/>
                <w:szCs w:val="20"/>
              </w:rPr>
              <w:t>4.2.   Undertaking advocacy activities on behalf of cluster participants and the affected population</w:t>
            </w:r>
          </w:p>
          <w:p w:rsidR="00B178D8" w:rsidRPr="00DF04C9" w:rsidRDefault="00B178D8" w:rsidP="0061421A">
            <w:pPr>
              <w:spacing w:before="60" w:after="60"/>
              <w:rPr>
                <w:b/>
                <w:bCs/>
                <w:noProof/>
                <w:sz w:val="20"/>
                <w:szCs w:val="20"/>
              </w:rPr>
            </w:pPr>
            <w:r w:rsidRPr="00DF04C9">
              <w:rPr>
                <w:b/>
                <w:bCs/>
                <w:noProof/>
                <w:sz w:val="20"/>
                <w:szCs w:val="20"/>
              </w:rPr>
              <w:t>5.   Monitoring and reporting the implementation of the cluster strategy and results; recommending corrective action where necessary</w:t>
            </w:r>
          </w:p>
          <w:p w:rsidR="00B178D8" w:rsidRPr="00DF04C9" w:rsidRDefault="00B178D8" w:rsidP="0061421A">
            <w:pPr>
              <w:spacing w:before="60" w:after="60"/>
              <w:rPr>
                <w:noProof/>
                <w:sz w:val="20"/>
                <w:szCs w:val="20"/>
              </w:rPr>
            </w:pPr>
            <w:r w:rsidRPr="00DF04C9">
              <w:rPr>
                <w:noProof/>
                <w:sz w:val="20"/>
                <w:szCs w:val="20"/>
              </w:rPr>
              <w:t>6.   Contingency planning/preparedness for recurrent disasters whenever feasible and relevant.</w:t>
            </w:r>
          </w:p>
          <w:p w:rsidR="00B178D8" w:rsidRPr="00CC6D44" w:rsidRDefault="00B178D8" w:rsidP="00CC6D44">
            <w:pPr>
              <w:spacing w:before="60" w:after="60"/>
              <w:rPr>
                <w:rFonts w:cs="Times New Roman"/>
                <w:b/>
                <w:bCs/>
                <w:sz w:val="20"/>
                <w:szCs w:val="20"/>
              </w:rPr>
            </w:pPr>
            <w:r w:rsidRPr="00DF04C9">
              <w:rPr>
                <w:noProof/>
                <w:sz w:val="20"/>
                <w:szCs w:val="20"/>
              </w:rPr>
              <w:t>7.   Accountability to affected populations</w:t>
            </w:r>
          </w:p>
          <w:p w:rsidR="00B178D8" w:rsidRPr="00CC6D44" w:rsidRDefault="00B178D8" w:rsidP="00CC6D44">
            <w:pPr>
              <w:spacing w:before="60" w:after="60"/>
              <w:rPr>
                <w:sz w:val="20"/>
                <w:szCs w:val="20"/>
              </w:rPr>
            </w:pPr>
            <w:r w:rsidRPr="00CC6D44">
              <w:rPr>
                <w:sz w:val="20"/>
                <w:szCs w:val="20"/>
              </w:rPr>
              <w:t>The global cluster will provide operational support to the country cluster, see Reference 1</w:t>
            </w:r>
          </w:p>
          <w:p w:rsidR="00B178D8" w:rsidRPr="00CC6D44" w:rsidRDefault="00B178D8" w:rsidP="00CC6D44">
            <w:pPr>
              <w:spacing w:before="60" w:after="60"/>
              <w:rPr>
                <w:b/>
                <w:bCs/>
              </w:rPr>
            </w:pPr>
            <w:r w:rsidRPr="00CC6D44">
              <w:rPr>
                <w:sz w:val="20"/>
                <w:szCs w:val="20"/>
              </w:rPr>
              <w:t>Performance of the cluster will be measured using the Coordination Performance Report, see Reference 2.</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t>ACCOUNTABILITY</w:t>
            </w:r>
          </w:p>
          <w:p w:rsidR="00B178D8" w:rsidRPr="00CC6D44" w:rsidRDefault="00B178D8" w:rsidP="00CC6D44">
            <w:pPr>
              <w:spacing w:before="60" w:after="60"/>
              <w:rPr>
                <w:bCs/>
                <w:sz w:val="20"/>
                <w:szCs w:val="20"/>
              </w:rPr>
            </w:pPr>
            <w:r w:rsidRPr="00CC6D44">
              <w:rPr>
                <w:bCs/>
                <w:sz w:val="20"/>
                <w:szCs w:val="20"/>
              </w:rPr>
              <w:t>The post holder is accountable to:</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WASH Cluster Coordinator who will in turn ensure that the post holder is provided with all necessary support and guidance</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WASH Cluster participants, who will in turn ensure that they deliver on their agreed minimum commitments (see IASC Reference Module for Cluster Coordination at the Country Level, November 2012)</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Information management team members who will in turn support the post holder in line with their terms of reference</w:t>
            </w:r>
          </w:p>
          <w:p w:rsidR="00B178D8" w:rsidRPr="00DF04C9" w:rsidRDefault="00B178D8" w:rsidP="0061421A">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Inter-cluster coordination bodies established by the HCT/UNOCHA</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DF04C9">
              <w:rPr>
                <w:rFonts w:cs="Times New Roman"/>
                <w:noProof/>
                <w:sz w:val="20"/>
                <w:szCs w:val="20"/>
              </w:rPr>
              <w:t>Affected populations through agreed mechanisms</w:t>
            </w:r>
          </w:p>
          <w:p w:rsidR="00B178D8" w:rsidRPr="00CC6D44" w:rsidRDefault="00B178D8" w:rsidP="00CC6D44">
            <w:pPr>
              <w:spacing w:before="60" w:after="60"/>
              <w:rPr>
                <w:b/>
                <w:bCs/>
                <w:sz w:val="24"/>
                <w:szCs w:val="24"/>
              </w:rPr>
            </w:pPr>
            <w:r w:rsidRPr="00DF04C9">
              <w:rPr>
                <w:bCs/>
                <w:noProof/>
                <w:sz w:val="20"/>
                <w:szCs w:val="20"/>
              </w:rPr>
              <w:t>Accountability to the Cluster Coordinator, cluster participants, information management team members and inter-cluster coordination bodies will be expressed in regular review meetings</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lastRenderedPageBreak/>
              <w:t>COMPETENCIES</w:t>
            </w:r>
          </w:p>
          <w:p w:rsidR="00B178D8" w:rsidRPr="00CC6D44" w:rsidRDefault="00B178D8" w:rsidP="00CC6D44">
            <w:pPr>
              <w:spacing w:after="60"/>
              <w:rPr>
                <w:b/>
                <w:bCs/>
              </w:rPr>
            </w:pPr>
            <w:r w:rsidRPr="00CC6D44">
              <w:rPr>
                <w:b/>
                <w:bCs/>
              </w:rPr>
              <w:t>Core competencies:</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 xml:space="preserve">Understands the rationale behind Humanitarian Reform, its main components and recent developments including the Transformative Agenda. </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Understands, uses and adapts the tools, mechanisms and processes developed as part of Humanitarian Reform</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Demonstrates commitment to Humanitarian Principles - https://docs.unocha.org/sites/dms/Documents/OOM-humanitarianprinciples_eng_June12.pdf</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Demonstrates commitment to Principles of Partnership - http://www.globalhumanitarianplatform.org/doc00003804.doc</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Communicates, works and networks effectively with a wide range of people to reach broad consensus on a well-coordinated response, and demonstrates leadership where required</w:t>
            </w:r>
          </w:p>
          <w:p w:rsidR="00B178D8" w:rsidRPr="00CC6D44"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Thinks and acts strategically and ensures that cluster activities are prioritised and aligned within an agreed strategy</w:t>
            </w:r>
          </w:p>
          <w:p w:rsidR="00B178D8" w:rsidRPr="006F5736" w:rsidRDefault="00B178D8" w:rsidP="00CC6D44">
            <w:pPr>
              <w:pStyle w:val="ListParagraph"/>
              <w:numPr>
                <w:ilvl w:val="0"/>
                <w:numId w:val="8"/>
              </w:numPr>
              <w:spacing w:before="60" w:after="60"/>
              <w:ind w:left="426" w:hanging="284"/>
              <w:rPr>
                <w:rFonts w:cs="Times New Roman"/>
                <w:noProof/>
                <w:sz w:val="20"/>
                <w:szCs w:val="20"/>
              </w:rPr>
            </w:pPr>
            <w:r w:rsidRPr="00CC6D44">
              <w:rPr>
                <w:rFonts w:cs="Times New Roman"/>
                <w:noProof/>
                <w:sz w:val="20"/>
                <w:szCs w:val="20"/>
              </w:rPr>
              <w:t>Demonstrates commitment to the cluster</w:t>
            </w:r>
            <w:r w:rsidRPr="006F5736">
              <w:rPr>
                <w:rFonts w:cs="Times New Roman"/>
                <w:noProof/>
                <w:sz w:val="20"/>
                <w:szCs w:val="20"/>
              </w:rPr>
              <w:t xml:space="preserve"> and independence from employing organisation</w:t>
            </w:r>
          </w:p>
          <w:p w:rsidR="00B178D8" w:rsidRPr="00CC6D44" w:rsidRDefault="00B178D8" w:rsidP="00CC6D44">
            <w:pPr>
              <w:pStyle w:val="ListParagraph"/>
              <w:numPr>
                <w:ilvl w:val="0"/>
                <w:numId w:val="8"/>
              </w:numPr>
              <w:spacing w:before="60" w:after="60"/>
              <w:ind w:left="426" w:hanging="284"/>
              <w:rPr>
                <w:b/>
                <w:bCs/>
                <w:sz w:val="24"/>
                <w:szCs w:val="24"/>
              </w:rPr>
            </w:pPr>
            <w:r w:rsidRPr="00DF04C9">
              <w:rPr>
                <w:rFonts w:cs="Times New Roman"/>
                <w:noProof/>
                <w:sz w:val="20"/>
                <w:szCs w:val="20"/>
              </w:rPr>
              <w:t>Builds, motivates and leads information management team</w:t>
            </w:r>
          </w:p>
        </w:tc>
      </w:tr>
      <w:tr w:rsidR="00B178D8" w:rsidRPr="00CC6D44" w:rsidTr="00476250">
        <w:trPr>
          <w:cantSplit/>
          <w:trHeight w:val="20"/>
        </w:trPr>
        <w:tc>
          <w:tcPr>
            <w:tcW w:w="10420" w:type="dxa"/>
          </w:tcPr>
          <w:p w:rsidR="00B178D8" w:rsidRPr="00CC6D44" w:rsidRDefault="00B178D8" w:rsidP="00CC6D44">
            <w:pPr>
              <w:spacing w:after="60"/>
              <w:rPr>
                <w:b/>
                <w:bCs/>
              </w:rPr>
            </w:pPr>
            <w:r w:rsidRPr="00CC6D44">
              <w:rPr>
                <w:b/>
                <w:bCs/>
              </w:rPr>
              <w:t xml:space="preserve">Technical competences </w:t>
            </w:r>
          </w:p>
          <w:p w:rsidR="00B178D8" w:rsidRPr="00DF04C9" w:rsidRDefault="00B178D8" w:rsidP="0061421A">
            <w:pPr>
              <w:spacing w:before="60" w:after="60"/>
              <w:rPr>
                <w:rFonts w:asciiTheme="minorHAnsi" w:hAnsiTheme="minorHAnsi"/>
                <w:noProof/>
                <w:sz w:val="20"/>
                <w:szCs w:val="20"/>
              </w:rPr>
            </w:pPr>
            <w:r w:rsidRPr="00DF04C9">
              <w:rPr>
                <w:rFonts w:asciiTheme="minorHAnsi" w:hAnsiTheme="minorHAnsi"/>
                <w:noProof/>
                <w:sz w:val="20"/>
                <w:szCs w:val="20"/>
              </w:rPr>
              <w:t>Understands key technical issues for the cluster sufficiently well enough to be able to: engage with cluster participants; understand their cluster-specific information management needs.</w:t>
            </w:r>
          </w:p>
          <w:p w:rsidR="00B178D8" w:rsidRPr="00CC6D44" w:rsidRDefault="00B178D8" w:rsidP="00CC6D44">
            <w:pPr>
              <w:spacing w:before="60" w:after="60"/>
              <w:rPr>
                <w:b/>
                <w:bCs/>
              </w:rPr>
            </w:pPr>
            <w:r w:rsidRPr="00DF04C9">
              <w:rPr>
                <w:rFonts w:asciiTheme="minorHAnsi" w:hAnsiTheme="minorHAnsi"/>
                <w:noProof/>
                <w:sz w:val="20"/>
                <w:szCs w:val="20"/>
              </w:rPr>
              <w:t>Excellent knowledge of MS Excel or MS Access (e.g. pivot tables and functions); proven technical expertise for managing data capture and storage, for analysing diverse datasets, and presenting information in understandable tables, charts, graphs and reports; knowledge of establishing and managing basic websites (e.g. UNOCHA’s Humanitarian Response platform); proven skills in using GIS and map-making packages, and in web design and software development are an asset</w:t>
            </w:r>
          </w:p>
        </w:tc>
      </w:tr>
      <w:tr w:rsidR="00B178D8" w:rsidRPr="00CC6D44" w:rsidTr="00476250">
        <w:trPr>
          <w:cantSplit/>
          <w:trHeight w:val="20"/>
        </w:trPr>
        <w:tc>
          <w:tcPr>
            <w:tcW w:w="10420" w:type="dxa"/>
          </w:tcPr>
          <w:p w:rsidR="00B178D8" w:rsidRPr="00CC6D44" w:rsidRDefault="00B178D8" w:rsidP="00CC6D44">
            <w:pPr>
              <w:spacing w:after="60"/>
              <w:rPr>
                <w:b/>
                <w:bCs/>
              </w:rPr>
            </w:pPr>
            <w:r w:rsidRPr="00CC6D44">
              <w:rPr>
                <w:b/>
                <w:bCs/>
              </w:rPr>
              <w:t>Languages</w:t>
            </w:r>
          </w:p>
          <w:p w:rsidR="00B178D8" w:rsidRPr="00CC6D44" w:rsidRDefault="00B178D8" w:rsidP="00CC6D44">
            <w:pPr>
              <w:spacing w:before="60" w:after="60"/>
              <w:rPr>
                <w:sz w:val="20"/>
                <w:szCs w:val="20"/>
              </w:rPr>
            </w:pPr>
            <w:r w:rsidRPr="00CC6D44">
              <w:rPr>
                <w:sz w:val="20"/>
                <w:szCs w:val="20"/>
              </w:rPr>
              <w:t xml:space="preserve">The post holder will have at least </w:t>
            </w:r>
            <w:r w:rsidRPr="00CC6D44">
              <w:rPr>
                <w:color w:val="000000"/>
                <w:sz w:val="20"/>
                <w:szCs w:val="20"/>
                <w:shd w:val="clear" w:color="auto" w:fill="FFFFFF"/>
              </w:rPr>
              <w:t xml:space="preserve">CEFR </w:t>
            </w:r>
            <w:r w:rsidRPr="00CC6D44">
              <w:rPr>
                <w:sz w:val="20"/>
                <w:szCs w:val="20"/>
              </w:rPr>
              <w:t>level B1 in the following languages:</w:t>
            </w:r>
          </w:p>
          <w:p w:rsidR="00B178D8" w:rsidRPr="006F5736" w:rsidRDefault="00B178D8" w:rsidP="006F5736">
            <w:pPr>
              <w:pStyle w:val="ListParagraph"/>
              <w:numPr>
                <w:ilvl w:val="0"/>
                <w:numId w:val="8"/>
              </w:numPr>
              <w:spacing w:before="60" w:after="60"/>
              <w:ind w:left="426" w:hanging="284"/>
              <w:rPr>
                <w:rFonts w:cs="Times New Roman"/>
                <w:noProof/>
                <w:sz w:val="20"/>
                <w:szCs w:val="20"/>
              </w:rPr>
            </w:pPr>
            <w:r w:rsidRPr="00CC6D44">
              <w:rPr>
                <w:sz w:val="20"/>
                <w:szCs w:val="20"/>
              </w:rPr>
              <w:t>E</w:t>
            </w:r>
            <w:r w:rsidRPr="006F5736">
              <w:rPr>
                <w:rFonts w:cs="Times New Roman"/>
                <w:noProof/>
                <w:sz w:val="20"/>
                <w:szCs w:val="20"/>
              </w:rPr>
              <w:t>nglish</w:t>
            </w:r>
          </w:p>
          <w:p w:rsidR="00B178D8" w:rsidRPr="006F5736" w:rsidRDefault="00B178D8" w:rsidP="006F5736">
            <w:pPr>
              <w:pStyle w:val="ListParagraph"/>
              <w:numPr>
                <w:ilvl w:val="0"/>
                <w:numId w:val="8"/>
              </w:numPr>
              <w:spacing w:before="60" w:after="60"/>
              <w:ind w:left="426" w:hanging="284"/>
              <w:rPr>
                <w:b/>
                <w:bCs/>
                <w:i/>
                <w:iCs/>
              </w:rPr>
            </w:pPr>
            <w:r w:rsidRPr="00DF04C9">
              <w:rPr>
                <w:rFonts w:cs="Times New Roman"/>
                <w:i/>
                <w:iCs/>
                <w:noProof/>
                <w:sz w:val="20"/>
                <w:szCs w:val="20"/>
              </w:rPr>
              <w:t>Enter working language in country</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t>QUALIFICATIONS &amp; EXPERIENCE</w:t>
            </w:r>
          </w:p>
          <w:p w:rsidR="00B178D8" w:rsidRPr="00CC6D44" w:rsidRDefault="00B178D8" w:rsidP="00CC6D44">
            <w:pPr>
              <w:spacing w:after="60"/>
              <w:rPr>
                <w:b/>
                <w:bCs/>
              </w:rPr>
            </w:pPr>
            <w:r w:rsidRPr="00CC6D44">
              <w:rPr>
                <w:b/>
                <w:bCs/>
              </w:rPr>
              <w:t>Qualifications</w:t>
            </w:r>
          </w:p>
          <w:p w:rsidR="00B178D8" w:rsidRPr="00CC6D44" w:rsidRDefault="00B178D8" w:rsidP="00CC6D44">
            <w:pPr>
              <w:spacing w:before="60" w:after="60"/>
              <w:rPr>
                <w:sz w:val="20"/>
                <w:szCs w:val="20"/>
              </w:rPr>
            </w:pPr>
            <w:r w:rsidRPr="00DF04C9">
              <w:rPr>
                <w:noProof/>
                <w:sz w:val="20"/>
                <w:szCs w:val="20"/>
              </w:rPr>
              <w:t>University degree, preferably at an advanced level, in a subject area relevant to information management</w:t>
            </w:r>
          </w:p>
          <w:p w:rsidR="00B178D8" w:rsidRPr="00CC6D44" w:rsidRDefault="00B178D8" w:rsidP="00CC6D44">
            <w:pPr>
              <w:spacing w:before="60" w:after="60"/>
              <w:rPr>
                <w:sz w:val="20"/>
                <w:szCs w:val="20"/>
              </w:rPr>
            </w:pPr>
            <w:r w:rsidRPr="00CC6D44">
              <w:rPr>
                <w:sz w:val="20"/>
                <w:szCs w:val="20"/>
              </w:rPr>
              <w:t>Extensive work experience relevant to this post may be considered as a replacement for formal qualifications.</w:t>
            </w:r>
          </w:p>
          <w:p w:rsidR="00B178D8" w:rsidRPr="00CC6D44" w:rsidRDefault="00B178D8" w:rsidP="00CC6D44">
            <w:pPr>
              <w:spacing w:before="60" w:after="60"/>
              <w:rPr>
                <w:b/>
                <w:bCs/>
                <w:sz w:val="24"/>
                <w:szCs w:val="24"/>
              </w:rPr>
            </w:pPr>
            <w:r w:rsidRPr="00DF04C9">
              <w:rPr>
                <w:noProof/>
                <w:sz w:val="20"/>
                <w:szCs w:val="20"/>
              </w:rPr>
              <w:t>Formal training in cluster information management an advantage</w:t>
            </w:r>
          </w:p>
        </w:tc>
      </w:tr>
      <w:tr w:rsidR="00B178D8" w:rsidRPr="00CC6D44" w:rsidTr="00476250">
        <w:trPr>
          <w:cantSplit/>
          <w:trHeight w:val="20"/>
        </w:trPr>
        <w:tc>
          <w:tcPr>
            <w:tcW w:w="10420" w:type="dxa"/>
          </w:tcPr>
          <w:p w:rsidR="00B178D8" w:rsidRPr="00CC6D44" w:rsidRDefault="00B178D8" w:rsidP="00CC6D44">
            <w:pPr>
              <w:spacing w:after="60"/>
            </w:pPr>
            <w:r w:rsidRPr="00CC6D44">
              <w:rPr>
                <w:b/>
                <w:bCs/>
              </w:rPr>
              <w:t>Experience</w:t>
            </w:r>
            <w:r w:rsidRPr="00CC6D44">
              <w:t xml:space="preserve"> </w:t>
            </w:r>
          </w:p>
          <w:p w:rsidR="00B178D8" w:rsidRPr="00CC6D44" w:rsidRDefault="00B178D8" w:rsidP="00CC6D44">
            <w:pPr>
              <w:spacing w:before="60" w:after="60"/>
              <w:rPr>
                <w:sz w:val="20"/>
                <w:szCs w:val="20"/>
              </w:rPr>
            </w:pPr>
            <w:r w:rsidRPr="00DF04C9">
              <w:rPr>
                <w:noProof/>
                <w:sz w:val="20"/>
                <w:szCs w:val="20"/>
              </w:rPr>
              <w:t>At least 7/10 years progressively responsible humanitarian work experience with UN and/or NGO, including information management in the first phase of a major emergency response relevant to the cluster</w:t>
            </w:r>
          </w:p>
          <w:p w:rsidR="00B178D8" w:rsidRPr="00CC6D44" w:rsidRDefault="00B178D8" w:rsidP="00CC6D44">
            <w:pPr>
              <w:spacing w:before="60" w:after="60"/>
            </w:pPr>
            <w:r w:rsidRPr="00CC6D44">
              <w:rPr>
                <w:sz w:val="20"/>
                <w:szCs w:val="20"/>
              </w:rPr>
              <w:t>Extensive work experience outside the humanitarian sector which is relevant to this post may be considered as a replacement for humanitarian experience.</w:t>
            </w:r>
          </w:p>
        </w:tc>
      </w:tr>
      <w:tr w:rsidR="00B178D8" w:rsidRPr="00CC6D44" w:rsidTr="00476250">
        <w:trPr>
          <w:cantSplit/>
          <w:trHeight w:val="20"/>
        </w:trPr>
        <w:tc>
          <w:tcPr>
            <w:tcW w:w="10420" w:type="dxa"/>
          </w:tcPr>
          <w:p w:rsidR="00B178D8" w:rsidRPr="00CC6D44" w:rsidRDefault="00B178D8" w:rsidP="00CC6D44">
            <w:pPr>
              <w:spacing w:before="240" w:after="60"/>
              <w:rPr>
                <w:b/>
                <w:bCs/>
                <w:sz w:val="24"/>
                <w:szCs w:val="24"/>
              </w:rPr>
            </w:pPr>
            <w:r w:rsidRPr="00CC6D44">
              <w:rPr>
                <w:b/>
                <w:bCs/>
                <w:sz w:val="24"/>
                <w:szCs w:val="24"/>
              </w:rPr>
              <w:lastRenderedPageBreak/>
              <w:t>FURTHER REFERENCES</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IASC Guidance Note On Using The Cluster Approach To Strengthen Humanitarian Response 24 November 2006   http://clusters.humanitarianresponse.info/system/files/documents/files/IASC%20Guidance%20Note%20on%20using%20the%20Cluster%20Approach%20to%20Strengthen%20Humanitarian%20Response%20(November%202006).pdf</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Handbook for RCs and HCs on emergency preparedness and response   http://www.humanitarianinfo.org/iasc/downloaddoc.aspx?docID=5568&amp;type=any</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Cluster Performance Monitoring: Preliminary Coordination Performance Report    http://clusters.humanitarianresponse.info/system/files/documents/files/template-preliminary_report-coordination_performance_monitoring_0.pdf</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IASC “Women, girls, boys and men, different needs, equal opportunities" 2006   http://www.humanitarianinfo.org/iasc/downloaddoc.aspx?docID=4988&amp;type=pdf</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Different Needs - Equal Opportunities: Increasing Effectiveness of Humanitarian Action for Women, Girls, Boys and Men, e-learning course   http://www.iasc-elearning.org/</w:t>
            </w:r>
          </w:p>
          <w:p w:rsidR="00B178D8" w:rsidRPr="00DF04C9" w:rsidRDefault="00B178D8" w:rsidP="0061421A">
            <w:pPr>
              <w:pStyle w:val="ListParagraph"/>
              <w:numPr>
                <w:ilvl w:val="0"/>
                <w:numId w:val="11"/>
              </w:numPr>
              <w:spacing w:before="60" w:after="60"/>
              <w:ind w:left="426" w:hanging="284"/>
              <w:rPr>
                <w:rFonts w:cs="Times New Roman"/>
                <w:noProof/>
                <w:sz w:val="20"/>
                <w:szCs w:val="20"/>
              </w:rPr>
            </w:pPr>
            <w:r w:rsidRPr="00DF04C9">
              <w:rPr>
                <w:rFonts w:cs="Times New Roman"/>
                <w:noProof/>
                <w:sz w:val="20"/>
                <w:szCs w:val="20"/>
              </w:rPr>
              <w:t>Water, sanitation and hygiene (WASH) cluster coordination handbook   http://clusters.humanitarianresponse.info/system/files/documents/files/WASH%20Cluster%20Coordinator%20Handbook.pdf</w:t>
            </w:r>
          </w:p>
          <w:p w:rsidR="00B178D8" w:rsidRPr="006F5736" w:rsidRDefault="00B178D8" w:rsidP="00323300">
            <w:pPr>
              <w:pStyle w:val="ListParagraph"/>
              <w:numPr>
                <w:ilvl w:val="0"/>
                <w:numId w:val="11"/>
              </w:numPr>
              <w:spacing w:before="60" w:after="60"/>
              <w:ind w:left="426" w:hanging="284"/>
              <w:rPr>
                <w:b/>
                <w:bCs/>
                <w:sz w:val="24"/>
                <w:szCs w:val="24"/>
              </w:rPr>
            </w:pPr>
            <w:r w:rsidRPr="00DF04C9">
              <w:rPr>
                <w:rFonts w:cs="Times New Roman"/>
                <w:noProof/>
                <w:sz w:val="20"/>
                <w:szCs w:val="20"/>
              </w:rPr>
              <w:t>Operational Guidance on Responsibilities of Cluster/Sector Leads &amp; OCHA in Information Managementhttp://clusters.humanitarianresponse.info/system/files/documents/files/IASC%20Operational%20Guidance%20on%20Responsibilities%20of%20Sector%20Cluster%20Leads%20and%20OCHA%20in%20Information%20Management.pdf</w:t>
            </w:r>
          </w:p>
        </w:tc>
      </w:tr>
    </w:tbl>
    <w:p w:rsidR="00B178D8" w:rsidRDefault="00B178D8" w:rsidP="00601EFE">
      <w:pPr>
        <w:spacing w:before="60" w:after="60"/>
        <w:rPr>
          <w:b/>
          <w:bCs/>
          <w:sz w:val="20"/>
          <w:szCs w:val="20"/>
        </w:rPr>
        <w:sectPr w:rsidR="00B178D8" w:rsidSect="00B178D8">
          <w:pgSz w:w="11906" w:h="16838" w:code="9"/>
          <w:pgMar w:top="851" w:right="851" w:bottom="851" w:left="851" w:header="709" w:footer="709" w:gutter="0"/>
          <w:pgNumType w:start="1"/>
          <w:cols w:space="708"/>
          <w:docGrid w:linePitch="360"/>
        </w:sectPr>
      </w:pPr>
    </w:p>
    <w:p w:rsidR="00B178D8" w:rsidRPr="00B97464" w:rsidRDefault="00B178D8" w:rsidP="00601EFE">
      <w:pPr>
        <w:spacing w:before="60" w:after="60"/>
        <w:rPr>
          <w:b/>
          <w:bCs/>
          <w:sz w:val="20"/>
          <w:szCs w:val="20"/>
        </w:rPr>
      </w:pPr>
    </w:p>
    <w:sectPr w:rsidR="00B178D8" w:rsidRPr="00B97464" w:rsidSect="00B178D8">
      <w:type w:val="continuous"/>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807"/>
    <w:multiLevelType w:val="hybridMultilevel"/>
    <w:tmpl w:val="87E2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F0F65"/>
    <w:multiLevelType w:val="hybridMultilevel"/>
    <w:tmpl w:val="9E106638"/>
    <w:lvl w:ilvl="0" w:tplc="587266B4">
      <w:start w:val="1"/>
      <w:numFmt w:val="decimal"/>
      <w:lvlText w:val="%1."/>
      <w:lvlJc w:val="left"/>
      <w:pPr>
        <w:ind w:left="862" w:hanging="360"/>
      </w:pPr>
      <w:rPr>
        <w:rFonts w:ascii="Calibri" w:hAnsi="Calibri" w:hint="default"/>
        <w:b w:val="0"/>
        <w:i w:val="0"/>
        <w:sz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4A126C5"/>
    <w:multiLevelType w:val="hybridMultilevel"/>
    <w:tmpl w:val="7812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503"/>
    <w:multiLevelType w:val="hybridMultilevel"/>
    <w:tmpl w:val="756E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15DF1"/>
    <w:multiLevelType w:val="hybridMultilevel"/>
    <w:tmpl w:val="7E587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832A4"/>
    <w:multiLevelType w:val="hybridMultilevel"/>
    <w:tmpl w:val="F5D6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00703"/>
    <w:multiLevelType w:val="hybridMultilevel"/>
    <w:tmpl w:val="DC3E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80721D"/>
    <w:multiLevelType w:val="hybridMultilevel"/>
    <w:tmpl w:val="A6ACB7DC"/>
    <w:lvl w:ilvl="0" w:tplc="76285F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C5BED"/>
    <w:multiLevelType w:val="hybridMultilevel"/>
    <w:tmpl w:val="BD8AD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8758B5"/>
    <w:multiLevelType w:val="hybridMultilevel"/>
    <w:tmpl w:val="CA1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E57E4"/>
    <w:multiLevelType w:val="hybridMultilevel"/>
    <w:tmpl w:val="104E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2"/>
  </w:num>
  <w:num w:numId="6">
    <w:abstractNumId w:val="0"/>
  </w:num>
  <w:num w:numId="7">
    <w:abstractNumId w:val="4"/>
  </w:num>
  <w:num w:numId="8">
    <w:abstractNumId w:val="9"/>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9E"/>
    <w:rsid w:val="0000035D"/>
    <w:rsid w:val="00003746"/>
    <w:rsid w:val="000F3510"/>
    <w:rsid w:val="000F40A5"/>
    <w:rsid w:val="00106B9E"/>
    <w:rsid w:val="001271D9"/>
    <w:rsid w:val="00134DCA"/>
    <w:rsid w:val="00145F4E"/>
    <w:rsid w:val="00171C34"/>
    <w:rsid w:val="001A3BFF"/>
    <w:rsid w:val="001B650C"/>
    <w:rsid w:val="001C49C3"/>
    <w:rsid w:val="00215036"/>
    <w:rsid w:val="002350D3"/>
    <w:rsid w:val="00294E52"/>
    <w:rsid w:val="00295040"/>
    <w:rsid w:val="002C10CC"/>
    <w:rsid w:val="00323300"/>
    <w:rsid w:val="003458F7"/>
    <w:rsid w:val="00355A83"/>
    <w:rsid w:val="00361744"/>
    <w:rsid w:val="00364993"/>
    <w:rsid w:val="00380E58"/>
    <w:rsid w:val="003818AF"/>
    <w:rsid w:val="003B7352"/>
    <w:rsid w:val="003D795C"/>
    <w:rsid w:val="00465F2E"/>
    <w:rsid w:val="00476250"/>
    <w:rsid w:val="0049124B"/>
    <w:rsid w:val="005002A8"/>
    <w:rsid w:val="00521065"/>
    <w:rsid w:val="00544EDF"/>
    <w:rsid w:val="00546F80"/>
    <w:rsid w:val="005A7B73"/>
    <w:rsid w:val="005C0400"/>
    <w:rsid w:val="005D4A7D"/>
    <w:rsid w:val="00600090"/>
    <w:rsid w:val="00601EFE"/>
    <w:rsid w:val="00630182"/>
    <w:rsid w:val="00634311"/>
    <w:rsid w:val="00646BD4"/>
    <w:rsid w:val="0065334F"/>
    <w:rsid w:val="00665CB8"/>
    <w:rsid w:val="0069098F"/>
    <w:rsid w:val="00696247"/>
    <w:rsid w:val="006A1988"/>
    <w:rsid w:val="006B7B5A"/>
    <w:rsid w:val="006F5736"/>
    <w:rsid w:val="00703719"/>
    <w:rsid w:val="0074263E"/>
    <w:rsid w:val="0075188F"/>
    <w:rsid w:val="007612AC"/>
    <w:rsid w:val="00780A6A"/>
    <w:rsid w:val="00783480"/>
    <w:rsid w:val="00783D8E"/>
    <w:rsid w:val="00786EF4"/>
    <w:rsid w:val="007C4898"/>
    <w:rsid w:val="007E757D"/>
    <w:rsid w:val="00803513"/>
    <w:rsid w:val="00836A39"/>
    <w:rsid w:val="008704B1"/>
    <w:rsid w:val="008A514F"/>
    <w:rsid w:val="008B2574"/>
    <w:rsid w:val="008B46F7"/>
    <w:rsid w:val="008C6F70"/>
    <w:rsid w:val="00955FC4"/>
    <w:rsid w:val="00970150"/>
    <w:rsid w:val="00A0439E"/>
    <w:rsid w:val="00A1206E"/>
    <w:rsid w:val="00A40F40"/>
    <w:rsid w:val="00A455F9"/>
    <w:rsid w:val="00A46B91"/>
    <w:rsid w:val="00A64468"/>
    <w:rsid w:val="00A80F24"/>
    <w:rsid w:val="00AE1BD0"/>
    <w:rsid w:val="00B178D8"/>
    <w:rsid w:val="00B41C1E"/>
    <w:rsid w:val="00B92251"/>
    <w:rsid w:val="00B92F11"/>
    <w:rsid w:val="00B97464"/>
    <w:rsid w:val="00BA4A97"/>
    <w:rsid w:val="00BD5FE4"/>
    <w:rsid w:val="00BE30F5"/>
    <w:rsid w:val="00C06149"/>
    <w:rsid w:val="00C12B5E"/>
    <w:rsid w:val="00C75E00"/>
    <w:rsid w:val="00C85530"/>
    <w:rsid w:val="00C94113"/>
    <w:rsid w:val="00CC6D44"/>
    <w:rsid w:val="00CF5C00"/>
    <w:rsid w:val="00D01632"/>
    <w:rsid w:val="00D40E39"/>
    <w:rsid w:val="00DB4D3A"/>
    <w:rsid w:val="00DE0852"/>
    <w:rsid w:val="00E060A4"/>
    <w:rsid w:val="00E1598C"/>
    <w:rsid w:val="00E35974"/>
    <w:rsid w:val="00E465B9"/>
    <w:rsid w:val="00E66F40"/>
    <w:rsid w:val="00E84A51"/>
    <w:rsid w:val="00E864F2"/>
    <w:rsid w:val="00EB3391"/>
    <w:rsid w:val="00ED314A"/>
    <w:rsid w:val="00EE7C3B"/>
    <w:rsid w:val="00F01F4E"/>
    <w:rsid w:val="00F066E1"/>
    <w:rsid w:val="00F11D65"/>
    <w:rsid w:val="00F43BC8"/>
    <w:rsid w:val="00F67CFC"/>
    <w:rsid w:val="00FB3DB7"/>
    <w:rsid w:val="00FD11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66F49-E390-45E8-99C7-B7C2564D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9E"/>
    <w:pPr>
      <w:spacing w:before="120" w:after="12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B9E"/>
    <w:pPr>
      <w:ind w:left="720"/>
      <w:contextualSpacing/>
    </w:pPr>
  </w:style>
  <w:style w:type="character" w:styleId="Hyperlink">
    <w:name w:val="Hyperlink"/>
    <w:basedOn w:val="DefaultParagraphFont"/>
    <w:uiPriority w:val="99"/>
    <w:unhideWhenUsed/>
    <w:rsid w:val="00106B9E"/>
    <w:rPr>
      <w:color w:val="0000FF" w:themeColor="hyperlink"/>
      <w:u w:val="single"/>
    </w:rPr>
  </w:style>
  <w:style w:type="paragraph" w:styleId="BalloonText">
    <w:name w:val="Balloon Text"/>
    <w:basedOn w:val="Normal"/>
    <w:link w:val="BalloonTextChar"/>
    <w:uiPriority w:val="99"/>
    <w:semiHidden/>
    <w:unhideWhenUsed/>
    <w:rsid w:val="00CC6D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F69E-1205-4FD7-8103-ECC22AD6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Bouvet</dc:creator>
  <cp:lastModifiedBy>Franck Bouvet</cp:lastModifiedBy>
  <cp:revision>3</cp:revision>
  <cp:lastPrinted>2013-10-16T11:27:00Z</cp:lastPrinted>
  <dcterms:created xsi:type="dcterms:W3CDTF">2016-10-11T03:24:00Z</dcterms:created>
  <dcterms:modified xsi:type="dcterms:W3CDTF">2016-10-11T03:24:00Z</dcterms:modified>
</cp:coreProperties>
</file>