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7D8A7" w14:textId="77777777" w:rsidR="009F3C21" w:rsidRDefault="009F3C21" w:rsidP="009F3C21">
      <w:pPr>
        <w:pStyle w:val="Default"/>
      </w:pPr>
      <w:bookmarkStart w:id="0" w:name="_GoBack"/>
      <w:bookmarkEnd w:id="0"/>
    </w:p>
    <w:p w14:paraId="6BCF7DAB" w14:textId="77777777" w:rsidR="00AF0352" w:rsidRPr="002B3F4C" w:rsidRDefault="00A41B64" w:rsidP="002B3F4C">
      <w:pPr>
        <w:pStyle w:val="Default"/>
        <w:spacing w:after="240"/>
        <w:jc w:val="center"/>
        <w:rPr>
          <w:rFonts w:ascii="Arial" w:hAnsi="Arial" w:cs="Arial"/>
          <w:b/>
          <w:bCs/>
          <w:color w:val="002060"/>
          <w:sz w:val="28"/>
          <w:szCs w:val="22"/>
        </w:rPr>
      </w:pPr>
      <w:r w:rsidRPr="002B3F4C">
        <w:rPr>
          <w:rFonts w:ascii="Arial" w:hAnsi="Arial" w:cs="Arial"/>
          <w:b/>
          <w:bCs/>
          <w:color w:val="002060"/>
          <w:sz w:val="28"/>
          <w:szCs w:val="22"/>
        </w:rPr>
        <w:t xml:space="preserve">Cox’s Bazar WASH </w:t>
      </w:r>
      <w:r w:rsidR="00C125F5">
        <w:rPr>
          <w:rFonts w:ascii="Arial" w:hAnsi="Arial" w:cs="Arial"/>
          <w:b/>
          <w:bCs/>
          <w:color w:val="002060"/>
          <w:sz w:val="28"/>
          <w:szCs w:val="22"/>
        </w:rPr>
        <w:t xml:space="preserve">Sector </w:t>
      </w:r>
      <w:r w:rsidR="00AF0352" w:rsidRPr="002B3F4C">
        <w:rPr>
          <w:rFonts w:ascii="Arial" w:hAnsi="Arial" w:cs="Arial"/>
          <w:b/>
          <w:bCs/>
          <w:color w:val="002060"/>
          <w:sz w:val="28"/>
          <w:szCs w:val="22"/>
        </w:rPr>
        <w:t>Co-Coordination Arrangements between UNICEF and ACF</w:t>
      </w:r>
    </w:p>
    <w:p w14:paraId="121504D5" w14:textId="77777777" w:rsidR="00AF0352" w:rsidRPr="002B3F4C" w:rsidRDefault="00AF0352" w:rsidP="002B3F4C">
      <w:pPr>
        <w:pStyle w:val="Default"/>
        <w:jc w:val="center"/>
        <w:rPr>
          <w:b/>
          <w:bCs/>
          <w:color w:val="595959" w:themeColor="text1" w:themeTint="A6"/>
          <w:szCs w:val="22"/>
        </w:rPr>
      </w:pPr>
      <w:r w:rsidRPr="002B3F4C">
        <w:rPr>
          <w:b/>
          <w:bCs/>
          <w:color w:val="595959" w:themeColor="text1" w:themeTint="A6"/>
          <w:szCs w:val="22"/>
        </w:rPr>
        <w:t>Memorandum of Understanding</w:t>
      </w:r>
    </w:p>
    <w:p w14:paraId="4B670EA9" w14:textId="77777777" w:rsidR="00A41B64" w:rsidRPr="002B3F4C" w:rsidRDefault="00A41B64" w:rsidP="002B3F4C">
      <w:pPr>
        <w:pStyle w:val="Default"/>
        <w:jc w:val="center"/>
        <w:rPr>
          <w:bCs/>
          <w:i/>
          <w:color w:val="auto"/>
          <w:sz w:val="22"/>
          <w:szCs w:val="22"/>
        </w:rPr>
      </w:pPr>
      <w:r w:rsidRPr="002B3F4C">
        <w:rPr>
          <w:bCs/>
          <w:i/>
          <w:color w:val="auto"/>
          <w:sz w:val="22"/>
          <w:szCs w:val="22"/>
        </w:rPr>
        <w:t>September 2017</w:t>
      </w:r>
    </w:p>
    <w:p w14:paraId="4BAA3479" w14:textId="77777777" w:rsidR="009F3C21" w:rsidRDefault="009F3C21" w:rsidP="002B3F4C">
      <w:pPr>
        <w:pStyle w:val="Default"/>
        <w:tabs>
          <w:tab w:val="left" w:pos="1605"/>
        </w:tabs>
        <w:jc w:val="center"/>
        <w:rPr>
          <w:b/>
          <w:bCs/>
          <w:sz w:val="22"/>
          <w:szCs w:val="22"/>
        </w:rPr>
      </w:pPr>
    </w:p>
    <w:p w14:paraId="5BABDFF2" w14:textId="77777777" w:rsidR="009F3C21" w:rsidRPr="0033534F" w:rsidRDefault="00F1550E" w:rsidP="00F1550E">
      <w:pPr>
        <w:pStyle w:val="Default"/>
        <w:numPr>
          <w:ilvl w:val="0"/>
          <w:numId w:val="5"/>
        </w:numPr>
        <w:spacing w:after="240"/>
        <w:rPr>
          <w:rFonts w:ascii="Arial" w:hAnsi="Arial" w:cs="Arial"/>
          <w:b/>
          <w:bCs/>
          <w:color w:val="002060"/>
          <w:sz w:val="22"/>
          <w:szCs w:val="22"/>
        </w:rPr>
      </w:pPr>
      <w:r>
        <w:rPr>
          <w:rFonts w:ascii="Arial" w:hAnsi="Arial" w:cs="Arial"/>
          <w:b/>
          <w:bCs/>
          <w:color w:val="002060"/>
          <w:sz w:val="22"/>
          <w:szCs w:val="22"/>
        </w:rPr>
        <w:t>PURPOSE</w:t>
      </w:r>
    </w:p>
    <w:p w14:paraId="6BBB2685" w14:textId="77777777" w:rsidR="009F3C21" w:rsidRPr="00814190" w:rsidRDefault="009F3C21" w:rsidP="001303BB">
      <w:pPr>
        <w:pStyle w:val="Default"/>
        <w:numPr>
          <w:ilvl w:val="1"/>
          <w:numId w:val="5"/>
        </w:numPr>
        <w:ind w:left="720" w:hanging="720"/>
        <w:jc w:val="both"/>
        <w:rPr>
          <w:sz w:val="22"/>
          <w:szCs w:val="22"/>
        </w:rPr>
      </w:pPr>
      <w:r w:rsidRPr="00814190">
        <w:rPr>
          <w:sz w:val="22"/>
          <w:szCs w:val="22"/>
        </w:rPr>
        <w:t xml:space="preserve">The purpose of this Memorandum of Understanding (MoU) is to clearly define the relationship between the </w:t>
      </w:r>
      <w:r w:rsidR="00AF0352" w:rsidRPr="00814190">
        <w:rPr>
          <w:i/>
          <w:sz w:val="22"/>
          <w:szCs w:val="22"/>
        </w:rPr>
        <w:t>UNICEF</w:t>
      </w:r>
      <w:r w:rsidR="00AF0352" w:rsidRPr="00814190">
        <w:rPr>
          <w:sz w:val="22"/>
          <w:szCs w:val="22"/>
        </w:rPr>
        <w:t xml:space="preserve"> and </w:t>
      </w:r>
      <w:r w:rsidR="00AF0352" w:rsidRPr="00814190">
        <w:rPr>
          <w:i/>
          <w:sz w:val="22"/>
          <w:szCs w:val="22"/>
        </w:rPr>
        <w:t>Action Against Hunger (ACF)</w:t>
      </w:r>
      <w:r w:rsidR="00AF0352" w:rsidRPr="00814190">
        <w:rPr>
          <w:sz w:val="22"/>
          <w:szCs w:val="22"/>
        </w:rPr>
        <w:t xml:space="preserve"> for</w:t>
      </w:r>
      <w:r w:rsidRPr="00814190">
        <w:rPr>
          <w:sz w:val="22"/>
          <w:szCs w:val="22"/>
        </w:rPr>
        <w:t xml:space="preserve"> working</w:t>
      </w:r>
      <w:r w:rsidR="00AF0352" w:rsidRPr="00814190">
        <w:rPr>
          <w:sz w:val="22"/>
          <w:szCs w:val="22"/>
        </w:rPr>
        <w:t xml:space="preserve"> jointly to lead the WASH Coordination for the Cox’s Bazar response</w:t>
      </w:r>
      <w:r w:rsidRPr="00814190">
        <w:rPr>
          <w:sz w:val="22"/>
          <w:szCs w:val="22"/>
        </w:rPr>
        <w:t xml:space="preserve"> within the Inter-Sector </w:t>
      </w:r>
      <w:r w:rsidR="002B3F4C" w:rsidRPr="00814190">
        <w:rPr>
          <w:sz w:val="22"/>
          <w:szCs w:val="22"/>
        </w:rPr>
        <w:t>Coordination</w:t>
      </w:r>
      <w:r w:rsidRPr="00814190">
        <w:rPr>
          <w:sz w:val="22"/>
          <w:szCs w:val="22"/>
        </w:rPr>
        <w:t xml:space="preserve"> Group</w:t>
      </w:r>
      <w:r w:rsidR="002B3F4C" w:rsidRPr="00814190">
        <w:rPr>
          <w:sz w:val="22"/>
          <w:szCs w:val="22"/>
        </w:rPr>
        <w:t xml:space="preserve"> (ISCG)</w:t>
      </w:r>
      <w:r w:rsidR="002B3F4C" w:rsidRPr="00814190">
        <w:rPr>
          <w:rStyle w:val="Appelnotedebasdep"/>
          <w:sz w:val="22"/>
          <w:szCs w:val="22"/>
        </w:rPr>
        <w:footnoteReference w:id="1"/>
      </w:r>
      <w:r w:rsidRPr="00814190">
        <w:rPr>
          <w:sz w:val="22"/>
          <w:szCs w:val="22"/>
        </w:rPr>
        <w:t xml:space="preserve"> so as to ensure a coherent and effective WASH response to humanitarian needs by mobilizing WASH agencies—INGOs</w:t>
      </w:r>
      <w:r w:rsidR="00AF0352" w:rsidRPr="00814190">
        <w:rPr>
          <w:sz w:val="22"/>
          <w:szCs w:val="22"/>
        </w:rPr>
        <w:t xml:space="preserve">, NNGOs, </w:t>
      </w:r>
      <w:r w:rsidR="001303BB">
        <w:rPr>
          <w:sz w:val="22"/>
          <w:szCs w:val="22"/>
        </w:rPr>
        <w:t>UNICEF</w:t>
      </w:r>
      <w:r w:rsidR="00AF0352" w:rsidRPr="00814190">
        <w:rPr>
          <w:sz w:val="22"/>
          <w:szCs w:val="22"/>
        </w:rPr>
        <w:t xml:space="preserve">, and government. </w:t>
      </w:r>
      <w:r w:rsidRPr="00814190">
        <w:rPr>
          <w:sz w:val="22"/>
          <w:szCs w:val="22"/>
        </w:rPr>
        <w:t xml:space="preserve"> </w:t>
      </w:r>
    </w:p>
    <w:p w14:paraId="05C1B3D5" w14:textId="77777777" w:rsidR="009F3C21" w:rsidRDefault="009F3C21" w:rsidP="009F3C21">
      <w:pPr>
        <w:pStyle w:val="Default"/>
        <w:rPr>
          <w:b/>
          <w:bCs/>
          <w:sz w:val="22"/>
          <w:szCs w:val="22"/>
        </w:rPr>
      </w:pPr>
    </w:p>
    <w:p w14:paraId="731C9B10" w14:textId="77777777" w:rsidR="002B3F4C" w:rsidRPr="0033534F" w:rsidRDefault="00F1550E" w:rsidP="00F1550E">
      <w:pPr>
        <w:pStyle w:val="Default"/>
        <w:numPr>
          <w:ilvl w:val="0"/>
          <w:numId w:val="5"/>
        </w:numPr>
        <w:spacing w:after="240"/>
        <w:rPr>
          <w:rFonts w:ascii="Arial" w:hAnsi="Arial" w:cs="Arial"/>
          <w:b/>
          <w:bCs/>
          <w:color w:val="002060"/>
          <w:sz w:val="22"/>
          <w:szCs w:val="22"/>
        </w:rPr>
      </w:pPr>
      <w:r>
        <w:rPr>
          <w:rFonts w:ascii="Arial" w:hAnsi="Arial" w:cs="Arial"/>
          <w:b/>
          <w:bCs/>
          <w:color w:val="002060"/>
          <w:sz w:val="22"/>
          <w:szCs w:val="22"/>
        </w:rPr>
        <w:t>TIMEFRAME</w:t>
      </w:r>
    </w:p>
    <w:p w14:paraId="2B75A6DB" w14:textId="77777777" w:rsidR="002B3F4C" w:rsidRPr="00814190" w:rsidRDefault="002B3F4C" w:rsidP="001303BB">
      <w:pPr>
        <w:pStyle w:val="Default"/>
        <w:numPr>
          <w:ilvl w:val="1"/>
          <w:numId w:val="5"/>
        </w:numPr>
        <w:ind w:left="720" w:hanging="720"/>
        <w:jc w:val="both"/>
        <w:rPr>
          <w:bCs/>
          <w:sz w:val="22"/>
          <w:szCs w:val="22"/>
        </w:rPr>
      </w:pPr>
      <w:r w:rsidRPr="00814190">
        <w:rPr>
          <w:bCs/>
          <w:sz w:val="22"/>
          <w:szCs w:val="22"/>
        </w:rPr>
        <w:t>The timeframe of this MoU is 12 months, from October 1st, 2017 until September 30th, 2018.  The agreement may be extended with the consent of both co-lead agencies, or revised as necessary to ensure that the structure and responsibilities are adaptive and responsive to the changing external context.</w:t>
      </w:r>
    </w:p>
    <w:p w14:paraId="5B8EE4B7" w14:textId="77777777" w:rsidR="002B3F4C" w:rsidRPr="002B3F4C" w:rsidRDefault="002B3F4C" w:rsidP="009F3C21">
      <w:pPr>
        <w:pStyle w:val="Default"/>
        <w:rPr>
          <w:bCs/>
          <w:sz w:val="22"/>
          <w:szCs w:val="22"/>
        </w:rPr>
      </w:pPr>
    </w:p>
    <w:p w14:paraId="13E9336C" w14:textId="77777777" w:rsidR="00EE70CF" w:rsidRPr="0033534F" w:rsidRDefault="00F1550E" w:rsidP="00F1550E">
      <w:pPr>
        <w:pStyle w:val="Default"/>
        <w:numPr>
          <w:ilvl w:val="0"/>
          <w:numId w:val="5"/>
        </w:numPr>
        <w:spacing w:after="240"/>
        <w:rPr>
          <w:rFonts w:ascii="Arial" w:hAnsi="Arial" w:cs="Arial"/>
          <w:b/>
          <w:bCs/>
          <w:color w:val="002060"/>
          <w:sz w:val="22"/>
          <w:szCs w:val="22"/>
        </w:rPr>
      </w:pPr>
      <w:commentRangeStart w:id="1"/>
      <w:r>
        <w:rPr>
          <w:rFonts w:ascii="Arial" w:hAnsi="Arial" w:cs="Arial"/>
          <w:b/>
          <w:bCs/>
          <w:color w:val="002060"/>
          <w:sz w:val="22"/>
          <w:szCs w:val="22"/>
        </w:rPr>
        <w:t>INTER-SECTOR COORDINATION ARCHITECTURE</w:t>
      </w:r>
      <w:commentRangeEnd w:id="1"/>
      <w:r w:rsidR="00300C93">
        <w:rPr>
          <w:rStyle w:val="Marquedecommentaire"/>
          <w:rFonts w:asciiTheme="minorHAnsi" w:hAnsiTheme="minorHAnsi" w:cstheme="minorBidi"/>
          <w:color w:val="auto"/>
          <w:lang w:val="en-GB"/>
        </w:rPr>
        <w:commentReference w:id="1"/>
      </w:r>
    </w:p>
    <w:p w14:paraId="74668222" w14:textId="77777777" w:rsidR="001303BB" w:rsidRDefault="00EE70CF" w:rsidP="0017460A">
      <w:pPr>
        <w:pStyle w:val="Default"/>
        <w:numPr>
          <w:ilvl w:val="1"/>
          <w:numId w:val="5"/>
        </w:numPr>
        <w:spacing w:after="240"/>
        <w:ind w:left="720" w:hanging="720"/>
        <w:jc w:val="both"/>
        <w:rPr>
          <w:bCs/>
          <w:sz w:val="22"/>
          <w:szCs w:val="22"/>
        </w:rPr>
      </w:pPr>
      <w:r w:rsidRPr="00814190">
        <w:rPr>
          <w:bCs/>
          <w:sz w:val="22"/>
          <w:szCs w:val="22"/>
        </w:rPr>
        <w:t xml:space="preserve">The humanitarian response in Cox’s Bazar is coordinated by an Inter-Sector Coordination Group (ISCG), which meets at the national level in Dhaka and at the district level in Cox’s Bazar. The ISCG was established after the previous significant influx of people in October 2016 to try and ensure better operational coordination amongst agencies. </w:t>
      </w:r>
    </w:p>
    <w:p w14:paraId="1B9B52A2" w14:textId="77777777" w:rsidR="001303BB" w:rsidRDefault="00EE70CF" w:rsidP="0017460A">
      <w:pPr>
        <w:pStyle w:val="Default"/>
        <w:numPr>
          <w:ilvl w:val="1"/>
          <w:numId w:val="5"/>
        </w:numPr>
        <w:spacing w:after="240"/>
        <w:ind w:left="720" w:hanging="720"/>
        <w:jc w:val="both"/>
        <w:rPr>
          <w:bCs/>
          <w:sz w:val="22"/>
          <w:szCs w:val="22"/>
        </w:rPr>
      </w:pPr>
      <w:r w:rsidRPr="00814190">
        <w:rPr>
          <w:bCs/>
          <w:sz w:val="22"/>
          <w:szCs w:val="22"/>
        </w:rPr>
        <w:t>The Sectors liaise with relevant Government counterparts: Ministries, Departments or other authorities, and ensure clear linkages with the national level clusters. Sectors are underpinned by the principles of the cluster approach, allowing for a more effective coordination, the establishment of sector standards, needs assessments and analysis, technical issues, and monitoring needs and gaps in the provis</w:t>
      </w:r>
      <w:r w:rsidR="002B3F4C" w:rsidRPr="00814190">
        <w:rPr>
          <w:bCs/>
          <w:sz w:val="22"/>
          <w:szCs w:val="22"/>
        </w:rPr>
        <w:t>ion of humanitarian assistance.</w:t>
      </w:r>
    </w:p>
    <w:p w14:paraId="30BDC321" w14:textId="77777777" w:rsidR="0033534F" w:rsidRPr="001303BB" w:rsidRDefault="002B3F4C" w:rsidP="0017460A">
      <w:pPr>
        <w:pStyle w:val="Default"/>
        <w:numPr>
          <w:ilvl w:val="1"/>
          <w:numId w:val="5"/>
        </w:numPr>
        <w:spacing w:after="240"/>
        <w:ind w:left="720" w:hanging="720"/>
        <w:jc w:val="both"/>
        <w:rPr>
          <w:bCs/>
          <w:sz w:val="22"/>
          <w:szCs w:val="22"/>
        </w:rPr>
      </w:pPr>
      <w:r w:rsidRPr="001303BB">
        <w:rPr>
          <w:bCs/>
          <w:sz w:val="22"/>
          <w:szCs w:val="22"/>
        </w:rPr>
        <w:t xml:space="preserve">The Department of Public Health Engineering </w:t>
      </w:r>
      <w:r w:rsidR="00487027">
        <w:rPr>
          <w:bCs/>
          <w:sz w:val="22"/>
          <w:szCs w:val="22"/>
        </w:rPr>
        <w:t>(</w:t>
      </w:r>
      <w:r w:rsidRPr="001303BB">
        <w:rPr>
          <w:bCs/>
          <w:sz w:val="22"/>
          <w:szCs w:val="22"/>
        </w:rPr>
        <w:t>DPHE</w:t>
      </w:r>
      <w:r w:rsidR="00487027">
        <w:rPr>
          <w:bCs/>
          <w:sz w:val="22"/>
          <w:szCs w:val="22"/>
        </w:rPr>
        <w:t>)</w:t>
      </w:r>
      <w:r w:rsidRPr="001303BB">
        <w:rPr>
          <w:bCs/>
          <w:sz w:val="22"/>
          <w:szCs w:val="22"/>
        </w:rPr>
        <w:t xml:space="preserve"> and the District Civil Surgeon have established mechanisms in Cox’s Bazar to improve coordination with implementing agencies on WASH and health respectively. The Ministry of Disaster Management and Relief (</w:t>
      </w:r>
      <w:proofErr w:type="spellStart"/>
      <w:r w:rsidRPr="001303BB">
        <w:rPr>
          <w:bCs/>
          <w:sz w:val="22"/>
          <w:szCs w:val="22"/>
        </w:rPr>
        <w:t>MoDMR</w:t>
      </w:r>
      <w:proofErr w:type="spellEnd"/>
      <w:r w:rsidRPr="001303BB">
        <w:rPr>
          <w:bCs/>
          <w:sz w:val="22"/>
          <w:szCs w:val="22"/>
        </w:rPr>
        <w:t>) district level RRRC will also be enga</w:t>
      </w:r>
      <w:r w:rsidR="00487027">
        <w:rPr>
          <w:bCs/>
          <w:sz w:val="22"/>
          <w:szCs w:val="22"/>
        </w:rPr>
        <w:t xml:space="preserve">ged </w:t>
      </w:r>
      <w:r w:rsidRPr="001303BB">
        <w:rPr>
          <w:bCs/>
          <w:sz w:val="22"/>
          <w:szCs w:val="22"/>
        </w:rPr>
        <w:t>in coordination with humanitarian actors on the</w:t>
      </w:r>
      <w:r w:rsidR="00814190" w:rsidRPr="001303BB">
        <w:rPr>
          <w:bCs/>
          <w:sz w:val="22"/>
          <w:szCs w:val="22"/>
        </w:rPr>
        <w:t xml:space="preserve"> </w:t>
      </w:r>
      <w:proofErr w:type="spellStart"/>
      <w:r w:rsidR="00814190" w:rsidRPr="001303BB">
        <w:rPr>
          <w:bCs/>
          <w:sz w:val="22"/>
          <w:szCs w:val="22"/>
        </w:rPr>
        <w:t>Kutupalong</w:t>
      </w:r>
      <w:proofErr w:type="spellEnd"/>
      <w:r w:rsidR="00814190" w:rsidRPr="001303BB">
        <w:rPr>
          <w:bCs/>
          <w:sz w:val="22"/>
          <w:szCs w:val="22"/>
        </w:rPr>
        <w:t xml:space="preserve"> site </w:t>
      </w:r>
      <w:r w:rsidR="00487027">
        <w:rPr>
          <w:bCs/>
          <w:sz w:val="22"/>
          <w:szCs w:val="22"/>
        </w:rPr>
        <w:t>coordination</w:t>
      </w:r>
      <w:r w:rsidR="00814190" w:rsidRPr="001303BB">
        <w:rPr>
          <w:bCs/>
          <w:sz w:val="22"/>
          <w:szCs w:val="22"/>
        </w:rPr>
        <w:t>.</w:t>
      </w:r>
    </w:p>
    <w:p w14:paraId="7AF39E41" w14:textId="77777777" w:rsidR="0033534F" w:rsidRPr="0033534F" w:rsidRDefault="00F1550E" w:rsidP="00F1550E">
      <w:pPr>
        <w:pStyle w:val="Default"/>
        <w:numPr>
          <w:ilvl w:val="0"/>
          <w:numId w:val="5"/>
        </w:numPr>
        <w:rPr>
          <w:rFonts w:ascii="Arial" w:hAnsi="Arial" w:cs="Arial"/>
          <w:b/>
          <w:bCs/>
          <w:color w:val="002060"/>
          <w:sz w:val="22"/>
          <w:szCs w:val="22"/>
        </w:rPr>
      </w:pPr>
      <w:r w:rsidRPr="0033534F">
        <w:rPr>
          <w:rFonts w:ascii="Arial" w:hAnsi="Arial" w:cs="Arial"/>
          <w:b/>
          <w:bCs/>
          <w:color w:val="002060"/>
          <w:sz w:val="22"/>
          <w:szCs w:val="22"/>
        </w:rPr>
        <w:t xml:space="preserve">ROLES </w:t>
      </w:r>
      <w:r>
        <w:rPr>
          <w:rFonts w:ascii="Arial" w:hAnsi="Arial" w:cs="Arial"/>
          <w:b/>
          <w:bCs/>
          <w:color w:val="002060"/>
          <w:sz w:val="22"/>
          <w:szCs w:val="22"/>
        </w:rPr>
        <w:t>AND</w:t>
      </w:r>
      <w:r w:rsidRPr="0033534F">
        <w:rPr>
          <w:rFonts w:ascii="Arial" w:hAnsi="Arial" w:cs="Arial"/>
          <w:b/>
          <w:bCs/>
          <w:color w:val="002060"/>
          <w:sz w:val="22"/>
          <w:szCs w:val="22"/>
        </w:rPr>
        <w:t xml:space="preserve"> RESPONSIBILITIES </w:t>
      </w:r>
    </w:p>
    <w:p w14:paraId="6F0B1893" w14:textId="77777777" w:rsidR="0033534F" w:rsidRDefault="0033534F" w:rsidP="0033534F">
      <w:pPr>
        <w:pStyle w:val="Default"/>
        <w:rPr>
          <w:sz w:val="22"/>
          <w:szCs w:val="22"/>
        </w:rPr>
      </w:pPr>
    </w:p>
    <w:p w14:paraId="17BAAE13" w14:textId="77777777" w:rsidR="0033534F" w:rsidRPr="001303BB" w:rsidRDefault="0033534F" w:rsidP="00F1550E">
      <w:pPr>
        <w:pStyle w:val="Default"/>
        <w:numPr>
          <w:ilvl w:val="1"/>
          <w:numId w:val="5"/>
        </w:numPr>
        <w:spacing w:after="240"/>
        <w:rPr>
          <w:rFonts w:ascii="Arial" w:hAnsi="Arial" w:cs="Arial"/>
          <w:b/>
          <w:color w:val="595959" w:themeColor="text1" w:themeTint="A6"/>
          <w:sz w:val="22"/>
          <w:szCs w:val="22"/>
        </w:rPr>
      </w:pPr>
      <w:r w:rsidRPr="001303BB">
        <w:rPr>
          <w:rFonts w:ascii="Arial" w:hAnsi="Arial" w:cs="Arial"/>
          <w:b/>
          <w:color w:val="595959" w:themeColor="text1" w:themeTint="A6"/>
          <w:sz w:val="22"/>
          <w:szCs w:val="22"/>
        </w:rPr>
        <w:t>Principles of Partnership</w:t>
      </w:r>
    </w:p>
    <w:p w14:paraId="6FB4CD51" w14:textId="77777777" w:rsidR="00275A87" w:rsidRDefault="0033534F" w:rsidP="00275A87">
      <w:pPr>
        <w:pStyle w:val="Default"/>
        <w:numPr>
          <w:ilvl w:val="2"/>
          <w:numId w:val="5"/>
        </w:numPr>
        <w:spacing w:after="240"/>
        <w:jc w:val="both"/>
        <w:rPr>
          <w:sz w:val="22"/>
          <w:szCs w:val="22"/>
        </w:rPr>
      </w:pPr>
      <w:r w:rsidRPr="00DD0C2D">
        <w:rPr>
          <w:sz w:val="22"/>
          <w:szCs w:val="22"/>
        </w:rPr>
        <w:lastRenderedPageBreak/>
        <w:t xml:space="preserve">As Co-Lead Agencies of the </w:t>
      </w:r>
      <w:r w:rsidR="00487027">
        <w:rPr>
          <w:sz w:val="22"/>
          <w:szCs w:val="22"/>
        </w:rPr>
        <w:t>WASH Sector in Cox’s Bazar,</w:t>
      </w:r>
      <w:r w:rsidRPr="00DD0C2D">
        <w:rPr>
          <w:sz w:val="22"/>
          <w:szCs w:val="22"/>
        </w:rPr>
        <w:t xml:space="preserve"> UNICEF and </w:t>
      </w:r>
      <w:r w:rsidR="00DD0C2D" w:rsidRPr="00DD0C2D">
        <w:rPr>
          <w:sz w:val="22"/>
          <w:szCs w:val="22"/>
        </w:rPr>
        <w:t>ACF</w:t>
      </w:r>
      <w:r w:rsidR="00487027">
        <w:rPr>
          <w:sz w:val="22"/>
          <w:szCs w:val="22"/>
        </w:rPr>
        <w:t>,</w:t>
      </w:r>
      <w:r w:rsidRPr="00DD0C2D">
        <w:rPr>
          <w:sz w:val="22"/>
          <w:szCs w:val="22"/>
        </w:rPr>
        <w:t xml:space="preserve"> will work together according to the Principles of Partnership</w:t>
      </w:r>
      <w:r w:rsidR="00C125F5">
        <w:rPr>
          <w:sz w:val="22"/>
          <w:szCs w:val="22"/>
        </w:rPr>
        <w:t>, Statement of Commitment</w:t>
      </w:r>
      <w:r w:rsidR="00C125F5">
        <w:rPr>
          <w:rStyle w:val="Appelnotedebasdep"/>
          <w:sz w:val="22"/>
          <w:szCs w:val="22"/>
        </w:rPr>
        <w:footnoteReference w:id="2"/>
      </w:r>
      <w:r w:rsidRPr="00DD0C2D">
        <w:rPr>
          <w:sz w:val="22"/>
          <w:szCs w:val="22"/>
        </w:rPr>
        <w:t xml:space="preserve"> as endorsed by t</w:t>
      </w:r>
      <w:r w:rsidR="001303BB">
        <w:rPr>
          <w:sz w:val="22"/>
          <w:szCs w:val="22"/>
        </w:rPr>
        <w:t>he Global Humanitarian Platform.</w:t>
      </w:r>
    </w:p>
    <w:p w14:paraId="06358208" w14:textId="77777777" w:rsidR="00275A87" w:rsidRDefault="0033534F" w:rsidP="00275A87">
      <w:pPr>
        <w:pStyle w:val="Default"/>
        <w:numPr>
          <w:ilvl w:val="2"/>
          <w:numId w:val="5"/>
        </w:numPr>
        <w:spacing w:after="240"/>
        <w:jc w:val="both"/>
        <w:rPr>
          <w:sz w:val="22"/>
          <w:szCs w:val="22"/>
        </w:rPr>
      </w:pPr>
      <w:r w:rsidRPr="00275A87">
        <w:rPr>
          <w:sz w:val="22"/>
          <w:szCs w:val="22"/>
        </w:rPr>
        <w:t xml:space="preserve">Both agencies will work together to meet the accountabilities of country-level lead agencies as set out in relevant IASC guidance such as the IASC’s “Generic Terms of Reference for Sector/Cluster Leads at the Country Level”.  </w:t>
      </w:r>
    </w:p>
    <w:p w14:paraId="4DCA2C12" w14:textId="77777777" w:rsidR="0033534F" w:rsidRPr="00275A87" w:rsidRDefault="0033534F" w:rsidP="00275A87">
      <w:pPr>
        <w:pStyle w:val="Default"/>
        <w:numPr>
          <w:ilvl w:val="2"/>
          <w:numId w:val="5"/>
        </w:numPr>
        <w:spacing w:after="240"/>
        <w:jc w:val="both"/>
        <w:rPr>
          <w:sz w:val="22"/>
          <w:szCs w:val="22"/>
        </w:rPr>
      </w:pPr>
      <w:r w:rsidRPr="00275A87">
        <w:rPr>
          <w:sz w:val="22"/>
          <w:szCs w:val="22"/>
        </w:rPr>
        <w:t>Both Co</w:t>
      </w:r>
      <w:r w:rsidR="00275A87">
        <w:rPr>
          <w:sz w:val="22"/>
          <w:szCs w:val="22"/>
        </w:rPr>
        <w:t>-lead agencies are accountable,</w:t>
      </w:r>
      <w:r w:rsidRPr="00275A87">
        <w:rPr>
          <w:sz w:val="22"/>
          <w:szCs w:val="22"/>
        </w:rPr>
        <w:t xml:space="preserve"> to the </w:t>
      </w:r>
      <w:r w:rsidR="00487027">
        <w:rPr>
          <w:sz w:val="22"/>
          <w:szCs w:val="22"/>
        </w:rPr>
        <w:t>Resident/</w:t>
      </w:r>
      <w:r w:rsidRPr="00275A87">
        <w:rPr>
          <w:sz w:val="22"/>
          <w:szCs w:val="22"/>
        </w:rPr>
        <w:t xml:space="preserve">Humanitarian Coordinator for the effective functioning of WASH </w:t>
      </w:r>
      <w:r w:rsidR="00487027">
        <w:rPr>
          <w:sz w:val="22"/>
          <w:szCs w:val="22"/>
        </w:rPr>
        <w:t>Sector.</w:t>
      </w:r>
    </w:p>
    <w:p w14:paraId="60098D19" w14:textId="77777777" w:rsidR="00814190" w:rsidRDefault="00814190" w:rsidP="00814190">
      <w:pPr>
        <w:pStyle w:val="Default"/>
        <w:jc w:val="both"/>
        <w:rPr>
          <w:sz w:val="20"/>
          <w:szCs w:val="22"/>
        </w:rPr>
      </w:pPr>
    </w:p>
    <w:p w14:paraId="6976DAC3" w14:textId="77777777" w:rsidR="0033534F" w:rsidRPr="00C125F5" w:rsidRDefault="0033534F" w:rsidP="00F1550E">
      <w:pPr>
        <w:pStyle w:val="Default"/>
        <w:numPr>
          <w:ilvl w:val="1"/>
          <w:numId w:val="5"/>
        </w:numPr>
        <w:spacing w:after="240"/>
        <w:rPr>
          <w:rFonts w:ascii="Arial" w:hAnsi="Arial" w:cs="Arial"/>
          <w:b/>
          <w:color w:val="595959" w:themeColor="text1" w:themeTint="A6"/>
          <w:sz w:val="22"/>
          <w:szCs w:val="22"/>
        </w:rPr>
      </w:pPr>
      <w:r w:rsidRPr="00C125F5">
        <w:rPr>
          <w:rFonts w:ascii="Arial" w:hAnsi="Arial" w:cs="Arial"/>
          <w:b/>
          <w:color w:val="595959" w:themeColor="text1" w:themeTint="A6"/>
          <w:sz w:val="22"/>
          <w:szCs w:val="22"/>
        </w:rPr>
        <w:t xml:space="preserve">Co-lead agencies arrangements: </w:t>
      </w:r>
      <w:r w:rsidR="00E95803">
        <w:rPr>
          <w:rFonts w:ascii="Arial" w:hAnsi="Arial" w:cs="Arial"/>
          <w:b/>
          <w:color w:val="595959" w:themeColor="text1" w:themeTint="A6"/>
          <w:sz w:val="22"/>
          <w:szCs w:val="22"/>
        </w:rPr>
        <w:t xml:space="preserve">UNICEF </w:t>
      </w:r>
      <w:r w:rsidRPr="00C125F5">
        <w:rPr>
          <w:rFonts w:ascii="Arial" w:hAnsi="Arial" w:cs="Arial"/>
          <w:b/>
          <w:color w:val="595959" w:themeColor="text1" w:themeTint="A6"/>
          <w:sz w:val="22"/>
          <w:szCs w:val="22"/>
        </w:rPr>
        <w:t xml:space="preserve">Country Representative and </w:t>
      </w:r>
      <w:r w:rsidR="00E95803">
        <w:rPr>
          <w:rFonts w:ascii="Arial" w:hAnsi="Arial" w:cs="Arial"/>
          <w:b/>
          <w:color w:val="595959" w:themeColor="text1" w:themeTint="A6"/>
          <w:sz w:val="22"/>
          <w:szCs w:val="22"/>
        </w:rPr>
        <w:t xml:space="preserve">ACF </w:t>
      </w:r>
      <w:r w:rsidRPr="00C125F5">
        <w:rPr>
          <w:rFonts w:ascii="Arial" w:hAnsi="Arial" w:cs="Arial"/>
          <w:b/>
          <w:color w:val="595959" w:themeColor="text1" w:themeTint="A6"/>
          <w:sz w:val="22"/>
          <w:szCs w:val="22"/>
        </w:rPr>
        <w:t>Co</w:t>
      </w:r>
      <w:r w:rsidR="00814190" w:rsidRPr="00C125F5">
        <w:rPr>
          <w:rFonts w:ascii="Arial" w:hAnsi="Arial" w:cs="Arial"/>
          <w:b/>
          <w:color w:val="595959" w:themeColor="text1" w:themeTint="A6"/>
          <w:sz w:val="22"/>
          <w:szCs w:val="22"/>
        </w:rPr>
        <w:t>untry Director Responsibilities</w:t>
      </w:r>
    </w:p>
    <w:p w14:paraId="0FB34D26" w14:textId="77777777" w:rsidR="0086415A" w:rsidRDefault="0033534F" w:rsidP="00E95803">
      <w:pPr>
        <w:pStyle w:val="Default"/>
        <w:numPr>
          <w:ilvl w:val="2"/>
          <w:numId w:val="5"/>
        </w:numPr>
        <w:spacing w:after="240"/>
        <w:jc w:val="both"/>
        <w:rPr>
          <w:sz w:val="22"/>
          <w:szCs w:val="22"/>
        </w:rPr>
      </w:pPr>
      <w:r w:rsidRPr="00DD0C2D">
        <w:rPr>
          <w:sz w:val="22"/>
          <w:szCs w:val="22"/>
        </w:rPr>
        <w:t xml:space="preserve">In </w:t>
      </w:r>
      <w:r w:rsidR="00DD0C2D">
        <w:rPr>
          <w:sz w:val="22"/>
          <w:szCs w:val="22"/>
        </w:rPr>
        <w:t>Bangladesh</w:t>
      </w:r>
      <w:r w:rsidRPr="00DD0C2D">
        <w:rPr>
          <w:sz w:val="22"/>
          <w:szCs w:val="22"/>
        </w:rPr>
        <w:t>, UNICEF assumes its responsibilities as designated lead agency for the WASH Cluster</w:t>
      </w:r>
      <w:r w:rsidR="00DD0C2D">
        <w:rPr>
          <w:sz w:val="22"/>
          <w:szCs w:val="22"/>
        </w:rPr>
        <w:t xml:space="preserve"> as well as the Co-Coordinator of the WASH Sector in Cox’s Bazar</w:t>
      </w:r>
      <w:r w:rsidRPr="00DD0C2D">
        <w:rPr>
          <w:sz w:val="22"/>
          <w:szCs w:val="22"/>
        </w:rPr>
        <w:t xml:space="preserve">. </w:t>
      </w:r>
      <w:r w:rsidR="00DD0C2D">
        <w:rPr>
          <w:sz w:val="22"/>
          <w:szCs w:val="22"/>
        </w:rPr>
        <w:t>ACF</w:t>
      </w:r>
      <w:r w:rsidRPr="00DD0C2D">
        <w:rPr>
          <w:sz w:val="22"/>
          <w:szCs w:val="22"/>
        </w:rPr>
        <w:t xml:space="preserve"> assumes its responsibilities as co-lead agency for the WASH </w:t>
      </w:r>
      <w:r w:rsidR="00487027">
        <w:rPr>
          <w:sz w:val="22"/>
          <w:szCs w:val="22"/>
        </w:rPr>
        <w:t>Sector in Cox’s Bazar</w:t>
      </w:r>
      <w:r w:rsidRPr="00DD0C2D">
        <w:rPr>
          <w:sz w:val="22"/>
          <w:szCs w:val="22"/>
        </w:rPr>
        <w:t>. With these functions both UNICE</w:t>
      </w:r>
      <w:r w:rsidR="0086415A">
        <w:rPr>
          <w:sz w:val="22"/>
          <w:szCs w:val="22"/>
        </w:rPr>
        <w:t>F Country Representative and ACF</w:t>
      </w:r>
      <w:r w:rsidRPr="00DD0C2D">
        <w:rPr>
          <w:sz w:val="22"/>
          <w:szCs w:val="22"/>
        </w:rPr>
        <w:t xml:space="preserve"> Country Director commit to fulfil their co-l</w:t>
      </w:r>
      <w:r w:rsidR="0086415A">
        <w:rPr>
          <w:sz w:val="22"/>
          <w:szCs w:val="22"/>
        </w:rPr>
        <w:t>eading functions for the WASH Sector in Cox’s Bazar</w:t>
      </w:r>
      <w:r w:rsidRPr="00DD0C2D">
        <w:rPr>
          <w:sz w:val="22"/>
          <w:szCs w:val="22"/>
        </w:rPr>
        <w:t xml:space="preserve">. </w:t>
      </w:r>
    </w:p>
    <w:p w14:paraId="6CA36A44" w14:textId="77777777" w:rsidR="00E95803" w:rsidRDefault="0033534F" w:rsidP="00E95803">
      <w:pPr>
        <w:pStyle w:val="Default"/>
        <w:numPr>
          <w:ilvl w:val="2"/>
          <w:numId w:val="5"/>
        </w:numPr>
        <w:spacing w:after="240"/>
        <w:jc w:val="both"/>
        <w:rPr>
          <w:sz w:val="22"/>
          <w:szCs w:val="22"/>
        </w:rPr>
      </w:pPr>
      <w:r w:rsidRPr="00DD0C2D">
        <w:rPr>
          <w:sz w:val="22"/>
          <w:szCs w:val="22"/>
        </w:rPr>
        <w:t xml:space="preserve">In line with the UNICEF Cluster Coordination Guidance for Country Offices, the UNICEF Representative and the </w:t>
      </w:r>
      <w:r w:rsidR="0086415A">
        <w:rPr>
          <w:sz w:val="22"/>
          <w:szCs w:val="22"/>
        </w:rPr>
        <w:t>ACF</w:t>
      </w:r>
      <w:r w:rsidRPr="00DD0C2D">
        <w:rPr>
          <w:sz w:val="22"/>
          <w:szCs w:val="22"/>
        </w:rPr>
        <w:t xml:space="preserve"> Country Director for </w:t>
      </w:r>
      <w:r w:rsidR="0086415A">
        <w:rPr>
          <w:sz w:val="22"/>
          <w:szCs w:val="22"/>
        </w:rPr>
        <w:t>Bangladesh</w:t>
      </w:r>
      <w:r w:rsidRPr="00DD0C2D">
        <w:rPr>
          <w:sz w:val="22"/>
          <w:szCs w:val="22"/>
        </w:rPr>
        <w:t xml:space="preserve"> commit to be active</w:t>
      </w:r>
      <w:r w:rsidR="0086415A">
        <w:rPr>
          <w:sz w:val="22"/>
          <w:szCs w:val="22"/>
        </w:rPr>
        <w:t xml:space="preserve"> and proactive members of the Humanitarian Coordination Task Team (HCTT)</w:t>
      </w:r>
      <w:r w:rsidRPr="00DD0C2D">
        <w:rPr>
          <w:sz w:val="22"/>
          <w:szCs w:val="22"/>
        </w:rPr>
        <w:t xml:space="preserve">, with responsibilities that include representing the interests of the WASH </w:t>
      </w:r>
      <w:r w:rsidR="00E95803">
        <w:rPr>
          <w:sz w:val="22"/>
          <w:szCs w:val="22"/>
        </w:rPr>
        <w:t>Sector</w:t>
      </w:r>
      <w:r w:rsidRPr="00DD0C2D">
        <w:rPr>
          <w:sz w:val="22"/>
          <w:szCs w:val="22"/>
        </w:rPr>
        <w:t xml:space="preserve">, proactively engaging in discussion, analysis, ensuring high-level decision-making in all the phases of the humanitarian response, including advocating for the WASH </w:t>
      </w:r>
      <w:r w:rsidR="0086415A">
        <w:rPr>
          <w:sz w:val="22"/>
          <w:szCs w:val="22"/>
        </w:rPr>
        <w:t>Sector</w:t>
      </w:r>
      <w:r w:rsidRPr="00DD0C2D">
        <w:rPr>
          <w:sz w:val="22"/>
          <w:szCs w:val="22"/>
        </w:rPr>
        <w:t xml:space="preserve"> to ensure WASH issues are adequately and effectively integrated within the broader, strategic level of</w:t>
      </w:r>
      <w:r w:rsidR="00E95803">
        <w:rPr>
          <w:sz w:val="22"/>
          <w:szCs w:val="22"/>
        </w:rPr>
        <w:t xml:space="preserve"> the humanitarian response. </w:t>
      </w:r>
    </w:p>
    <w:p w14:paraId="5430AD23" w14:textId="77777777" w:rsidR="0033534F" w:rsidRPr="00E95803" w:rsidRDefault="0033534F" w:rsidP="0033534F">
      <w:pPr>
        <w:pStyle w:val="Default"/>
        <w:numPr>
          <w:ilvl w:val="2"/>
          <w:numId w:val="5"/>
        </w:numPr>
        <w:spacing w:after="240"/>
        <w:jc w:val="both"/>
        <w:rPr>
          <w:sz w:val="22"/>
          <w:szCs w:val="22"/>
        </w:rPr>
      </w:pPr>
      <w:r w:rsidRPr="00E95803">
        <w:rPr>
          <w:sz w:val="22"/>
          <w:szCs w:val="22"/>
        </w:rPr>
        <w:t xml:space="preserve">UNICEF Country Representative, together with </w:t>
      </w:r>
      <w:r w:rsidR="00E95803">
        <w:rPr>
          <w:sz w:val="22"/>
          <w:szCs w:val="22"/>
        </w:rPr>
        <w:t>ACF</w:t>
      </w:r>
      <w:r w:rsidRPr="00E95803">
        <w:rPr>
          <w:sz w:val="22"/>
          <w:szCs w:val="22"/>
        </w:rPr>
        <w:t xml:space="preserve"> Country Director are also responsible for alerting the relevant Global WASH Cluster coordinators in case of unmet needs, and begin a process of dialogue at the global level for guidance and support, including resource mobilization. UNICEF Country Representative and </w:t>
      </w:r>
      <w:r w:rsidR="00E95803">
        <w:rPr>
          <w:sz w:val="22"/>
          <w:szCs w:val="22"/>
        </w:rPr>
        <w:t>ACF</w:t>
      </w:r>
      <w:r w:rsidR="00487027">
        <w:rPr>
          <w:sz w:val="22"/>
          <w:szCs w:val="22"/>
        </w:rPr>
        <w:t xml:space="preserve"> Country Director </w:t>
      </w:r>
      <w:r w:rsidRPr="00E95803">
        <w:rPr>
          <w:sz w:val="22"/>
          <w:szCs w:val="22"/>
        </w:rPr>
        <w:t xml:space="preserve">commit to ensure quality and comprehensiveness of the WASH </w:t>
      </w:r>
      <w:r w:rsidR="00487027">
        <w:rPr>
          <w:sz w:val="22"/>
          <w:szCs w:val="22"/>
        </w:rPr>
        <w:t>Sector</w:t>
      </w:r>
      <w:r w:rsidRPr="00E95803">
        <w:rPr>
          <w:sz w:val="22"/>
          <w:szCs w:val="22"/>
        </w:rPr>
        <w:t xml:space="preserve"> and ensure the </w:t>
      </w:r>
      <w:r w:rsidR="00487027">
        <w:rPr>
          <w:sz w:val="22"/>
          <w:szCs w:val="22"/>
        </w:rPr>
        <w:t>sector coordination</w:t>
      </w:r>
      <w:r w:rsidRPr="00E95803">
        <w:rPr>
          <w:sz w:val="22"/>
          <w:szCs w:val="22"/>
        </w:rPr>
        <w:t xml:space="preserve"> implement</w:t>
      </w:r>
      <w:r w:rsidR="00487027">
        <w:rPr>
          <w:sz w:val="22"/>
          <w:szCs w:val="22"/>
        </w:rPr>
        <w:t>s</w:t>
      </w:r>
      <w:r w:rsidRPr="00E95803">
        <w:rPr>
          <w:sz w:val="22"/>
          <w:szCs w:val="22"/>
        </w:rPr>
        <w:t xml:space="preserve"> the minimum commitment for partners.</w:t>
      </w:r>
    </w:p>
    <w:p w14:paraId="6A6EEA0F" w14:textId="77777777" w:rsidR="0033534F" w:rsidRPr="00E95803" w:rsidRDefault="0033534F" w:rsidP="00F1550E">
      <w:pPr>
        <w:pStyle w:val="Default"/>
        <w:numPr>
          <w:ilvl w:val="1"/>
          <w:numId w:val="5"/>
        </w:numPr>
        <w:spacing w:after="240"/>
        <w:rPr>
          <w:rFonts w:ascii="Arial" w:hAnsi="Arial" w:cs="Arial"/>
          <w:b/>
          <w:color w:val="595959" w:themeColor="text1" w:themeTint="A6"/>
          <w:sz w:val="22"/>
          <w:szCs w:val="22"/>
        </w:rPr>
      </w:pPr>
      <w:r w:rsidRPr="00E95803">
        <w:rPr>
          <w:rFonts w:ascii="Arial" w:hAnsi="Arial" w:cs="Arial"/>
          <w:b/>
          <w:color w:val="595959" w:themeColor="text1" w:themeTint="A6"/>
          <w:sz w:val="22"/>
          <w:szCs w:val="22"/>
        </w:rPr>
        <w:t>Co-coordination arrangements: UN</w:t>
      </w:r>
      <w:r w:rsidR="00E95803">
        <w:rPr>
          <w:rFonts w:ascii="Arial" w:hAnsi="Arial" w:cs="Arial"/>
          <w:b/>
          <w:color w:val="595959" w:themeColor="text1" w:themeTint="A6"/>
          <w:sz w:val="22"/>
          <w:szCs w:val="22"/>
        </w:rPr>
        <w:t>ICEF</w:t>
      </w:r>
      <w:r w:rsidRPr="00E95803">
        <w:rPr>
          <w:rFonts w:ascii="Arial" w:hAnsi="Arial" w:cs="Arial"/>
          <w:b/>
          <w:color w:val="595959" w:themeColor="text1" w:themeTint="A6"/>
          <w:sz w:val="22"/>
          <w:szCs w:val="22"/>
        </w:rPr>
        <w:t xml:space="preserve"> and </w:t>
      </w:r>
      <w:r w:rsidR="00E95803">
        <w:rPr>
          <w:rFonts w:ascii="Arial" w:hAnsi="Arial" w:cs="Arial"/>
          <w:b/>
          <w:color w:val="595959" w:themeColor="text1" w:themeTint="A6"/>
          <w:sz w:val="22"/>
          <w:szCs w:val="22"/>
        </w:rPr>
        <w:t>ACF</w:t>
      </w:r>
      <w:r w:rsidRPr="00E95803">
        <w:rPr>
          <w:rFonts w:ascii="Arial" w:hAnsi="Arial" w:cs="Arial"/>
          <w:b/>
          <w:color w:val="595959" w:themeColor="text1" w:themeTint="A6"/>
          <w:sz w:val="22"/>
          <w:szCs w:val="22"/>
        </w:rPr>
        <w:t xml:space="preserve"> </w:t>
      </w:r>
      <w:r w:rsidR="00E95803">
        <w:rPr>
          <w:rFonts w:ascii="Arial" w:hAnsi="Arial" w:cs="Arial"/>
          <w:b/>
          <w:color w:val="595959" w:themeColor="text1" w:themeTint="A6"/>
          <w:sz w:val="22"/>
          <w:szCs w:val="22"/>
        </w:rPr>
        <w:t xml:space="preserve">WASH </w:t>
      </w:r>
      <w:r w:rsidRPr="00E95803">
        <w:rPr>
          <w:rFonts w:ascii="Arial" w:hAnsi="Arial" w:cs="Arial"/>
          <w:b/>
          <w:color w:val="595959" w:themeColor="text1" w:themeTint="A6"/>
          <w:sz w:val="22"/>
          <w:szCs w:val="22"/>
        </w:rPr>
        <w:t>C</w:t>
      </w:r>
      <w:r w:rsidR="00DD0C2D" w:rsidRPr="00E95803">
        <w:rPr>
          <w:rFonts w:ascii="Arial" w:hAnsi="Arial" w:cs="Arial"/>
          <w:b/>
          <w:color w:val="595959" w:themeColor="text1" w:themeTint="A6"/>
          <w:sz w:val="22"/>
          <w:szCs w:val="22"/>
        </w:rPr>
        <w:t>o-coordinators Responsibilities</w:t>
      </w:r>
    </w:p>
    <w:p w14:paraId="3C163331" w14:textId="77777777" w:rsidR="00E95803" w:rsidRDefault="0033534F" w:rsidP="00E95803">
      <w:pPr>
        <w:pStyle w:val="Default"/>
        <w:numPr>
          <w:ilvl w:val="2"/>
          <w:numId w:val="5"/>
        </w:numPr>
        <w:spacing w:after="240"/>
        <w:jc w:val="both"/>
        <w:rPr>
          <w:sz w:val="22"/>
          <w:szCs w:val="22"/>
        </w:rPr>
      </w:pPr>
      <w:r w:rsidRPr="0033534F">
        <w:rPr>
          <w:sz w:val="22"/>
          <w:szCs w:val="22"/>
        </w:rPr>
        <w:t xml:space="preserve">UNICEF coordinates the WASH </w:t>
      </w:r>
      <w:r w:rsidR="00487027">
        <w:rPr>
          <w:sz w:val="22"/>
          <w:szCs w:val="22"/>
        </w:rPr>
        <w:t>Sector in Cox’s Bazar</w:t>
      </w:r>
      <w:r w:rsidRPr="0033534F">
        <w:rPr>
          <w:sz w:val="22"/>
          <w:szCs w:val="22"/>
        </w:rPr>
        <w:t xml:space="preserve"> through a full-time, dedicated coordinator. </w:t>
      </w:r>
      <w:r w:rsidR="00487027">
        <w:rPr>
          <w:sz w:val="22"/>
          <w:szCs w:val="22"/>
        </w:rPr>
        <w:t>ACF</w:t>
      </w:r>
      <w:r w:rsidRPr="0033534F">
        <w:rPr>
          <w:sz w:val="22"/>
          <w:szCs w:val="22"/>
        </w:rPr>
        <w:t xml:space="preserve"> co-coordinates the WASH </w:t>
      </w:r>
      <w:r w:rsidR="00487027">
        <w:rPr>
          <w:sz w:val="22"/>
          <w:szCs w:val="22"/>
        </w:rPr>
        <w:t>Sector</w:t>
      </w:r>
      <w:r w:rsidRPr="0033534F">
        <w:rPr>
          <w:sz w:val="22"/>
          <w:szCs w:val="22"/>
        </w:rPr>
        <w:t xml:space="preserve"> through a full-time, dedicated co-coordinator. Both UNICEF and </w:t>
      </w:r>
      <w:r w:rsidR="00487027">
        <w:rPr>
          <w:sz w:val="22"/>
          <w:szCs w:val="22"/>
        </w:rPr>
        <w:t>ACF</w:t>
      </w:r>
      <w:r w:rsidRPr="0033534F">
        <w:rPr>
          <w:sz w:val="22"/>
          <w:szCs w:val="22"/>
        </w:rPr>
        <w:t xml:space="preserve"> coordinator and co-coordinator ensure a coherent, consistent, effective and well-coordinated response with shared, joint responsibilities that include providing strategic direction and guidance to the </w:t>
      </w:r>
      <w:r w:rsidR="00487027">
        <w:rPr>
          <w:sz w:val="22"/>
          <w:szCs w:val="22"/>
        </w:rPr>
        <w:t>WASH Sector</w:t>
      </w:r>
      <w:r w:rsidRPr="0033534F">
        <w:rPr>
          <w:sz w:val="22"/>
          <w:szCs w:val="22"/>
        </w:rPr>
        <w:t xml:space="preserve">. </w:t>
      </w:r>
    </w:p>
    <w:p w14:paraId="3AB6AE4D" w14:textId="77777777" w:rsidR="00E95803" w:rsidRDefault="0033534F" w:rsidP="00E95803">
      <w:pPr>
        <w:pStyle w:val="Default"/>
        <w:numPr>
          <w:ilvl w:val="2"/>
          <w:numId w:val="5"/>
        </w:numPr>
        <w:spacing w:after="240"/>
        <w:jc w:val="both"/>
        <w:rPr>
          <w:sz w:val="22"/>
          <w:szCs w:val="22"/>
        </w:rPr>
      </w:pPr>
      <w:r w:rsidRPr="0033534F">
        <w:rPr>
          <w:sz w:val="22"/>
          <w:szCs w:val="22"/>
        </w:rPr>
        <w:t xml:space="preserve">UNICEF </w:t>
      </w:r>
      <w:r w:rsidR="00487027">
        <w:rPr>
          <w:sz w:val="22"/>
          <w:szCs w:val="22"/>
        </w:rPr>
        <w:t xml:space="preserve">WASH Sector </w:t>
      </w:r>
      <w:r w:rsidRPr="0033534F">
        <w:rPr>
          <w:sz w:val="22"/>
          <w:szCs w:val="22"/>
        </w:rPr>
        <w:t xml:space="preserve">Coordinator and </w:t>
      </w:r>
      <w:r w:rsidR="00487027">
        <w:rPr>
          <w:sz w:val="22"/>
          <w:szCs w:val="22"/>
        </w:rPr>
        <w:t>ACF</w:t>
      </w:r>
      <w:r w:rsidRPr="0033534F">
        <w:rPr>
          <w:sz w:val="22"/>
          <w:szCs w:val="22"/>
        </w:rPr>
        <w:t xml:space="preserve"> </w:t>
      </w:r>
      <w:r w:rsidR="00487027">
        <w:rPr>
          <w:sz w:val="22"/>
          <w:szCs w:val="22"/>
        </w:rPr>
        <w:t>WASH Sector Co-</w:t>
      </w:r>
      <w:r w:rsidRPr="0033534F">
        <w:rPr>
          <w:sz w:val="22"/>
          <w:szCs w:val="22"/>
        </w:rPr>
        <w:t xml:space="preserve">coordinator have a joint, shared responsibility for the provision of transparent decision-making and strategic oversight of the work of the </w:t>
      </w:r>
      <w:r w:rsidR="00487027">
        <w:rPr>
          <w:sz w:val="22"/>
          <w:szCs w:val="22"/>
        </w:rPr>
        <w:t>WASH Sector</w:t>
      </w:r>
      <w:r w:rsidRPr="0033534F">
        <w:rPr>
          <w:sz w:val="22"/>
          <w:szCs w:val="22"/>
        </w:rPr>
        <w:t xml:space="preserve">, representing the </w:t>
      </w:r>
      <w:r w:rsidR="00487027">
        <w:rPr>
          <w:sz w:val="22"/>
          <w:szCs w:val="22"/>
        </w:rPr>
        <w:t>sector</w:t>
      </w:r>
      <w:r w:rsidRPr="0033534F">
        <w:rPr>
          <w:sz w:val="22"/>
          <w:szCs w:val="22"/>
        </w:rPr>
        <w:t xml:space="preserve"> at the different coordinat</w:t>
      </w:r>
      <w:r w:rsidR="00487027">
        <w:rPr>
          <w:sz w:val="22"/>
          <w:szCs w:val="22"/>
        </w:rPr>
        <w:t>ion bodies including at the ISCG</w:t>
      </w:r>
      <w:r w:rsidRPr="0033534F">
        <w:rPr>
          <w:sz w:val="22"/>
          <w:szCs w:val="22"/>
        </w:rPr>
        <w:t xml:space="preserve"> and as appropriate and necessary at the HC</w:t>
      </w:r>
      <w:r w:rsidR="00487027">
        <w:rPr>
          <w:sz w:val="22"/>
          <w:szCs w:val="22"/>
        </w:rPr>
        <w:t>T</w:t>
      </w:r>
      <w:r w:rsidRPr="0033534F">
        <w:rPr>
          <w:sz w:val="22"/>
          <w:szCs w:val="22"/>
        </w:rPr>
        <w:t xml:space="preserve">T. </w:t>
      </w:r>
    </w:p>
    <w:p w14:paraId="0D498F1A" w14:textId="77777777" w:rsidR="00E95803" w:rsidRDefault="0033534F" w:rsidP="00E95803">
      <w:pPr>
        <w:pStyle w:val="Default"/>
        <w:numPr>
          <w:ilvl w:val="2"/>
          <w:numId w:val="5"/>
        </w:numPr>
        <w:spacing w:after="240"/>
        <w:jc w:val="both"/>
        <w:rPr>
          <w:sz w:val="22"/>
          <w:szCs w:val="22"/>
        </w:rPr>
      </w:pPr>
      <w:r w:rsidRPr="0033534F">
        <w:rPr>
          <w:sz w:val="22"/>
          <w:szCs w:val="22"/>
        </w:rPr>
        <w:lastRenderedPageBreak/>
        <w:t xml:space="preserve">Both commit to outreach and solicit feedback from NGO members to understand their needs and constraints and promote their capacity building, including those related to local NGOs and government counter-parts. Both coordinators advocate on behalf of the </w:t>
      </w:r>
      <w:r w:rsidR="00487027">
        <w:rPr>
          <w:sz w:val="22"/>
          <w:szCs w:val="22"/>
        </w:rPr>
        <w:t>WASH Sector</w:t>
      </w:r>
      <w:r w:rsidRPr="0033534F">
        <w:rPr>
          <w:sz w:val="22"/>
          <w:szCs w:val="22"/>
        </w:rPr>
        <w:t xml:space="preserve"> including resource mobilization. </w:t>
      </w:r>
    </w:p>
    <w:p w14:paraId="5A0384BA" w14:textId="77777777" w:rsidR="0033534F" w:rsidRPr="0033534F" w:rsidRDefault="0033534F" w:rsidP="00E95803">
      <w:pPr>
        <w:pStyle w:val="Default"/>
        <w:numPr>
          <w:ilvl w:val="2"/>
          <w:numId w:val="5"/>
        </w:numPr>
        <w:spacing w:after="240"/>
        <w:jc w:val="both"/>
        <w:rPr>
          <w:sz w:val="22"/>
          <w:szCs w:val="22"/>
        </w:rPr>
      </w:pPr>
      <w:r w:rsidRPr="0033534F">
        <w:rPr>
          <w:sz w:val="22"/>
          <w:szCs w:val="22"/>
        </w:rPr>
        <w:t xml:space="preserve">The UNICEF Coordinator and </w:t>
      </w:r>
      <w:r w:rsidR="00487027">
        <w:rPr>
          <w:sz w:val="22"/>
          <w:szCs w:val="22"/>
        </w:rPr>
        <w:t>ACF</w:t>
      </w:r>
      <w:r w:rsidRPr="0033534F">
        <w:rPr>
          <w:sz w:val="22"/>
          <w:szCs w:val="22"/>
        </w:rPr>
        <w:t xml:space="preserve"> Co-coordinator are neutral bodies who represent the interests of the </w:t>
      </w:r>
      <w:r w:rsidR="00487027">
        <w:rPr>
          <w:sz w:val="22"/>
          <w:szCs w:val="22"/>
        </w:rPr>
        <w:t>WASH Sector</w:t>
      </w:r>
      <w:r w:rsidRPr="0033534F">
        <w:rPr>
          <w:sz w:val="22"/>
          <w:szCs w:val="22"/>
        </w:rPr>
        <w:t xml:space="preserve"> over the interests of their individual agencies.</w:t>
      </w:r>
    </w:p>
    <w:p w14:paraId="5407BAD2" w14:textId="77777777" w:rsidR="0033534F" w:rsidRPr="0033534F" w:rsidRDefault="0033534F" w:rsidP="0033534F">
      <w:pPr>
        <w:pStyle w:val="Default"/>
        <w:rPr>
          <w:sz w:val="22"/>
          <w:szCs w:val="22"/>
        </w:rPr>
      </w:pPr>
    </w:p>
    <w:p w14:paraId="4796EFAB" w14:textId="77777777" w:rsidR="0033534F" w:rsidRPr="0017460A" w:rsidRDefault="00DD0C2D" w:rsidP="00F1550E">
      <w:pPr>
        <w:pStyle w:val="Default"/>
        <w:numPr>
          <w:ilvl w:val="1"/>
          <w:numId w:val="5"/>
        </w:numPr>
        <w:spacing w:after="240"/>
        <w:jc w:val="both"/>
        <w:rPr>
          <w:rFonts w:ascii="Arial" w:hAnsi="Arial" w:cs="Arial"/>
          <w:b/>
          <w:color w:val="595959" w:themeColor="text1" w:themeTint="A6"/>
          <w:sz w:val="22"/>
          <w:szCs w:val="22"/>
        </w:rPr>
      </w:pPr>
      <w:r w:rsidRPr="0017460A">
        <w:rPr>
          <w:rFonts w:ascii="Arial" w:hAnsi="Arial" w:cs="Arial"/>
          <w:b/>
          <w:color w:val="595959" w:themeColor="text1" w:themeTint="A6"/>
          <w:sz w:val="22"/>
          <w:szCs w:val="22"/>
        </w:rPr>
        <w:t>Staffing and Resourcing</w:t>
      </w:r>
    </w:p>
    <w:p w14:paraId="047543BF" w14:textId="77777777" w:rsidR="0017460A" w:rsidRDefault="0033534F" w:rsidP="0017460A">
      <w:pPr>
        <w:pStyle w:val="Default"/>
        <w:numPr>
          <w:ilvl w:val="2"/>
          <w:numId w:val="5"/>
        </w:numPr>
        <w:spacing w:after="240"/>
        <w:jc w:val="both"/>
        <w:rPr>
          <w:sz w:val="22"/>
          <w:szCs w:val="22"/>
        </w:rPr>
      </w:pPr>
      <w:r w:rsidRPr="0033534F">
        <w:rPr>
          <w:sz w:val="22"/>
          <w:szCs w:val="22"/>
        </w:rPr>
        <w:t xml:space="preserve">UNICEF agrees to appoint one staff member as </w:t>
      </w:r>
      <w:r w:rsidR="00487027">
        <w:rPr>
          <w:sz w:val="22"/>
          <w:szCs w:val="22"/>
        </w:rPr>
        <w:t>WASH Sector</w:t>
      </w:r>
      <w:r w:rsidRPr="0033534F">
        <w:rPr>
          <w:sz w:val="22"/>
          <w:szCs w:val="22"/>
        </w:rPr>
        <w:t xml:space="preserve"> Coordinator for the WASH </w:t>
      </w:r>
      <w:r w:rsidR="00487027">
        <w:rPr>
          <w:sz w:val="22"/>
          <w:szCs w:val="22"/>
        </w:rPr>
        <w:t>Sector</w:t>
      </w:r>
      <w:r w:rsidRPr="0033534F">
        <w:rPr>
          <w:sz w:val="22"/>
          <w:szCs w:val="22"/>
        </w:rPr>
        <w:t xml:space="preserve"> in </w:t>
      </w:r>
      <w:r w:rsidR="00487027">
        <w:rPr>
          <w:sz w:val="22"/>
          <w:szCs w:val="22"/>
        </w:rPr>
        <w:t>Cox’s Bazar</w:t>
      </w:r>
      <w:r w:rsidRPr="0033534F">
        <w:rPr>
          <w:sz w:val="22"/>
          <w:szCs w:val="22"/>
        </w:rPr>
        <w:t xml:space="preserve">. </w:t>
      </w:r>
      <w:r w:rsidR="00487027">
        <w:rPr>
          <w:sz w:val="22"/>
          <w:szCs w:val="22"/>
        </w:rPr>
        <w:t>ACF</w:t>
      </w:r>
      <w:r w:rsidRPr="0033534F">
        <w:rPr>
          <w:sz w:val="22"/>
          <w:szCs w:val="22"/>
        </w:rPr>
        <w:t xml:space="preserve"> agrees to appoint one staff member as </w:t>
      </w:r>
      <w:r w:rsidR="00487027">
        <w:rPr>
          <w:sz w:val="22"/>
          <w:szCs w:val="22"/>
        </w:rPr>
        <w:t>WASH Sector</w:t>
      </w:r>
      <w:r w:rsidRPr="0033534F">
        <w:rPr>
          <w:sz w:val="22"/>
          <w:szCs w:val="22"/>
        </w:rPr>
        <w:t xml:space="preserve"> Co-coordinator for the WASH </w:t>
      </w:r>
      <w:r w:rsidR="00487027">
        <w:rPr>
          <w:sz w:val="22"/>
          <w:szCs w:val="22"/>
        </w:rPr>
        <w:t>Sector</w:t>
      </w:r>
      <w:r w:rsidRPr="0033534F">
        <w:rPr>
          <w:sz w:val="22"/>
          <w:szCs w:val="22"/>
        </w:rPr>
        <w:t xml:space="preserve"> in </w:t>
      </w:r>
      <w:r w:rsidR="00487027">
        <w:rPr>
          <w:sz w:val="22"/>
          <w:szCs w:val="22"/>
        </w:rPr>
        <w:t>Cox’s Bazar</w:t>
      </w:r>
      <w:r w:rsidRPr="0033534F">
        <w:rPr>
          <w:sz w:val="22"/>
          <w:szCs w:val="22"/>
        </w:rPr>
        <w:t xml:space="preserve">. Both the </w:t>
      </w:r>
      <w:r w:rsidR="00487027">
        <w:rPr>
          <w:sz w:val="22"/>
          <w:szCs w:val="22"/>
        </w:rPr>
        <w:t>WASH Sector</w:t>
      </w:r>
      <w:r w:rsidRPr="0033534F">
        <w:rPr>
          <w:sz w:val="22"/>
          <w:szCs w:val="22"/>
        </w:rPr>
        <w:t xml:space="preserve"> Coordinator and Co-Coordinator work in close collaboration with</w:t>
      </w:r>
      <w:r w:rsidR="00487027">
        <w:rPr>
          <w:sz w:val="22"/>
          <w:szCs w:val="22"/>
        </w:rPr>
        <w:t xml:space="preserve"> </w:t>
      </w:r>
      <w:r w:rsidR="00487027" w:rsidRPr="001303BB">
        <w:rPr>
          <w:bCs/>
          <w:sz w:val="22"/>
          <w:szCs w:val="22"/>
        </w:rPr>
        <w:t xml:space="preserve">Department of Public Health Engineering </w:t>
      </w:r>
      <w:r w:rsidR="00487027">
        <w:rPr>
          <w:bCs/>
          <w:sz w:val="22"/>
          <w:szCs w:val="22"/>
        </w:rPr>
        <w:t>(</w:t>
      </w:r>
      <w:r w:rsidR="00487027" w:rsidRPr="001303BB">
        <w:rPr>
          <w:bCs/>
          <w:sz w:val="22"/>
          <w:szCs w:val="22"/>
        </w:rPr>
        <w:t>DPHE</w:t>
      </w:r>
      <w:r w:rsidR="00487027">
        <w:rPr>
          <w:bCs/>
          <w:sz w:val="22"/>
          <w:szCs w:val="22"/>
        </w:rPr>
        <w:t>)</w:t>
      </w:r>
      <w:r w:rsidRPr="0033534F">
        <w:rPr>
          <w:sz w:val="22"/>
          <w:szCs w:val="22"/>
        </w:rPr>
        <w:t xml:space="preserve"> the at the </w:t>
      </w:r>
      <w:r w:rsidR="00487027">
        <w:rPr>
          <w:sz w:val="22"/>
          <w:szCs w:val="22"/>
        </w:rPr>
        <w:t>Cox’s Bazar</w:t>
      </w:r>
      <w:r w:rsidRPr="0033534F">
        <w:rPr>
          <w:sz w:val="22"/>
          <w:szCs w:val="22"/>
        </w:rPr>
        <w:t xml:space="preserve"> level.</w:t>
      </w:r>
    </w:p>
    <w:p w14:paraId="21B4BAF3" w14:textId="77777777" w:rsidR="0017460A" w:rsidRDefault="0033534F" w:rsidP="0017460A">
      <w:pPr>
        <w:pStyle w:val="Default"/>
        <w:numPr>
          <w:ilvl w:val="2"/>
          <w:numId w:val="5"/>
        </w:numPr>
        <w:spacing w:after="240"/>
        <w:jc w:val="both"/>
        <w:rPr>
          <w:sz w:val="22"/>
          <w:szCs w:val="22"/>
        </w:rPr>
      </w:pPr>
      <w:r w:rsidRPr="0017460A">
        <w:rPr>
          <w:sz w:val="22"/>
          <w:szCs w:val="22"/>
        </w:rPr>
        <w:t xml:space="preserve">The WASH </w:t>
      </w:r>
      <w:r w:rsidR="00487027">
        <w:rPr>
          <w:sz w:val="22"/>
          <w:szCs w:val="22"/>
        </w:rPr>
        <w:t>Sector</w:t>
      </w:r>
      <w:r w:rsidRPr="0017460A">
        <w:rPr>
          <w:sz w:val="22"/>
          <w:szCs w:val="22"/>
        </w:rPr>
        <w:t xml:space="preserve"> Coordinator is employed by UNICEF on the terms and conditions of UNICEF or its affiliates’ bodies. UNICEF is responsible for meeting the costs related to the staff. UNICEF is responsible for providing all necessary equipment and transport for their employee to effectively and efficiently perform its functions.</w:t>
      </w:r>
    </w:p>
    <w:p w14:paraId="2D74B779" w14:textId="77777777" w:rsidR="0017460A" w:rsidRDefault="00487027" w:rsidP="0017460A">
      <w:pPr>
        <w:pStyle w:val="Default"/>
        <w:numPr>
          <w:ilvl w:val="2"/>
          <w:numId w:val="5"/>
        </w:numPr>
        <w:spacing w:after="240"/>
        <w:jc w:val="both"/>
        <w:rPr>
          <w:sz w:val="22"/>
          <w:szCs w:val="22"/>
        </w:rPr>
      </w:pPr>
      <w:r>
        <w:rPr>
          <w:sz w:val="22"/>
          <w:szCs w:val="22"/>
        </w:rPr>
        <w:t>ACF</w:t>
      </w:r>
      <w:r w:rsidR="0033534F" w:rsidRPr="0017460A">
        <w:rPr>
          <w:sz w:val="22"/>
          <w:szCs w:val="22"/>
        </w:rPr>
        <w:t xml:space="preserve"> employs a WASH </w:t>
      </w:r>
      <w:r>
        <w:rPr>
          <w:sz w:val="22"/>
          <w:szCs w:val="22"/>
        </w:rPr>
        <w:t>Sector</w:t>
      </w:r>
      <w:r w:rsidR="0033534F" w:rsidRPr="0017460A">
        <w:rPr>
          <w:sz w:val="22"/>
          <w:szCs w:val="22"/>
        </w:rPr>
        <w:t xml:space="preserve"> Co-coordinator. The selected candidate is a counterpart to the UNICEF Cluster Coordinator. The Co-coordinator is employed on the terms and conditions of </w:t>
      </w:r>
      <w:r w:rsidR="009C17E4">
        <w:rPr>
          <w:sz w:val="22"/>
          <w:szCs w:val="22"/>
        </w:rPr>
        <w:t>ACF</w:t>
      </w:r>
      <w:r w:rsidR="0033534F" w:rsidRPr="0017460A">
        <w:rPr>
          <w:sz w:val="22"/>
          <w:szCs w:val="22"/>
        </w:rPr>
        <w:t xml:space="preserve"> and </w:t>
      </w:r>
      <w:r w:rsidR="009C17E4">
        <w:rPr>
          <w:sz w:val="22"/>
          <w:szCs w:val="22"/>
        </w:rPr>
        <w:t>ACF</w:t>
      </w:r>
      <w:r w:rsidR="0033534F" w:rsidRPr="0017460A">
        <w:rPr>
          <w:sz w:val="22"/>
          <w:szCs w:val="22"/>
        </w:rPr>
        <w:t xml:space="preserve"> will remain responsible for meeting the costs related to this staff.</w:t>
      </w:r>
    </w:p>
    <w:p w14:paraId="71AF6376" w14:textId="77777777" w:rsidR="00DD0C2D" w:rsidRPr="00984A7B" w:rsidRDefault="0033534F" w:rsidP="00DD0C2D">
      <w:pPr>
        <w:pStyle w:val="Default"/>
        <w:numPr>
          <w:ilvl w:val="2"/>
          <w:numId w:val="5"/>
        </w:numPr>
        <w:spacing w:after="240"/>
        <w:jc w:val="both"/>
        <w:rPr>
          <w:sz w:val="22"/>
          <w:szCs w:val="22"/>
        </w:rPr>
      </w:pPr>
      <w:r w:rsidRPr="0017460A">
        <w:rPr>
          <w:sz w:val="22"/>
          <w:szCs w:val="22"/>
        </w:rPr>
        <w:t>UNICEF</w:t>
      </w:r>
      <w:r w:rsidR="009C17E4">
        <w:rPr>
          <w:sz w:val="22"/>
          <w:szCs w:val="22"/>
        </w:rPr>
        <w:t xml:space="preserve"> and/or ACF</w:t>
      </w:r>
      <w:r w:rsidRPr="0017460A">
        <w:rPr>
          <w:sz w:val="22"/>
          <w:szCs w:val="22"/>
        </w:rPr>
        <w:t xml:space="preserve"> </w:t>
      </w:r>
      <w:r w:rsidR="009C17E4">
        <w:rPr>
          <w:sz w:val="22"/>
          <w:szCs w:val="22"/>
        </w:rPr>
        <w:t>employs</w:t>
      </w:r>
      <w:r w:rsidRPr="0017460A">
        <w:rPr>
          <w:sz w:val="22"/>
          <w:szCs w:val="22"/>
        </w:rPr>
        <w:t xml:space="preserve"> an information management officer dedicated to the WASH </w:t>
      </w:r>
      <w:r w:rsidR="009C17E4">
        <w:rPr>
          <w:sz w:val="22"/>
          <w:szCs w:val="22"/>
        </w:rPr>
        <w:t>Sector</w:t>
      </w:r>
      <w:r w:rsidRPr="0017460A">
        <w:rPr>
          <w:sz w:val="22"/>
          <w:szCs w:val="22"/>
        </w:rPr>
        <w:t xml:space="preserve"> in the fulfilment of its informati</w:t>
      </w:r>
      <w:r w:rsidR="009C17E4">
        <w:rPr>
          <w:sz w:val="22"/>
          <w:szCs w:val="22"/>
        </w:rPr>
        <w:t xml:space="preserve">on management responsibilities. </w:t>
      </w:r>
    </w:p>
    <w:p w14:paraId="7087A325" w14:textId="77777777" w:rsidR="00DD0C2D" w:rsidRPr="00984A7B" w:rsidRDefault="0033534F" w:rsidP="00F1550E">
      <w:pPr>
        <w:pStyle w:val="Default"/>
        <w:numPr>
          <w:ilvl w:val="1"/>
          <w:numId w:val="5"/>
        </w:numPr>
        <w:spacing w:after="240"/>
        <w:jc w:val="both"/>
        <w:rPr>
          <w:rFonts w:ascii="Arial" w:hAnsi="Arial" w:cs="Arial"/>
          <w:b/>
          <w:color w:val="595959" w:themeColor="text1" w:themeTint="A6"/>
          <w:sz w:val="22"/>
          <w:szCs w:val="22"/>
        </w:rPr>
      </w:pPr>
      <w:r w:rsidRPr="00984A7B">
        <w:rPr>
          <w:rFonts w:ascii="Arial" w:hAnsi="Arial" w:cs="Arial"/>
          <w:b/>
          <w:color w:val="595959" w:themeColor="text1" w:themeTint="A6"/>
          <w:sz w:val="22"/>
          <w:szCs w:val="22"/>
        </w:rPr>
        <w:t>Management and Reporting Lines</w:t>
      </w:r>
    </w:p>
    <w:p w14:paraId="1E8AB742" w14:textId="77777777" w:rsidR="00984A7B" w:rsidRDefault="0033534F" w:rsidP="00DD0C2D">
      <w:pPr>
        <w:pStyle w:val="Default"/>
        <w:numPr>
          <w:ilvl w:val="2"/>
          <w:numId w:val="5"/>
        </w:numPr>
        <w:spacing w:after="240"/>
        <w:jc w:val="both"/>
        <w:rPr>
          <w:sz w:val="22"/>
          <w:szCs w:val="22"/>
        </w:rPr>
      </w:pPr>
      <w:r w:rsidRPr="00984A7B">
        <w:rPr>
          <w:sz w:val="22"/>
          <w:szCs w:val="22"/>
        </w:rPr>
        <w:t xml:space="preserve">The </w:t>
      </w:r>
      <w:r w:rsidR="009C17E4">
        <w:rPr>
          <w:sz w:val="22"/>
          <w:szCs w:val="22"/>
        </w:rPr>
        <w:t>WASH Sector</w:t>
      </w:r>
      <w:r w:rsidRPr="00984A7B">
        <w:rPr>
          <w:sz w:val="22"/>
          <w:szCs w:val="22"/>
        </w:rPr>
        <w:t xml:space="preserve"> Coordinator and Co-coordinator will be line-managed by their respective agencies but will retain accountability to both UNICEF and </w:t>
      </w:r>
      <w:r w:rsidR="00984A7B">
        <w:rPr>
          <w:sz w:val="22"/>
          <w:szCs w:val="22"/>
        </w:rPr>
        <w:t>ACF</w:t>
      </w:r>
      <w:r w:rsidRPr="00984A7B">
        <w:rPr>
          <w:sz w:val="22"/>
          <w:szCs w:val="22"/>
        </w:rPr>
        <w:t xml:space="preserve">. Head of Agency, or other appropriate designated staff, will hold regular meetings at quarterly intervals to ensure the smooth functioning of the join leadership arrangement and to agree priorities and work plans to guide the work of </w:t>
      </w:r>
      <w:r w:rsidR="009C17E4">
        <w:rPr>
          <w:sz w:val="22"/>
          <w:szCs w:val="22"/>
        </w:rPr>
        <w:t>WASH Sector</w:t>
      </w:r>
      <w:r w:rsidRPr="00984A7B">
        <w:rPr>
          <w:sz w:val="22"/>
          <w:szCs w:val="22"/>
        </w:rPr>
        <w:t xml:space="preserve"> coordinators.</w:t>
      </w:r>
    </w:p>
    <w:p w14:paraId="4AA51958" w14:textId="77777777" w:rsidR="00984A7B" w:rsidRDefault="0033534F" w:rsidP="00DD0C2D">
      <w:pPr>
        <w:pStyle w:val="Default"/>
        <w:numPr>
          <w:ilvl w:val="2"/>
          <w:numId w:val="5"/>
        </w:numPr>
        <w:spacing w:after="240"/>
        <w:jc w:val="both"/>
        <w:rPr>
          <w:sz w:val="22"/>
          <w:szCs w:val="22"/>
        </w:rPr>
      </w:pPr>
      <w:r w:rsidRPr="00984A7B">
        <w:rPr>
          <w:sz w:val="22"/>
          <w:szCs w:val="22"/>
        </w:rPr>
        <w:t xml:space="preserve">The WASH </w:t>
      </w:r>
      <w:r w:rsidR="009C17E4">
        <w:rPr>
          <w:sz w:val="22"/>
          <w:szCs w:val="22"/>
        </w:rPr>
        <w:t>Sector</w:t>
      </w:r>
      <w:r w:rsidRPr="00984A7B">
        <w:rPr>
          <w:sz w:val="22"/>
          <w:szCs w:val="22"/>
        </w:rPr>
        <w:t xml:space="preserve"> Coordinator and Co-coordinator will jointly take part and lead all stages of the Humanitarian Program Cycle (HPC), accountable to the UN </w:t>
      </w:r>
      <w:r w:rsidR="009C17E4">
        <w:rPr>
          <w:sz w:val="22"/>
          <w:szCs w:val="22"/>
        </w:rPr>
        <w:t>Resident/</w:t>
      </w:r>
      <w:r w:rsidRPr="00984A7B">
        <w:rPr>
          <w:sz w:val="22"/>
          <w:szCs w:val="22"/>
        </w:rPr>
        <w:t xml:space="preserve">Humanitarian Coordinator for this aspect of strategic planning. </w:t>
      </w:r>
    </w:p>
    <w:p w14:paraId="3ACA31EA" w14:textId="77777777" w:rsidR="0033534F" w:rsidRPr="00984A7B" w:rsidRDefault="0033534F" w:rsidP="0033534F">
      <w:pPr>
        <w:pStyle w:val="Default"/>
        <w:numPr>
          <w:ilvl w:val="2"/>
          <w:numId w:val="5"/>
        </w:numPr>
        <w:spacing w:after="240"/>
        <w:jc w:val="both"/>
        <w:rPr>
          <w:sz w:val="22"/>
          <w:szCs w:val="22"/>
        </w:rPr>
      </w:pPr>
      <w:r w:rsidRPr="00984A7B">
        <w:rPr>
          <w:sz w:val="22"/>
          <w:szCs w:val="22"/>
        </w:rPr>
        <w:t>The Cluster Coordinator and Co-coordinator will also provide talking points to the Heads of their respective Agenci</w:t>
      </w:r>
      <w:r w:rsidR="009C17E4">
        <w:rPr>
          <w:sz w:val="22"/>
          <w:szCs w:val="22"/>
        </w:rPr>
        <w:t>es for the Humanitarian Coordination Task</w:t>
      </w:r>
      <w:r w:rsidRPr="00984A7B">
        <w:rPr>
          <w:sz w:val="22"/>
          <w:szCs w:val="22"/>
        </w:rPr>
        <w:t xml:space="preserve"> Team (HC</w:t>
      </w:r>
      <w:r w:rsidR="009C17E4">
        <w:rPr>
          <w:sz w:val="22"/>
          <w:szCs w:val="22"/>
        </w:rPr>
        <w:t>T</w:t>
      </w:r>
      <w:r w:rsidRPr="00984A7B">
        <w:rPr>
          <w:sz w:val="22"/>
          <w:szCs w:val="22"/>
        </w:rPr>
        <w:t>T) meetings or other relevant stakeholder meetings.</w:t>
      </w:r>
    </w:p>
    <w:p w14:paraId="79E9BBE4" w14:textId="77777777" w:rsidR="0033534F" w:rsidRPr="00984A7B" w:rsidRDefault="00DD0C2D" w:rsidP="00F1550E">
      <w:pPr>
        <w:pStyle w:val="Default"/>
        <w:numPr>
          <w:ilvl w:val="1"/>
          <w:numId w:val="5"/>
        </w:numPr>
        <w:spacing w:after="240"/>
        <w:jc w:val="both"/>
        <w:rPr>
          <w:rFonts w:ascii="Arial" w:hAnsi="Arial" w:cs="Arial"/>
          <w:b/>
          <w:color w:val="595959" w:themeColor="text1" w:themeTint="A6"/>
          <w:sz w:val="22"/>
          <w:szCs w:val="22"/>
        </w:rPr>
      </w:pPr>
      <w:r w:rsidRPr="00984A7B">
        <w:rPr>
          <w:rFonts w:ascii="Arial" w:hAnsi="Arial" w:cs="Arial"/>
          <w:b/>
          <w:color w:val="595959" w:themeColor="text1" w:themeTint="A6"/>
          <w:sz w:val="22"/>
          <w:szCs w:val="22"/>
        </w:rPr>
        <w:t>Working Practices</w:t>
      </w:r>
    </w:p>
    <w:p w14:paraId="16DA0A86" w14:textId="77777777" w:rsidR="00984A7B" w:rsidRDefault="0033534F" w:rsidP="00984A7B">
      <w:pPr>
        <w:pStyle w:val="Default"/>
        <w:numPr>
          <w:ilvl w:val="2"/>
          <w:numId w:val="5"/>
        </w:numPr>
        <w:spacing w:after="240"/>
        <w:jc w:val="both"/>
        <w:rPr>
          <w:sz w:val="22"/>
          <w:szCs w:val="22"/>
        </w:rPr>
      </w:pPr>
      <w:commentRangeStart w:id="2"/>
      <w:r w:rsidRPr="0033534F">
        <w:rPr>
          <w:sz w:val="22"/>
          <w:szCs w:val="22"/>
        </w:rPr>
        <w:t xml:space="preserve">To fulfil the joint responsibilities of the WASH Cluster, it is necessary for the Cluster Coordinator and Co-coordinator to work as closely together as required for the effective functioning of the Cluster and according to the Principles of Partnership. To this end, the Cluster Coordinator and Co-coordinator will sit in the UNICEF Office and UNICEF will provide space to facilitate the work of the two coordinators. However, the co-lead agencies will </w:t>
      </w:r>
      <w:r w:rsidRPr="0033534F">
        <w:rPr>
          <w:sz w:val="22"/>
          <w:szCs w:val="22"/>
        </w:rPr>
        <w:lastRenderedPageBreak/>
        <w:t>provide the necessary working tools and logistics such as computers, mobile internet device, and transport to facilitate the work of their respective coordinators.</w:t>
      </w:r>
      <w:commentRangeEnd w:id="2"/>
      <w:r w:rsidR="00300C93">
        <w:rPr>
          <w:rStyle w:val="Marquedecommentaire"/>
          <w:rFonts w:asciiTheme="minorHAnsi" w:hAnsiTheme="minorHAnsi" w:cstheme="minorBidi"/>
          <w:color w:val="auto"/>
          <w:lang w:val="en-GB"/>
        </w:rPr>
        <w:commentReference w:id="2"/>
      </w:r>
    </w:p>
    <w:p w14:paraId="45D27159" w14:textId="77777777" w:rsidR="00984A7B" w:rsidRDefault="0033534F" w:rsidP="00984A7B">
      <w:pPr>
        <w:pStyle w:val="Default"/>
        <w:numPr>
          <w:ilvl w:val="2"/>
          <w:numId w:val="5"/>
        </w:numPr>
        <w:spacing w:after="240"/>
        <w:jc w:val="both"/>
        <w:rPr>
          <w:sz w:val="22"/>
          <w:szCs w:val="22"/>
        </w:rPr>
      </w:pPr>
      <w:r w:rsidRPr="00984A7B">
        <w:rPr>
          <w:sz w:val="22"/>
          <w:szCs w:val="22"/>
        </w:rPr>
        <w:t xml:space="preserve">As set out in the “Inter-Agency Standing Committee (IASC) Guidance Note on Using the Cluster Approach to Strengthen Humanitarian Response (24 November 2006)”, it is of utmost importance to the cluster approach that the Cluster coordinator and Co-coordinator both act as, and are perceived as, neutral, impartial and fair representatives of the cluster as a whole, rather than as representatives of their particular agency. Both Co-Lead Agencies agree that in exceptional cases, and where no alternative exists, is it viable for the </w:t>
      </w:r>
      <w:r w:rsidR="00783C89">
        <w:rPr>
          <w:sz w:val="22"/>
          <w:szCs w:val="22"/>
        </w:rPr>
        <w:t>WASH Sector</w:t>
      </w:r>
      <w:r w:rsidRPr="00984A7B">
        <w:rPr>
          <w:sz w:val="22"/>
          <w:szCs w:val="22"/>
        </w:rPr>
        <w:t xml:space="preserve"> coordinator and Co-coordinator to also represent their agencies as well as the WASH </w:t>
      </w:r>
      <w:r w:rsidR="00783C89">
        <w:rPr>
          <w:sz w:val="22"/>
          <w:szCs w:val="22"/>
        </w:rPr>
        <w:t>Sector</w:t>
      </w:r>
      <w:r w:rsidRPr="00984A7B">
        <w:rPr>
          <w:sz w:val="22"/>
          <w:szCs w:val="22"/>
        </w:rPr>
        <w:t xml:space="preserve">. In these circumstances it must be made clear that the Coordinator/Co-coordinator is representing an individual agency’s perspective, rather than the views of the WASH </w:t>
      </w:r>
      <w:r w:rsidR="00783C89">
        <w:rPr>
          <w:sz w:val="22"/>
          <w:szCs w:val="22"/>
        </w:rPr>
        <w:t>Sector</w:t>
      </w:r>
      <w:r w:rsidRPr="00984A7B">
        <w:rPr>
          <w:sz w:val="22"/>
          <w:szCs w:val="22"/>
        </w:rPr>
        <w:t>.</w:t>
      </w:r>
    </w:p>
    <w:p w14:paraId="355345CA" w14:textId="77777777" w:rsidR="00984A7B" w:rsidRDefault="0033534F" w:rsidP="00984A7B">
      <w:pPr>
        <w:pStyle w:val="Default"/>
        <w:numPr>
          <w:ilvl w:val="2"/>
          <w:numId w:val="5"/>
        </w:numPr>
        <w:spacing w:after="240"/>
        <w:jc w:val="both"/>
        <w:rPr>
          <w:sz w:val="22"/>
          <w:szCs w:val="22"/>
        </w:rPr>
      </w:pPr>
      <w:r w:rsidRPr="00984A7B">
        <w:rPr>
          <w:sz w:val="22"/>
          <w:szCs w:val="22"/>
        </w:rPr>
        <w:t xml:space="preserve">The </w:t>
      </w:r>
      <w:r w:rsidR="00B844D6">
        <w:rPr>
          <w:sz w:val="22"/>
          <w:szCs w:val="22"/>
        </w:rPr>
        <w:t>WASH Sector</w:t>
      </w:r>
      <w:r w:rsidRPr="00984A7B">
        <w:rPr>
          <w:sz w:val="22"/>
          <w:szCs w:val="22"/>
        </w:rPr>
        <w:t xml:space="preserve"> Coordinator and Co-coordinator is however, allowed flexibility as may be necessary to maintain close links with his/her agency, including attending agency-specific meetings, as long as this does not interfere with the cluster coordination responsibilities. </w:t>
      </w:r>
      <w:r w:rsidR="00C954D2">
        <w:rPr>
          <w:sz w:val="22"/>
          <w:szCs w:val="22"/>
        </w:rPr>
        <w:t>WASH Sector</w:t>
      </w:r>
      <w:r w:rsidRPr="00984A7B">
        <w:rPr>
          <w:sz w:val="22"/>
          <w:szCs w:val="22"/>
        </w:rPr>
        <w:t xml:space="preserve"> responsibilities should normally be given priority over agency priorities.</w:t>
      </w:r>
    </w:p>
    <w:p w14:paraId="56A923C8" w14:textId="77777777" w:rsidR="0033534F" w:rsidRPr="00984A7B" w:rsidRDefault="0033534F" w:rsidP="0033534F">
      <w:pPr>
        <w:pStyle w:val="Default"/>
        <w:numPr>
          <w:ilvl w:val="2"/>
          <w:numId w:val="5"/>
        </w:numPr>
        <w:spacing w:after="240"/>
        <w:jc w:val="both"/>
        <w:rPr>
          <w:sz w:val="22"/>
          <w:szCs w:val="22"/>
        </w:rPr>
      </w:pPr>
      <w:r w:rsidRPr="00984A7B">
        <w:rPr>
          <w:sz w:val="22"/>
          <w:szCs w:val="22"/>
        </w:rPr>
        <w:t xml:space="preserve">Detailed responsibilities for </w:t>
      </w:r>
      <w:r w:rsidR="00DD0C2D" w:rsidRPr="00984A7B">
        <w:rPr>
          <w:sz w:val="22"/>
          <w:szCs w:val="22"/>
        </w:rPr>
        <w:t>the respective WASH Sector C</w:t>
      </w:r>
      <w:r w:rsidRPr="00984A7B">
        <w:rPr>
          <w:sz w:val="22"/>
          <w:szCs w:val="22"/>
        </w:rPr>
        <w:t>oordinators will be reflected in the work-plan.</w:t>
      </w:r>
    </w:p>
    <w:p w14:paraId="31CEA1D9" w14:textId="77777777" w:rsidR="0033534F" w:rsidRPr="00DD0C2D" w:rsidRDefault="00F1550E" w:rsidP="00F1550E">
      <w:pPr>
        <w:pStyle w:val="Default"/>
        <w:numPr>
          <w:ilvl w:val="0"/>
          <w:numId w:val="5"/>
        </w:numPr>
        <w:rPr>
          <w:rFonts w:ascii="Arial" w:hAnsi="Arial" w:cs="Arial"/>
          <w:b/>
          <w:bCs/>
          <w:color w:val="002060"/>
          <w:sz w:val="22"/>
          <w:szCs w:val="22"/>
        </w:rPr>
      </w:pPr>
      <w:r>
        <w:rPr>
          <w:rFonts w:ascii="Arial" w:hAnsi="Arial" w:cs="Arial"/>
          <w:b/>
          <w:bCs/>
          <w:color w:val="002060"/>
          <w:sz w:val="22"/>
          <w:szCs w:val="22"/>
        </w:rPr>
        <w:t>WASH SECTOR TERMS OF REFERENCE A</w:t>
      </w:r>
      <w:r w:rsidRPr="00DD0C2D">
        <w:rPr>
          <w:rFonts w:ascii="Arial" w:hAnsi="Arial" w:cs="Arial"/>
          <w:b/>
          <w:bCs/>
          <w:color w:val="002060"/>
          <w:sz w:val="22"/>
          <w:szCs w:val="22"/>
        </w:rPr>
        <w:t>ND WORK PLAN</w:t>
      </w:r>
    </w:p>
    <w:p w14:paraId="5F23D4C7" w14:textId="77777777" w:rsidR="0033534F" w:rsidRPr="0033534F" w:rsidRDefault="0033534F" w:rsidP="0033534F">
      <w:pPr>
        <w:pStyle w:val="Default"/>
        <w:rPr>
          <w:sz w:val="22"/>
          <w:szCs w:val="22"/>
        </w:rPr>
      </w:pPr>
    </w:p>
    <w:p w14:paraId="7CA6B30D" w14:textId="77777777" w:rsidR="00F1550E" w:rsidRDefault="0033534F" w:rsidP="009C17E4">
      <w:pPr>
        <w:pStyle w:val="Default"/>
        <w:numPr>
          <w:ilvl w:val="1"/>
          <w:numId w:val="5"/>
        </w:numPr>
        <w:spacing w:after="240"/>
        <w:ind w:left="720" w:hanging="720"/>
        <w:jc w:val="both"/>
        <w:rPr>
          <w:sz w:val="22"/>
          <w:szCs w:val="22"/>
        </w:rPr>
      </w:pPr>
      <w:r w:rsidRPr="0033534F">
        <w:rPr>
          <w:sz w:val="22"/>
          <w:szCs w:val="22"/>
        </w:rPr>
        <w:t xml:space="preserve">The WASH </w:t>
      </w:r>
      <w:r w:rsidR="00B844D6">
        <w:rPr>
          <w:sz w:val="22"/>
          <w:szCs w:val="22"/>
        </w:rPr>
        <w:t>Sector will implement a</w:t>
      </w:r>
      <w:r w:rsidRPr="0033534F">
        <w:rPr>
          <w:sz w:val="22"/>
          <w:szCs w:val="22"/>
        </w:rPr>
        <w:t xml:space="preserve"> work plan in </w:t>
      </w:r>
      <w:r w:rsidR="00B844D6">
        <w:rPr>
          <w:sz w:val="22"/>
          <w:szCs w:val="22"/>
        </w:rPr>
        <w:t>Cox’s Bazar for an initial 6</w:t>
      </w:r>
      <w:r w:rsidRPr="0033534F">
        <w:rPr>
          <w:sz w:val="22"/>
          <w:szCs w:val="22"/>
        </w:rPr>
        <w:t xml:space="preserve">-month period and recognizing the likely changes in the external context, will be developed by both co-lead agencies. Both the Terms of Reference and the work plan will be reviewed and updated on a regular basis as humanitarian circumstances in </w:t>
      </w:r>
      <w:r w:rsidR="00B844D6">
        <w:rPr>
          <w:sz w:val="22"/>
          <w:szCs w:val="22"/>
        </w:rPr>
        <w:t>Cox’s Bazar</w:t>
      </w:r>
      <w:r w:rsidRPr="0033534F">
        <w:rPr>
          <w:sz w:val="22"/>
          <w:szCs w:val="22"/>
        </w:rPr>
        <w:t xml:space="preserve"> dictate. </w:t>
      </w:r>
    </w:p>
    <w:p w14:paraId="222FF4FB" w14:textId="77777777" w:rsidR="00DD0C2D" w:rsidRPr="009C17E4" w:rsidRDefault="0033534F" w:rsidP="0033534F">
      <w:pPr>
        <w:pStyle w:val="Default"/>
        <w:numPr>
          <w:ilvl w:val="1"/>
          <w:numId w:val="5"/>
        </w:numPr>
        <w:spacing w:after="240"/>
        <w:ind w:left="720" w:hanging="720"/>
        <w:jc w:val="both"/>
        <w:rPr>
          <w:sz w:val="22"/>
          <w:szCs w:val="22"/>
        </w:rPr>
      </w:pPr>
      <w:r w:rsidRPr="00F1550E">
        <w:rPr>
          <w:sz w:val="22"/>
          <w:szCs w:val="22"/>
        </w:rPr>
        <w:t>The Cluster Coordinator and Co-coordinator are responsible for the implementation of the agreed work-plan, and are required to collaborate on all main tasks in the work plan; however, some activities may be assigned according to their relative strengths and experience.</w:t>
      </w:r>
    </w:p>
    <w:p w14:paraId="24D61362" w14:textId="77777777" w:rsidR="0033534F" w:rsidRPr="00DD0C2D" w:rsidRDefault="0033534F" w:rsidP="00E95803">
      <w:pPr>
        <w:pStyle w:val="Default"/>
        <w:numPr>
          <w:ilvl w:val="0"/>
          <w:numId w:val="5"/>
        </w:numPr>
        <w:rPr>
          <w:rFonts w:ascii="Arial" w:hAnsi="Arial" w:cs="Arial"/>
          <w:b/>
          <w:bCs/>
          <w:color w:val="002060"/>
          <w:sz w:val="22"/>
          <w:szCs w:val="22"/>
        </w:rPr>
      </w:pPr>
      <w:r w:rsidRPr="00DD0C2D">
        <w:rPr>
          <w:rFonts w:ascii="Arial" w:hAnsi="Arial" w:cs="Arial"/>
          <w:b/>
          <w:bCs/>
          <w:color w:val="002060"/>
          <w:sz w:val="22"/>
          <w:szCs w:val="22"/>
        </w:rPr>
        <w:t>PROVIDER OF LAST RESORT</w:t>
      </w:r>
    </w:p>
    <w:p w14:paraId="43B2540B" w14:textId="77777777" w:rsidR="0033534F" w:rsidRPr="0033534F" w:rsidRDefault="0033534F" w:rsidP="0033534F">
      <w:pPr>
        <w:pStyle w:val="Default"/>
        <w:rPr>
          <w:sz w:val="22"/>
          <w:szCs w:val="22"/>
        </w:rPr>
      </w:pPr>
    </w:p>
    <w:p w14:paraId="2B4F01BD" w14:textId="77777777" w:rsidR="0033534F" w:rsidRPr="0033534F" w:rsidRDefault="0033534F" w:rsidP="00F1550E">
      <w:pPr>
        <w:pStyle w:val="Default"/>
        <w:numPr>
          <w:ilvl w:val="1"/>
          <w:numId w:val="5"/>
        </w:numPr>
        <w:ind w:left="720" w:hanging="720"/>
        <w:jc w:val="both"/>
        <w:rPr>
          <w:sz w:val="22"/>
          <w:szCs w:val="22"/>
        </w:rPr>
      </w:pPr>
      <w:r w:rsidRPr="0033534F">
        <w:rPr>
          <w:sz w:val="22"/>
          <w:szCs w:val="22"/>
        </w:rPr>
        <w:t xml:space="preserve">As the WASH </w:t>
      </w:r>
      <w:r w:rsidR="00B844D6">
        <w:rPr>
          <w:sz w:val="22"/>
          <w:szCs w:val="22"/>
        </w:rPr>
        <w:t>Sector</w:t>
      </w:r>
      <w:r w:rsidRPr="0033534F">
        <w:rPr>
          <w:sz w:val="22"/>
          <w:szCs w:val="22"/>
        </w:rPr>
        <w:t xml:space="preserve"> lead in </w:t>
      </w:r>
      <w:r w:rsidR="00C954D2">
        <w:rPr>
          <w:sz w:val="22"/>
          <w:szCs w:val="22"/>
        </w:rPr>
        <w:t>Bangladesh (along with</w:t>
      </w:r>
      <w:r w:rsidR="00D33B07" w:rsidRPr="00D33B07">
        <w:rPr>
          <w:bCs/>
          <w:sz w:val="22"/>
          <w:szCs w:val="22"/>
        </w:rPr>
        <w:t xml:space="preserve"> </w:t>
      </w:r>
      <w:r w:rsidR="00D33B07" w:rsidRPr="001303BB">
        <w:rPr>
          <w:bCs/>
          <w:sz w:val="22"/>
          <w:szCs w:val="22"/>
        </w:rPr>
        <w:t>Department of Public Health Engineering</w:t>
      </w:r>
      <w:r w:rsidR="00D33B07">
        <w:rPr>
          <w:bCs/>
          <w:sz w:val="22"/>
          <w:szCs w:val="22"/>
        </w:rPr>
        <w:t>,</w:t>
      </w:r>
      <w:r w:rsidR="00D33B07" w:rsidRPr="001303BB">
        <w:rPr>
          <w:bCs/>
          <w:sz w:val="22"/>
          <w:szCs w:val="22"/>
        </w:rPr>
        <w:t xml:space="preserve"> DPHE</w:t>
      </w:r>
      <w:r w:rsidR="00D33B07">
        <w:rPr>
          <w:bCs/>
          <w:sz w:val="22"/>
          <w:szCs w:val="22"/>
        </w:rPr>
        <w:t>)</w:t>
      </w:r>
      <w:r w:rsidR="00C954D2">
        <w:rPr>
          <w:sz w:val="22"/>
          <w:szCs w:val="22"/>
        </w:rPr>
        <w:t xml:space="preserve"> </w:t>
      </w:r>
      <w:r w:rsidRPr="0033534F">
        <w:rPr>
          <w:sz w:val="22"/>
          <w:szCs w:val="22"/>
        </w:rPr>
        <w:t xml:space="preserve">, UNICEF commits to do the utmost to ensure an adequate and appropriate response to </w:t>
      </w:r>
      <w:r w:rsidR="00D33B07">
        <w:rPr>
          <w:sz w:val="22"/>
          <w:szCs w:val="22"/>
        </w:rPr>
        <w:t>WASH</w:t>
      </w:r>
      <w:r w:rsidRPr="0033534F">
        <w:rPr>
          <w:sz w:val="22"/>
          <w:szCs w:val="22"/>
        </w:rPr>
        <w:t xml:space="preserve"> services in emergencies throughout </w:t>
      </w:r>
      <w:r w:rsidR="00D33B07">
        <w:rPr>
          <w:sz w:val="22"/>
          <w:szCs w:val="22"/>
        </w:rPr>
        <w:t>Cox’s Bazar</w:t>
      </w:r>
      <w:r w:rsidRPr="0033534F">
        <w:rPr>
          <w:sz w:val="22"/>
          <w:szCs w:val="22"/>
        </w:rPr>
        <w:t xml:space="preserve"> to address critical gaps are met provided there is access and that security allows and adequate funding is available. In the case of lack of access, security or funding, UNICEF through the cluster approach will advocate for the provision of WASH services in the affected areas. </w:t>
      </w:r>
      <w:r w:rsidR="00B844D6">
        <w:rPr>
          <w:sz w:val="22"/>
          <w:szCs w:val="22"/>
        </w:rPr>
        <w:t>ACF</w:t>
      </w:r>
      <w:r w:rsidRPr="0033534F">
        <w:rPr>
          <w:sz w:val="22"/>
          <w:szCs w:val="22"/>
        </w:rPr>
        <w:t xml:space="preserve"> as designated co-lead for the WASH </w:t>
      </w:r>
      <w:r w:rsidR="00D33B07">
        <w:rPr>
          <w:sz w:val="22"/>
          <w:szCs w:val="22"/>
        </w:rPr>
        <w:t>Sector</w:t>
      </w:r>
      <w:r w:rsidRPr="0033534F">
        <w:rPr>
          <w:sz w:val="22"/>
          <w:szCs w:val="22"/>
        </w:rPr>
        <w:t xml:space="preserve"> will support and facilitate this process as possible.</w:t>
      </w:r>
    </w:p>
    <w:p w14:paraId="11027E0A" w14:textId="77777777" w:rsidR="0033534F" w:rsidRPr="0033534F" w:rsidRDefault="0033534F" w:rsidP="0033534F">
      <w:pPr>
        <w:pStyle w:val="Default"/>
        <w:rPr>
          <w:sz w:val="22"/>
          <w:szCs w:val="22"/>
        </w:rPr>
      </w:pPr>
    </w:p>
    <w:p w14:paraId="27A9F8F6" w14:textId="77777777" w:rsidR="0033534F" w:rsidRPr="00DD0C2D" w:rsidRDefault="0033534F" w:rsidP="00E95803">
      <w:pPr>
        <w:pStyle w:val="Default"/>
        <w:numPr>
          <w:ilvl w:val="0"/>
          <w:numId w:val="5"/>
        </w:numPr>
        <w:rPr>
          <w:rFonts w:ascii="Arial" w:hAnsi="Arial" w:cs="Arial"/>
          <w:b/>
          <w:bCs/>
          <w:color w:val="002060"/>
          <w:sz w:val="22"/>
          <w:szCs w:val="22"/>
        </w:rPr>
      </w:pPr>
      <w:r w:rsidRPr="00DD0C2D">
        <w:rPr>
          <w:rFonts w:ascii="Arial" w:hAnsi="Arial" w:cs="Arial"/>
          <w:b/>
          <w:bCs/>
          <w:color w:val="002060"/>
          <w:sz w:val="22"/>
          <w:szCs w:val="22"/>
        </w:rPr>
        <w:t>REVIEW OF THE MoU</w:t>
      </w:r>
    </w:p>
    <w:p w14:paraId="3EC0B91A" w14:textId="77777777" w:rsidR="0033534F" w:rsidRPr="0033534F" w:rsidRDefault="0033534F" w:rsidP="0033534F">
      <w:pPr>
        <w:pStyle w:val="Default"/>
        <w:rPr>
          <w:sz w:val="22"/>
          <w:szCs w:val="22"/>
        </w:rPr>
      </w:pPr>
    </w:p>
    <w:p w14:paraId="0289FC15" w14:textId="77777777" w:rsidR="0033534F" w:rsidRPr="0033534F" w:rsidRDefault="0033534F" w:rsidP="00F1550E">
      <w:pPr>
        <w:pStyle w:val="Default"/>
        <w:numPr>
          <w:ilvl w:val="1"/>
          <w:numId w:val="5"/>
        </w:numPr>
        <w:ind w:left="720" w:hanging="720"/>
        <w:jc w:val="both"/>
        <w:rPr>
          <w:sz w:val="22"/>
          <w:szCs w:val="22"/>
        </w:rPr>
      </w:pPr>
      <w:r w:rsidRPr="0033534F">
        <w:rPr>
          <w:sz w:val="22"/>
          <w:szCs w:val="22"/>
        </w:rPr>
        <w:t xml:space="preserve">The MoU will be reviewed every </w:t>
      </w:r>
      <w:r w:rsidR="00C954D2">
        <w:rPr>
          <w:sz w:val="22"/>
          <w:szCs w:val="22"/>
        </w:rPr>
        <w:t>6 months</w:t>
      </w:r>
      <w:r w:rsidRPr="0033534F">
        <w:rPr>
          <w:sz w:val="22"/>
          <w:szCs w:val="22"/>
        </w:rPr>
        <w:t xml:space="preserve"> with a view to both performance and impact of the WASH Cluster and the co-leadership arrangement; and may at any time be reviewed by the management of the two Co-Lead Agencies, based on developments in the security situation, humanitarian needs, funding etc.</w:t>
      </w:r>
    </w:p>
    <w:p w14:paraId="029858BF" w14:textId="77777777" w:rsidR="0033534F" w:rsidRPr="0033534F" w:rsidRDefault="0033534F" w:rsidP="0033534F">
      <w:pPr>
        <w:pStyle w:val="Default"/>
        <w:rPr>
          <w:sz w:val="22"/>
          <w:szCs w:val="22"/>
        </w:rPr>
      </w:pPr>
    </w:p>
    <w:p w14:paraId="299143D3" w14:textId="77777777" w:rsidR="0033534F" w:rsidRPr="00DD0C2D" w:rsidRDefault="0033534F" w:rsidP="00E95803">
      <w:pPr>
        <w:pStyle w:val="Default"/>
        <w:numPr>
          <w:ilvl w:val="0"/>
          <w:numId w:val="5"/>
        </w:numPr>
        <w:rPr>
          <w:rFonts w:ascii="Arial" w:hAnsi="Arial" w:cs="Arial"/>
          <w:b/>
          <w:bCs/>
          <w:color w:val="002060"/>
          <w:sz w:val="22"/>
          <w:szCs w:val="22"/>
        </w:rPr>
      </w:pPr>
      <w:r w:rsidRPr="00DD0C2D">
        <w:rPr>
          <w:rFonts w:ascii="Arial" w:hAnsi="Arial" w:cs="Arial"/>
          <w:b/>
          <w:bCs/>
          <w:color w:val="002060"/>
          <w:sz w:val="22"/>
          <w:szCs w:val="22"/>
        </w:rPr>
        <w:t>SECURITY</w:t>
      </w:r>
    </w:p>
    <w:p w14:paraId="44E3B51D" w14:textId="77777777" w:rsidR="0033534F" w:rsidRPr="0033534F" w:rsidRDefault="0033534F" w:rsidP="0033534F">
      <w:pPr>
        <w:pStyle w:val="Default"/>
        <w:rPr>
          <w:sz w:val="22"/>
          <w:szCs w:val="22"/>
        </w:rPr>
      </w:pPr>
    </w:p>
    <w:p w14:paraId="6EA7E5F6" w14:textId="77777777" w:rsidR="0033534F" w:rsidRPr="0033534F" w:rsidRDefault="0033534F" w:rsidP="00F1550E">
      <w:pPr>
        <w:pStyle w:val="Default"/>
        <w:numPr>
          <w:ilvl w:val="1"/>
          <w:numId w:val="5"/>
        </w:numPr>
        <w:ind w:left="720" w:hanging="720"/>
        <w:jc w:val="both"/>
        <w:rPr>
          <w:sz w:val="22"/>
          <w:szCs w:val="22"/>
        </w:rPr>
      </w:pPr>
      <w:r w:rsidRPr="0033534F">
        <w:rPr>
          <w:sz w:val="22"/>
          <w:szCs w:val="22"/>
        </w:rPr>
        <w:lastRenderedPageBreak/>
        <w:t xml:space="preserve">The WASH </w:t>
      </w:r>
      <w:r w:rsidR="00C954D2">
        <w:rPr>
          <w:sz w:val="22"/>
          <w:szCs w:val="22"/>
        </w:rPr>
        <w:t>Sector</w:t>
      </w:r>
      <w:r w:rsidRPr="0033534F">
        <w:rPr>
          <w:sz w:val="22"/>
          <w:szCs w:val="22"/>
        </w:rPr>
        <w:t xml:space="preserve"> Coordinators will at all times follow the security and safety guidelines and procedures of their respective agencies.</w:t>
      </w:r>
    </w:p>
    <w:p w14:paraId="3A2DF2B2" w14:textId="77777777" w:rsidR="0033534F" w:rsidRPr="0033534F" w:rsidRDefault="0033534F" w:rsidP="0033534F">
      <w:pPr>
        <w:pStyle w:val="Default"/>
        <w:rPr>
          <w:sz w:val="22"/>
          <w:szCs w:val="22"/>
        </w:rPr>
      </w:pPr>
    </w:p>
    <w:p w14:paraId="0FC478E6" w14:textId="77777777" w:rsidR="0033534F" w:rsidRPr="00DD0C2D" w:rsidRDefault="0033534F" w:rsidP="00E95803">
      <w:pPr>
        <w:pStyle w:val="Default"/>
        <w:numPr>
          <w:ilvl w:val="0"/>
          <w:numId w:val="5"/>
        </w:numPr>
        <w:rPr>
          <w:rFonts w:ascii="Arial" w:hAnsi="Arial" w:cs="Arial"/>
          <w:b/>
          <w:bCs/>
          <w:color w:val="002060"/>
          <w:sz w:val="22"/>
          <w:szCs w:val="22"/>
        </w:rPr>
      </w:pPr>
      <w:r w:rsidRPr="00DD0C2D">
        <w:rPr>
          <w:rFonts w:ascii="Arial" w:hAnsi="Arial" w:cs="Arial"/>
          <w:b/>
          <w:bCs/>
          <w:color w:val="002060"/>
          <w:sz w:val="22"/>
          <w:szCs w:val="22"/>
        </w:rPr>
        <w:t>DISPUTE RESOLUTION</w:t>
      </w:r>
    </w:p>
    <w:p w14:paraId="7F5EC80C" w14:textId="77777777" w:rsidR="0033534F" w:rsidRPr="0033534F" w:rsidRDefault="0033534F" w:rsidP="0033534F">
      <w:pPr>
        <w:pStyle w:val="Default"/>
        <w:rPr>
          <w:sz w:val="22"/>
          <w:szCs w:val="22"/>
        </w:rPr>
      </w:pPr>
    </w:p>
    <w:p w14:paraId="722D72E9" w14:textId="77777777" w:rsidR="00F1550E" w:rsidRDefault="0033534F" w:rsidP="00D33B07">
      <w:pPr>
        <w:pStyle w:val="Default"/>
        <w:numPr>
          <w:ilvl w:val="1"/>
          <w:numId w:val="5"/>
        </w:numPr>
        <w:spacing w:after="240"/>
        <w:ind w:left="720" w:hanging="720"/>
        <w:jc w:val="both"/>
        <w:rPr>
          <w:sz w:val="22"/>
          <w:szCs w:val="22"/>
        </w:rPr>
      </w:pPr>
      <w:r w:rsidRPr="0033534F">
        <w:rPr>
          <w:sz w:val="22"/>
          <w:szCs w:val="22"/>
        </w:rPr>
        <w:t>This MoU is based on a mutual commitment to open communications and a desire to see any potential disagreement resolved as quickly as possible.</w:t>
      </w:r>
    </w:p>
    <w:p w14:paraId="549E4CE7" w14:textId="77777777" w:rsidR="00F1550E" w:rsidRDefault="0033534F" w:rsidP="00D33B07">
      <w:pPr>
        <w:pStyle w:val="Default"/>
        <w:numPr>
          <w:ilvl w:val="1"/>
          <w:numId w:val="5"/>
        </w:numPr>
        <w:spacing w:after="240"/>
        <w:ind w:left="720" w:hanging="720"/>
        <w:jc w:val="both"/>
        <w:rPr>
          <w:sz w:val="22"/>
          <w:szCs w:val="22"/>
        </w:rPr>
      </w:pPr>
      <w:r w:rsidRPr="00F1550E">
        <w:rPr>
          <w:sz w:val="22"/>
          <w:szCs w:val="22"/>
        </w:rPr>
        <w:t xml:space="preserve">Issues that cannot be resolved at these meetings will be brought to the attention of the UNICEF Country Representative and </w:t>
      </w:r>
      <w:r w:rsidR="00D33B07">
        <w:rPr>
          <w:sz w:val="22"/>
          <w:szCs w:val="22"/>
        </w:rPr>
        <w:t>ACF</w:t>
      </w:r>
      <w:r w:rsidRPr="00F1550E">
        <w:rPr>
          <w:sz w:val="22"/>
          <w:szCs w:val="22"/>
        </w:rPr>
        <w:t xml:space="preserve"> Country Director for resolution. In the event that a major disagreement remains after this process, both parties agree to seek reconciliation through the involvement of a mutually acceptable external facilitator.</w:t>
      </w:r>
    </w:p>
    <w:p w14:paraId="57F92849" w14:textId="77777777" w:rsidR="00F1550E" w:rsidRDefault="0033534F" w:rsidP="00F1550E">
      <w:pPr>
        <w:pStyle w:val="Default"/>
        <w:numPr>
          <w:ilvl w:val="1"/>
          <w:numId w:val="5"/>
        </w:numPr>
        <w:ind w:left="720" w:hanging="720"/>
        <w:jc w:val="both"/>
        <w:rPr>
          <w:sz w:val="22"/>
          <w:szCs w:val="22"/>
        </w:rPr>
      </w:pPr>
      <w:r w:rsidRPr="00D33B07">
        <w:rPr>
          <w:sz w:val="22"/>
          <w:szCs w:val="22"/>
        </w:rPr>
        <w:t>In the event that a final resolution of issues is not possible, leading to either their agency no longer wishing to remain as co-lead, a written notice period of three months will be given to terminate the MoU in order to allow for due transition processes to take place.</w:t>
      </w:r>
    </w:p>
    <w:p w14:paraId="0C8B67B7" w14:textId="77777777" w:rsidR="00783C89" w:rsidRDefault="00783C89" w:rsidP="00783C89">
      <w:pPr>
        <w:pStyle w:val="Default"/>
        <w:jc w:val="both"/>
        <w:rPr>
          <w:sz w:val="22"/>
          <w:szCs w:val="22"/>
        </w:rPr>
      </w:pPr>
    </w:p>
    <w:p w14:paraId="5B16A03C" w14:textId="77777777" w:rsidR="00783C89" w:rsidRDefault="00783C89" w:rsidP="00783C89">
      <w:pPr>
        <w:pStyle w:val="Default"/>
        <w:jc w:val="both"/>
        <w:rPr>
          <w:sz w:val="22"/>
          <w:szCs w:val="22"/>
        </w:rPr>
      </w:pPr>
    </w:p>
    <w:p w14:paraId="0E0E05F3" w14:textId="77777777" w:rsidR="00783C89" w:rsidRDefault="00783C89" w:rsidP="00783C89">
      <w:pPr>
        <w:pStyle w:val="Default"/>
        <w:jc w:val="both"/>
        <w:rPr>
          <w:sz w:val="22"/>
          <w:szCs w:val="22"/>
        </w:rPr>
      </w:pPr>
    </w:p>
    <w:p w14:paraId="4B07012F" w14:textId="77777777" w:rsidR="00783C89" w:rsidRDefault="00783C89" w:rsidP="00783C89">
      <w:pPr>
        <w:pStyle w:val="Default"/>
        <w:jc w:val="both"/>
        <w:rPr>
          <w:sz w:val="22"/>
          <w:szCs w:val="22"/>
        </w:rPr>
      </w:pPr>
    </w:p>
    <w:p w14:paraId="66C553F8" w14:textId="77777777" w:rsidR="00783C89" w:rsidRDefault="00783C89" w:rsidP="00783C89">
      <w:pPr>
        <w:pStyle w:val="Default"/>
        <w:jc w:val="both"/>
        <w:rPr>
          <w:sz w:val="22"/>
          <w:szCs w:val="22"/>
        </w:rPr>
      </w:pPr>
      <w:r>
        <w:rPr>
          <w:sz w:val="22"/>
          <w:szCs w:val="22"/>
        </w:rPr>
        <w:t xml:space="preserve">Signed: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Signed: </w:t>
      </w:r>
    </w:p>
    <w:p w14:paraId="3B334083" w14:textId="77777777" w:rsidR="00783C89" w:rsidRDefault="00783C89" w:rsidP="00783C89">
      <w:pPr>
        <w:pStyle w:val="Default"/>
        <w:rPr>
          <w:sz w:val="22"/>
          <w:szCs w:val="22"/>
        </w:rPr>
      </w:pPr>
    </w:p>
    <w:p w14:paraId="383EBF40" w14:textId="77777777" w:rsidR="00783C89" w:rsidRDefault="00783C89" w:rsidP="00783C89">
      <w:pPr>
        <w:pStyle w:val="Default"/>
        <w:rPr>
          <w:sz w:val="22"/>
          <w:szCs w:val="22"/>
        </w:rPr>
      </w:pPr>
    </w:p>
    <w:p w14:paraId="5A3BD609" w14:textId="77777777" w:rsidR="00783C89" w:rsidRDefault="00783C89" w:rsidP="00783C89">
      <w:pPr>
        <w:pStyle w:val="Default"/>
        <w:rPr>
          <w:sz w:val="22"/>
          <w:szCs w:val="22"/>
        </w:rPr>
      </w:pPr>
      <w:r>
        <w:rPr>
          <w:sz w:val="22"/>
          <w:szCs w:val="22"/>
        </w:rPr>
        <w:t>_____________________________</w:t>
      </w:r>
      <w:r>
        <w:rPr>
          <w:sz w:val="22"/>
          <w:szCs w:val="22"/>
        </w:rPr>
        <w:tab/>
      </w:r>
      <w:r>
        <w:rPr>
          <w:sz w:val="22"/>
          <w:szCs w:val="22"/>
        </w:rPr>
        <w:tab/>
      </w:r>
      <w:r>
        <w:rPr>
          <w:sz w:val="22"/>
          <w:szCs w:val="22"/>
        </w:rPr>
        <w:tab/>
        <w:t xml:space="preserve"> __________________________________ </w:t>
      </w:r>
    </w:p>
    <w:p w14:paraId="448F04AA" w14:textId="77777777" w:rsidR="00783C89" w:rsidRDefault="00783C89" w:rsidP="00783C89">
      <w:pPr>
        <w:pStyle w:val="Default"/>
        <w:rPr>
          <w:sz w:val="22"/>
          <w:szCs w:val="22"/>
        </w:rPr>
      </w:pPr>
      <w:r>
        <w:rPr>
          <w:sz w:val="22"/>
          <w:szCs w:val="22"/>
        </w:rPr>
        <w:t xml:space="preserve">UNICEF Representative </w:t>
      </w:r>
      <w:r>
        <w:rPr>
          <w:sz w:val="22"/>
          <w:szCs w:val="22"/>
        </w:rPr>
        <w:tab/>
      </w:r>
      <w:r>
        <w:rPr>
          <w:sz w:val="22"/>
          <w:szCs w:val="22"/>
        </w:rPr>
        <w:tab/>
      </w:r>
      <w:r>
        <w:rPr>
          <w:sz w:val="22"/>
          <w:szCs w:val="22"/>
        </w:rPr>
        <w:tab/>
      </w:r>
      <w:r>
        <w:rPr>
          <w:sz w:val="22"/>
          <w:szCs w:val="22"/>
        </w:rPr>
        <w:tab/>
      </w:r>
      <w:r>
        <w:rPr>
          <w:sz w:val="22"/>
          <w:szCs w:val="22"/>
        </w:rPr>
        <w:tab/>
        <w:t>ACF Country Director</w:t>
      </w:r>
    </w:p>
    <w:p w14:paraId="3DB2CF17" w14:textId="77777777" w:rsidR="00783C89" w:rsidRDefault="00783C89" w:rsidP="00783C89">
      <w:pPr>
        <w:pStyle w:val="Default"/>
        <w:rPr>
          <w:sz w:val="22"/>
          <w:szCs w:val="22"/>
        </w:rPr>
      </w:pPr>
    </w:p>
    <w:p w14:paraId="0FBF7D53" w14:textId="77777777" w:rsidR="00783C89" w:rsidRDefault="00783C89" w:rsidP="00783C89">
      <w:pPr>
        <w:pStyle w:val="Default"/>
        <w:rPr>
          <w:sz w:val="22"/>
          <w:szCs w:val="22"/>
        </w:rPr>
      </w:pPr>
    </w:p>
    <w:p w14:paraId="40379612" w14:textId="77777777" w:rsidR="00783C89" w:rsidRDefault="00783C89" w:rsidP="00783C89">
      <w:pPr>
        <w:pStyle w:val="Default"/>
        <w:rPr>
          <w:sz w:val="22"/>
          <w:szCs w:val="22"/>
        </w:rPr>
      </w:pPr>
      <w:r>
        <w:rPr>
          <w:sz w:val="22"/>
          <w:szCs w:val="22"/>
        </w:rPr>
        <w:t xml:space="preserve">Date: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Date: </w:t>
      </w:r>
    </w:p>
    <w:p w14:paraId="2F84FDDE" w14:textId="77777777" w:rsidR="00783C89" w:rsidRDefault="00783C89" w:rsidP="00783C89">
      <w:pPr>
        <w:pStyle w:val="Default"/>
        <w:rPr>
          <w:sz w:val="22"/>
          <w:szCs w:val="22"/>
        </w:rPr>
      </w:pPr>
    </w:p>
    <w:p w14:paraId="1C0BF283" w14:textId="77777777" w:rsidR="00783C89" w:rsidRDefault="00783C89" w:rsidP="00783C89">
      <w:pPr>
        <w:pStyle w:val="Default"/>
        <w:rPr>
          <w:sz w:val="22"/>
          <w:szCs w:val="22"/>
        </w:rPr>
      </w:pPr>
    </w:p>
    <w:p w14:paraId="11633C4C" w14:textId="77777777" w:rsidR="00783C89" w:rsidRPr="00D33B07" w:rsidRDefault="00783C89" w:rsidP="00783C89">
      <w:pPr>
        <w:pStyle w:val="Default"/>
        <w:jc w:val="both"/>
        <w:rPr>
          <w:sz w:val="22"/>
          <w:szCs w:val="22"/>
        </w:rPr>
      </w:pPr>
      <w:r>
        <w:rPr>
          <w:sz w:val="22"/>
          <w:szCs w:val="22"/>
        </w:rPr>
        <w:t>_____________________________</w:t>
      </w:r>
      <w:r>
        <w:rPr>
          <w:sz w:val="22"/>
          <w:szCs w:val="22"/>
        </w:rPr>
        <w:tab/>
      </w:r>
      <w:r>
        <w:rPr>
          <w:sz w:val="22"/>
          <w:szCs w:val="22"/>
        </w:rPr>
        <w:tab/>
      </w:r>
      <w:r>
        <w:rPr>
          <w:sz w:val="22"/>
          <w:szCs w:val="22"/>
        </w:rPr>
        <w:tab/>
        <w:t xml:space="preserve"> __________________________________</w:t>
      </w:r>
    </w:p>
    <w:p w14:paraId="270CE5A2" w14:textId="77777777" w:rsidR="009F3C21" w:rsidRPr="009F3C21" w:rsidRDefault="009F3C21" w:rsidP="009F3C21">
      <w:pPr>
        <w:pStyle w:val="Default"/>
        <w:rPr>
          <w:sz w:val="23"/>
          <w:szCs w:val="23"/>
        </w:rPr>
      </w:pPr>
    </w:p>
    <w:p w14:paraId="34D25045" w14:textId="77777777" w:rsidR="003E28BC" w:rsidRPr="009F3C21" w:rsidRDefault="003E28BC">
      <w:pPr>
        <w:rPr>
          <w:rFonts w:ascii="Times New Roman" w:hAnsi="Times New Roman" w:cs="Times New Roman"/>
          <w:sz w:val="24"/>
          <w:szCs w:val="24"/>
          <w:lang w:val="en-US"/>
        </w:rPr>
      </w:pPr>
    </w:p>
    <w:p w14:paraId="035E276F" w14:textId="77777777" w:rsidR="00783C89" w:rsidRDefault="00783C89" w:rsidP="00783C89">
      <w:pPr>
        <w:rPr>
          <w:rFonts w:ascii="Times New Roman" w:hAnsi="Times New Roman" w:cs="Times New Roman"/>
          <w:sz w:val="24"/>
          <w:szCs w:val="24"/>
        </w:rPr>
      </w:pPr>
      <w:r w:rsidRPr="00783C89">
        <w:rPr>
          <w:rFonts w:ascii="Arial" w:hAnsi="Arial" w:cs="Arial"/>
          <w:b/>
          <w:bCs/>
          <w:color w:val="002060"/>
          <w:lang w:val="en-US"/>
        </w:rPr>
        <w:t>Annexes</w:t>
      </w:r>
      <w:r>
        <w:rPr>
          <w:rFonts w:ascii="Times New Roman" w:hAnsi="Times New Roman" w:cs="Times New Roman"/>
          <w:sz w:val="24"/>
          <w:szCs w:val="24"/>
        </w:rPr>
        <w:t xml:space="preserve">: </w:t>
      </w:r>
    </w:p>
    <w:p w14:paraId="4E1B81EC" w14:textId="77777777" w:rsidR="00783C89" w:rsidRDefault="00783C89" w:rsidP="00783C89">
      <w:pPr>
        <w:pStyle w:val="Paragraphedeliste"/>
        <w:numPr>
          <w:ilvl w:val="0"/>
          <w:numId w:val="17"/>
        </w:numPr>
        <w:rPr>
          <w:rFonts w:cs="Times New Roman"/>
          <w:i/>
        </w:rPr>
      </w:pPr>
      <w:r w:rsidRPr="00783C89">
        <w:rPr>
          <w:rFonts w:cs="Times New Roman"/>
          <w:i/>
        </w:rPr>
        <w:t>Principals of Partnership – Statement of Commitment, Global Humanitarian Platform</w:t>
      </w:r>
      <w:r>
        <w:rPr>
          <w:rFonts w:cs="Times New Roman"/>
          <w:i/>
        </w:rPr>
        <w:t xml:space="preserve">, </w:t>
      </w:r>
      <w:hyperlink r:id="rId11" w:history="1">
        <w:r w:rsidRPr="00387560">
          <w:rPr>
            <w:rStyle w:val="Lienhypertexte"/>
            <w:rFonts w:cs="Times New Roman"/>
            <w:i/>
          </w:rPr>
          <w:t>https://www.icvanetwork.org/principles-partnership-statement-commitment</w:t>
        </w:r>
      </w:hyperlink>
    </w:p>
    <w:p w14:paraId="10542835" w14:textId="77777777" w:rsidR="00783C89" w:rsidRPr="00783C89" w:rsidRDefault="00783C89" w:rsidP="00783C89">
      <w:pPr>
        <w:rPr>
          <w:rFonts w:cs="Times New Roman"/>
          <w:i/>
        </w:rPr>
      </w:pPr>
    </w:p>
    <w:sectPr w:rsidR="00783C89" w:rsidRPr="00783C89">
      <w:pgSz w:w="11906" w:h="16838"/>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John Fitzgerald" w:date="2017-09-24T23:44:00Z" w:initials="JF">
    <w:p w14:paraId="7E85A2D0" w14:textId="77777777" w:rsidR="00300C93" w:rsidRDefault="00300C93">
      <w:pPr>
        <w:pStyle w:val="Commentaire"/>
      </w:pPr>
      <w:r>
        <w:rPr>
          <w:rStyle w:val="Marquedecommentaire"/>
        </w:rPr>
        <w:annotationRef/>
      </w:r>
      <w:r>
        <w:t>There is something missing regarding the role of UNHCR?</w:t>
      </w:r>
    </w:p>
  </w:comment>
  <w:comment w:id="2" w:author="John Fitzgerald" w:date="2017-09-24T23:44:00Z" w:initials="JF">
    <w:p w14:paraId="67C40829" w14:textId="77777777" w:rsidR="00300C93" w:rsidRDefault="00300C93">
      <w:pPr>
        <w:pStyle w:val="Commentaire"/>
      </w:pPr>
      <w:r>
        <w:rPr>
          <w:rStyle w:val="Marquedecommentaire"/>
        </w:rPr>
        <w:annotationRef/>
      </w:r>
      <w:r>
        <w:t>To be defined by UNICEF and ACF at the Cox’s Bazar level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85A2D0" w15:done="0"/>
  <w15:commentEx w15:paraId="67C4082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85A2D0" w16cid:durableId="20472044"/>
  <w16cid:commentId w16cid:paraId="67C40829" w16cid:durableId="2047204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FEE5C" w14:textId="77777777" w:rsidR="00DA2F06" w:rsidRDefault="00DA2F06" w:rsidP="002B3F4C">
      <w:pPr>
        <w:spacing w:after="0" w:line="240" w:lineRule="auto"/>
      </w:pPr>
      <w:r>
        <w:separator/>
      </w:r>
    </w:p>
  </w:endnote>
  <w:endnote w:type="continuationSeparator" w:id="0">
    <w:p w14:paraId="7B4BCFBC" w14:textId="77777777" w:rsidR="00DA2F06" w:rsidRDefault="00DA2F06" w:rsidP="002B3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116C6" w14:textId="77777777" w:rsidR="00DA2F06" w:rsidRDefault="00DA2F06" w:rsidP="002B3F4C">
      <w:pPr>
        <w:spacing w:after="0" w:line="240" w:lineRule="auto"/>
      </w:pPr>
      <w:r>
        <w:separator/>
      </w:r>
    </w:p>
  </w:footnote>
  <w:footnote w:type="continuationSeparator" w:id="0">
    <w:p w14:paraId="40C30932" w14:textId="77777777" w:rsidR="00DA2F06" w:rsidRDefault="00DA2F06" w:rsidP="002B3F4C">
      <w:pPr>
        <w:spacing w:after="0" w:line="240" w:lineRule="auto"/>
      </w:pPr>
      <w:r>
        <w:continuationSeparator/>
      </w:r>
    </w:p>
  </w:footnote>
  <w:footnote w:id="1">
    <w:p w14:paraId="74D760F2" w14:textId="77777777" w:rsidR="002B3F4C" w:rsidRPr="002B3F4C" w:rsidRDefault="002B3F4C">
      <w:pPr>
        <w:pStyle w:val="Notedebasdepage"/>
      </w:pPr>
      <w:r>
        <w:rPr>
          <w:rStyle w:val="Appelnotedebasdep"/>
        </w:rPr>
        <w:footnoteRef/>
      </w:r>
      <w:r>
        <w:t xml:space="preserve"> </w:t>
      </w:r>
      <w:r w:rsidR="00C125F5">
        <w:t xml:space="preserve">ISCG Website with relevant information </w:t>
      </w:r>
      <w:hyperlink r:id="rId1" w:history="1">
        <w:r w:rsidRPr="00387560">
          <w:rPr>
            <w:rStyle w:val="Lienhypertexte"/>
          </w:rPr>
          <w:t>https://cxbcoordination.org/</w:t>
        </w:r>
      </w:hyperlink>
    </w:p>
  </w:footnote>
  <w:footnote w:id="2">
    <w:p w14:paraId="05AF0A32" w14:textId="77777777" w:rsidR="00C125F5" w:rsidRPr="00C125F5" w:rsidRDefault="00C125F5">
      <w:pPr>
        <w:pStyle w:val="Notedebasdepage"/>
      </w:pPr>
      <w:r>
        <w:rPr>
          <w:rStyle w:val="Appelnotedebasdep"/>
        </w:rPr>
        <w:footnoteRef/>
      </w:r>
      <w:r>
        <w:t xml:space="preserve"> </w:t>
      </w:r>
      <w:r w:rsidR="00783C89">
        <w:t xml:space="preserve">Principles of Partnership, Statement of Commitment </w:t>
      </w:r>
      <w:hyperlink r:id="rId2" w:history="1">
        <w:r w:rsidRPr="00387560">
          <w:rPr>
            <w:rStyle w:val="Lienhypertexte"/>
          </w:rPr>
          <w:t>https://www.icvanetwork.org/resources/principles-partnership</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07782"/>
    <w:multiLevelType w:val="hybridMultilevel"/>
    <w:tmpl w:val="CF70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B17B67"/>
    <w:multiLevelType w:val="multilevel"/>
    <w:tmpl w:val="F384AE4E"/>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C33633B"/>
    <w:multiLevelType w:val="hybridMultilevel"/>
    <w:tmpl w:val="9DD8041E"/>
    <w:lvl w:ilvl="0" w:tplc="8AFC84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5E7970"/>
    <w:multiLevelType w:val="hybridMultilevel"/>
    <w:tmpl w:val="A8122A52"/>
    <w:lvl w:ilvl="0" w:tplc="1E225EE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0F7CFB"/>
    <w:multiLevelType w:val="multilevel"/>
    <w:tmpl w:val="102CBEB8"/>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1FB02D1"/>
    <w:multiLevelType w:val="multilevel"/>
    <w:tmpl w:val="810AE52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3571AFB"/>
    <w:multiLevelType w:val="multilevel"/>
    <w:tmpl w:val="F69AF59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51E46156"/>
    <w:multiLevelType w:val="multilevel"/>
    <w:tmpl w:val="F56CCB3A"/>
    <w:lvl w:ilvl="0">
      <w:start w:val="1"/>
      <w:numFmt w:val="decimal"/>
      <w:lvlText w:val="%1"/>
      <w:lvlJc w:val="left"/>
      <w:pPr>
        <w:ind w:left="360" w:hanging="360"/>
      </w:pPr>
      <w:rPr>
        <w:rFonts w:ascii="Arial" w:eastAsiaTheme="minorHAnsi" w:hAnsi="Arial" w:cs="Arial"/>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565F3B74"/>
    <w:multiLevelType w:val="hybridMultilevel"/>
    <w:tmpl w:val="C92EA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913DA9"/>
    <w:multiLevelType w:val="multilevel"/>
    <w:tmpl w:val="F69AF59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5C5B4DE1"/>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15:restartNumberingAfterBreak="0">
    <w:nsid w:val="625821DD"/>
    <w:multiLevelType w:val="hybridMultilevel"/>
    <w:tmpl w:val="BA04D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F92342"/>
    <w:multiLevelType w:val="multilevel"/>
    <w:tmpl w:val="F56CCB3A"/>
    <w:lvl w:ilvl="0">
      <w:start w:val="1"/>
      <w:numFmt w:val="decimal"/>
      <w:lvlText w:val="%1"/>
      <w:lvlJc w:val="left"/>
      <w:pPr>
        <w:ind w:left="360" w:hanging="360"/>
      </w:pPr>
      <w:rPr>
        <w:rFonts w:ascii="Arial" w:eastAsiaTheme="minorHAnsi" w:hAnsi="Arial" w:cs="Arial"/>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669A5F26"/>
    <w:multiLevelType w:val="multilevel"/>
    <w:tmpl w:val="B63C9276"/>
    <w:lvl w:ilvl="0">
      <w:start w:val="1"/>
      <w:numFmt w:val="decimal"/>
      <w:lvlText w:val="%1"/>
      <w:lvlJc w:val="left"/>
      <w:pPr>
        <w:ind w:left="360" w:hanging="360"/>
      </w:pPr>
      <w:rPr>
        <w:rFonts w:ascii="Arial" w:eastAsiaTheme="minorHAnsi" w:hAnsi="Arial" w:cs="Arial"/>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asciiTheme="minorHAnsi" w:hAnsiTheme="minorHAnsi" w:hint="default"/>
        <w:b/>
        <w:i w:val="0"/>
        <w:color w:val="auto"/>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6F763F7E"/>
    <w:multiLevelType w:val="hybridMultilevel"/>
    <w:tmpl w:val="09E28DB6"/>
    <w:lvl w:ilvl="0" w:tplc="AF8653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1D533F"/>
    <w:multiLevelType w:val="hybridMultilevel"/>
    <w:tmpl w:val="39FCD526"/>
    <w:lvl w:ilvl="0" w:tplc="0409000F">
      <w:start w:val="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473A6C"/>
    <w:multiLevelType w:val="hybridMultilevel"/>
    <w:tmpl w:val="FEAA5FDC"/>
    <w:lvl w:ilvl="0" w:tplc="8AFC84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4"/>
  </w:num>
  <w:num w:numId="4">
    <w:abstractNumId w:val="11"/>
  </w:num>
  <w:num w:numId="5">
    <w:abstractNumId w:val="13"/>
  </w:num>
  <w:num w:numId="6">
    <w:abstractNumId w:val="10"/>
  </w:num>
  <w:num w:numId="7">
    <w:abstractNumId w:val="5"/>
  </w:num>
  <w:num w:numId="8">
    <w:abstractNumId w:val="6"/>
  </w:num>
  <w:num w:numId="9">
    <w:abstractNumId w:val="4"/>
  </w:num>
  <w:num w:numId="10">
    <w:abstractNumId w:val="1"/>
  </w:num>
  <w:num w:numId="11">
    <w:abstractNumId w:val="9"/>
  </w:num>
  <w:num w:numId="12">
    <w:abstractNumId w:val="7"/>
  </w:num>
  <w:num w:numId="13">
    <w:abstractNumId w:val="12"/>
  </w:num>
  <w:num w:numId="14">
    <w:abstractNumId w:val="15"/>
  </w:num>
  <w:num w:numId="15">
    <w:abstractNumId w:val="0"/>
  </w:num>
  <w:num w:numId="16">
    <w:abstractNumId w:val="8"/>
  </w:num>
  <w:num w:numId="1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Fitzgerald">
    <w15:presenceInfo w15:providerId="AD" w15:userId="S-1-5-21-889838981-920820592-1903951286-8139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C21"/>
    <w:rsid w:val="000028A9"/>
    <w:rsid w:val="001303BB"/>
    <w:rsid w:val="0017460A"/>
    <w:rsid w:val="00275A87"/>
    <w:rsid w:val="002B3F4C"/>
    <w:rsid w:val="00300C93"/>
    <w:rsid w:val="0033534F"/>
    <w:rsid w:val="003E28BC"/>
    <w:rsid w:val="00481886"/>
    <w:rsid w:val="00487027"/>
    <w:rsid w:val="00670873"/>
    <w:rsid w:val="00783C89"/>
    <w:rsid w:val="00814190"/>
    <w:rsid w:val="0086415A"/>
    <w:rsid w:val="00984A7B"/>
    <w:rsid w:val="009C17E4"/>
    <w:rsid w:val="009F3C21"/>
    <w:rsid w:val="00A41B64"/>
    <w:rsid w:val="00AF0352"/>
    <w:rsid w:val="00B4787E"/>
    <w:rsid w:val="00B844D6"/>
    <w:rsid w:val="00B964E0"/>
    <w:rsid w:val="00C125F5"/>
    <w:rsid w:val="00C954D2"/>
    <w:rsid w:val="00D33B07"/>
    <w:rsid w:val="00DA2F06"/>
    <w:rsid w:val="00DD0C2D"/>
    <w:rsid w:val="00E95803"/>
    <w:rsid w:val="00EE70CF"/>
    <w:rsid w:val="00F15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ABD26"/>
  <w15:chartTrackingRefBased/>
  <w15:docId w15:val="{D7CF91DE-B151-4B39-A0AC-CE3E17ED3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F3C21"/>
    <w:pPr>
      <w:autoSpaceDE w:val="0"/>
      <w:autoSpaceDN w:val="0"/>
      <w:adjustRightInd w:val="0"/>
      <w:spacing w:after="0" w:line="240" w:lineRule="auto"/>
    </w:pPr>
    <w:rPr>
      <w:rFonts w:ascii="Calibri" w:hAnsi="Calibri" w:cs="Calibri"/>
      <w:color w:val="000000"/>
      <w:sz w:val="24"/>
      <w:szCs w:val="24"/>
      <w:lang w:val="en-US"/>
    </w:rPr>
  </w:style>
  <w:style w:type="paragraph" w:styleId="Notedebasdepage">
    <w:name w:val="footnote text"/>
    <w:basedOn w:val="Normal"/>
    <w:link w:val="NotedebasdepageCar"/>
    <w:uiPriority w:val="99"/>
    <w:semiHidden/>
    <w:unhideWhenUsed/>
    <w:rsid w:val="002B3F4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B3F4C"/>
    <w:rPr>
      <w:sz w:val="20"/>
      <w:szCs w:val="20"/>
    </w:rPr>
  </w:style>
  <w:style w:type="character" w:styleId="Appelnotedebasdep">
    <w:name w:val="footnote reference"/>
    <w:basedOn w:val="Policepardfaut"/>
    <w:uiPriority w:val="99"/>
    <w:semiHidden/>
    <w:unhideWhenUsed/>
    <w:rsid w:val="002B3F4C"/>
    <w:rPr>
      <w:vertAlign w:val="superscript"/>
    </w:rPr>
  </w:style>
  <w:style w:type="character" w:styleId="Lienhypertexte">
    <w:name w:val="Hyperlink"/>
    <w:basedOn w:val="Policepardfaut"/>
    <w:uiPriority w:val="99"/>
    <w:unhideWhenUsed/>
    <w:rsid w:val="002B3F4C"/>
    <w:rPr>
      <w:color w:val="0000FF" w:themeColor="hyperlink"/>
      <w:u w:val="single"/>
    </w:rPr>
  </w:style>
  <w:style w:type="character" w:styleId="Marquedecommentaire">
    <w:name w:val="annotation reference"/>
    <w:basedOn w:val="Policepardfaut"/>
    <w:uiPriority w:val="99"/>
    <w:semiHidden/>
    <w:unhideWhenUsed/>
    <w:rsid w:val="00300C93"/>
    <w:rPr>
      <w:sz w:val="16"/>
      <w:szCs w:val="16"/>
    </w:rPr>
  </w:style>
  <w:style w:type="paragraph" w:styleId="Commentaire">
    <w:name w:val="annotation text"/>
    <w:basedOn w:val="Normal"/>
    <w:link w:val="CommentaireCar"/>
    <w:uiPriority w:val="99"/>
    <w:semiHidden/>
    <w:unhideWhenUsed/>
    <w:rsid w:val="00300C93"/>
    <w:pPr>
      <w:spacing w:line="240" w:lineRule="auto"/>
    </w:pPr>
    <w:rPr>
      <w:sz w:val="20"/>
      <w:szCs w:val="20"/>
    </w:rPr>
  </w:style>
  <w:style w:type="character" w:customStyle="1" w:styleId="CommentaireCar">
    <w:name w:val="Commentaire Car"/>
    <w:basedOn w:val="Policepardfaut"/>
    <w:link w:val="Commentaire"/>
    <w:uiPriority w:val="99"/>
    <w:semiHidden/>
    <w:rsid w:val="00300C93"/>
    <w:rPr>
      <w:sz w:val="20"/>
      <w:szCs w:val="20"/>
    </w:rPr>
  </w:style>
  <w:style w:type="paragraph" w:styleId="Objetducommentaire">
    <w:name w:val="annotation subject"/>
    <w:basedOn w:val="Commentaire"/>
    <w:next w:val="Commentaire"/>
    <w:link w:val="ObjetducommentaireCar"/>
    <w:uiPriority w:val="99"/>
    <w:semiHidden/>
    <w:unhideWhenUsed/>
    <w:rsid w:val="00300C93"/>
    <w:rPr>
      <w:b/>
      <w:bCs/>
    </w:rPr>
  </w:style>
  <w:style w:type="character" w:customStyle="1" w:styleId="ObjetducommentaireCar">
    <w:name w:val="Objet du commentaire Car"/>
    <w:basedOn w:val="CommentaireCar"/>
    <w:link w:val="Objetducommentaire"/>
    <w:uiPriority w:val="99"/>
    <w:semiHidden/>
    <w:rsid w:val="00300C93"/>
    <w:rPr>
      <w:b/>
      <w:bCs/>
      <w:sz w:val="20"/>
      <w:szCs w:val="20"/>
    </w:rPr>
  </w:style>
  <w:style w:type="paragraph" w:styleId="Textedebulles">
    <w:name w:val="Balloon Text"/>
    <w:basedOn w:val="Normal"/>
    <w:link w:val="TextedebullesCar"/>
    <w:uiPriority w:val="99"/>
    <w:semiHidden/>
    <w:unhideWhenUsed/>
    <w:rsid w:val="00300C9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00C93"/>
    <w:rPr>
      <w:rFonts w:ascii="Segoe UI" w:hAnsi="Segoe UI" w:cs="Segoe UI"/>
      <w:sz w:val="18"/>
      <w:szCs w:val="18"/>
    </w:rPr>
  </w:style>
  <w:style w:type="paragraph" w:styleId="Paragraphedeliste">
    <w:name w:val="List Paragraph"/>
    <w:basedOn w:val="Normal"/>
    <w:uiPriority w:val="34"/>
    <w:qFormat/>
    <w:rsid w:val="00783C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vanetwork.org/principles-partnership-statement-commitment" TargetMode="Externa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icvanetwork.org/resources/principles-partnership" TargetMode="External"/><Relationship Id="rId1" Type="http://schemas.openxmlformats.org/officeDocument/2006/relationships/hyperlink" Target="https://cxbcoordin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51120-7138-4138-90D2-FEFF93309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1933</Words>
  <Characters>10634</Characters>
  <Application>Microsoft Office Word</Application>
  <DocSecurity>0</DocSecurity>
  <Lines>88</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UNICEF</Company>
  <LinksUpToDate>false</LinksUpToDate>
  <CharactersWithSpaces>12542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Fitzgerald</dc:creator>
  <cp:keywords/>
  <dc:description/>
  <cp:lastModifiedBy>Jean Christophe Barbiche</cp:lastModifiedBy>
  <cp:revision>2</cp:revision>
  <dcterms:created xsi:type="dcterms:W3CDTF">2019-03-28T09:28:00Z</dcterms:created>
  <dcterms:modified xsi:type="dcterms:W3CDTF">2019-03-28T09:28:00Z</dcterms:modified>
</cp:coreProperties>
</file>