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rPr>
        <w:id w:val="8277219"/>
        <w:docPartObj>
          <w:docPartGallery w:val="Cover Pages"/>
          <w:docPartUnique/>
        </w:docPartObj>
      </w:sdtPr>
      <w:sdtEndPr>
        <w:rPr>
          <w:rFonts w:asciiTheme="minorHAnsi" w:eastAsiaTheme="minorHAnsi" w:hAnsiTheme="minorHAnsi" w:cstheme="minorBidi"/>
          <w:caps w:val="0"/>
        </w:rPr>
      </w:sdtEndPr>
      <w:sdtContent>
        <w:tbl>
          <w:tblPr>
            <w:tblW w:w="5008" w:type="pct"/>
            <w:jc w:val="center"/>
            <w:tblLook w:val="04A0" w:firstRow="1" w:lastRow="0" w:firstColumn="1" w:lastColumn="0" w:noHBand="0" w:noVBand="1"/>
          </w:tblPr>
          <w:tblGrid>
            <w:gridCol w:w="9375"/>
          </w:tblGrid>
          <w:tr w:rsidR="00E92B09">
            <w:trPr>
              <w:trHeight w:val="2873"/>
              <w:jc w:val="center"/>
            </w:trPr>
            <w:tc>
              <w:tcPr>
                <w:tcW w:w="5000" w:type="pct"/>
              </w:tcPr>
              <w:p w:rsidR="00E92B09" w:rsidRDefault="00E92B09" w:rsidP="00D72B73">
                <w:pPr>
                  <w:pStyle w:val="NoSpacing"/>
                  <w:spacing w:line="276" w:lineRule="auto"/>
                  <w:jc w:val="both"/>
                  <w:rPr>
                    <w:rFonts w:asciiTheme="majorHAnsi" w:eastAsiaTheme="majorEastAsia" w:hAnsiTheme="majorHAnsi" w:cstheme="majorBidi"/>
                    <w:caps/>
                  </w:rPr>
                </w:pPr>
              </w:p>
            </w:tc>
          </w:tr>
          <w:tr w:rsidR="00E92B09">
            <w:trPr>
              <w:trHeight w:val="1436"/>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E92B09" w:rsidRDefault="00825AE4" w:rsidP="00D72B73">
                    <w:pPr>
                      <w:pStyle w:val="NoSpacing"/>
                      <w:spacing w:line="276" w:lineRule="auto"/>
                      <w:jc w:val="both"/>
                      <w:rPr>
                        <w:rFonts w:asciiTheme="majorHAnsi" w:eastAsiaTheme="majorEastAsia" w:hAnsiTheme="majorHAnsi" w:cstheme="majorBidi"/>
                        <w:sz w:val="80"/>
                        <w:szCs w:val="80"/>
                      </w:rPr>
                    </w:pPr>
                    <w:r>
                      <w:rPr>
                        <w:rFonts w:asciiTheme="majorHAnsi" w:eastAsiaTheme="majorEastAsia" w:hAnsiTheme="majorHAnsi" w:cstheme="majorBidi"/>
                        <w:sz w:val="80"/>
                        <w:szCs w:val="80"/>
                      </w:rPr>
                      <w:t>Protection from Sexual Exploitation and Abuse</w:t>
                    </w:r>
                  </w:p>
                </w:tc>
              </w:sdtContent>
            </w:sdt>
          </w:tr>
          <w:tr w:rsidR="00E92B09">
            <w:trPr>
              <w:trHeight w:val="718"/>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E92B09" w:rsidRDefault="00941F77" w:rsidP="00D72B73">
                    <w:pPr>
                      <w:pStyle w:val="NoSpacing"/>
                      <w:spacing w:line="276" w:lineRule="auto"/>
                      <w:jc w:val="both"/>
                      <w:rPr>
                        <w:rFonts w:asciiTheme="majorHAnsi" w:eastAsiaTheme="majorEastAsia" w:hAnsiTheme="majorHAnsi" w:cstheme="majorBidi"/>
                        <w:sz w:val="44"/>
                        <w:szCs w:val="44"/>
                      </w:rPr>
                    </w:pPr>
                    <w:r>
                      <w:rPr>
                        <w:rFonts w:asciiTheme="majorHAnsi" w:eastAsiaTheme="majorEastAsia" w:hAnsiTheme="majorHAnsi" w:cstheme="majorBidi"/>
                        <w:sz w:val="44"/>
                        <w:szCs w:val="44"/>
                        <w:lang w:val="en-GB"/>
                      </w:rPr>
                      <w:t>Compendium of Practices on Community-Based Complaints Mechanisms</w:t>
                    </w:r>
                  </w:p>
                </w:tc>
              </w:sdtContent>
            </w:sdt>
          </w:tr>
          <w:tr w:rsidR="00E92B09">
            <w:trPr>
              <w:trHeight w:val="359"/>
              <w:jc w:val="center"/>
            </w:trPr>
            <w:tc>
              <w:tcPr>
                <w:tcW w:w="5000" w:type="pct"/>
                <w:vAlign w:val="center"/>
              </w:tcPr>
              <w:p w:rsidR="00E92B09" w:rsidRDefault="00E92B09" w:rsidP="00D72B73">
                <w:pPr>
                  <w:pStyle w:val="NoSpacing"/>
                  <w:spacing w:line="276" w:lineRule="auto"/>
                  <w:jc w:val="both"/>
                </w:pPr>
              </w:p>
              <w:p w:rsidR="00A05E03" w:rsidRDefault="00A05E03" w:rsidP="00D72B73">
                <w:pPr>
                  <w:pStyle w:val="NoSpacing"/>
                  <w:spacing w:line="276" w:lineRule="auto"/>
                  <w:jc w:val="both"/>
                </w:pPr>
              </w:p>
              <w:p w:rsidR="00A05E03" w:rsidRPr="00BC75B5" w:rsidRDefault="00BC75B5" w:rsidP="00D72B73">
                <w:pPr>
                  <w:pStyle w:val="NoSpacing"/>
                  <w:spacing w:line="276" w:lineRule="auto"/>
                  <w:jc w:val="both"/>
                  <w:rPr>
                    <w:sz w:val="24"/>
                    <w:szCs w:val="24"/>
                  </w:rPr>
                </w:pPr>
                <w:r w:rsidRPr="00BC75B5">
                  <w:rPr>
                    <w:sz w:val="24"/>
                    <w:szCs w:val="24"/>
                  </w:rPr>
                  <w:t>Interagency Standing Committee (IASC) Task Force on Protection from Sexual Exploitation and Abuse by our own staff</w:t>
                </w:r>
              </w:p>
              <w:p w:rsidR="00A05E03" w:rsidRDefault="00A05E03" w:rsidP="00D72B73">
                <w:pPr>
                  <w:pStyle w:val="NoSpacing"/>
                  <w:spacing w:line="276" w:lineRule="auto"/>
                  <w:jc w:val="both"/>
                </w:pPr>
              </w:p>
              <w:p w:rsidR="00A05E03" w:rsidRDefault="00A05E03" w:rsidP="00D72B73">
                <w:pPr>
                  <w:pStyle w:val="NoSpacing"/>
                  <w:spacing w:line="276" w:lineRule="auto"/>
                  <w:jc w:val="both"/>
                </w:pPr>
              </w:p>
              <w:p w:rsidR="00A05E03" w:rsidRDefault="00A05E03" w:rsidP="00D72B73">
                <w:pPr>
                  <w:pStyle w:val="NoSpacing"/>
                  <w:spacing w:line="276" w:lineRule="auto"/>
                  <w:jc w:val="both"/>
                </w:pPr>
              </w:p>
              <w:p w:rsidR="00A05E03" w:rsidRDefault="00A05E03" w:rsidP="00D72B73">
                <w:pPr>
                  <w:pStyle w:val="NoSpacing"/>
                  <w:spacing w:line="276" w:lineRule="auto"/>
                  <w:jc w:val="both"/>
                </w:pPr>
              </w:p>
              <w:p w:rsidR="00A05E03" w:rsidRDefault="00A05E03" w:rsidP="00D72B73">
                <w:pPr>
                  <w:pStyle w:val="NoSpacing"/>
                  <w:spacing w:line="276" w:lineRule="auto"/>
                  <w:jc w:val="both"/>
                </w:pPr>
              </w:p>
              <w:p w:rsidR="00A05E03" w:rsidRDefault="00A05E03" w:rsidP="00D72B73">
                <w:pPr>
                  <w:pStyle w:val="NoSpacing"/>
                  <w:spacing w:line="276" w:lineRule="auto"/>
                  <w:jc w:val="both"/>
                </w:pPr>
              </w:p>
              <w:p w:rsidR="00A05E03" w:rsidRDefault="00A05E03" w:rsidP="00D72B73">
                <w:pPr>
                  <w:pStyle w:val="NoSpacing"/>
                  <w:spacing w:line="276" w:lineRule="auto"/>
                  <w:jc w:val="both"/>
                </w:pPr>
              </w:p>
              <w:p w:rsidR="00A05E03" w:rsidRDefault="00A05E03" w:rsidP="00D72B73">
                <w:pPr>
                  <w:pStyle w:val="NoSpacing"/>
                  <w:spacing w:line="276" w:lineRule="auto"/>
                  <w:jc w:val="both"/>
                </w:pPr>
              </w:p>
              <w:p w:rsidR="00A05E03" w:rsidRDefault="00A05E03" w:rsidP="00D72B73">
                <w:pPr>
                  <w:pStyle w:val="NoSpacing"/>
                  <w:spacing w:line="276" w:lineRule="auto"/>
                  <w:jc w:val="both"/>
                </w:pPr>
              </w:p>
              <w:p w:rsidR="00A05E03" w:rsidRDefault="00A05E03" w:rsidP="00D72B73">
                <w:pPr>
                  <w:pStyle w:val="NoSpacing"/>
                  <w:spacing w:line="276" w:lineRule="auto"/>
                  <w:jc w:val="both"/>
                </w:pPr>
              </w:p>
              <w:p w:rsidR="00A05E03" w:rsidRDefault="00A05E03" w:rsidP="00D72B73">
                <w:pPr>
                  <w:pStyle w:val="NoSpacing"/>
                  <w:spacing w:line="276" w:lineRule="auto"/>
                  <w:jc w:val="both"/>
                </w:pPr>
              </w:p>
            </w:tc>
          </w:tr>
          <w:tr w:rsidR="00E92B09">
            <w:trPr>
              <w:trHeight w:val="359"/>
              <w:jc w:val="center"/>
            </w:trPr>
            <w:tc>
              <w:tcPr>
                <w:tcW w:w="5000" w:type="pct"/>
                <w:vAlign w:val="center"/>
              </w:tcPr>
              <w:p w:rsidR="005F39C7" w:rsidRDefault="000135EE" w:rsidP="00D72B73">
                <w:pPr>
                  <w:pStyle w:val="NoSpacing"/>
                  <w:spacing w:line="276" w:lineRule="auto"/>
                  <w:jc w:val="both"/>
                  <w:rPr>
                    <w:b/>
                    <w:bCs/>
                  </w:rPr>
                </w:pPr>
                <w:r>
                  <w:rPr>
                    <w:b/>
                    <w:bCs/>
                  </w:rPr>
                  <w:t>Nov</w:t>
                </w:r>
                <w:r w:rsidR="00FF45B2">
                  <w:rPr>
                    <w:b/>
                    <w:bCs/>
                  </w:rPr>
                  <w:t>e</w:t>
                </w:r>
                <w:r>
                  <w:rPr>
                    <w:b/>
                    <w:bCs/>
                  </w:rPr>
                  <w:t>m</w:t>
                </w:r>
                <w:r w:rsidR="00010723">
                  <w:rPr>
                    <w:b/>
                    <w:bCs/>
                  </w:rPr>
                  <w:t>ber 13</w:t>
                </w:r>
                <w:r w:rsidR="005F39C7">
                  <w:rPr>
                    <w:b/>
                    <w:bCs/>
                  </w:rPr>
                  <w:t>, 2012</w:t>
                </w:r>
              </w:p>
            </w:tc>
          </w:tr>
        </w:tbl>
        <w:p w:rsidR="00E92B09" w:rsidRDefault="00E92B09" w:rsidP="00D72B73">
          <w:pPr>
            <w:jc w:val="both"/>
          </w:pPr>
        </w:p>
        <w:p w:rsidR="00E92B09" w:rsidRDefault="00E92B09" w:rsidP="00D72B73">
          <w:pPr>
            <w:jc w:val="both"/>
          </w:pPr>
        </w:p>
        <w:p w:rsidR="00D864C8" w:rsidRDefault="00D864C8" w:rsidP="00D72B73">
          <w:pPr>
            <w:jc w:val="both"/>
            <w:rPr>
              <w:b/>
              <w:sz w:val="24"/>
              <w:szCs w:val="24"/>
            </w:rPr>
          </w:pPr>
        </w:p>
        <w:sdt>
          <w:sdtPr>
            <w:rPr>
              <w:rFonts w:asciiTheme="minorHAnsi" w:eastAsiaTheme="minorHAnsi" w:hAnsiTheme="minorHAnsi" w:cstheme="minorBidi"/>
              <w:b w:val="0"/>
              <w:bCs w:val="0"/>
              <w:color w:val="auto"/>
              <w:sz w:val="22"/>
              <w:szCs w:val="22"/>
            </w:rPr>
            <w:id w:val="8885329"/>
            <w:docPartObj>
              <w:docPartGallery w:val="Table of Contents"/>
              <w:docPartUnique/>
            </w:docPartObj>
          </w:sdtPr>
          <w:sdtEndPr/>
          <w:sdtContent>
            <w:p w:rsidR="00D864C8" w:rsidRDefault="00D864C8" w:rsidP="00D72B73">
              <w:pPr>
                <w:pStyle w:val="TOCHeading"/>
                <w:jc w:val="both"/>
                <w:rPr>
                  <w:rFonts w:asciiTheme="minorHAnsi" w:hAnsiTheme="minorHAnsi"/>
                </w:rPr>
              </w:pPr>
              <w:r w:rsidRPr="00D864C8">
                <w:rPr>
                  <w:rFonts w:asciiTheme="minorHAnsi" w:hAnsiTheme="minorHAnsi"/>
                </w:rPr>
                <w:t>Table of Contents</w:t>
              </w:r>
            </w:p>
            <w:p w:rsidR="00D864C8" w:rsidRPr="00D864C8" w:rsidRDefault="00D864C8" w:rsidP="00D72B73">
              <w:pPr>
                <w:jc w:val="both"/>
              </w:pPr>
            </w:p>
            <w:p w:rsidR="00F84B99" w:rsidRDefault="00F01F45">
              <w:pPr>
                <w:pStyle w:val="TOC1"/>
                <w:rPr>
                  <w:rFonts w:eastAsiaTheme="minorEastAsia"/>
                  <w:b w:val="0"/>
                </w:rPr>
              </w:pPr>
              <w:r>
                <w:fldChar w:fldCharType="begin"/>
              </w:r>
              <w:r w:rsidR="00D864C8">
                <w:instrText xml:space="preserve"> TOC \o "1-3" \h \z \u </w:instrText>
              </w:r>
              <w:r>
                <w:fldChar w:fldCharType="separate"/>
              </w:r>
              <w:hyperlink w:anchor="_Toc340657993" w:history="1">
                <w:r w:rsidR="00F84B99" w:rsidRPr="00970835">
                  <w:rPr>
                    <w:rStyle w:val="Hyperlink"/>
                  </w:rPr>
                  <w:t>Acronyms</w:t>
                </w:r>
                <w:r w:rsidR="00F84B99">
                  <w:rPr>
                    <w:webHidden/>
                  </w:rPr>
                  <w:tab/>
                </w:r>
                <w:r>
                  <w:rPr>
                    <w:webHidden/>
                  </w:rPr>
                  <w:fldChar w:fldCharType="begin"/>
                </w:r>
                <w:r w:rsidR="00F84B99">
                  <w:rPr>
                    <w:webHidden/>
                  </w:rPr>
                  <w:instrText xml:space="preserve"> PAGEREF _Toc340657993 \h </w:instrText>
                </w:r>
                <w:r>
                  <w:rPr>
                    <w:webHidden/>
                  </w:rPr>
                </w:r>
                <w:r>
                  <w:rPr>
                    <w:webHidden/>
                  </w:rPr>
                  <w:fldChar w:fldCharType="separate"/>
                </w:r>
                <w:r w:rsidR="00F84B99">
                  <w:rPr>
                    <w:webHidden/>
                  </w:rPr>
                  <w:t>5</w:t>
                </w:r>
                <w:r>
                  <w:rPr>
                    <w:webHidden/>
                  </w:rPr>
                  <w:fldChar w:fldCharType="end"/>
                </w:r>
              </w:hyperlink>
            </w:p>
            <w:p w:rsidR="00F84B99" w:rsidRDefault="00941F77">
              <w:pPr>
                <w:pStyle w:val="TOC1"/>
                <w:rPr>
                  <w:rFonts w:eastAsiaTheme="minorEastAsia"/>
                  <w:b w:val="0"/>
                </w:rPr>
              </w:pPr>
              <w:hyperlink w:anchor="_Toc340657994" w:history="1">
                <w:r w:rsidR="00F84B99" w:rsidRPr="00970835">
                  <w:rPr>
                    <w:rStyle w:val="Hyperlink"/>
                  </w:rPr>
                  <w:t>I.</w:t>
                </w:r>
                <w:r w:rsidR="00F84B99">
                  <w:rPr>
                    <w:rFonts w:eastAsiaTheme="minorEastAsia"/>
                    <w:b w:val="0"/>
                  </w:rPr>
                  <w:tab/>
                </w:r>
                <w:r w:rsidR="00F84B99" w:rsidRPr="00970835">
                  <w:rPr>
                    <w:rStyle w:val="Hyperlink"/>
                  </w:rPr>
                  <w:t>Introduction</w:t>
                </w:r>
                <w:r w:rsidR="00F84B99">
                  <w:rPr>
                    <w:webHidden/>
                  </w:rPr>
                  <w:tab/>
                </w:r>
                <w:r w:rsidR="00F01F45">
                  <w:rPr>
                    <w:webHidden/>
                  </w:rPr>
                  <w:fldChar w:fldCharType="begin"/>
                </w:r>
                <w:r w:rsidR="00F84B99">
                  <w:rPr>
                    <w:webHidden/>
                  </w:rPr>
                  <w:instrText xml:space="preserve"> PAGEREF _Toc340657994 \h </w:instrText>
                </w:r>
                <w:r w:rsidR="00F01F45">
                  <w:rPr>
                    <w:webHidden/>
                  </w:rPr>
                </w:r>
                <w:r w:rsidR="00F01F45">
                  <w:rPr>
                    <w:webHidden/>
                  </w:rPr>
                  <w:fldChar w:fldCharType="separate"/>
                </w:r>
                <w:r w:rsidR="00F84B99">
                  <w:rPr>
                    <w:webHidden/>
                  </w:rPr>
                  <w:t>6</w:t>
                </w:r>
                <w:r w:rsidR="00F01F45">
                  <w:rPr>
                    <w:webHidden/>
                  </w:rPr>
                  <w:fldChar w:fldCharType="end"/>
                </w:r>
              </w:hyperlink>
            </w:p>
            <w:p w:rsidR="00F84B99" w:rsidRDefault="00941F77">
              <w:pPr>
                <w:pStyle w:val="TOC2"/>
                <w:tabs>
                  <w:tab w:val="right" w:leader="dot" w:pos="9350"/>
                </w:tabs>
                <w:rPr>
                  <w:rFonts w:eastAsiaTheme="minorEastAsia"/>
                  <w:noProof/>
                </w:rPr>
              </w:pPr>
              <w:hyperlink w:anchor="_Toc340657995" w:history="1">
                <w:r w:rsidR="00F84B99" w:rsidRPr="00970835">
                  <w:rPr>
                    <w:rStyle w:val="Hyperlink"/>
                    <w:noProof/>
                  </w:rPr>
                  <w:t>Background</w:t>
                </w:r>
                <w:r w:rsidR="00F84B99">
                  <w:rPr>
                    <w:noProof/>
                    <w:webHidden/>
                  </w:rPr>
                  <w:tab/>
                </w:r>
                <w:r w:rsidR="00F01F45">
                  <w:rPr>
                    <w:noProof/>
                    <w:webHidden/>
                  </w:rPr>
                  <w:fldChar w:fldCharType="begin"/>
                </w:r>
                <w:r w:rsidR="00F84B99">
                  <w:rPr>
                    <w:noProof/>
                    <w:webHidden/>
                  </w:rPr>
                  <w:instrText xml:space="preserve"> PAGEREF _Toc340657995 \h </w:instrText>
                </w:r>
                <w:r w:rsidR="00F01F45">
                  <w:rPr>
                    <w:noProof/>
                    <w:webHidden/>
                  </w:rPr>
                </w:r>
                <w:r w:rsidR="00F01F45">
                  <w:rPr>
                    <w:noProof/>
                    <w:webHidden/>
                  </w:rPr>
                  <w:fldChar w:fldCharType="separate"/>
                </w:r>
                <w:r w:rsidR="00F84B99">
                  <w:rPr>
                    <w:noProof/>
                    <w:webHidden/>
                  </w:rPr>
                  <w:t>6</w:t>
                </w:r>
                <w:r w:rsidR="00F01F45">
                  <w:rPr>
                    <w:noProof/>
                    <w:webHidden/>
                  </w:rPr>
                  <w:fldChar w:fldCharType="end"/>
                </w:r>
              </w:hyperlink>
            </w:p>
            <w:p w:rsidR="00F84B99" w:rsidRDefault="00941F77">
              <w:pPr>
                <w:pStyle w:val="TOC2"/>
                <w:tabs>
                  <w:tab w:val="right" w:leader="dot" w:pos="9350"/>
                </w:tabs>
                <w:rPr>
                  <w:rFonts w:eastAsiaTheme="minorEastAsia"/>
                  <w:noProof/>
                </w:rPr>
              </w:pPr>
              <w:hyperlink w:anchor="_Toc340657996" w:history="1">
                <w:r w:rsidR="00F84B99" w:rsidRPr="00970835">
                  <w:rPr>
                    <w:rStyle w:val="Hyperlink"/>
                    <w:noProof/>
                  </w:rPr>
                  <w:t>Purpose</w:t>
                </w:r>
                <w:r w:rsidR="00F84B99">
                  <w:rPr>
                    <w:noProof/>
                    <w:webHidden/>
                  </w:rPr>
                  <w:tab/>
                </w:r>
                <w:r w:rsidR="00F01F45">
                  <w:rPr>
                    <w:noProof/>
                    <w:webHidden/>
                  </w:rPr>
                  <w:fldChar w:fldCharType="begin"/>
                </w:r>
                <w:r w:rsidR="00F84B99">
                  <w:rPr>
                    <w:noProof/>
                    <w:webHidden/>
                  </w:rPr>
                  <w:instrText xml:space="preserve"> PAGEREF _Toc340657996 \h </w:instrText>
                </w:r>
                <w:r w:rsidR="00F01F45">
                  <w:rPr>
                    <w:noProof/>
                    <w:webHidden/>
                  </w:rPr>
                </w:r>
                <w:r w:rsidR="00F01F45">
                  <w:rPr>
                    <w:noProof/>
                    <w:webHidden/>
                  </w:rPr>
                  <w:fldChar w:fldCharType="separate"/>
                </w:r>
                <w:r w:rsidR="00F84B99">
                  <w:rPr>
                    <w:noProof/>
                    <w:webHidden/>
                  </w:rPr>
                  <w:t>6</w:t>
                </w:r>
                <w:r w:rsidR="00F01F45">
                  <w:rPr>
                    <w:noProof/>
                    <w:webHidden/>
                  </w:rPr>
                  <w:fldChar w:fldCharType="end"/>
                </w:r>
              </w:hyperlink>
            </w:p>
            <w:p w:rsidR="00F84B99" w:rsidRDefault="00941F77">
              <w:pPr>
                <w:pStyle w:val="TOC2"/>
                <w:tabs>
                  <w:tab w:val="right" w:leader="dot" w:pos="9350"/>
                </w:tabs>
                <w:rPr>
                  <w:rFonts w:eastAsiaTheme="minorEastAsia"/>
                  <w:noProof/>
                </w:rPr>
              </w:pPr>
              <w:hyperlink w:anchor="_Toc340657997" w:history="1">
                <w:r w:rsidR="00F84B99" w:rsidRPr="00970835">
                  <w:rPr>
                    <w:rStyle w:val="Hyperlink"/>
                    <w:noProof/>
                  </w:rPr>
                  <w:t>Methodology</w:t>
                </w:r>
                <w:r w:rsidR="00F84B99">
                  <w:rPr>
                    <w:noProof/>
                    <w:webHidden/>
                  </w:rPr>
                  <w:tab/>
                </w:r>
                <w:r w:rsidR="00F01F45">
                  <w:rPr>
                    <w:noProof/>
                    <w:webHidden/>
                  </w:rPr>
                  <w:fldChar w:fldCharType="begin"/>
                </w:r>
                <w:r w:rsidR="00F84B99">
                  <w:rPr>
                    <w:noProof/>
                    <w:webHidden/>
                  </w:rPr>
                  <w:instrText xml:space="preserve"> PAGEREF _Toc340657997 \h </w:instrText>
                </w:r>
                <w:r w:rsidR="00F01F45">
                  <w:rPr>
                    <w:noProof/>
                    <w:webHidden/>
                  </w:rPr>
                </w:r>
                <w:r w:rsidR="00F01F45">
                  <w:rPr>
                    <w:noProof/>
                    <w:webHidden/>
                  </w:rPr>
                  <w:fldChar w:fldCharType="separate"/>
                </w:r>
                <w:r w:rsidR="00F84B99">
                  <w:rPr>
                    <w:noProof/>
                    <w:webHidden/>
                  </w:rPr>
                  <w:t>6</w:t>
                </w:r>
                <w:r w:rsidR="00F01F45">
                  <w:rPr>
                    <w:noProof/>
                    <w:webHidden/>
                  </w:rPr>
                  <w:fldChar w:fldCharType="end"/>
                </w:r>
              </w:hyperlink>
            </w:p>
            <w:p w:rsidR="00F84B99" w:rsidRDefault="00941F77">
              <w:pPr>
                <w:pStyle w:val="TOC2"/>
                <w:tabs>
                  <w:tab w:val="right" w:leader="dot" w:pos="9350"/>
                </w:tabs>
                <w:rPr>
                  <w:rFonts w:eastAsiaTheme="minorEastAsia"/>
                  <w:noProof/>
                </w:rPr>
              </w:pPr>
              <w:hyperlink w:anchor="_Toc340657998" w:history="1">
                <w:r w:rsidR="00F84B99" w:rsidRPr="00970835">
                  <w:rPr>
                    <w:rStyle w:val="Hyperlink"/>
                    <w:noProof/>
                  </w:rPr>
                  <w:t>Additional Notes</w:t>
                </w:r>
                <w:r w:rsidR="00F84B99">
                  <w:rPr>
                    <w:noProof/>
                    <w:webHidden/>
                  </w:rPr>
                  <w:tab/>
                </w:r>
                <w:r w:rsidR="00F01F45">
                  <w:rPr>
                    <w:noProof/>
                    <w:webHidden/>
                  </w:rPr>
                  <w:fldChar w:fldCharType="begin"/>
                </w:r>
                <w:r w:rsidR="00F84B99">
                  <w:rPr>
                    <w:noProof/>
                    <w:webHidden/>
                  </w:rPr>
                  <w:instrText xml:space="preserve"> PAGEREF _Toc340657998 \h </w:instrText>
                </w:r>
                <w:r w:rsidR="00F01F45">
                  <w:rPr>
                    <w:noProof/>
                    <w:webHidden/>
                  </w:rPr>
                </w:r>
                <w:r w:rsidR="00F01F45">
                  <w:rPr>
                    <w:noProof/>
                    <w:webHidden/>
                  </w:rPr>
                  <w:fldChar w:fldCharType="separate"/>
                </w:r>
                <w:r w:rsidR="00F84B99">
                  <w:rPr>
                    <w:noProof/>
                    <w:webHidden/>
                  </w:rPr>
                  <w:t>7</w:t>
                </w:r>
                <w:r w:rsidR="00F01F45">
                  <w:rPr>
                    <w:noProof/>
                    <w:webHidden/>
                  </w:rPr>
                  <w:fldChar w:fldCharType="end"/>
                </w:r>
              </w:hyperlink>
            </w:p>
            <w:p w:rsidR="00F84B99" w:rsidRDefault="00941F77">
              <w:pPr>
                <w:pStyle w:val="TOC1"/>
                <w:rPr>
                  <w:rFonts w:eastAsiaTheme="minorEastAsia"/>
                  <w:b w:val="0"/>
                </w:rPr>
              </w:pPr>
              <w:hyperlink w:anchor="_Toc340657999" w:history="1">
                <w:r w:rsidR="00F84B99" w:rsidRPr="00970835">
                  <w:rPr>
                    <w:rStyle w:val="Hyperlink"/>
                  </w:rPr>
                  <w:t>II.</w:t>
                </w:r>
                <w:r w:rsidR="00F84B99">
                  <w:rPr>
                    <w:rFonts w:eastAsiaTheme="minorEastAsia"/>
                    <w:b w:val="0"/>
                  </w:rPr>
                  <w:tab/>
                </w:r>
                <w:r w:rsidR="00F84B99" w:rsidRPr="00970835">
                  <w:rPr>
                    <w:rStyle w:val="Hyperlink"/>
                  </w:rPr>
                  <w:t>Executive Summary</w:t>
                </w:r>
                <w:r w:rsidR="00F84B99">
                  <w:rPr>
                    <w:webHidden/>
                  </w:rPr>
                  <w:tab/>
                </w:r>
                <w:r w:rsidR="00F01F45">
                  <w:rPr>
                    <w:webHidden/>
                  </w:rPr>
                  <w:fldChar w:fldCharType="begin"/>
                </w:r>
                <w:r w:rsidR="00F84B99">
                  <w:rPr>
                    <w:webHidden/>
                  </w:rPr>
                  <w:instrText xml:space="preserve"> PAGEREF _Toc340657999 \h </w:instrText>
                </w:r>
                <w:r w:rsidR="00F01F45">
                  <w:rPr>
                    <w:webHidden/>
                  </w:rPr>
                </w:r>
                <w:r w:rsidR="00F01F45">
                  <w:rPr>
                    <w:webHidden/>
                  </w:rPr>
                  <w:fldChar w:fldCharType="separate"/>
                </w:r>
                <w:r w:rsidR="00F84B99">
                  <w:rPr>
                    <w:webHidden/>
                  </w:rPr>
                  <w:t>9</w:t>
                </w:r>
                <w:r w:rsidR="00F01F45">
                  <w:rPr>
                    <w:webHidden/>
                  </w:rPr>
                  <w:fldChar w:fldCharType="end"/>
                </w:r>
              </w:hyperlink>
            </w:p>
            <w:p w:rsidR="00F84B99" w:rsidRDefault="00941F77">
              <w:pPr>
                <w:pStyle w:val="TOC1"/>
                <w:rPr>
                  <w:rFonts w:eastAsiaTheme="minorEastAsia"/>
                  <w:b w:val="0"/>
                </w:rPr>
              </w:pPr>
              <w:hyperlink w:anchor="_Toc340658000" w:history="1">
                <w:r w:rsidR="00F84B99" w:rsidRPr="00970835">
                  <w:rPr>
                    <w:rStyle w:val="Hyperlink"/>
                  </w:rPr>
                  <w:t>III.</w:t>
                </w:r>
                <w:r w:rsidR="00F84B99">
                  <w:rPr>
                    <w:rFonts w:eastAsiaTheme="minorEastAsia"/>
                    <w:b w:val="0"/>
                  </w:rPr>
                  <w:tab/>
                </w:r>
                <w:r w:rsidR="00F84B99" w:rsidRPr="00970835">
                  <w:rPr>
                    <w:rStyle w:val="Hyperlink"/>
                  </w:rPr>
                  <w:t>Practices to Keep</w:t>
                </w:r>
                <w:r w:rsidR="00F84B99">
                  <w:rPr>
                    <w:webHidden/>
                  </w:rPr>
                  <w:tab/>
                </w:r>
                <w:r w:rsidR="00F01F45">
                  <w:rPr>
                    <w:webHidden/>
                  </w:rPr>
                  <w:fldChar w:fldCharType="begin"/>
                </w:r>
                <w:r w:rsidR="00F84B99">
                  <w:rPr>
                    <w:webHidden/>
                  </w:rPr>
                  <w:instrText xml:space="preserve"> PAGEREF _Toc340658000 \h </w:instrText>
                </w:r>
                <w:r w:rsidR="00F01F45">
                  <w:rPr>
                    <w:webHidden/>
                  </w:rPr>
                </w:r>
                <w:r w:rsidR="00F01F45">
                  <w:rPr>
                    <w:webHidden/>
                  </w:rPr>
                  <w:fldChar w:fldCharType="separate"/>
                </w:r>
                <w:r w:rsidR="00F84B99">
                  <w:rPr>
                    <w:webHidden/>
                  </w:rPr>
                  <w:t>12</w:t>
                </w:r>
                <w:r w:rsidR="00F01F45">
                  <w:rPr>
                    <w:webHidden/>
                  </w:rPr>
                  <w:fldChar w:fldCharType="end"/>
                </w:r>
              </w:hyperlink>
            </w:p>
            <w:p w:rsidR="00F84B99" w:rsidRDefault="00941F77">
              <w:pPr>
                <w:pStyle w:val="TOC2"/>
                <w:tabs>
                  <w:tab w:val="right" w:leader="dot" w:pos="9350"/>
                </w:tabs>
                <w:rPr>
                  <w:rFonts w:eastAsiaTheme="minorEastAsia"/>
                  <w:noProof/>
                </w:rPr>
              </w:pPr>
              <w:hyperlink w:anchor="_Toc340658001" w:history="1">
                <w:r w:rsidR="00F84B99" w:rsidRPr="00970835">
                  <w:rPr>
                    <w:rStyle w:val="Hyperlink"/>
                    <w:noProof/>
                  </w:rPr>
                  <w:t>Clear internal complaints and management system</w:t>
                </w:r>
                <w:r w:rsidR="00F84B99">
                  <w:rPr>
                    <w:noProof/>
                    <w:webHidden/>
                  </w:rPr>
                  <w:tab/>
                </w:r>
                <w:r w:rsidR="00F01F45">
                  <w:rPr>
                    <w:noProof/>
                    <w:webHidden/>
                  </w:rPr>
                  <w:fldChar w:fldCharType="begin"/>
                </w:r>
                <w:r w:rsidR="00F84B99">
                  <w:rPr>
                    <w:noProof/>
                    <w:webHidden/>
                  </w:rPr>
                  <w:instrText xml:space="preserve"> PAGEREF _Toc340658001 \h </w:instrText>
                </w:r>
                <w:r w:rsidR="00F01F45">
                  <w:rPr>
                    <w:noProof/>
                    <w:webHidden/>
                  </w:rPr>
                </w:r>
                <w:r w:rsidR="00F01F45">
                  <w:rPr>
                    <w:noProof/>
                    <w:webHidden/>
                  </w:rPr>
                  <w:fldChar w:fldCharType="separate"/>
                </w:r>
                <w:r w:rsidR="00F84B99">
                  <w:rPr>
                    <w:noProof/>
                    <w:webHidden/>
                  </w:rPr>
                  <w:t>12</w:t>
                </w:r>
                <w:r w:rsidR="00F01F45">
                  <w:rPr>
                    <w:noProof/>
                    <w:webHidden/>
                  </w:rPr>
                  <w:fldChar w:fldCharType="end"/>
                </w:r>
              </w:hyperlink>
            </w:p>
            <w:p w:rsidR="00F84B99" w:rsidRDefault="00941F77">
              <w:pPr>
                <w:pStyle w:val="TOC2"/>
                <w:tabs>
                  <w:tab w:val="right" w:leader="dot" w:pos="9350"/>
                </w:tabs>
                <w:rPr>
                  <w:rFonts w:eastAsiaTheme="minorEastAsia"/>
                  <w:noProof/>
                </w:rPr>
              </w:pPr>
              <w:hyperlink w:anchor="_Toc340658002" w:history="1">
                <w:r w:rsidR="00F84B99" w:rsidRPr="00970835">
                  <w:rPr>
                    <w:rStyle w:val="Hyperlink"/>
                    <w:noProof/>
                  </w:rPr>
                  <w:t>Joint or Interagency Complaint Mechanisms</w:t>
                </w:r>
                <w:r w:rsidR="00F84B99">
                  <w:rPr>
                    <w:noProof/>
                    <w:webHidden/>
                  </w:rPr>
                  <w:tab/>
                </w:r>
                <w:r w:rsidR="00F01F45">
                  <w:rPr>
                    <w:noProof/>
                    <w:webHidden/>
                  </w:rPr>
                  <w:fldChar w:fldCharType="begin"/>
                </w:r>
                <w:r w:rsidR="00F84B99">
                  <w:rPr>
                    <w:noProof/>
                    <w:webHidden/>
                  </w:rPr>
                  <w:instrText xml:space="preserve"> PAGEREF _Toc340658002 \h </w:instrText>
                </w:r>
                <w:r w:rsidR="00F01F45">
                  <w:rPr>
                    <w:noProof/>
                    <w:webHidden/>
                  </w:rPr>
                </w:r>
                <w:r w:rsidR="00F01F45">
                  <w:rPr>
                    <w:noProof/>
                    <w:webHidden/>
                  </w:rPr>
                  <w:fldChar w:fldCharType="separate"/>
                </w:r>
                <w:r w:rsidR="00F84B99">
                  <w:rPr>
                    <w:noProof/>
                    <w:webHidden/>
                  </w:rPr>
                  <w:t>14</w:t>
                </w:r>
                <w:r w:rsidR="00F01F45">
                  <w:rPr>
                    <w:noProof/>
                    <w:webHidden/>
                  </w:rPr>
                  <w:fldChar w:fldCharType="end"/>
                </w:r>
              </w:hyperlink>
            </w:p>
            <w:p w:rsidR="00F84B99" w:rsidRDefault="00941F77">
              <w:pPr>
                <w:pStyle w:val="TOC2"/>
                <w:tabs>
                  <w:tab w:val="right" w:leader="dot" w:pos="9350"/>
                </w:tabs>
                <w:rPr>
                  <w:rFonts w:eastAsiaTheme="minorEastAsia"/>
                  <w:noProof/>
                </w:rPr>
              </w:pPr>
              <w:hyperlink w:anchor="_Toc340658003" w:history="1">
                <w:r w:rsidR="00F84B99" w:rsidRPr="00970835">
                  <w:rPr>
                    <w:rStyle w:val="Hyperlink"/>
                    <w:noProof/>
                  </w:rPr>
                  <w:t>Common agency code of conducts in specific settings</w:t>
                </w:r>
                <w:r w:rsidR="00F84B99">
                  <w:rPr>
                    <w:noProof/>
                    <w:webHidden/>
                  </w:rPr>
                  <w:tab/>
                </w:r>
                <w:r w:rsidR="00F01F45">
                  <w:rPr>
                    <w:noProof/>
                    <w:webHidden/>
                  </w:rPr>
                  <w:fldChar w:fldCharType="begin"/>
                </w:r>
                <w:r w:rsidR="00F84B99">
                  <w:rPr>
                    <w:noProof/>
                    <w:webHidden/>
                  </w:rPr>
                  <w:instrText xml:space="preserve"> PAGEREF _Toc340658003 \h </w:instrText>
                </w:r>
                <w:r w:rsidR="00F01F45">
                  <w:rPr>
                    <w:noProof/>
                    <w:webHidden/>
                  </w:rPr>
                </w:r>
                <w:r w:rsidR="00F01F45">
                  <w:rPr>
                    <w:noProof/>
                    <w:webHidden/>
                  </w:rPr>
                  <w:fldChar w:fldCharType="separate"/>
                </w:r>
                <w:r w:rsidR="00F84B99">
                  <w:rPr>
                    <w:noProof/>
                    <w:webHidden/>
                  </w:rPr>
                  <w:t>16</w:t>
                </w:r>
                <w:r w:rsidR="00F01F45">
                  <w:rPr>
                    <w:noProof/>
                    <w:webHidden/>
                  </w:rPr>
                  <w:fldChar w:fldCharType="end"/>
                </w:r>
              </w:hyperlink>
            </w:p>
            <w:p w:rsidR="00F84B99" w:rsidRDefault="00941F77">
              <w:pPr>
                <w:pStyle w:val="TOC2"/>
                <w:tabs>
                  <w:tab w:val="right" w:leader="dot" w:pos="9350"/>
                </w:tabs>
                <w:rPr>
                  <w:rFonts w:eastAsiaTheme="minorEastAsia"/>
                  <w:noProof/>
                </w:rPr>
              </w:pPr>
              <w:hyperlink w:anchor="_Toc340658004" w:history="1">
                <w:r w:rsidR="00F84B99" w:rsidRPr="00970835">
                  <w:rPr>
                    <w:rStyle w:val="Hyperlink"/>
                    <w:noProof/>
                  </w:rPr>
                  <w:t>Beneficiary Satisfaction Surveys</w:t>
                </w:r>
                <w:r w:rsidR="00F84B99">
                  <w:rPr>
                    <w:noProof/>
                    <w:webHidden/>
                  </w:rPr>
                  <w:tab/>
                </w:r>
                <w:r w:rsidR="00F01F45">
                  <w:rPr>
                    <w:noProof/>
                    <w:webHidden/>
                  </w:rPr>
                  <w:fldChar w:fldCharType="begin"/>
                </w:r>
                <w:r w:rsidR="00F84B99">
                  <w:rPr>
                    <w:noProof/>
                    <w:webHidden/>
                  </w:rPr>
                  <w:instrText xml:space="preserve"> PAGEREF _Toc340658004 \h </w:instrText>
                </w:r>
                <w:r w:rsidR="00F01F45">
                  <w:rPr>
                    <w:noProof/>
                    <w:webHidden/>
                  </w:rPr>
                </w:r>
                <w:r w:rsidR="00F01F45">
                  <w:rPr>
                    <w:noProof/>
                    <w:webHidden/>
                  </w:rPr>
                  <w:fldChar w:fldCharType="separate"/>
                </w:r>
                <w:r w:rsidR="00F84B99">
                  <w:rPr>
                    <w:noProof/>
                    <w:webHidden/>
                  </w:rPr>
                  <w:t>17</w:t>
                </w:r>
                <w:r w:rsidR="00F01F45">
                  <w:rPr>
                    <w:noProof/>
                    <w:webHidden/>
                  </w:rPr>
                  <w:fldChar w:fldCharType="end"/>
                </w:r>
              </w:hyperlink>
            </w:p>
            <w:p w:rsidR="00F84B99" w:rsidRDefault="00941F77">
              <w:pPr>
                <w:pStyle w:val="TOC2"/>
                <w:tabs>
                  <w:tab w:val="right" w:leader="dot" w:pos="9350"/>
                </w:tabs>
                <w:rPr>
                  <w:rFonts w:eastAsiaTheme="minorEastAsia"/>
                  <w:noProof/>
                </w:rPr>
              </w:pPr>
              <w:hyperlink w:anchor="_Toc340658005" w:history="1">
                <w:r w:rsidR="00F84B99" w:rsidRPr="00970835">
                  <w:rPr>
                    <w:rStyle w:val="Hyperlink"/>
                    <w:noProof/>
                  </w:rPr>
                  <w:t>KAP surveying</w:t>
                </w:r>
                <w:r w:rsidR="00F84B99">
                  <w:rPr>
                    <w:noProof/>
                    <w:webHidden/>
                  </w:rPr>
                  <w:tab/>
                </w:r>
                <w:r w:rsidR="00F01F45">
                  <w:rPr>
                    <w:noProof/>
                    <w:webHidden/>
                  </w:rPr>
                  <w:fldChar w:fldCharType="begin"/>
                </w:r>
                <w:r w:rsidR="00F84B99">
                  <w:rPr>
                    <w:noProof/>
                    <w:webHidden/>
                  </w:rPr>
                  <w:instrText xml:space="preserve"> PAGEREF _Toc340658005 \h </w:instrText>
                </w:r>
                <w:r w:rsidR="00F01F45">
                  <w:rPr>
                    <w:noProof/>
                    <w:webHidden/>
                  </w:rPr>
                </w:r>
                <w:r w:rsidR="00F01F45">
                  <w:rPr>
                    <w:noProof/>
                    <w:webHidden/>
                  </w:rPr>
                  <w:fldChar w:fldCharType="separate"/>
                </w:r>
                <w:r w:rsidR="00F84B99">
                  <w:rPr>
                    <w:noProof/>
                    <w:webHidden/>
                  </w:rPr>
                  <w:t>18</w:t>
                </w:r>
                <w:r w:rsidR="00F01F45">
                  <w:rPr>
                    <w:noProof/>
                    <w:webHidden/>
                  </w:rPr>
                  <w:fldChar w:fldCharType="end"/>
                </w:r>
              </w:hyperlink>
            </w:p>
            <w:p w:rsidR="00F84B99" w:rsidRDefault="00941F77">
              <w:pPr>
                <w:pStyle w:val="TOC2"/>
                <w:tabs>
                  <w:tab w:val="right" w:leader="dot" w:pos="9350"/>
                </w:tabs>
                <w:rPr>
                  <w:rFonts w:eastAsiaTheme="minorEastAsia"/>
                  <w:noProof/>
                </w:rPr>
              </w:pPr>
              <w:hyperlink w:anchor="_Toc340658006" w:history="1">
                <w:r w:rsidR="00F84B99" w:rsidRPr="00970835">
                  <w:rPr>
                    <w:rStyle w:val="Hyperlink"/>
                    <w:noProof/>
                  </w:rPr>
                  <w:t>Complaints handling committees and/or clearing houses</w:t>
                </w:r>
                <w:r w:rsidR="00F84B99">
                  <w:rPr>
                    <w:noProof/>
                    <w:webHidden/>
                  </w:rPr>
                  <w:tab/>
                </w:r>
                <w:r w:rsidR="00F01F45">
                  <w:rPr>
                    <w:noProof/>
                    <w:webHidden/>
                  </w:rPr>
                  <w:fldChar w:fldCharType="begin"/>
                </w:r>
                <w:r w:rsidR="00F84B99">
                  <w:rPr>
                    <w:noProof/>
                    <w:webHidden/>
                  </w:rPr>
                  <w:instrText xml:space="preserve"> PAGEREF _Toc340658006 \h </w:instrText>
                </w:r>
                <w:r w:rsidR="00F01F45">
                  <w:rPr>
                    <w:noProof/>
                    <w:webHidden/>
                  </w:rPr>
                </w:r>
                <w:r w:rsidR="00F01F45">
                  <w:rPr>
                    <w:noProof/>
                    <w:webHidden/>
                  </w:rPr>
                  <w:fldChar w:fldCharType="separate"/>
                </w:r>
                <w:r w:rsidR="00F84B99">
                  <w:rPr>
                    <w:noProof/>
                    <w:webHidden/>
                  </w:rPr>
                  <w:t>19</w:t>
                </w:r>
                <w:r w:rsidR="00F01F45">
                  <w:rPr>
                    <w:noProof/>
                    <w:webHidden/>
                  </w:rPr>
                  <w:fldChar w:fldCharType="end"/>
                </w:r>
              </w:hyperlink>
            </w:p>
            <w:p w:rsidR="00F84B99" w:rsidRDefault="00941F77">
              <w:pPr>
                <w:pStyle w:val="TOC2"/>
                <w:tabs>
                  <w:tab w:val="right" w:leader="dot" w:pos="9350"/>
                </w:tabs>
                <w:rPr>
                  <w:rFonts w:eastAsiaTheme="minorEastAsia"/>
                  <w:noProof/>
                </w:rPr>
              </w:pPr>
              <w:hyperlink w:anchor="_Toc340658007" w:history="1">
                <w:r w:rsidR="00F84B99" w:rsidRPr="00970835">
                  <w:rPr>
                    <w:rStyle w:val="Hyperlink"/>
                    <w:noProof/>
                  </w:rPr>
                  <w:t>Using broadened complaints mechanisms</w:t>
                </w:r>
                <w:r w:rsidR="00F84B99">
                  <w:rPr>
                    <w:noProof/>
                    <w:webHidden/>
                  </w:rPr>
                  <w:tab/>
                </w:r>
                <w:r w:rsidR="00F01F45">
                  <w:rPr>
                    <w:noProof/>
                    <w:webHidden/>
                  </w:rPr>
                  <w:fldChar w:fldCharType="begin"/>
                </w:r>
                <w:r w:rsidR="00F84B99">
                  <w:rPr>
                    <w:noProof/>
                    <w:webHidden/>
                  </w:rPr>
                  <w:instrText xml:space="preserve"> PAGEREF _Toc340658007 \h </w:instrText>
                </w:r>
                <w:r w:rsidR="00F01F45">
                  <w:rPr>
                    <w:noProof/>
                    <w:webHidden/>
                  </w:rPr>
                </w:r>
                <w:r w:rsidR="00F01F45">
                  <w:rPr>
                    <w:noProof/>
                    <w:webHidden/>
                  </w:rPr>
                  <w:fldChar w:fldCharType="separate"/>
                </w:r>
                <w:r w:rsidR="00F84B99">
                  <w:rPr>
                    <w:noProof/>
                    <w:webHidden/>
                  </w:rPr>
                  <w:t>20</w:t>
                </w:r>
                <w:r w:rsidR="00F01F45">
                  <w:rPr>
                    <w:noProof/>
                    <w:webHidden/>
                  </w:rPr>
                  <w:fldChar w:fldCharType="end"/>
                </w:r>
              </w:hyperlink>
            </w:p>
            <w:p w:rsidR="00F84B99" w:rsidRDefault="00941F77">
              <w:pPr>
                <w:pStyle w:val="TOC2"/>
                <w:tabs>
                  <w:tab w:val="right" w:leader="dot" w:pos="9350"/>
                </w:tabs>
                <w:rPr>
                  <w:rFonts w:eastAsiaTheme="minorEastAsia"/>
                  <w:noProof/>
                </w:rPr>
              </w:pPr>
              <w:hyperlink w:anchor="_Toc340658008" w:history="1">
                <w:r w:rsidR="00F84B99" w:rsidRPr="00970835">
                  <w:rPr>
                    <w:rStyle w:val="Hyperlink"/>
                    <w:noProof/>
                  </w:rPr>
                  <w:t>Training of Stakeholders</w:t>
                </w:r>
                <w:r w:rsidR="00F84B99">
                  <w:rPr>
                    <w:noProof/>
                    <w:webHidden/>
                  </w:rPr>
                  <w:tab/>
                </w:r>
                <w:r w:rsidR="00F01F45">
                  <w:rPr>
                    <w:noProof/>
                    <w:webHidden/>
                  </w:rPr>
                  <w:fldChar w:fldCharType="begin"/>
                </w:r>
                <w:r w:rsidR="00F84B99">
                  <w:rPr>
                    <w:noProof/>
                    <w:webHidden/>
                  </w:rPr>
                  <w:instrText xml:space="preserve"> PAGEREF _Toc340658008 \h </w:instrText>
                </w:r>
                <w:r w:rsidR="00F01F45">
                  <w:rPr>
                    <w:noProof/>
                    <w:webHidden/>
                  </w:rPr>
                </w:r>
                <w:r w:rsidR="00F01F45">
                  <w:rPr>
                    <w:noProof/>
                    <w:webHidden/>
                  </w:rPr>
                  <w:fldChar w:fldCharType="separate"/>
                </w:r>
                <w:r w:rsidR="00F84B99">
                  <w:rPr>
                    <w:noProof/>
                    <w:webHidden/>
                  </w:rPr>
                  <w:t>21</w:t>
                </w:r>
                <w:r w:rsidR="00F01F45">
                  <w:rPr>
                    <w:noProof/>
                    <w:webHidden/>
                  </w:rPr>
                  <w:fldChar w:fldCharType="end"/>
                </w:r>
              </w:hyperlink>
            </w:p>
            <w:p w:rsidR="00F84B99" w:rsidRDefault="00941F77">
              <w:pPr>
                <w:pStyle w:val="TOC1"/>
                <w:rPr>
                  <w:rFonts w:eastAsiaTheme="minorEastAsia"/>
                  <w:b w:val="0"/>
                </w:rPr>
              </w:pPr>
              <w:hyperlink w:anchor="_Toc340658009" w:history="1">
                <w:r w:rsidR="00F84B99" w:rsidRPr="00970835">
                  <w:rPr>
                    <w:rStyle w:val="Hyperlink"/>
                  </w:rPr>
                  <w:t>IV.</w:t>
                </w:r>
                <w:r w:rsidR="00F84B99">
                  <w:rPr>
                    <w:rFonts w:eastAsiaTheme="minorEastAsia"/>
                    <w:b w:val="0"/>
                  </w:rPr>
                  <w:tab/>
                </w:r>
                <w:r w:rsidR="00F84B99" w:rsidRPr="00970835">
                  <w:rPr>
                    <w:rStyle w:val="Hyperlink"/>
                  </w:rPr>
                  <w:t>Practices to Change</w:t>
                </w:r>
                <w:r w:rsidR="00F84B99">
                  <w:rPr>
                    <w:webHidden/>
                  </w:rPr>
                  <w:tab/>
                </w:r>
                <w:r w:rsidR="00F01F45">
                  <w:rPr>
                    <w:webHidden/>
                  </w:rPr>
                  <w:fldChar w:fldCharType="begin"/>
                </w:r>
                <w:r w:rsidR="00F84B99">
                  <w:rPr>
                    <w:webHidden/>
                  </w:rPr>
                  <w:instrText xml:space="preserve"> PAGEREF _Toc340658009 \h </w:instrText>
                </w:r>
                <w:r w:rsidR="00F01F45">
                  <w:rPr>
                    <w:webHidden/>
                  </w:rPr>
                </w:r>
                <w:r w:rsidR="00F01F45">
                  <w:rPr>
                    <w:webHidden/>
                  </w:rPr>
                  <w:fldChar w:fldCharType="separate"/>
                </w:r>
                <w:r w:rsidR="00F84B99">
                  <w:rPr>
                    <w:webHidden/>
                  </w:rPr>
                  <w:t>22</w:t>
                </w:r>
                <w:r w:rsidR="00F01F45">
                  <w:rPr>
                    <w:webHidden/>
                  </w:rPr>
                  <w:fldChar w:fldCharType="end"/>
                </w:r>
              </w:hyperlink>
            </w:p>
            <w:p w:rsidR="00F84B99" w:rsidRDefault="00941F77">
              <w:pPr>
                <w:pStyle w:val="TOC2"/>
                <w:tabs>
                  <w:tab w:val="right" w:leader="dot" w:pos="9350"/>
                </w:tabs>
                <w:rPr>
                  <w:rFonts w:eastAsiaTheme="minorEastAsia"/>
                  <w:noProof/>
                </w:rPr>
              </w:pPr>
              <w:hyperlink w:anchor="_Toc340658010" w:history="1">
                <w:r w:rsidR="00F84B99" w:rsidRPr="00970835">
                  <w:rPr>
                    <w:rStyle w:val="Hyperlink"/>
                    <w:noProof/>
                  </w:rPr>
                  <w:t>Absence of meaningful and targeted consultation with beneficiaries</w:t>
                </w:r>
                <w:r w:rsidR="00F84B99">
                  <w:rPr>
                    <w:noProof/>
                    <w:webHidden/>
                  </w:rPr>
                  <w:tab/>
                </w:r>
                <w:r w:rsidR="00F01F45">
                  <w:rPr>
                    <w:noProof/>
                    <w:webHidden/>
                  </w:rPr>
                  <w:fldChar w:fldCharType="begin"/>
                </w:r>
                <w:r w:rsidR="00F84B99">
                  <w:rPr>
                    <w:noProof/>
                    <w:webHidden/>
                  </w:rPr>
                  <w:instrText xml:space="preserve"> PAGEREF _Toc340658010 \h </w:instrText>
                </w:r>
                <w:r w:rsidR="00F01F45">
                  <w:rPr>
                    <w:noProof/>
                    <w:webHidden/>
                  </w:rPr>
                </w:r>
                <w:r w:rsidR="00F01F45">
                  <w:rPr>
                    <w:noProof/>
                    <w:webHidden/>
                  </w:rPr>
                  <w:fldChar w:fldCharType="separate"/>
                </w:r>
                <w:r w:rsidR="00F84B99">
                  <w:rPr>
                    <w:noProof/>
                    <w:webHidden/>
                  </w:rPr>
                  <w:t>22</w:t>
                </w:r>
                <w:r w:rsidR="00F01F45">
                  <w:rPr>
                    <w:noProof/>
                    <w:webHidden/>
                  </w:rPr>
                  <w:fldChar w:fldCharType="end"/>
                </w:r>
              </w:hyperlink>
            </w:p>
            <w:p w:rsidR="00F84B99" w:rsidRDefault="00941F77">
              <w:pPr>
                <w:pStyle w:val="TOC1"/>
                <w:rPr>
                  <w:rFonts w:eastAsiaTheme="minorEastAsia"/>
                  <w:b w:val="0"/>
                </w:rPr>
              </w:pPr>
              <w:hyperlink w:anchor="_Toc340658011" w:history="1">
                <w:r w:rsidR="00F84B99" w:rsidRPr="00970835">
                  <w:rPr>
                    <w:rStyle w:val="Hyperlink"/>
                  </w:rPr>
                  <w:t>V.</w:t>
                </w:r>
                <w:r w:rsidR="00F84B99">
                  <w:rPr>
                    <w:rFonts w:eastAsiaTheme="minorEastAsia"/>
                    <w:b w:val="0"/>
                  </w:rPr>
                  <w:tab/>
                </w:r>
                <w:r w:rsidR="00F84B99" w:rsidRPr="00970835">
                  <w:rPr>
                    <w:rStyle w:val="Hyperlink"/>
                  </w:rPr>
                  <w:t>Practices to Consider</w:t>
                </w:r>
                <w:r w:rsidR="00F84B99">
                  <w:rPr>
                    <w:webHidden/>
                  </w:rPr>
                  <w:tab/>
                </w:r>
                <w:r w:rsidR="00F01F45">
                  <w:rPr>
                    <w:webHidden/>
                  </w:rPr>
                  <w:fldChar w:fldCharType="begin"/>
                </w:r>
                <w:r w:rsidR="00F84B99">
                  <w:rPr>
                    <w:webHidden/>
                  </w:rPr>
                  <w:instrText xml:space="preserve"> PAGEREF _Toc340658011 \h </w:instrText>
                </w:r>
                <w:r w:rsidR="00F01F45">
                  <w:rPr>
                    <w:webHidden/>
                  </w:rPr>
                </w:r>
                <w:r w:rsidR="00F01F45">
                  <w:rPr>
                    <w:webHidden/>
                  </w:rPr>
                  <w:fldChar w:fldCharType="separate"/>
                </w:r>
                <w:r w:rsidR="00F84B99">
                  <w:rPr>
                    <w:webHidden/>
                  </w:rPr>
                  <w:t>26</w:t>
                </w:r>
                <w:r w:rsidR="00F01F45">
                  <w:rPr>
                    <w:webHidden/>
                  </w:rPr>
                  <w:fldChar w:fldCharType="end"/>
                </w:r>
              </w:hyperlink>
            </w:p>
            <w:p w:rsidR="00F84B99" w:rsidRDefault="00941F77">
              <w:pPr>
                <w:pStyle w:val="TOC2"/>
                <w:tabs>
                  <w:tab w:val="right" w:leader="dot" w:pos="9350"/>
                </w:tabs>
                <w:rPr>
                  <w:rFonts w:eastAsiaTheme="minorEastAsia"/>
                  <w:noProof/>
                </w:rPr>
              </w:pPr>
              <w:hyperlink w:anchor="_Toc340658012" w:history="1">
                <w:r w:rsidR="00F84B99" w:rsidRPr="00970835">
                  <w:rPr>
                    <w:rStyle w:val="Hyperlink"/>
                    <w:noProof/>
                  </w:rPr>
                  <w:t>Complaints Mechanisms and Technology</w:t>
                </w:r>
                <w:r w:rsidR="00F84B99">
                  <w:rPr>
                    <w:noProof/>
                    <w:webHidden/>
                  </w:rPr>
                  <w:tab/>
                </w:r>
                <w:r w:rsidR="00F01F45">
                  <w:rPr>
                    <w:noProof/>
                    <w:webHidden/>
                  </w:rPr>
                  <w:fldChar w:fldCharType="begin"/>
                </w:r>
                <w:r w:rsidR="00F84B99">
                  <w:rPr>
                    <w:noProof/>
                    <w:webHidden/>
                  </w:rPr>
                  <w:instrText xml:space="preserve"> PAGEREF _Toc340658012 \h </w:instrText>
                </w:r>
                <w:r w:rsidR="00F01F45">
                  <w:rPr>
                    <w:noProof/>
                    <w:webHidden/>
                  </w:rPr>
                </w:r>
                <w:r w:rsidR="00F01F45">
                  <w:rPr>
                    <w:noProof/>
                    <w:webHidden/>
                  </w:rPr>
                  <w:fldChar w:fldCharType="separate"/>
                </w:r>
                <w:r w:rsidR="00F84B99">
                  <w:rPr>
                    <w:noProof/>
                    <w:webHidden/>
                  </w:rPr>
                  <w:t>26</w:t>
                </w:r>
                <w:r w:rsidR="00F01F45">
                  <w:rPr>
                    <w:noProof/>
                    <w:webHidden/>
                  </w:rPr>
                  <w:fldChar w:fldCharType="end"/>
                </w:r>
              </w:hyperlink>
            </w:p>
            <w:p w:rsidR="00F84B99" w:rsidRDefault="00941F77">
              <w:pPr>
                <w:pStyle w:val="TOC1"/>
                <w:rPr>
                  <w:rFonts w:eastAsiaTheme="minorEastAsia"/>
                  <w:b w:val="0"/>
                </w:rPr>
              </w:pPr>
              <w:hyperlink w:anchor="_Toc340658013" w:history="1">
                <w:r w:rsidR="00F84B99" w:rsidRPr="00970835">
                  <w:rPr>
                    <w:rStyle w:val="Hyperlink"/>
                  </w:rPr>
                  <w:t>VI.</w:t>
                </w:r>
                <w:r w:rsidR="00F84B99">
                  <w:rPr>
                    <w:rFonts w:eastAsiaTheme="minorEastAsia"/>
                    <w:b w:val="0"/>
                  </w:rPr>
                  <w:tab/>
                </w:r>
                <w:r w:rsidR="00F84B99" w:rsidRPr="00970835">
                  <w:rPr>
                    <w:rStyle w:val="Hyperlink"/>
                  </w:rPr>
                  <w:t>Joint Community-Based Complaints Mechanisms Focusing on Sexual Exploitation and Abuse</w:t>
                </w:r>
                <w:r w:rsidR="00F84B99">
                  <w:rPr>
                    <w:webHidden/>
                  </w:rPr>
                  <w:tab/>
                </w:r>
                <w:r w:rsidR="00F01F45">
                  <w:rPr>
                    <w:webHidden/>
                  </w:rPr>
                  <w:fldChar w:fldCharType="begin"/>
                </w:r>
                <w:r w:rsidR="00F84B99">
                  <w:rPr>
                    <w:webHidden/>
                  </w:rPr>
                  <w:instrText xml:space="preserve"> PAGEREF _Toc340658013 \h </w:instrText>
                </w:r>
                <w:r w:rsidR="00F01F45">
                  <w:rPr>
                    <w:webHidden/>
                  </w:rPr>
                </w:r>
                <w:r w:rsidR="00F01F45">
                  <w:rPr>
                    <w:webHidden/>
                  </w:rPr>
                  <w:fldChar w:fldCharType="separate"/>
                </w:r>
                <w:r w:rsidR="00F84B99">
                  <w:rPr>
                    <w:webHidden/>
                  </w:rPr>
                  <w:t>28</w:t>
                </w:r>
                <w:r w:rsidR="00F01F45">
                  <w:rPr>
                    <w:webHidden/>
                  </w:rPr>
                  <w:fldChar w:fldCharType="end"/>
                </w:r>
              </w:hyperlink>
            </w:p>
            <w:p w:rsidR="00F84B99" w:rsidRDefault="00941F77">
              <w:pPr>
                <w:pStyle w:val="TOC2"/>
                <w:tabs>
                  <w:tab w:val="right" w:leader="dot" w:pos="9350"/>
                </w:tabs>
                <w:rPr>
                  <w:rFonts w:eastAsiaTheme="minorEastAsia"/>
                  <w:noProof/>
                </w:rPr>
              </w:pPr>
              <w:hyperlink w:anchor="_Toc340658014" w:history="1">
                <w:r w:rsidR="00F84B99" w:rsidRPr="00970835">
                  <w:rPr>
                    <w:rStyle w:val="Hyperlink"/>
                    <w:noProof/>
                  </w:rPr>
                  <w:t>Haiti</w:t>
                </w:r>
                <w:r w:rsidR="00F84B99">
                  <w:rPr>
                    <w:noProof/>
                    <w:webHidden/>
                  </w:rPr>
                  <w:tab/>
                </w:r>
                <w:r w:rsidR="00F01F45">
                  <w:rPr>
                    <w:noProof/>
                    <w:webHidden/>
                  </w:rPr>
                  <w:fldChar w:fldCharType="begin"/>
                </w:r>
                <w:r w:rsidR="00F84B99">
                  <w:rPr>
                    <w:noProof/>
                    <w:webHidden/>
                  </w:rPr>
                  <w:instrText xml:space="preserve"> PAGEREF _Toc340658014 \h </w:instrText>
                </w:r>
                <w:r w:rsidR="00F01F45">
                  <w:rPr>
                    <w:noProof/>
                    <w:webHidden/>
                  </w:rPr>
                </w:r>
                <w:r w:rsidR="00F01F45">
                  <w:rPr>
                    <w:noProof/>
                    <w:webHidden/>
                  </w:rPr>
                  <w:fldChar w:fldCharType="separate"/>
                </w:r>
                <w:r w:rsidR="00F84B99">
                  <w:rPr>
                    <w:noProof/>
                    <w:webHidden/>
                  </w:rPr>
                  <w:t>28</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15" w:history="1">
                <w:r w:rsidR="00F84B99" w:rsidRPr="00970835">
                  <w:rPr>
                    <w:rStyle w:val="Hyperlink"/>
                    <w:noProof/>
                  </w:rPr>
                  <w:t>General Project Summary</w:t>
                </w:r>
                <w:r w:rsidR="00F84B99">
                  <w:rPr>
                    <w:noProof/>
                    <w:webHidden/>
                  </w:rPr>
                  <w:tab/>
                </w:r>
                <w:r w:rsidR="00F01F45">
                  <w:rPr>
                    <w:noProof/>
                    <w:webHidden/>
                  </w:rPr>
                  <w:fldChar w:fldCharType="begin"/>
                </w:r>
                <w:r w:rsidR="00F84B99">
                  <w:rPr>
                    <w:noProof/>
                    <w:webHidden/>
                  </w:rPr>
                  <w:instrText xml:space="preserve"> PAGEREF _Toc340658015 \h </w:instrText>
                </w:r>
                <w:r w:rsidR="00F01F45">
                  <w:rPr>
                    <w:noProof/>
                    <w:webHidden/>
                  </w:rPr>
                </w:r>
                <w:r w:rsidR="00F01F45">
                  <w:rPr>
                    <w:noProof/>
                    <w:webHidden/>
                  </w:rPr>
                  <w:fldChar w:fldCharType="separate"/>
                </w:r>
                <w:r w:rsidR="00F84B99">
                  <w:rPr>
                    <w:noProof/>
                    <w:webHidden/>
                  </w:rPr>
                  <w:t>28</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16" w:history="1">
                <w:r w:rsidR="00F84B99" w:rsidRPr="00970835">
                  <w:rPr>
                    <w:rStyle w:val="Hyperlink"/>
                    <w:noProof/>
                  </w:rPr>
                  <w:t>Project Design</w:t>
                </w:r>
                <w:r w:rsidR="00F84B99">
                  <w:rPr>
                    <w:noProof/>
                    <w:webHidden/>
                  </w:rPr>
                  <w:tab/>
                </w:r>
                <w:r w:rsidR="00F01F45">
                  <w:rPr>
                    <w:noProof/>
                    <w:webHidden/>
                  </w:rPr>
                  <w:fldChar w:fldCharType="begin"/>
                </w:r>
                <w:r w:rsidR="00F84B99">
                  <w:rPr>
                    <w:noProof/>
                    <w:webHidden/>
                  </w:rPr>
                  <w:instrText xml:space="preserve"> PAGEREF _Toc340658016 \h </w:instrText>
                </w:r>
                <w:r w:rsidR="00F01F45">
                  <w:rPr>
                    <w:noProof/>
                    <w:webHidden/>
                  </w:rPr>
                </w:r>
                <w:r w:rsidR="00F01F45">
                  <w:rPr>
                    <w:noProof/>
                    <w:webHidden/>
                  </w:rPr>
                  <w:fldChar w:fldCharType="separate"/>
                </w:r>
                <w:r w:rsidR="00F84B99">
                  <w:rPr>
                    <w:noProof/>
                    <w:webHidden/>
                  </w:rPr>
                  <w:t>29</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17" w:history="1">
                <w:r w:rsidR="00F84B99" w:rsidRPr="00970835">
                  <w:rPr>
                    <w:rStyle w:val="Hyperlink"/>
                    <w:noProof/>
                  </w:rPr>
                  <w:t>Interagency Complaint Referrals</w:t>
                </w:r>
                <w:r w:rsidR="00F84B99">
                  <w:rPr>
                    <w:noProof/>
                    <w:webHidden/>
                  </w:rPr>
                  <w:tab/>
                </w:r>
                <w:r w:rsidR="00F01F45">
                  <w:rPr>
                    <w:noProof/>
                    <w:webHidden/>
                  </w:rPr>
                  <w:fldChar w:fldCharType="begin"/>
                </w:r>
                <w:r w:rsidR="00F84B99">
                  <w:rPr>
                    <w:noProof/>
                    <w:webHidden/>
                  </w:rPr>
                  <w:instrText xml:space="preserve"> PAGEREF _Toc340658017 \h </w:instrText>
                </w:r>
                <w:r w:rsidR="00F01F45">
                  <w:rPr>
                    <w:noProof/>
                    <w:webHidden/>
                  </w:rPr>
                </w:r>
                <w:r w:rsidR="00F01F45">
                  <w:rPr>
                    <w:noProof/>
                    <w:webHidden/>
                  </w:rPr>
                  <w:fldChar w:fldCharType="separate"/>
                </w:r>
                <w:r w:rsidR="00F84B99">
                  <w:rPr>
                    <w:noProof/>
                    <w:webHidden/>
                  </w:rPr>
                  <w:t>29</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18" w:history="1">
                <w:r w:rsidR="00F84B99" w:rsidRPr="00970835">
                  <w:rPr>
                    <w:rStyle w:val="Hyperlink"/>
                    <w:noProof/>
                  </w:rPr>
                  <w:t>Beneficiary Awareness of Complaint Mechanism</w:t>
                </w:r>
                <w:r w:rsidR="00F84B99">
                  <w:rPr>
                    <w:noProof/>
                    <w:webHidden/>
                  </w:rPr>
                  <w:tab/>
                </w:r>
                <w:r w:rsidR="00F01F45">
                  <w:rPr>
                    <w:noProof/>
                    <w:webHidden/>
                  </w:rPr>
                  <w:fldChar w:fldCharType="begin"/>
                </w:r>
                <w:r w:rsidR="00F84B99">
                  <w:rPr>
                    <w:noProof/>
                    <w:webHidden/>
                  </w:rPr>
                  <w:instrText xml:space="preserve"> PAGEREF _Toc340658018 \h </w:instrText>
                </w:r>
                <w:r w:rsidR="00F01F45">
                  <w:rPr>
                    <w:noProof/>
                    <w:webHidden/>
                  </w:rPr>
                </w:r>
                <w:r w:rsidR="00F01F45">
                  <w:rPr>
                    <w:noProof/>
                    <w:webHidden/>
                  </w:rPr>
                  <w:fldChar w:fldCharType="separate"/>
                </w:r>
                <w:r w:rsidR="00F84B99">
                  <w:rPr>
                    <w:noProof/>
                    <w:webHidden/>
                  </w:rPr>
                  <w:t>30</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19" w:history="1">
                <w:r w:rsidR="00F84B99" w:rsidRPr="00970835">
                  <w:rPr>
                    <w:rStyle w:val="Hyperlink"/>
                    <w:noProof/>
                  </w:rPr>
                  <w:t>Beneficiary Satisfaction Levels</w:t>
                </w:r>
                <w:r w:rsidR="00F84B99">
                  <w:rPr>
                    <w:noProof/>
                    <w:webHidden/>
                  </w:rPr>
                  <w:tab/>
                </w:r>
                <w:r w:rsidR="00F01F45">
                  <w:rPr>
                    <w:noProof/>
                    <w:webHidden/>
                  </w:rPr>
                  <w:fldChar w:fldCharType="begin"/>
                </w:r>
                <w:r w:rsidR="00F84B99">
                  <w:rPr>
                    <w:noProof/>
                    <w:webHidden/>
                  </w:rPr>
                  <w:instrText xml:space="preserve"> PAGEREF _Toc340658019 \h </w:instrText>
                </w:r>
                <w:r w:rsidR="00F01F45">
                  <w:rPr>
                    <w:noProof/>
                    <w:webHidden/>
                  </w:rPr>
                </w:r>
                <w:r w:rsidR="00F01F45">
                  <w:rPr>
                    <w:noProof/>
                    <w:webHidden/>
                  </w:rPr>
                  <w:fldChar w:fldCharType="separate"/>
                </w:r>
                <w:r w:rsidR="00F84B99">
                  <w:rPr>
                    <w:noProof/>
                    <w:webHidden/>
                  </w:rPr>
                  <w:t>30</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20" w:history="1">
                <w:r w:rsidR="00F84B99" w:rsidRPr="00970835">
                  <w:rPr>
                    <w:rStyle w:val="Hyperlink"/>
                    <w:noProof/>
                  </w:rPr>
                  <w:t>Incident Reporting Type,  Channels, and Levels</w:t>
                </w:r>
                <w:r w:rsidR="00F84B99">
                  <w:rPr>
                    <w:noProof/>
                    <w:webHidden/>
                  </w:rPr>
                  <w:tab/>
                </w:r>
                <w:r w:rsidR="00F01F45">
                  <w:rPr>
                    <w:noProof/>
                    <w:webHidden/>
                  </w:rPr>
                  <w:fldChar w:fldCharType="begin"/>
                </w:r>
                <w:r w:rsidR="00F84B99">
                  <w:rPr>
                    <w:noProof/>
                    <w:webHidden/>
                  </w:rPr>
                  <w:instrText xml:space="preserve"> PAGEREF _Toc340658020 \h </w:instrText>
                </w:r>
                <w:r w:rsidR="00F01F45">
                  <w:rPr>
                    <w:noProof/>
                    <w:webHidden/>
                  </w:rPr>
                </w:r>
                <w:r w:rsidR="00F01F45">
                  <w:rPr>
                    <w:noProof/>
                    <w:webHidden/>
                  </w:rPr>
                  <w:fldChar w:fldCharType="separate"/>
                </w:r>
                <w:r w:rsidR="00F84B99">
                  <w:rPr>
                    <w:noProof/>
                    <w:webHidden/>
                  </w:rPr>
                  <w:t>30</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21" w:history="1">
                <w:r w:rsidR="00F84B99" w:rsidRPr="00970835">
                  <w:rPr>
                    <w:rStyle w:val="Hyperlink"/>
                    <w:noProof/>
                  </w:rPr>
                  <w:t>Training of Participating Agency Staff</w:t>
                </w:r>
                <w:r w:rsidR="00F84B99">
                  <w:rPr>
                    <w:noProof/>
                    <w:webHidden/>
                  </w:rPr>
                  <w:tab/>
                </w:r>
                <w:r w:rsidR="00F01F45">
                  <w:rPr>
                    <w:noProof/>
                    <w:webHidden/>
                  </w:rPr>
                  <w:fldChar w:fldCharType="begin"/>
                </w:r>
                <w:r w:rsidR="00F84B99">
                  <w:rPr>
                    <w:noProof/>
                    <w:webHidden/>
                  </w:rPr>
                  <w:instrText xml:space="preserve"> PAGEREF _Toc340658021 \h </w:instrText>
                </w:r>
                <w:r w:rsidR="00F01F45">
                  <w:rPr>
                    <w:noProof/>
                    <w:webHidden/>
                  </w:rPr>
                </w:r>
                <w:r w:rsidR="00F01F45">
                  <w:rPr>
                    <w:noProof/>
                    <w:webHidden/>
                  </w:rPr>
                  <w:fldChar w:fldCharType="separate"/>
                </w:r>
                <w:r w:rsidR="00F84B99">
                  <w:rPr>
                    <w:noProof/>
                    <w:webHidden/>
                  </w:rPr>
                  <w:t>31</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22" w:history="1">
                <w:r w:rsidR="00F84B99" w:rsidRPr="00970835">
                  <w:rPr>
                    <w:rStyle w:val="Hyperlink"/>
                    <w:noProof/>
                  </w:rPr>
                  <w:t>Notable Project Outcomes</w:t>
                </w:r>
                <w:r w:rsidR="00F84B99">
                  <w:rPr>
                    <w:noProof/>
                    <w:webHidden/>
                  </w:rPr>
                  <w:tab/>
                </w:r>
                <w:r w:rsidR="00F01F45">
                  <w:rPr>
                    <w:noProof/>
                    <w:webHidden/>
                  </w:rPr>
                  <w:fldChar w:fldCharType="begin"/>
                </w:r>
                <w:r w:rsidR="00F84B99">
                  <w:rPr>
                    <w:noProof/>
                    <w:webHidden/>
                  </w:rPr>
                  <w:instrText xml:space="preserve"> PAGEREF _Toc340658022 \h </w:instrText>
                </w:r>
                <w:r w:rsidR="00F01F45">
                  <w:rPr>
                    <w:noProof/>
                    <w:webHidden/>
                  </w:rPr>
                </w:r>
                <w:r w:rsidR="00F01F45">
                  <w:rPr>
                    <w:noProof/>
                    <w:webHidden/>
                  </w:rPr>
                  <w:fldChar w:fldCharType="separate"/>
                </w:r>
                <w:r w:rsidR="00F84B99">
                  <w:rPr>
                    <w:noProof/>
                    <w:webHidden/>
                  </w:rPr>
                  <w:t>31</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23" w:history="1">
                <w:r w:rsidR="00F84B99" w:rsidRPr="00970835">
                  <w:rPr>
                    <w:rStyle w:val="Hyperlink"/>
                    <w:noProof/>
                  </w:rPr>
                  <w:t>Sustainability Factors</w:t>
                </w:r>
                <w:r w:rsidR="00F84B99">
                  <w:rPr>
                    <w:noProof/>
                    <w:webHidden/>
                  </w:rPr>
                  <w:tab/>
                </w:r>
                <w:r w:rsidR="00F01F45">
                  <w:rPr>
                    <w:noProof/>
                    <w:webHidden/>
                  </w:rPr>
                  <w:fldChar w:fldCharType="begin"/>
                </w:r>
                <w:r w:rsidR="00F84B99">
                  <w:rPr>
                    <w:noProof/>
                    <w:webHidden/>
                  </w:rPr>
                  <w:instrText xml:space="preserve"> PAGEREF _Toc340658023 \h </w:instrText>
                </w:r>
                <w:r w:rsidR="00F01F45">
                  <w:rPr>
                    <w:noProof/>
                    <w:webHidden/>
                  </w:rPr>
                </w:r>
                <w:r w:rsidR="00F01F45">
                  <w:rPr>
                    <w:noProof/>
                    <w:webHidden/>
                  </w:rPr>
                  <w:fldChar w:fldCharType="separate"/>
                </w:r>
                <w:r w:rsidR="00F84B99">
                  <w:rPr>
                    <w:noProof/>
                    <w:webHidden/>
                  </w:rPr>
                  <w:t>32</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24" w:history="1">
                <w:r w:rsidR="00F84B99" w:rsidRPr="00970835">
                  <w:rPr>
                    <w:rStyle w:val="Hyperlink"/>
                    <w:noProof/>
                  </w:rPr>
                  <w:t>Transferable Project Outputs</w:t>
                </w:r>
                <w:r w:rsidR="00F84B99">
                  <w:rPr>
                    <w:noProof/>
                    <w:webHidden/>
                  </w:rPr>
                  <w:tab/>
                </w:r>
                <w:r w:rsidR="00F01F45">
                  <w:rPr>
                    <w:noProof/>
                    <w:webHidden/>
                  </w:rPr>
                  <w:fldChar w:fldCharType="begin"/>
                </w:r>
                <w:r w:rsidR="00F84B99">
                  <w:rPr>
                    <w:noProof/>
                    <w:webHidden/>
                  </w:rPr>
                  <w:instrText xml:space="preserve"> PAGEREF _Toc340658024 \h </w:instrText>
                </w:r>
                <w:r w:rsidR="00F01F45">
                  <w:rPr>
                    <w:noProof/>
                    <w:webHidden/>
                  </w:rPr>
                </w:r>
                <w:r w:rsidR="00F01F45">
                  <w:rPr>
                    <w:noProof/>
                    <w:webHidden/>
                  </w:rPr>
                  <w:fldChar w:fldCharType="separate"/>
                </w:r>
                <w:r w:rsidR="00F84B99">
                  <w:rPr>
                    <w:noProof/>
                    <w:webHidden/>
                  </w:rPr>
                  <w:t>32</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25" w:history="1">
                <w:r w:rsidR="00F84B99" w:rsidRPr="00970835">
                  <w:rPr>
                    <w:rStyle w:val="Hyperlink"/>
                    <w:noProof/>
                  </w:rPr>
                  <w:t>Project Gaps</w:t>
                </w:r>
                <w:r w:rsidR="00F84B99">
                  <w:rPr>
                    <w:noProof/>
                    <w:webHidden/>
                  </w:rPr>
                  <w:tab/>
                </w:r>
                <w:r w:rsidR="00F01F45">
                  <w:rPr>
                    <w:noProof/>
                    <w:webHidden/>
                  </w:rPr>
                  <w:fldChar w:fldCharType="begin"/>
                </w:r>
                <w:r w:rsidR="00F84B99">
                  <w:rPr>
                    <w:noProof/>
                    <w:webHidden/>
                  </w:rPr>
                  <w:instrText xml:space="preserve"> PAGEREF _Toc340658025 \h </w:instrText>
                </w:r>
                <w:r w:rsidR="00F01F45">
                  <w:rPr>
                    <w:noProof/>
                    <w:webHidden/>
                  </w:rPr>
                </w:r>
                <w:r w:rsidR="00F01F45">
                  <w:rPr>
                    <w:noProof/>
                    <w:webHidden/>
                  </w:rPr>
                  <w:fldChar w:fldCharType="separate"/>
                </w:r>
                <w:r w:rsidR="00F84B99">
                  <w:rPr>
                    <w:noProof/>
                    <w:webHidden/>
                  </w:rPr>
                  <w:t>32</w:t>
                </w:r>
                <w:r w:rsidR="00F01F45">
                  <w:rPr>
                    <w:noProof/>
                    <w:webHidden/>
                  </w:rPr>
                  <w:fldChar w:fldCharType="end"/>
                </w:r>
              </w:hyperlink>
            </w:p>
            <w:p w:rsidR="00F84B99" w:rsidRDefault="00941F77">
              <w:pPr>
                <w:pStyle w:val="TOC2"/>
                <w:tabs>
                  <w:tab w:val="right" w:leader="dot" w:pos="9350"/>
                </w:tabs>
                <w:rPr>
                  <w:rFonts w:eastAsiaTheme="minorEastAsia"/>
                  <w:noProof/>
                </w:rPr>
              </w:pPr>
              <w:hyperlink w:anchor="_Toc340658026" w:history="1">
                <w:r w:rsidR="00F84B99" w:rsidRPr="00970835">
                  <w:rPr>
                    <w:rStyle w:val="Hyperlink"/>
                    <w:noProof/>
                  </w:rPr>
                  <w:t>Kenya</w:t>
                </w:r>
                <w:r w:rsidR="00F84B99">
                  <w:rPr>
                    <w:noProof/>
                    <w:webHidden/>
                  </w:rPr>
                  <w:tab/>
                </w:r>
                <w:r w:rsidR="00F01F45">
                  <w:rPr>
                    <w:noProof/>
                    <w:webHidden/>
                  </w:rPr>
                  <w:fldChar w:fldCharType="begin"/>
                </w:r>
                <w:r w:rsidR="00F84B99">
                  <w:rPr>
                    <w:noProof/>
                    <w:webHidden/>
                  </w:rPr>
                  <w:instrText xml:space="preserve"> PAGEREF _Toc340658026 \h </w:instrText>
                </w:r>
                <w:r w:rsidR="00F01F45">
                  <w:rPr>
                    <w:noProof/>
                    <w:webHidden/>
                  </w:rPr>
                </w:r>
                <w:r w:rsidR="00F01F45">
                  <w:rPr>
                    <w:noProof/>
                    <w:webHidden/>
                  </w:rPr>
                  <w:fldChar w:fldCharType="separate"/>
                </w:r>
                <w:r w:rsidR="00F84B99">
                  <w:rPr>
                    <w:noProof/>
                    <w:webHidden/>
                  </w:rPr>
                  <w:t>34</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27" w:history="1">
                <w:r w:rsidR="00F84B99" w:rsidRPr="00970835">
                  <w:rPr>
                    <w:rStyle w:val="Hyperlink"/>
                    <w:noProof/>
                  </w:rPr>
                  <w:t>General Project Summary</w:t>
                </w:r>
                <w:r w:rsidR="00F84B99">
                  <w:rPr>
                    <w:noProof/>
                    <w:webHidden/>
                  </w:rPr>
                  <w:tab/>
                </w:r>
                <w:r w:rsidR="00F01F45">
                  <w:rPr>
                    <w:noProof/>
                    <w:webHidden/>
                  </w:rPr>
                  <w:fldChar w:fldCharType="begin"/>
                </w:r>
                <w:r w:rsidR="00F84B99">
                  <w:rPr>
                    <w:noProof/>
                    <w:webHidden/>
                  </w:rPr>
                  <w:instrText xml:space="preserve"> PAGEREF _Toc340658027 \h </w:instrText>
                </w:r>
                <w:r w:rsidR="00F01F45">
                  <w:rPr>
                    <w:noProof/>
                    <w:webHidden/>
                  </w:rPr>
                </w:r>
                <w:r w:rsidR="00F01F45">
                  <w:rPr>
                    <w:noProof/>
                    <w:webHidden/>
                  </w:rPr>
                  <w:fldChar w:fldCharType="separate"/>
                </w:r>
                <w:r w:rsidR="00F84B99">
                  <w:rPr>
                    <w:noProof/>
                    <w:webHidden/>
                  </w:rPr>
                  <w:t>34</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28" w:history="1">
                <w:r w:rsidR="00F84B99" w:rsidRPr="00970835">
                  <w:rPr>
                    <w:rStyle w:val="Hyperlink"/>
                    <w:noProof/>
                  </w:rPr>
                  <w:t>Project Design</w:t>
                </w:r>
                <w:r w:rsidR="00F84B99">
                  <w:rPr>
                    <w:noProof/>
                    <w:webHidden/>
                  </w:rPr>
                  <w:tab/>
                </w:r>
                <w:r w:rsidR="00F01F45">
                  <w:rPr>
                    <w:noProof/>
                    <w:webHidden/>
                  </w:rPr>
                  <w:fldChar w:fldCharType="begin"/>
                </w:r>
                <w:r w:rsidR="00F84B99">
                  <w:rPr>
                    <w:noProof/>
                    <w:webHidden/>
                  </w:rPr>
                  <w:instrText xml:space="preserve"> PAGEREF _Toc340658028 \h </w:instrText>
                </w:r>
                <w:r w:rsidR="00F01F45">
                  <w:rPr>
                    <w:noProof/>
                    <w:webHidden/>
                  </w:rPr>
                </w:r>
                <w:r w:rsidR="00F01F45">
                  <w:rPr>
                    <w:noProof/>
                    <w:webHidden/>
                  </w:rPr>
                  <w:fldChar w:fldCharType="separate"/>
                </w:r>
                <w:r w:rsidR="00F84B99">
                  <w:rPr>
                    <w:noProof/>
                    <w:webHidden/>
                  </w:rPr>
                  <w:t>35</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29" w:history="1">
                <w:r w:rsidR="00F84B99" w:rsidRPr="00970835">
                  <w:rPr>
                    <w:rStyle w:val="Hyperlink"/>
                    <w:noProof/>
                  </w:rPr>
                  <w:t>Interagency Complaint Referrals</w:t>
                </w:r>
                <w:r w:rsidR="00F84B99">
                  <w:rPr>
                    <w:noProof/>
                    <w:webHidden/>
                  </w:rPr>
                  <w:tab/>
                </w:r>
                <w:r w:rsidR="00F01F45">
                  <w:rPr>
                    <w:noProof/>
                    <w:webHidden/>
                  </w:rPr>
                  <w:fldChar w:fldCharType="begin"/>
                </w:r>
                <w:r w:rsidR="00F84B99">
                  <w:rPr>
                    <w:noProof/>
                    <w:webHidden/>
                  </w:rPr>
                  <w:instrText xml:space="preserve"> PAGEREF _Toc340658029 \h </w:instrText>
                </w:r>
                <w:r w:rsidR="00F01F45">
                  <w:rPr>
                    <w:noProof/>
                    <w:webHidden/>
                  </w:rPr>
                </w:r>
                <w:r w:rsidR="00F01F45">
                  <w:rPr>
                    <w:noProof/>
                    <w:webHidden/>
                  </w:rPr>
                  <w:fldChar w:fldCharType="separate"/>
                </w:r>
                <w:r w:rsidR="00F84B99">
                  <w:rPr>
                    <w:noProof/>
                    <w:webHidden/>
                  </w:rPr>
                  <w:t>35</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30" w:history="1">
                <w:r w:rsidR="00F84B99" w:rsidRPr="00970835">
                  <w:rPr>
                    <w:rStyle w:val="Hyperlink"/>
                    <w:noProof/>
                  </w:rPr>
                  <w:t>Beneficiary Awareness of Complaint Mechanism</w:t>
                </w:r>
                <w:r w:rsidR="00F84B99">
                  <w:rPr>
                    <w:noProof/>
                    <w:webHidden/>
                  </w:rPr>
                  <w:tab/>
                </w:r>
                <w:r w:rsidR="00F01F45">
                  <w:rPr>
                    <w:noProof/>
                    <w:webHidden/>
                  </w:rPr>
                  <w:fldChar w:fldCharType="begin"/>
                </w:r>
                <w:r w:rsidR="00F84B99">
                  <w:rPr>
                    <w:noProof/>
                    <w:webHidden/>
                  </w:rPr>
                  <w:instrText xml:space="preserve"> PAGEREF _Toc340658030 \h </w:instrText>
                </w:r>
                <w:r w:rsidR="00F01F45">
                  <w:rPr>
                    <w:noProof/>
                    <w:webHidden/>
                  </w:rPr>
                </w:r>
                <w:r w:rsidR="00F01F45">
                  <w:rPr>
                    <w:noProof/>
                    <w:webHidden/>
                  </w:rPr>
                  <w:fldChar w:fldCharType="separate"/>
                </w:r>
                <w:r w:rsidR="00F84B99">
                  <w:rPr>
                    <w:noProof/>
                    <w:webHidden/>
                  </w:rPr>
                  <w:t>35</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31" w:history="1">
                <w:r w:rsidR="00F84B99" w:rsidRPr="00970835">
                  <w:rPr>
                    <w:rStyle w:val="Hyperlink"/>
                    <w:noProof/>
                  </w:rPr>
                  <w:t>Beneficiary Satisfaction Levels</w:t>
                </w:r>
                <w:r w:rsidR="00F84B99">
                  <w:rPr>
                    <w:noProof/>
                    <w:webHidden/>
                  </w:rPr>
                  <w:tab/>
                </w:r>
                <w:r w:rsidR="00F01F45">
                  <w:rPr>
                    <w:noProof/>
                    <w:webHidden/>
                  </w:rPr>
                  <w:fldChar w:fldCharType="begin"/>
                </w:r>
                <w:r w:rsidR="00F84B99">
                  <w:rPr>
                    <w:noProof/>
                    <w:webHidden/>
                  </w:rPr>
                  <w:instrText xml:space="preserve"> PAGEREF _Toc340658031 \h </w:instrText>
                </w:r>
                <w:r w:rsidR="00F01F45">
                  <w:rPr>
                    <w:noProof/>
                    <w:webHidden/>
                  </w:rPr>
                </w:r>
                <w:r w:rsidR="00F01F45">
                  <w:rPr>
                    <w:noProof/>
                    <w:webHidden/>
                  </w:rPr>
                  <w:fldChar w:fldCharType="separate"/>
                </w:r>
                <w:r w:rsidR="00F84B99">
                  <w:rPr>
                    <w:noProof/>
                    <w:webHidden/>
                  </w:rPr>
                  <w:t>36</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32" w:history="1">
                <w:r w:rsidR="00F84B99" w:rsidRPr="00970835">
                  <w:rPr>
                    <w:rStyle w:val="Hyperlink"/>
                    <w:noProof/>
                  </w:rPr>
                  <w:t>Incident Reporting Type, Channels, and Levels</w:t>
                </w:r>
                <w:r w:rsidR="00F84B99">
                  <w:rPr>
                    <w:noProof/>
                    <w:webHidden/>
                  </w:rPr>
                  <w:tab/>
                </w:r>
                <w:r w:rsidR="00F01F45">
                  <w:rPr>
                    <w:noProof/>
                    <w:webHidden/>
                  </w:rPr>
                  <w:fldChar w:fldCharType="begin"/>
                </w:r>
                <w:r w:rsidR="00F84B99">
                  <w:rPr>
                    <w:noProof/>
                    <w:webHidden/>
                  </w:rPr>
                  <w:instrText xml:space="preserve"> PAGEREF _Toc340658032 \h </w:instrText>
                </w:r>
                <w:r w:rsidR="00F01F45">
                  <w:rPr>
                    <w:noProof/>
                    <w:webHidden/>
                  </w:rPr>
                </w:r>
                <w:r w:rsidR="00F01F45">
                  <w:rPr>
                    <w:noProof/>
                    <w:webHidden/>
                  </w:rPr>
                  <w:fldChar w:fldCharType="separate"/>
                </w:r>
                <w:r w:rsidR="00F84B99">
                  <w:rPr>
                    <w:noProof/>
                    <w:webHidden/>
                  </w:rPr>
                  <w:t>36</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33" w:history="1">
                <w:r w:rsidR="00F84B99" w:rsidRPr="00970835">
                  <w:rPr>
                    <w:rStyle w:val="Hyperlink"/>
                    <w:noProof/>
                  </w:rPr>
                  <w:t>Training of Participating Agency Staff</w:t>
                </w:r>
                <w:r w:rsidR="00F84B99">
                  <w:rPr>
                    <w:noProof/>
                    <w:webHidden/>
                  </w:rPr>
                  <w:tab/>
                </w:r>
                <w:r w:rsidR="00F01F45">
                  <w:rPr>
                    <w:noProof/>
                    <w:webHidden/>
                  </w:rPr>
                  <w:fldChar w:fldCharType="begin"/>
                </w:r>
                <w:r w:rsidR="00F84B99">
                  <w:rPr>
                    <w:noProof/>
                    <w:webHidden/>
                  </w:rPr>
                  <w:instrText xml:space="preserve"> PAGEREF _Toc340658033 \h </w:instrText>
                </w:r>
                <w:r w:rsidR="00F01F45">
                  <w:rPr>
                    <w:noProof/>
                    <w:webHidden/>
                  </w:rPr>
                </w:r>
                <w:r w:rsidR="00F01F45">
                  <w:rPr>
                    <w:noProof/>
                    <w:webHidden/>
                  </w:rPr>
                  <w:fldChar w:fldCharType="separate"/>
                </w:r>
                <w:r w:rsidR="00F84B99">
                  <w:rPr>
                    <w:noProof/>
                    <w:webHidden/>
                  </w:rPr>
                  <w:t>36</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34" w:history="1">
                <w:r w:rsidR="00F84B99" w:rsidRPr="00970835">
                  <w:rPr>
                    <w:rStyle w:val="Hyperlink"/>
                    <w:noProof/>
                  </w:rPr>
                  <w:t>Sustainability Factors</w:t>
                </w:r>
                <w:r w:rsidR="00F84B99">
                  <w:rPr>
                    <w:noProof/>
                    <w:webHidden/>
                  </w:rPr>
                  <w:tab/>
                </w:r>
                <w:r w:rsidR="00F01F45">
                  <w:rPr>
                    <w:noProof/>
                    <w:webHidden/>
                  </w:rPr>
                  <w:fldChar w:fldCharType="begin"/>
                </w:r>
                <w:r w:rsidR="00F84B99">
                  <w:rPr>
                    <w:noProof/>
                    <w:webHidden/>
                  </w:rPr>
                  <w:instrText xml:space="preserve"> PAGEREF _Toc340658034 \h </w:instrText>
                </w:r>
                <w:r w:rsidR="00F01F45">
                  <w:rPr>
                    <w:noProof/>
                    <w:webHidden/>
                  </w:rPr>
                </w:r>
                <w:r w:rsidR="00F01F45">
                  <w:rPr>
                    <w:noProof/>
                    <w:webHidden/>
                  </w:rPr>
                  <w:fldChar w:fldCharType="separate"/>
                </w:r>
                <w:r w:rsidR="00F84B99">
                  <w:rPr>
                    <w:noProof/>
                    <w:webHidden/>
                  </w:rPr>
                  <w:t>36</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35" w:history="1">
                <w:r w:rsidR="00F84B99" w:rsidRPr="00970835">
                  <w:rPr>
                    <w:rStyle w:val="Hyperlink"/>
                    <w:noProof/>
                  </w:rPr>
                  <w:t>Transferable Project Outputs</w:t>
                </w:r>
                <w:r w:rsidR="00F84B99">
                  <w:rPr>
                    <w:noProof/>
                    <w:webHidden/>
                  </w:rPr>
                  <w:tab/>
                </w:r>
                <w:r w:rsidR="00F01F45">
                  <w:rPr>
                    <w:noProof/>
                    <w:webHidden/>
                  </w:rPr>
                  <w:fldChar w:fldCharType="begin"/>
                </w:r>
                <w:r w:rsidR="00F84B99">
                  <w:rPr>
                    <w:noProof/>
                    <w:webHidden/>
                  </w:rPr>
                  <w:instrText xml:space="preserve"> PAGEREF _Toc340658035 \h </w:instrText>
                </w:r>
                <w:r w:rsidR="00F01F45">
                  <w:rPr>
                    <w:noProof/>
                    <w:webHidden/>
                  </w:rPr>
                </w:r>
                <w:r w:rsidR="00F01F45">
                  <w:rPr>
                    <w:noProof/>
                    <w:webHidden/>
                  </w:rPr>
                  <w:fldChar w:fldCharType="separate"/>
                </w:r>
                <w:r w:rsidR="00F84B99">
                  <w:rPr>
                    <w:noProof/>
                    <w:webHidden/>
                  </w:rPr>
                  <w:t>37</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36" w:history="1">
                <w:r w:rsidR="00F84B99" w:rsidRPr="00970835">
                  <w:rPr>
                    <w:rStyle w:val="Hyperlink"/>
                    <w:noProof/>
                  </w:rPr>
                  <w:t>Project Gaps</w:t>
                </w:r>
                <w:r w:rsidR="00F84B99">
                  <w:rPr>
                    <w:noProof/>
                    <w:webHidden/>
                  </w:rPr>
                  <w:tab/>
                </w:r>
                <w:r w:rsidR="00F01F45">
                  <w:rPr>
                    <w:noProof/>
                    <w:webHidden/>
                  </w:rPr>
                  <w:fldChar w:fldCharType="begin"/>
                </w:r>
                <w:r w:rsidR="00F84B99">
                  <w:rPr>
                    <w:noProof/>
                    <w:webHidden/>
                  </w:rPr>
                  <w:instrText xml:space="preserve"> PAGEREF _Toc340658036 \h </w:instrText>
                </w:r>
                <w:r w:rsidR="00F01F45">
                  <w:rPr>
                    <w:noProof/>
                    <w:webHidden/>
                  </w:rPr>
                </w:r>
                <w:r w:rsidR="00F01F45">
                  <w:rPr>
                    <w:noProof/>
                    <w:webHidden/>
                  </w:rPr>
                  <w:fldChar w:fldCharType="separate"/>
                </w:r>
                <w:r w:rsidR="00F84B99">
                  <w:rPr>
                    <w:noProof/>
                    <w:webHidden/>
                  </w:rPr>
                  <w:t>37</w:t>
                </w:r>
                <w:r w:rsidR="00F01F45">
                  <w:rPr>
                    <w:noProof/>
                    <w:webHidden/>
                  </w:rPr>
                  <w:fldChar w:fldCharType="end"/>
                </w:r>
              </w:hyperlink>
            </w:p>
            <w:p w:rsidR="00F84B99" w:rsidRDefault="00941F77">
              <w:pPr>
                <w:pStyle w:val="TOC2"/>
                <w:tabs>
                  <w:tab w:val="right" w:leader="dot" w:pos="9350"/>
                </w:tabs>
                <w:rPr>
                  <w:rFonts w:eastAsiaTheme="minorEastAsia"/>
                  <w:noProof/>
                </w:rPr>
              </w:pPr>
              <w:hyperlink w:anchor="_Toc340658037" w:history="1">
                <w:r w:rsidR="00F84B99" w:rsidRPr="00970835">
                  <w:rPr>
                    <w:rStyle w:val="Hyperlink"/>
                    <w:noProof/>
                  </w:rPr>
                  <w:t>Liberia</w:t>
                </w:r>
                <w:r w:rsidR="00F84B99">
                  <w:rPr>
                    <w:noProof/>
                    <w:webHidden/>
                  </w:rPr>
                  <w:tab/>
                </w:r>
                <w:r w:rsidR="00F01F45">
                  <w:rPr>
                    <w:noProof/>
                    <w:webHidden/>
                  </w:rPr>
                  <w:fldChar w:fldCharType="begin"/>
                </w:r>
                <w:r w:rsidR="00F84B99">
                  <w:rPr>
                    <w:noProof/>
                    <w:webHidden/>
                  </w:rPr>
                  <w:instrText xml:space="preserve"> PAGEREF _Toc340658037 \h </w:instrText>
                </w:r>
                <w:r w:rsidR="00F01F45">
                  <w:rPr>
                    <w:noProof/>
                    <w:webHidden/>
                  </w:rPr>
                </w:r>
                <w:r w:rsidR="00F01F45">
                  <w:rPr>
                    <w:noProof/>
                    <w:webHidden/>
                  </w:rPr>
                  <w:fldChar w:fldCharType="separate"/>
                </w:r>
                <w:r w:rsidR="00F84B99">
                  <w:rPr>
                    <w:noProof/>
                    <w:webHidden/>
                  </w:rPr>
                  <w:t>39</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38" w:history="1">
                <w:r w:rsidR="00F84B99" w:rsidRPr="00970835">
                  <w:rPr>
                    <w:rStyle w:val="Hyperlink"/>
                    <w:noProof/>
                  </w:rPr>
                  <w:t>General Project Summary</w:t>
                </w:r>
                <w:r w:rsidR="00F84B99">
                  <w:rPr>
                    <w:noProof/>
                    <w:webHidden/>
                  </w:rPr>
                  <w:tab/>
                </w:r>
                <w:r w:rsidR="00F01F45">
                  <w:rPr>
                    <w:noProof/>
                    <w:webHidden/>
                  </w:rPr>
                  <w:fldChar w:fldCharType="begin"/>
                </w:r>
                <w:r w:rsidR="00F84B99">
                  <w:rPr>
                    <w:noProof/>
                    <w:webHidden/>
                  </w:rPr>
                  <w:instrText xml:space="preserve"> PAGEREF _Toc340658038 \h </w:instrText>
                </w:r>
                <w:r w:rsidR="00F01F45">
                  <w:rPr>
                    <w:noProof/>
                    <w:webHidden/>
                  </w:rPr>
                </w:r>
                <w:r w:rsidR="00F01F45">
                  <w:rPr>
                    <w:noProof/>
                    <w:webHidden/>
                  </w:rPr>
                  <w:fldChar w:fldCharType="separate"/>
                </w:r>
                <w:r w:rsidR="00F84B99">
                  <w:rPr>
                    <w:noProof/>
                    <w:webHidden/>
                  </w:rPr>
                  <w:t>39</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39" w:history="1">
                <w:r w:rsidR="00F84B99" w:rsidRPr="00970835">
                  <w:rPr>
                    <w:rStyle w:val="Hyperlink"/>
                    <w:noProof/>
                  </w:rPr>
                  <w:t>Project Design</w:t>
                </w:r>
                <w:r w:rsidR="00F84B99">
                  <w:rPr>
                    <w:noProof/>
                    <w:webHidden/>
                  </w:rPr>
                  <w:tab/>
                </w:r>
                <w:r w:rsidR="00F01F45">
                  <w:rPr>
                    <w:noProof/>
                    <w:webHidden/>
                  </w:rPr>
                  <w:fldChar w:fldCharType="begin"/>
                </w:r>
                <w:r w:rsidR="00F84B99">
                  <w:rPr>
                    <w:noProof/>
                    <w:webHidden/>
                  </w:rPr>
                  <w:instrText xml:space="preserve"> PAGEREF _Toc340658039 \h </w:instrText>
                </w:r>
                <w:r w:rsidR="00F01F45">
                  <w:rPr>
                    <w:noProof/>
                    <w:webHidden/>
                  </w:rPr>
                </w:r>
                <w:r w:rsidR="00F01F45">
                  <w:rPr>
                    <w:noProof/>
                    <w:webHidden/>
                  </w:rPr>
                  <w:fldChar w:fldCharType="separate"/>
                </w:r>
                <w:r w:rsidR="00F84B99">
                  <w:rPr>
                    <w:noProof/>
                    <w:webHidden/>
                  </w:rPr>
                  <w:t>40</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40" w:history="1">
                <w:r w:rsidR="00F84B99" w:rsidRPr="00970835">
                  <w:rPr>
                    <w:rStyle w:val="Hyperlink"/>
                    <w:noProof/>
                  </w:rPr>
                  <w:t>Interagency Complaint Referrals</w:t>
                </w:r>
                <w:r w:rsidR="00F84B99">
                  <w:rPr>
                    <w:noProof/>
                    <w:webHidden/>
                  </w:rPr>
                  <w:tab/>
                </w:r>
                <w:r w:rsidR="00F01F45">
                  <w:rPr>
                    <w:noProof/>
                    <w:webHidden/>
                  </w:rPr>
                  <w:fldChar w:fldCharType="begin"/>
                </w:r>
                <w:r w:rsidR="00F84B99">
                  <w:rPr>
                    <w:noProof/>
                    <w:webHidden/>
                  </w:rPr>
                  <w:instrText xml:space="preserve"> PAGEREF _Toc340658040 \h </w:instrText>
                </w:r>
                <w:r w:rsidR="00F01F45">
                  <w:rPr>
                    <w:noProof/>
                    <w:webHidden/>
                  </w:rPr>
                </w:r>
                <w:r w:rsidR="00F01F45">
                  <w:rPr>
                    <w:noProof/>
                    <w:webHidden/>
                  </w:rPr>
                  <w:fldChar w:fldCharType="separate"/>
                </w:r>
                <w:r w:rsidR="00F84B99">
                  <w:rPr>
                    <w:noProof/>
                    <w:webHidden/>
                  </w:rPr>
                  <w:t>40</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41" w:history="1">
                <w:r w:rsidR="00F84B99" w:rsidRPr="00970835">
                  <w:rPr>
                    <w:rStyle w:val="Hyperlink"/>
                    <w:noProof/>
                  </w:rPr>
                  <w:t>Beneficiary Awareness of Complaint Mechanism</w:t>
                </w:r>
                <w:r w:rsidR="00F84B99">
                  <w:rPr>
                    <w:noProof/>
                    <w:webHidden/>
                  </w:rPr>
                  <w:tab/>
                </w:r>
                <w:r w:rsidR="00F01F45">
                  <w:rPr>
                    <w:noProof/>
                    <w:webHidden/>
                  </w:rPr>
                  <w:fldChar w:fldCharType="begin"/>
                </w:r>
                <w:r w:rsidR="00F84B99">
                  <w:rPr>
                    <w:noProof/>
                    <w:webHidden/>
                  </w:rPr>
                  <w:instrText xml:space="preserve"> PAGEREF _Toc340658041 \h </w:instrText>
                </w:r>
                <w:r w:rsidR="00F01F45">
                  <w:rPr>
                    <w:noProof/>
                    <w:webHidden/>
                  </w:rPr>
                </w:r>
                <w:r w:rsidR="00F01F45">
                  <w:rPr>
                    <w:noProof/>
                    <w:webHidden/>
                  </w:rPr>
                  <w:fldChar w:fldCharType="separate"/>
                </w:r>
                <w:r w:rsidR="00F84B99">
                  <w:rPr>
                    <w:noProof/>
                    <w:webHidden/>
                  </w:rPr>
                  <w:t>41</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42" w:history="1">
                <w:r w:rsidR="00F84B99" w:rsidRPr="00970835">
                  <w:rPr>
                    <w:rStyle w:val="Hyperlink"/>
                    <w:noProof/>
                  </w:rPr>
                  <w:t>Beneficiary Satisfaction Levels</w:t>
                </w:r>
                <w:r w:rsidR="00F84B99">
                  <w:rPr>
                    <w:noProof/>
                    <w:webHidden/>
                  </w:rPr>
                  <w:tab/>
                </w:r>
                <w:r w:rsidR="00F01F45">
                  <w:rPr>
                    <w:noProof/>
                    <w:webHidden/>
                  </w:rPr>
                  <w:fldChar w:fldCharType="begin"/>
                </w:r>
                <w:r w:rsidR="00F84B99">
                  <w:rPr>
                    <w:noProof/>
                    <w:webHidden/>
                  </w:rPr>
                  <w:instrText xml:space="preserve"> PAGEREF _Toc340658042 \h </w:instrText>
                </w:r>
                <w:r w:rsidR="00F01F45">
                  <w:rPr>
                    <w:noProof/>
                    <w:webHidden/>
                  </w:rPr>
                </w:r>
                <w:r w:rsidR="00F01F45">
                  <w:rPr>
                    <w:noProof/>
                    <w:webHidden/>
                  </w:rPr>
                  <w:fldChar w:fldCharType="separate"/>
                </w:r>
                <w:r w:rsidR="00F84B99">
                  <w:rPr>
                    <w:noProof/>
                    <w:webHidden/>
                  </w:rPr>
                  <w:t>41</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43" w:history="1">
                <w:r w:rsidR="00F84B99" w:rsidRPr="00970835">
                  <w:rPr>
                    <w:rStyle w:val="Hyperlink"/>
                    <w:noProof/>
                  </w:rPr>
                  <w:t>Incident Reporting Type,  Channels, and Levels</w:t>
                </w:r>
                <w:r w:rsidR="00F84B99">
                  <w:rPr>
                    <w:noProof/>
                    <w:webHidden/>
                  </w:rPr>
                  <w:tab/>
                </w:r>
                <w:r w:rsidR="00F01F45">
                  <w:rPr>
                    <w:noProof/>
                    <w:webHidden/>
                  </w:rPr>
                  <w:fldChar w:fldCharType="begin"/>
                </w:r>
                <w:r w:rsidR="00F84B99">
                  <w:rPr>
                    <w:noProof/>
                    <w:webHidden/>
                  </w:rPr>
                  <w:instrText xml:space="preserve"> PAGEREF _Toc340658043 \h </w:instrText>
                </w:r>
                <w:r w:rsidR="00F01F45">
                  <w:rPr>
                    <w:noProof/>
                    <w:webHidden/>
                  </w:rPr>
                </w:r>
                <w:r w:rsidR="00F01F45">
                  <w:rPr>
                    <w:noProof/>
                    <w:webHidden/>
                  </w:rPr>
                  <w:fldChar w:fldCharType="separate"/>
                </w:r>
                <w:r w:rsidR="00F84B99">
                  <w:rPr>
                    <w:noProof/>
                    <w:webHidden/>
                  </w:rPr>
                  <w:t>41</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44" w:history="1">
                <w:r w:rsidR="00F84B99" w:rsidRPr="00970835">
                  <w:rPr>
                    <w:rStyle w:val="Hyperlink"/>
                    <w:noProof/>
                  </w:rPr>
                  <w:t>Training of Participating Agency Staff</w:t>
                </w:r>
                <w:r w:rsidR="00F84B99">
                  <w:rPr>
                    <w:noProof/>
                    <w:webHidden/>
                  </w:rPr>
                  <w:tab/>
                </w:r>
                <w:r w:rsidR="00F01F45">
                  <w:rPr>
                    <w:noProof/>
                    <w:webHidden/>
                  </w:rPr>
                  <w:fldChar w:fldCharType="begin"/>
                </w:r>
                <w:r w:rsidR="00F84B99">
                  <w:rPr>
                    <w:noProof/>
                    <w:webHidden/>
                  </w:rPr>
                  <w:instrText xml:space="preserve"> PAGEREF _Toc340658044 \h </w:instrText>
                </w:r>
                <w:r w:rsidR="00F01F45">
                  <w:rPr>
                    <w:noProof/>
                    <w:webHidden/>
                  </w:rPr>
                </w:r>
                <w:r w:rsidR="00F01F45">
                  <w:rPr>
                    <w:noProof/>
                    <w:webHidden/>
                  </w:rPr>
                  <w:fldChar w:fldCharType="separate"/>
                </w:r>
                <w:r w:rsidR="00F84B99">
                  <w:rPr>
                    <w:noProof/>
                    <w:webHidden/>
                  </w:rPr>
                  <w:t>42</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45" w:history="1">
                <w:r w:rsidR="00F84B99" w:rsidRPr="00970835">
                  <w:rPr>
                    <w:rStyle w:val="Hyperlink"/>
                    <w:noProof/>
                  </w:rPr>
                  <w:t>Notable Project Outcomes</w:t>
                </w:r>
                <w:r w:rsidR="00F84B99">
                  <w:rPr>
                    <w:noProof/>
                    <w:webHidden/>
                  </w:rPr>
                  <w:tab/>
                </w:r>
                <w:r w:rsidR="00F01F45">
                  <w:rPr>
                    <w:noProof/>
                    <w:webHidden/>
                  </w:rPr>
                  <w:fldChar w:fldCharType="begin"/>
                </w:r>
                <w:r w:rsidR="00F84B99">
                  <w:rPr>
                    <w:noProof/>
                    <w:webHidden/>
                  </w:rPr>
                  <w:instrText xml:space="preserve"> PAGEREF _Toc340658045 \h </w:instrText>
                </w:r>
                <w:r w:rsidR="00F01F45">
                  <w:rPr>
                    <w:noProof/>
                    <w:webHidden/>
                  </w:rPr>
                </w:r>
                <w:r w:rsidR="00F01F45">
                  <w:rPr>
                    <w:noProof/>
                    <w:webHidden/>
                  </w:rPr>
                  <w:fldChar w:fldCharType="separate"/>
                </w:r>
                <w:r w:rsidR="00F84B99">
                  <w:rPr>
                    <w:noProof/>
                    <w:webHidden/>
                  </w:rPr>
                  <w:t>42</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46" w:history="1">
                <w:r w:rsidR="00F84B99" w:rsidRPr="00970835">
                  <w:rPr>
                    <w:rStyle w:val="Hyperlink"/>
                    <w:noProof/>
                  </w:rPr>
                  <w:t>Sustainability Factors</w:t>
                </w:r>
                <w:r w:rsidR="00F84B99">
                  <w:rPr>
                    <w:noProof/>
                    <w:webHidden/>
                  </w:rPr>
                  <w:tab/>
                </w:r>
                <w:r w:rsidR="00F01F45">
                  <w:rPr>
                    <w:noProof/>
                    <w:webHidden/>
                  </w:rPr>
                  <w:fldChar w:fldCharType="begin"/>
                </w:r>
                <w:r w:rsidR="00F84B99">
                  <w:rPr>
                    <w:noProof/>
                    <w:webHidden/>
                  </w:rPr>
                  <w:instrText xml:space="preserve"> PAGEREF _Toc340658046 \h </w:instrText>
                </w:r>
                <w:r w:rsidR="00F01F45">
                  <w:rPr>
                    <w:noProof/>
                    <w:webHidden/>
                  </w:rPr>
                </w:r>
                <w:r w:rsidR="00F01F45">
                  <w:rPr>
                    <w:noProof/>
                    <w:webHidden/>
                  </w:rPr>
                  <w:fldChar w:fldCharType="separate"/>
                </w:r>
                <w:r w:rsidR="00F84B99">
                  <w:rPr>
                    <w:noProof/>
                    <w:webHidden/>
                  </w:rPr>
                  <w:t>43</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47" w:history="1">
                <w:r w:rsidR="00F84B99" w:rsidRPr="00970835">
                  <w:rPr>
                    <w:rStyle w:val="Hyperlink"/>
                    <w:noProof/>
                  </w:rPr>
                  <w:t>Transferable Project Outputs</w:t>
                </w:r>
                <w:r w:rsidR="00F84B99">
                  <w:rPr>
                    <w:noProof/>
                    <w:webHidden/>
                  </w:rPr>
                  <w:tab/>
                </w:r>
                <w:r w:rsidR="00F01F45">
                  <w:rPr>
                    <w:noProof/>
                    <w:webHidden/>
                  </w:rPr>
                  <w:fldChar w:fldCharType="begin"/>
                </w:r>
                <w:r w:rsidR="00F84B99">
                  <w:rPr>
                    <w:noProof/>
                    <w:webHidden/>
                  </w:rPr>
                  <w:instrText xml:space="preserve"> PAGEREF _Toc340658047 \h </w:instrText>
                </w:r>
                <w:r w:rsidR="00F01F45">
                  <w:rPr>
                    <w:noProof/>
                    <w:webHidden/>
                  </w:rPr>
                </w:r>
                <w:r w:rsidR="00F01F45">
                  <w:rPr>
                    <w:noProof/>
                    <w:webHidden/>
                  </w:rPr>
                  <w:fldChar w:fldCharType="separate"/>
                </w:r>
                <w:r w:rsidR="00F84B99">
                  <w:rPr>
                    <w:noProof/>
                    <w:webHidden/>
                  </w:rPr>
                  <w:t>43</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48" w:history="1">
                <w:r w:rsidR="00F84B99" w:rsidRPr="00970835">
                  <w:rPr>
                    <w:rStyle w:val="Hyperlink"/>
                    <w:noProof/>
                  </w:rPr>
                  <w:t>Project Gaps</w:t>
                </w:r>
                <w:r w:rsidR="00F84B99">
                  <w:rPr>
                    <w:noProof/>
                    <w:webHidden/>
                  </w:rPr>
                  <w:tab/>
                </w:r>
                <w:r w:rsidR="00F01F45">
                  <w:rPr>
                    <w:noProof/>
                    <w:webHidden/>
                  </w:rPr>
                  <w:fldChar w:fldCharType="begin"/>
                </w:r>
                <w:r w:rsidR="00F84B99">
                  <w:rPr>
                    <w:noProof/>
                    <w:webHidden/>
                  </w:rPr>
                  <w:instrText xml:space="preserve"> PAGEREF _Toc340658048 \h </w:instrText>
                </w:r>
                <w:r w:rsidR="00F01F45">
                  <w:rPr>
                    <w:noProof/>
                    <w:webHidden/>
                  </w:rPr>
                </w:r>
                <w:r w:rsidR="00F01F45">
                  <w:rPr>
                    <w:noProof/>
                    <w:webHidden/>
                  </w:rPr>
                  <w:fldChar w:fldCharType="separate"/>
                </w:r>
                <w:r w:rsidR="00F84B99">
                  <w:rPr>
                    <w:noProof/>
                    <w:webHidden/>
                  </w:rPr>
                  <w:t>43</w:t>
                </w:r>
                <w:r w:rsidR="00F01F45">
                  <w:rPr>
                    <w:noProof/>
                    <w:webHidden/>
                  </w:rPr>
                  <w:fldChar w:fldCharType="end"/>
                </w:r>
              </w:hyperlink>
            </w:p>
            <w:p w:rsidR="00F84B99" w:rsidRDefault="00941F77">
              <w:pPr>
                <w:pStyle w:val="TOC2"/>
                <w:tabs>
                  <w:tab w:val="right" w:leader="dot" w:pos="9350"/>
                </w:tabs>
                <w:rPr>
                  <w:rFonts w:eastAsiaTheme="minorEastAsia"/>
                  <w:noProof/>
                </w:rPr>
              </w:pPr>
              <w:hyperlink w:anchor="_Toc340658049" w:history="1">
                <w:r w:rsidR="00F84B99" w:rsidRPr="00970835">
                  <w:rPr>
                    <w:rStyle w:val="Hyperlink"/>
                    <w:noProof/>
                  </w:rPr>
                  <w:t>Thailand</w:t>
                </w:r>
                <w:r w:rsidR="00F84B99">
                  <w:rPr>
                    <w:noProof/>
                    <w:webHidden/>
                  </w:rPr>
                  <w:tab/>
                </w:r>
                <w:r w:rsidR="00F01F45">
                  <w:rPr>
                    <w:noProof/>
                    <w:webHidden/>
                  </w:rPr>
                  <w:fldChar w:fldCharType="begin"/>
                </w:r>
                <w:r w:rsidR="00F84B99">
                  <w:rPr>
                    <w:noProof/>
                    <w:webHidden/>
                  </w:rPr>
                  <w:instrText xml:space="preserve"> PAGEREF _Toc340658049 \h </w:instrText>
                </w:r>
                <w:r w:rsidR="00F01F45">
                  <w:rPr>
                    <w:noProof/>
                    <w:webHidden/>
                  </w:rPr>
                </w:r>
                <w:r w:rsidR="00F01F45">
                  <w:rPr>
                    <w:noProof/>
                    <w:webHidden/>
                  </w:rPr>
                  <w:fldChar w:fldCharType="separate"/>
                </w:r>
                <w:r w:rsidR="00F84B99">
                  <w:rPr>
                    <w:noProof/>
                    <w:webHidden/>
                  </w:rPr>
                  <w:t>45</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50" w:history="1">
                <w:r w:rsidR="00F84B99" w:rsidRPr="00970835">
                  <w:rPr>
                    <w:rStyle w:val="Hyperlink"/>
                    <w:noProof/>
                  </w:rPr>
                  <w:t>General Project Summary</w:t>
                </w:r>
                <w:r w:rsidR="00F84B99">
                  <w:rPr>
                    <w:noProof/>
                    <w:webHidden/>
                  </w:rPr>
                  <w:tab/>
                </w:r>
                <w:r w:rsidR="00F01F45">
                  <w:rPr>
                    <w:noProof/>
                    <w:webHidden/>
                  </w:rPr>
                  <w:fldChar w:fldCharType="begin"/>
                </w:r>
                <w:r w:rsidR="00F84B99">
                  <w:rPr>
                    <w:noProof/>
                    <w:webHidden/>
                  </w:rPr>
                  <w:instrText xml:space="preserve"> PAGEREF _Toc340658050 \h </w:instrText>
                </w:r>
                <w:r w:rsidR="00F01F45">
                  <w:rPr>
                    <w:noProof/>
                    <w:webHidden/>
                  </w:rPr>
                </w:r>
                <w:r w:rsidR="00F01F45">
                  <w:rPr>
                    <w:noProof/>
                    <w:webHidden/>
                  </w:rPr>
                  <w:fldChar w:fldCharType="separate"/>
                </w:r>
                <w:r w:rsidR="00F84B99">
                  <w:rPr>
                    <w:noProof/>
                    <w:webHidden/>
                  </w:rPr>
                  <w:t>45</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51" w:history="1">
                <w:r w:rsidR="00F84B99" w:rsidRPr="00970835">
                  <w:rPr>
                    <w:rStyle w:val="Hyperlink"/>
                    <w:noProof/>
                  </w:rPr>
                  <w:t>Project Design</w:t>
                </w:r>
                <w:r w:rsidR="00F84B99">
                  <w:rPr>
                    <w:noProof/>
                    <w:webHidden/>
                  </w:rPr>
                  <w:tab/>
                </w:r>
                <w:r w:rsidR="00F01F45">
                  <w:rPr>
                    <w:noProof/>
                    <w:webHidden/>
                  </w:rPr>
                  <w:fldChar w:fldCharType="begin"/>
                </w:r>
                <w:r w:rsidR="00F84B99">
                  <w:rPr>
                    <w:noProof/>
                    <w:webHidden/>
                  </w:rPr>
                  <w:instrText xml:space="preserve"> PAGEREF _Toc340658051 \h </w:instrText>
                </w:r>
                <w:r w:rsidR="00F01F45">
                  <w:rPr>
                    <w:noProof/>
                    <w:webHidden/>
                  </w:rPr>
                </w:r>
                <w:r w:rsidR="00F01F45">
                  <w:rPr>
                    <w:noProof/>
                    <w:webHidden/>
                  </w:rPr>
                  <w:fldChar w:fldCharType="separate"/>
                </w:r>
                <w:r w:rsidR="00F84B99">
                  <w:rPr>
                    <w:noProof/>
                    <w:webHidden/>
                  </w:rPr>
                  <w:t>46</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52" w:history="1">
                <w:r w:rsidR="00F84B99" w:rsidRPr="00970835">
                  <w:rPr>
                    <w:rStyle w:val="Hyperlink"/>
                    <w:noProof/>
                  </w:rPr>
                  <w:t>Interagency Complaint Referrals</w:t>
                </w:r>
                <w:r w:rsidR="00F84B99">
                  <w:rPr>
                    <w:noProof/>
                    <w:webHidden/>
                  </w:rPr>
                  <w:tab/>
                </w:r>
                <w:r w:rsidR="00F01F45">
                  <w:rPr>
                    <w:noProof/>
                    <w:webHidden/>
                  </w:rPr>
                  <w:fldChar w:fldCharType="begin"/>
                </w:r>
                <w:r w:rsidR="00F84B99">
                  <w:rPr>
                    <w:noProof/>
                    <w:webHidden/>
                  </w:rPr>
                  <w:instrText xml:space="preserve"> PAGEREF _Toc340658052 \h </w:instrText>
                </w:r>
                <w:r w:rsidR="00F01F45">
                  <w:rPr>
                    <w:noProof/>
                    <w:webHidden/>
                  </w:rPr>
                </w:r>
                <w:r w:rsidR="00F01F45">
                  <w:rPr>
                    <w:noProof/>
                    <w:webHidden/>
                  </w:rPr>
                  <w:fldChar w:fldCharType="separate"/>
                </w:r>
                <w:r w:rsidR="00F84B99">
                  <w:rPr>
                    <w:noProof/>
                    <w:webHidden/>
                  </w:rPr>
                  <w:t>46</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53" w:history="1">
                <w:r w:rsidR="00F84B99" w:rsidRPr="00970835">
                  <w:rPr>
                    <w:rStyle w:val="Hyperlink"/>
                    <w:noProof/>
                  </w:rPr>
                  <w:t>Beneficiary Awareness of Complaint Mechanism</w:t>
                </w:r>
                <w:r w:rsidR="00F84B99">
                  <w:rPr>
                    <w:noProof/>
                    <w:webHidden/>
                  </w:rPr>
                  <w:tab/>
                </w:r>
                <w:r w:rsidR="00F01F45">
                  <w:rPr>
                    <w:noProof/>
                    <w:webHidden/>
                  </w:rPr>
                  <w:fldChar w:fldCharType="begin"/>
                </w:r>
                <w:r w:rsidR="00F84B99">
                  <w:rPr>
                    <w:noProof/>
                    <w:webHidden/>
                  </w:rPr>
                  <w:instrText xml:space="preserve"> PAGEREF _Toc340658053 \h </w:instrText>
                </w:r>
                <w:r w:rsidR="00F01F45">
                  <w:rPr>
                    <w:noProof/>
                    <w:webHidden/>
                  </w:rPr>
                </w:r>
                <w:r w:rsidR="00F01F45">
                  <w:rPr>
                    <w:noProof/>
                    <w:webHidden/>
                  </w:rPr>
                  <w:fldChar w:fldCharType="separate"/>
                </w:r>
                <w:r w:rsidR="00F84B99">
                  <w:rPr>
                    <w:noProof/>
                    <w:webHidden/>
                  </w:rPr>
                  <w:t>46</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54" w:history="1">
                <w:r w:rsidR="00F84B99" w:rsidRPr="00970835">
                  <w:rPr>
                    <w:rStyle w:val="Hyperlink"/>
                    <w:noProof/>
                  </w:rPr>
                  <w:t>Beneficiary Satisfaction Levels</w:t>
                </w:r>
                <w:r w:rsidR="00F84B99">
                  <w:rPr>
                    <w:noProof/>
                    <w:webHidden/>
                  </w:rPr>
                  <w:tab/>
                </w:r>
                <w:r w:rsidR="00F01F45">
                  <w:rPr>
                    <w:noProof/>
                    <w:webHidden/>
                  </w:rPr>
                  <w:fldChar w:fldCharType="begin"/>
                </w:r>
                <w:r w:rsidR="00F84B99">
                  <w:rPr>
                    <w:noProof/>
                    <w:webHidden/>
                  </w:rPr>
                  <w:instrText xml:space="preserve"> PAGEREF _Toc340658054 \h </w:instrText>
                </w:r>
                <w:r w:rsidR="00F01F45">
                  <w:rPr>
                    <w:noProof/>
                    <w:webHidden/>
                  </w:rPr>
                </w:r>
                <w:r w:rsidR="00F01F45">
                  <w:rPr>
                    <w:noProof/>
                    <w:webHidden/>
                  </w:rPr>
                  <w:fldChar w:fldCharType="separate"/>
                </w:r>
                <w:r w:rsidR="00F84B99">
                  <w:rPr>
                    <w:noProof/>
                    <w:webHidden/>
                  </w:rPr>
                  <w:t>46</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55" w:history="1">
                <w:r w:rsidR="00F84B99" w:rsidRPr="00970835">
                  <w:rPr>
                    <w:rStyle w:val="Hyperlink"/>
                    <w:noProof/>
                  </w:rPr>
                  <w:t>Incident Reporting Type, Channels, and Levels</w:t>
                </w:r>
                <w:r w:rsidR="00F84B99">
                  <w:rPr>
                    <w:noProof/>
                    <w:webHidden/>
                  </w:rPr>
                  <w:tab/>
                </w:r>
                <w:r w:rsidR="00F01F45">
                  <w:rPr>
                    <w:noProof/>
                    <w:webHidden/>
                  </w:rPr>
                  <w:fldChar w:fldCharType="begin"/>
                </w:r>
                <w:r w:rsidR="00F84B99">
                  <w:rPr>
                    <w:noProof/>
                    <w:webHidden/>
                  </w:rPr>
                  <w:instrText xml:space="preserve"> PAGEREF _Toc340658055 \h </w:instrText>
                </w:r>
                <w:r w:rsidR="00F01F45">
                  <w:rPr>
                    <w:noProof/>
                    <w:webHidden/>
                  </w:rPr>
                </w:r>
                <w:r w:rsidR="00F01F45">
                  <w:rPr>
                    <w:noProof/>
                    <w:webHidden/>
                  </w:rPr>
                  <w:fldChar w:fldCharType="separate"/>
                </w:r>
                <w:r w:rsidR="00F84B99">
                  <w:rPr>
                    <w:noProof/>
                    <w:webHidden/>
                  </w:rPr>
                  <w:t>47</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56" w:history="1">
                <w:r w:rsidR="00F84B99" w:rsidRPr="00970835">
                  <w:rPr>
                    <w:rStyle w:val="Hyperlink"/>
                    <w:noProof/>
                  </w:rPr>
                  <w:t>Training of Participating Agency Staff</w:t>
                </w:r>
                <w:r w:rsidR="00F84B99">
                  <w:rPr>
                    <w:noProof/>
                    <w:webHidden/>
                  </w:rPr>
                  <w:tab/>
                </w:r>
                <w:r w:rsidR="00F01F45">
                  <w:rPr>
                    <w:noProof/>
                    <w:webHidden/>
                  </w:rPr>
                  <w:fldChar w:fldCharType="begin"/>
                </w:r>
                <w:r w:rsidR="00F84B99">
                  <w:rPr>
                    <w:noProof/>
                    <w:webHidden/>
                  </w:rPr>
                  <w:instrText xml:space="preserve"> PAGEREF _Toc340658056 \h </w:instrText>
                </w:r>
                <w:r w:rsidR="00F01F45">
                  <w:rPr>
                    <w:noProof/>
                    <w:webHidden/>
                  </w:rPr>
                </w:r>
                <w:r w:rsidR="00F01F45">
                  <w:rPr>
                    <w:noProof/>
                    <w:webHidden/>
                  </w:rPr>
                  <w:fldChar w:fldCharType="separate"/>
                </w:r>
                <w:r w:rsidR="00F84B99">
                  <w:rPr>
                    <w:noProof/>
                    <w:webHidden/>
                  </w:rPr>
                  <w:t>47</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57" w:history="1">
                <w:r w:rsidR="00F84B99" w:rsidRPr="00970835">
                  <w:rPr>
                    <w:rStyle w:val="Hyperlink"/>
                    <w:noProof/>
                  </w:rPr>
                  <w:t>Notable Project Outcomes</w:t>
                </w:r>
                <w:r w:rsidR="00F84B99">
                  <w:rPr>
                    <w:noProof/>
                    <w:webHidden/>
                  </w:rPr>
                  <w:tab/>
                </w:r>
                <w:r w:rsidR="00F01F45">
                  <w:rPr>
                    <w:noProof/>
                    <w:webHidden/>
                  </w:rPr>
                  <w:fldChar w:fldCharType="begin"/>
                </w:r>
                <w:r w:rsidR="00F84B99">
                  <w:rPr>
                    <w:noProof/>
                    <w:webHidden/>
                  </w:rPr>
                  <w:instrText xml:space="preserve"> PAGEREF _Toc340658057 \h </w:instrText>
                </w:r>
                <w:r w:rsidR="00F01F45">
                  <w:rPr>
                    <w:noProof/>
                    <w:webHidden/>
                  </w:rPr>
                </w:r>
                <w:r w:rsidR="00F01F45">
                  <w:rPr>
                    <w:noProof/>
                    <w:webHidden/>
                  </w:rPr>
                  <w:fldChar w:fldCharType="separate"/>
                </w:r>
                <w:r w:rsidR="00F84B99">
                  <w:rPr>
                    <w:noProof/>
                    <w:webHidden/>
                  </w:rPr>
                  <w:t>47</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58" w:history="1">
                <w:r w:rsidR="00F84B99" w:rsidRPr="00970835">
                  <w:rPr>
                    <w:rStyle w:val="Hyperlink"/>
                    <w:noProof/>
                  </w:rPr>
                  <w:t>Sustainability Factors</w:t>
                </w:r>
                <w:r w:rsidR="00F84B99">
                  <w:rPr>
                    <w:noProof/>
                    <w:webHidden/>
                  </w:rPr>
                  <w:tab/>
                </w:r>
                <w:r w:rsidR="00F01F45">
                  <w:rPr>
                    <w:noProof/>
                    <w:webHidden/>
                  </w:rPr>
                  <w:fldChar w:fldCharType="begin"/>
                </w:r>
                <w:r w:rsidR="00F84B99">
                  <w:rPr>
                    <w:noProof/>
                    <w:webHidden/>
                  </w:rPr>
                  <w:instrText xml:space="preserve"> PAGEREF _Toc340658058 \h </w:instrText>
                </w:r>
                <w:r w:rsidR="00F01F45">
                  <w:rPr>
                    <w:noProof/>
                    <w:webHidden/>
                  </w:rPr>
                </w:r>
                <w:r w:rsidR="00F01F45">
                  <w:rPr>
                    <w:noProof/>
                    <w:webHidden/>
                  </w:rPr>
                  <w:fldChar w:fldCharType="separate"/>
                </w:r>
                <w:r w:rsidR="00F84B99">
                  <w:rPr>
                    <w:noProof/>
                    <w:webHidden/>
                  </w:rPr>
                  <w:t>47</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59" w:history="1">
                <w:r w:rsidR="00F84B99" w:rsidRPr="00970835">
                  <w:rPr>
                    <w:rStyle w:val="Hyperlink"/>
                    <w:noProof/>
                  </w:rPr>
                  <w:t>Transferable Project Outputs</w:t>
                </w:r>
                <w:r w:rsidR="00F84B99">
                  <w:rPr>
                    <w:noProof/>
                    <w:webHidden/>
                  </w:rPr>
                  <w:tab/>
                </w:r>
                <w:r w:rsidR="00F01F45">
                  <w:rPr>
                    <w:noProof/>
                    <w:webHidden/>
                  </w:rPr>
                  <w:fldChar w:fldCharType="begin"/>
                </w:r>
                <w:r w:rsidR="00F84B99">
                  <w:rPr>
                    <w:noProof/>
                    <w:webHidden/>
                  </w:rPr>
                  <w:instrText xml:space="preserve"> PAGEREF _Toc340658059 \h </w:instrText>
                </w:r>
                <w:r w:rsidR="00F01F45">
                  <w:rPr>
                    <w:noProof/>
                    <w:webHidden/>
                  </w:rPr>
                </w:r>
                <w:r w:rsidR="00F01F45">
                  <w:rPr>
                    <w:noProof/>
                    <w:webHidden/>
                  </w:rPr>
                  <w:fldChar w:fldCharType="separate"/>
                </w:r>
                <w:r w:rsidR="00F84B99">
                  <w:rPr>
                    <w:noProof/>
                    <w:webHidden/>
                  </w:rPr>
                  <w:t>48</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60" w:history="1">
                <w:r w:rsidR="00F84B99" w:rsidRPr="00970835">
                  <w:rPr>
                    <w:rStyle w:val="Hyperlink"/>
                    <w:noProof/>
                  </w:rPr>
                  <w:t>Project Gaps</w:t>
                </w:r>
                <w:r w:rsidR="00F84B99">
                  <w:rPr>
                    <w:noProof/>
                    <w:webHidden/>
                  </w:rPr>
                  <w:tab/>
                </w:r>
                <w:r w:rsidR="00F01F45">
                  <w:rPr>
                    <w:noProof/>
                    <w:webHidden/>
                  </w:rPr>
                  <w:fldChar w:fldCharType="begin"/>
                </w:r>
                <w:r w:rsidR="00F84B99">
                  <w:rPr>
                    <w:noProof/>
                    <w:webHidden/>
                  </w:rPr>
                  <w:instrText xml:space="preserve"> PAGEREF _Toc340658060 \h </w:instrText>
                </w:r>
                <w:r w:rsidR="00F01F45">
                  <w:rPr>
                    <w:noProof/>
                    <w:webHidden/>
                  </w:rPr>
                </w:r>
                <w:r w:rsidR="00F01F45">
                  <w:rPr>
                    <w:noProof/>
                    <w:webHidden/>
                  </w:rPr>
                  <w:fldChar w:fldCharType="separate"/>
                </w:r>
                <w:r w:rsidR="00F84B99">
                  <w:rPr>
                    <w:noProof/>
                    <w:webHidden/>
                  </w:rPr>
                  <w:t>48</w:t>
                </w:r>
                <w:r w:rsidR="00F01F45">
                  <w:rPr>
                    <w:noProof/>
                    <w:webHidden/>
                  </w:rPr>
                  <w:fldChar w:fldCharType="end"/>
                </w:r>
              </w:hyperlink>
            </w:p>
            <w:p w:rsidR="00F84B99" w:rsidRDefault="00941F77">
              <w:pPr>
                <w:pStyle w:val="TOC2"/>
                <w:tabs>
                  <w:tab w:val="right" w:leader="dot" w:pos="9350"/>
                </w:tabs>
                <w:rPr>
                  <w:rFonts w:eastAsiaTheme="minorEastAsia"/>
                  <w:noProof/>
                </w:rPr>
              </w:pPr>
              <w:hyperlink w:anchor="_Toc340658061" w:history="1">
                <w:r w:rsidR="00F84B99" w:rsidRPr="00970835">
                  <w:rPr>
                    <w:rStyle w:val="Hyperlink"/>
                    <w:noProof/>
                  </w:rPr>
                  <w:t>South Sudan</w:t>
                </w:r>
                <w:r w:rsidR="00F84B99">
                  <w:rPr>
                    <w:noProof/>
                    <w:webHidden/>
                  </w:rPr>
                  <w:tab/>
                </w:r>
                <w:r w:rsidR="00F01F45">
                  <w:rPr>
                    <w:noProof/>
                    <w:webHidden/>
                  </w:rPr>
                  <w:fldChar w:fldCharType="begin"/>
                </w:r>
                <w:r w:rsidR="00F84B99">
                  <w:rPr>
                    <w:noProof/>
                    <w:webHidden/>
                  </w:rPr>
                  <w:instrText xml:space="preserve"> PAGEREF _Toc340658061 \h </w:instrText>
                </w:r>
                <w:r w:rsidR="00F01F45">
                  <w:rPr>
                    <w:noProof/>
                    <w:webHidden/>
                  </w:rPr>
                </w:r>
                <w:r w:rsidR="00F01F45">
                  <w:rPr>
                    <w:noProof/>
                    <w:webHidden/>
                  </w:rPr>
                  <w:fldChar w:fldCharType="separate"/>
                </w:r>
                <w:r w:rsidR="00F84B99">
                  <w:rPr>
                    <w:noProof/>
                    <w:webHidden/>
                  </w:rPr>
                  <w:t>49</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62" w:history="1">
                <w:r w:rsidR="00F84B99" w:rsidRPr="00970835">
                  <w:rPr>
                    <w:rStyle w:val="Hyperlink"/>
                    <w:noProof/>
                  </w:rPr>
                  <w:t>General Project Summary</w:t>
                </w:r>
                <w:r w:rsidR="00F84B99">
                  <w:rPr>
                    <w:noProof/>
                    <w:webHidden/>
                  </w:rPr>
                  <w:tab/>
                </w:r>
                <w:r w:rsidR="00F01F45">
                  <w:rPr>
                    <w:noProof/>
                    <w:webHidden/>
                  </w:rPr>
                  <w:fldChar w:fldCharType="begin"/>
                </w:r>
                <w:r w:rsidR="00F84B99">
                  <w:rPr>
                    <w:noProof/>
                    <w:webHidden/>
                  </w:rPr>
                  <w:instrText xml:space="preserve"> PAGEREF _Toc340658062 \h </w:instrText>
                </w:r>
                <w:r w:rsidR="00F01F45">
                  <w:rPr>
                    <w:noProof/>
                    <w:webHidden/>
                  </w:rPr>
                </w:r>
                <w:r w:rsidR="00F01F45">
                  <w:rPr>
                    <w:noProof/>
                    <w:webHidden/>
                  </w:rPr>
                  <w:fldChar w:fldCharType="separate"/>
                </w:r>
                <w:r w:rsidR="00F84B99">
                  <w:rPr>
                    <w:noProof/>
                    <w:webHidden/>
                  </w:rPr>
                  <w:t>49</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63" w:history="1">
                <w:r w:rsidR="00F84B99" w:rsidRPr="00970835">
                  <w:rPr>
                    <w:rStyle w:val="Hyperlink"/>
                    <w:noProof/>
                  </w:rPr>
                  <w:t>Project Design</w:t>
                </w:r>
                <w:r w:rsidR="00F84B99">
                  <w:rPr>
                    <w:noProof/>
                    <w:webHidden/>
                  </w:rPr>
                  <w:tab/>
                </w:r>
                <w:r w:rsidR="00F01F45">
                  <w:rPr>
                    <w:noProof/>
                    <w:webHidden/>
                  </w:rPr>
                  <w:fldChar w:fldCharType="begin"/>
                </w:r>
                <w:r w:rsidR="00F84B99">
                  <w:rPr>
                    <w:noProof/>
                    <w:webHidden/>
                  </w:rPr>
                  <w:instrText xml:space="preserve"> PAGEREF _Toc340658063 \h </w:instrText>
                </w:r>
                <w:r w:rsidR="00F01F45">
                  <w:rPr>
                    <w:noProof/>
                    <w:webHidden/>
                  </w:rPr>
                </w:r>
                <w:r w:rsidR="00F01F45">
                  <w:rPr>
                    <w:noProof/>
                    <w:webHidden/>
                  </w:rPr>
                  <w:fldChar w:fldCharType="separate"/>
                </w:r>
                <w:r w:rsidR="00F84B99">
                  <w:rPr>
                    <w:noProof/>
                    <w:webHidden/>
                  </w:rPr>
                  <w:t>50</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64" w:history="1">
                <w:r w:rsidR="00F84B99" w:rsidRPr="00970835">
                  <w:rPr>
                    <w:rStyle w:val="Hyperlink"/>
                    <w:noProof/>
                  </w:rPr>
                  <w:t>Interagency Complaint Referrals</w:t>
                </w:r>
                <w:r w:rsidR="00F84B99">
                  <w:rPr>
                    <w:noProof/>
                    <w:webHidden/>
                  </w:rPr>
                  <w:tab/>
                </w:r>
                <w:r w:rsidR="00F01F45">
                  <w:rPr>
                    <w:noProof/>
                    <w:webHidden/>
                  </w:rPr>
                  <w:fldChar w:fldCharType="begin"/>
                </w:r>
                <w:r w:rsidR="00F84B99">
                  <w:rPr>
                    <w:noProof/>
                    <w:webHidden/>
                  </w:rPr>
                  <w:instrText xml:space="preserve"> PAGEREF _Toc340658064 \h </w:instrText>
                </w:r>
                <w:r w:rsidR="00F01F45">
                  <w:rPr>
                    <w:noProof/>
                    <w:webHidden/>
                  </w:rPr>
                </w:r>
                <w:r w:rsidR="00F01F45">
                  <w:rPr>
                    <w:noProof/>
                    <w:webHidden/>
                  </w:rPr>
                  <w:fldChar w:fldCharType="separate"/>
                </w:r>
                <w:r w:rsidR="00F84B99">
                  <w:rPr>
                    <w:noProof/>
                    <w:webHidden/>
                  </w:rPr>
                  <w:t>50</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65" w:history="1">
                <w:r w:rsidR="00F84B99" w:rsidRPr="00970835">
                  <w:rPr>
                    <w:rStyle w:val="Hyperlink"/>
                    <w:noProof/>
                  </w:rPr>
                  <w:t>Beneficiary Awareness of Complaint Mechanism</w:t>
                </w:r>
                <w:r w:rsidR="00F84B99">
                  <w:rPr>
                    <w:noProof/>
                    <w:webHidden/>
                  </w:rPr>
                  <w:tab/>
                </w:r>
                <w:r w:rsidR="00F01F45">
                  <w:rPr>
                    <w:noProof/>
                    <w:webHidden/>
                  </w:rPr>
                  <w:fldChar w:fldCharType="begin"/>
                </w:r>
                <w:r w:rsidR="00F84B99">
                  <w:rPr>
                    <w:noProof/>
                    <w:webHidden/>
                  </w:rPr>
                  <w:instrText xml:space="preserve"> PAGEREF _Toc340658065 \h </w:instrText>
                </w:r>
                <w:r w:rsidR="00F01F45">
                  <w:rPr>
                    <w:noProof/>
                    <w:webHidden/>
                  </w:rPr>
                </w:r>
                <w:r w:rsidR="00F01F45">
                  <w:rPr>
                    <w:noProof/>
                    <w:webHidden/>
                  </w:rPr>
                  <w:fldChar w:fldCharType="separate"/>
                </w:r>
                <w:r w:rsidR="00F84B99">
                  <w:rPr>
                    <w:noProof/>
                    <w:webHidden/>
                  </w:rPr>
                  <w:t>50</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66" w:history="1">
                <w:r w:rsidR="00F84B99" w:rsidRPr="00970835">
                  <w:rPr>
                    <w:rStyle w:val="Hyperlink"/>
                    <w:noProof/>
                  </w:rPr>
                  <w:t>Beneficiary Satisfaction Levels</w:t>
                </w:r>
                <w:r w:rsidR="00F84B99">
                  <w:rPr>
                    <w:noProof/>
                    <w:webHidden/>
                  </w:rPr>
                  <w:tab/>
                </w:r>
                <w:r w:rsidR="00F01F45">
                  <w:rPr>
                    <w:noProof/>
                    <w:webHidden/>
                  </w:rPr>
                  <w:fldChar w:fldCharType="begin"/>
                </w:r>
                <w:r w:rsidR="00F84B99">
                  <w:rPr>
                    <w:noProof/>
                    <w:webHidden/>
                  </w:rPr>
                  <w:instrText xml:space="preserve"> PAGEREF _Toc340658066 \h </w:instrText>
                </w:r>
                <w:r w:rsidR="00F01F45">
                  <w:rPr>
                    <w:noProof/>
                    <w:webHidden/>
                  </w:rPr>
                </w:r>
                <w:r w:rsidR="00F01F45">
                  <w:rPr>
                    <w:noProof/>
                    <w:webHidden/>
                  </w:rPr>
                  <w:fldChar w:fldCharType="separate"/>
                </w:r>
                <w:r w:rsidR="00F84B99">
                  <w:rPr>
                    <w:noProof/>
                    <w:webHidden/>
                  </w:rPr>
                  <w:t>50</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67" w:history="1">
                <w:r w:rsidR="00F84B99" w:rsidRPr="00970835">
                  <w:rPr>
                    <w:rStyle w:val="Hyperlink"/>
                    <w:noProof/>
                  </w:rPr>
                  <w:t>Incident Reporting Type,  Channels, and Levels</w:t>
                </w:r>
                <w:r w:rsidR="00F84B99">
                  <w:rPr>
                    <w:noProof/>
                    <w:webHidden/>
                  </w:rPr>
                  <w:tab/>
                </w:r>
                <w:r w:rsidR="00F01F45">
                  <w:rPr>
                    <w:noProof/>
                    <w:webHidden/>
                  </w:rPr>
                  <w:fldChar w:fldCharType="begin"/>
                </w:r>
                <w:r w:rsidR="00F84B99">
                  <w:rPr>
                    <w:noProof/>
                    <w:webHidden/>
                  </w:rPr>
                  <w:instrText xml:space="preserve"> PAGEREF _Toc340658067 \h </w:instrText>
                </w:r>
                <w:r w:rsidR="00F01F45">
                  <w:rPr>
                    <w:noProof/>
                    <w:webHidden/>
                  </w:rPr>
                </w:r>
                <w:r w:rsidR="00F01F45">
                  <w:rPr>
                    <w:noProof/>
                    <w:webHidden/>
                  </w:rPr>
                  <w:fldChar w:fldCharType="separate"/>
                </w:r>
                <w:r w:rsidR="00F84B99">
                  <w:rPr>
                    <w:noProof/>
                    <w:webHidden/>
                  </w:rPr>
                  <w:t>51</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68" w:history="1">
                <w:r w:rsidR="00F84B99" w:rsidRPr="00970835">
                  <w:rPr>
                    <w:rStyle w:val="Hyperlink"/>
                    <w:noProof/>
                  </w:rPr>
                  <w:t>Training of Participating Agency Staff</w:t>
                </w:r>
                <w:r w:rsidR="00F84B99">
                  <w:rPr>
                    <w:noProof/>
                    <w:webHidden/>
                  </w:rPr>
                  <w:tab/>
                </w:r>
                <w:r w:rsidR="00F01F45">
                  <w:rPr>
                    <w:noProof/>
                    <w:webHidden/>
                  </w:rPr>
                  <w:fldChar w:fldCharType="begin"/>
                </w:r>
                <w:r w:rsidR="00F84B99">
                  <w:rPr>
                    <w:noProof/>
                    <w:webHidden/>
                  </w:rPr>
                  <w:instrText xml:space="preserve"> PAGEREF _Toc340658068 \h </w:instrText>
                </w:r>
                <w:r w:rsidR="00F01F45">
                  <w:rPr>
                    <w:noProof/>
                    <w:webHidden/>
                  </w:rPr>
                </w:r>
                <w:r w:rsidR="00F01F45">
                  <w:rPr>
                    <w:noProof/>
                    <w:webHidden/>
                  </w:rPr>
                  <w:fldChar w:fldCharType="separate"/>
                </w:r>
                <w:r w:rsidR="00F84B99">
                  <w:rPr>
                    <w:noProof/>
                    <w:webHidden/>
                  </w:rPr>
                  <w:t>51</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69" w:history="1">
                <w:r w:rsidR="00F84B99" w:rsidRPr="00970835">
                  <w:rPr>
                    <w:rStyle w:val="Hyperlink"/>
                    <w:noProof/>
                  </w:rPr>
                  <w:t>Transferable Project Outputs</w:t>
                </w:r>
                <w:r w:rsidR="00F84B99">
                  <w:rPr>
                    <w:noProof/>
                    <w:webHidden/>
                  </w:rPr>
                  <w:tab/>
                </w:r>
                <w:r w:rsidR="00F01F45">
                  <w:rPr>
                    <w:noProof/>
                    <w:webHidden/>
                  </w:rPr>
                  <w:fldChar w:fldCharType="begin"/>
                </w:r>
                <w:r w:rsidR="00F84B99">
                  <w:rPr>
                    <w:noProof/>
                    <w:webHidden/>
                  </w:rPr>
                  <w:instrText xml:space="preserve"> PAGEREF _Toc340658069 \h </w:instrText>
                </w:r>
                <w:r w:rsidR="00F01F45">
                  <w:rPr>
                    <w:noProof/>
                    <w:webHidden/>
                  </w:rPr>
                </w:r>
                <w:r w:rsidR="00F01F45">
                  <w:rPr>
                    <w:noProof/>
                    <w:webHidden/>
                  </w:rPr>
                  <w:fldChar w:fldCharType="separate"/>
                </w:r>
                <w:r w:rsidR="00F84B99">
                  <w:rPr>
                    <w:noProof/>
                    <w:webHidden/>
                  </w:rPr>
                  <w:t>51</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70" w:history="1">
                <w:r w:rsidR="00F84B99" w:rsidRPr="00970835">
                  <w:rPr>
                    <w:rStyle w:val="Hyperlink"/>
                    <w:noProof/>
                  </w:rPr>
                  <w:t>Project Gaps</w:t>
                </w:r>
                <w:r w:rsidR="00F84B99">
                  <w:rPr>
                    <w:noProof/>
                    <w:webHidden/>
                  </w:rPr>
                  <w:tab/>
                </w:r>
                <w:r w:rsidR="00F01F45">
                  <w:rPr>
                    <w:noProof/>
                    <w:webHidden/>
                  </w:rPr>
                  <w:fldChar w:fldCharType="begin"/>
                </w:r>
                <w:r w:rsidR="00F84B99">
                  <w:rPr>
                    <w:noProof/>
                    <w:webHidden/>
                  </w:rPr>
                  <w:instrText xml:space="preserve"> PAGEREF _Toc340658070 \h </w:instrText>
                </w:r>
                <w:r w:rsidR="00F01F45">
                  <w:rPr>
                    <w:noProof/>
                    <w:webHidden/>
                  </w:rPr>
                </w:r>
                <w:r w:rsidR="00F01F45">
                  <w:rPr>
                    <w:noProof/>
                    <w:webHidden/>
                  </w:rPr>
                  <w:fldChar w:fldCharType="separate"/>
                </w:r>
                <w:r w:rsidR="00F84B99">
                  <w:rPr>
                    <w:noProof/>
                    <w:webHidden/>
                  </w:rPr>
                  <w:t>52</w:t>
                </w:r>
                <w:r w:rsidR="00F01F45">
                  <w:rPr>
                    <w:noProof/>
                    <w:webHidden/>
                  </w:rPr>
                  <w:fldChar w:fldCharType="end"/>
                </w:r>
              </w:hyperlink>
            </w:p>
            <w:p w:rsidR="00F84B99" w:rsidRDefault="00941F77">
              <w:pPr>
                <w:pStyle w:val="TOC1"/>
                <w:rPr>
                  <w:rFonts w:eastAsiaTheme="minorEastAsia"/>
                  <w:b w:val="0"/>
                </w:rPr>
              </w:pPr>
              <w:hyperlink w:anchor="_Toc340658071" w:history="1">
                <w:r w:rsidR="00F84B99" w:rsidRPr="00970835">
                  <w:rPr>
                    <w:rStyle w:val="Hyperlink"/>
                  </w:rPr>
                  <w:t>VII.</w:t>
                </w:r>
                <w:r w:rsidR="00F84B99">
                  <w:rPr>
                    <w:rFonts w:eastAsiaTheme="minorEastAsia"/>
                    <w:b w:val="0"/>
                  </w:rPr>
                  <w:tab/>
                </w:r>
                <w:r w:rsidR="00F84B99" w:rsidRPr="00970835">
                  <w:rPr>
                    <w:rStyle w:val="Hyperlink"/>
                  </w:rPr>
                  <w:t>Individual Integrated Community-Based Complaints Mechanisms, PSEA Specific</w:t>
                </w:r>
                <w:r w:rsidR="00F84B99">
                  <w:rPr>
                    <w:webHidden/>
                  </w:rPr>
                  <w:tab/>
                </w:r>
                <w:r w:rsidR="00F01F45">
                  <w:rPr>
                    <w:webHidden/>
                  </w:rPr>
                  <w:fldChar w:fldCharType="begin"/>
                </w:r>
                <w:r w:rsidR="00F84B99">
                  <w:rPr>
                    <w:webHidden/>
                  </w:rPr>
                  <w:instrText xml:space="preserve"> PAGEREF _Toc340658071 \h </w:instrText>
                </w:r>
                <w:r w:rsidR="00F01F45">
                  <w:rPr>
                    <w:webHidden/>
                  </w:rPr>
                </w:r>
                <w:r w:rsidR="00F01F45">
                  <w:rPr>
                    <w:webHidden/>
                  </w:rPr>
                  <w:fldChar w:fldCharType="separate"/>
                </w:r>
                <w:r w:rsidR="00F84B99">
                  <w:rPr>
                    <w:webHidden/>
                  </w:rPr>
                  <w:t>53</w:t>
                </w:r>
                <w:r w:rsidR="00F01F45">
                  <w:rPr>
                    <w:webHidden/>
                  </w:rPr>
                  <w:fldChar w:fldCharType="end"/>
                </w:r>
              </w:hyperlink>
            </w:p>
            <w:p w:rsidR="00F84B99" w:rsidRDefault="00941F77">
              <w:pPr>
                <w:pStyle w:val="TOC2"/>
                <w:tabs>
                  <w:tab w:val="right" w:leader="dot" w:pos="9350"/>
                </w:tabs>
                <w:rPr>
                  <w:rFonts w:eastAsiaTheme="minorEastAsia"/>
                  <w:noProof/>
                </w:rPr>
              </w:pPr>
              <w:hyperlink w:anchor="_Toc340658072" w:history="1">
                <w:r w:rsidR="00F84B99" w:rsidRPr="00970835">
                  <w:rPr>
                    <w:rStyle w:val="Hyperlink"/>
                    <w:noProof/>
                  </w:rPr>
                  <w:t>Democratic Republic of Congo</w:t>
                </w:r>
                <w:r w:rsidR="00F84B99">
                  <w:rPr>
                    <w:noProof/>
                    <w:webHidden/>
                  </w:rPr>
                  <w:tab/>
                </w:r>
                <w:r w:rsidR="00F01F45">
                  <w:rPr>
                    <w:noProof/>
                    <w:webHidden/>
                  </w:rPr>
                  <w:fldChar w:fldCharType="begin"/>
                </w:r>
                <w:r w:rsidR="00F84B99">
                  <w:rPr>
                    <w:noProof/>
                    <w:webHidden/>
                  </w:rPr>
                  <w:instrText xml:space="preserve"> PAGEREF _Toc340658072 \h </w:instrText>
                </w:r>
                <w:r w:rsidR="00F01F45">
                  <w:rPr>
                    <w:noProof/>
                    <w:webHidden/>
                  </w:rPr>
                </w:r>
                <w:r w:rsidR="00F01F45">
                  <w:rPr>
                    <w:noProof/>
                    <w:webHidden/>
                  </w:rPr>
                  <w:fldChar w:fldCharType="separate"/>
                </w:r>
                <w:r w:rsidR="00F84B99">
                  <w:rPr>
                    <w:noProof/>
                    <w:webHidden/>
                  </w:rPr>
                  <w:t>53</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73" w:history="1">
                <w:r w:rsidR="00F84B99" w:rsidRPr="00970835">
                  <w:rPr>
                    <w:rStyle w:val="Hyperlink"/>
                    <w:noProof/>
                  </w:rPr>
                  <w:t>General Project Summary</w:t>
                </w:r>
                <w:r w:rsidR="00F84B99">
                  <w:rPr>
                    <w:noProof/>
                    <w:webHidden/>
                  </w:rPr>
                  <w:tab/>
                </w:r>
                <w:r w:rsidR="00F01F45">
                  <w:rPr>
                    <w:noProof/>
                    <w:webHidden/>
                  </w:rPr>
                  <w:fldChar w:fldCharType="begin"/>
                </w:r>
                <w:r w:rsidR="00F84B99">
                  <w:rPr>
                    <w:noProof/>
                    <w:webHidden/>
                  </w:rPr>
                  <w:instrText xml:space="preserve"> PAGEREF _Toc340658073 \h </w:instrText>
                </w:r>
                <w:r w:rsidR="00F01F45">
                  <w:rPr>
                    <w:noProof/>
                    <w:webHidden/>
                  </w:rPr>
                </w:r>
                <w:r w:rsidR="00F01F45">
                  <w:rPr>
                    <w:noProof/>
                    <w:webHidden/>
                  </w:rPr>
                  <w:fldChar w:fldCharType="separate"/>
                </w:r>
                <w:r w:rsidR="00F84B99">
                  <w:rPr>
                    <w:noProof/>
                    <w:webHidden/>
                  </w:rPr>
                  <w:t>53</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74" w:history="1">
                <w:r w:rsidR="00F84B99" w:rsidRPr="00970835">
                  <w:rPr>
                    <w:rStyle w:val="Hyperlink"/>
                    <w:noProof/>
                  </w:rPr>
                  <w:t>Project Design</w:t>
                </w:r>
                <w:r w:rsidR="00F84B99">
                  <w:rPr>
                    <w:noProof/>
                    <w:webHidden/>
                  </w:rPr>
                  <w:tab/>
                </w:r>
                <w:r w:rsidR="00F01F45">
                  <w:rPr>
                    <w:noProof/>
                    <w:webHidden/>
                  </w:rPr>
                  <w:fldChar w:fldCharType="begin"/>
                </w:r>
                <w:r w:rsidR="00F84B99">
                  <w:rPr>
                    <w:noProof/>
                    <w:webHidden/>
                  </w:rPr>
                  <w:instrText xml:space="preserve"> PAGEREF _Toc340658074 \h </w:instrText>
                </w:r>
                <w:r w:rsidR="00F01F45">
                  <w:rPr>
                    <w:noProof/>
                    <w:webHidden/>
                  </w:rPr>
                </w:r>
                <w:r w:rsidR="00F01F45">
                  <w:rPr>
                    <w:noProof/>
                    <w:webHidden/>
                  </w:rPr>
                  <w:fldChar w:fldCharType="separate"/>
                </w:r>
                <w:r w:rsidR="00F84B99">
                  <w:rPr>
                    <w:noProof/>
                    <w:webHidden/>
                  </w:rPr>
                  <w:t>54</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75" w:history="1">
                <w:r w:rsidR="00F84B99" w:rsidRPr="00970835">
                  <w:rPr>
                    <w:rStyle w:val="Hyperlink"/>
                    <w:noProof/>
                  </w:rPr>
                  <w:t>Beneficiary Awareness of Complaint Mechanism</w:t>
                </w:r>
                <w:r w:rsidR="00F84B99">
                  <w:rPr>
                    <w:noProof/>
                    <w:webHidden/>
                  </w:rPr>
                  <w:tab/>
                </w:r>
                <w:r w:rsidR="00F01F45">
                  <w:rPr>
                    <w:noProof/>
                    <w:webHidden/>
                  </w:rPr>
                  <w:fldChar w:fldCharType="begin"/>
                </w:r>
                <w:r w:rsidR="00F84B99">
                  <w:rPr>
                    <w:noProof/>
                    <w:webHidden/>
                  </w:rPr>
                  <w:instrText xml:space="preserve"> PAGEREF _Toc340658075 \h </w:instrText>
                </w:r>
                <w:r w:rsidR="00F01F45">
                  <w:rPr>
                    <w:noProof/>
                    <w:webHidden/>
                  </w:rPr>
                </w:r>
                <w:r w:rsidR="00F01F45">
                  <w:rPr>
                    <w:noProof/>
                    <w:webHidden/>
                  </w:rPr>
                  <w:fldChar w:fldCharType="separate"/>
                </w:r>
                <w:r w:rsidR="00F84B99">
                  <w:rPr>
                    <w:noProof/>
                    <w:webHidden/>
                  </w:rPr>
                  <w:t>54</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76" w:history="1">
                <w:r w:rsidR="00F84B99" w:rsidRPr="00970835">
                  <w:rPr>
                    <w:rStyle w:val="Hyperlink"/>
                    <w:noProof/>
                  </w:rPr>
                  <w:t>Incident Reporting Type,  Channels, and Levels</w:t>
                </w:r>
                <w:r w:rsidR="00F84B99">
                  <w:rPr>
                    <w:noProof/>
                    <w:webHidden/>
                  </w:rPr>
                  <w:tab/>
                </w:r>
                <w:r w:rsidR="00F01F45">
                  <w:rPr>
                    <w:noProof/>
                    <w:webHidden/>
                  </w:rPr>
                  <w:fldChar w:fldCharType="begin"/>
                </w:r>
                <w:r w:rsidR="00F84B99">
                  <w:rPr>
                    <w:noProof/>
                    <w:webHidden/>
                  </w:rPr>
                  <w:instrText xml:space="preserve"> PAGEREF _Toc340658076 \h </w:instrText>
                </w:r>
                <w:r w:rsidR="00F01F45">
                  <w:rPr>
                    <w:noProof/>
                    <w:webHidden/>
                  </w:rPr>
                </w:r>
                <w:r w:rsidR="00F01F45">
                  <w:rPr>
                    <w:noProof/>
                    <w:webHidden/>
                  </w:rPr>
                  <w:fldChar w:fldCharType="separate"/>
                </w:r>
                <w:r w:rsidR="00F84B99">
                  <w:rPr>
                    <w:noProof/>
                    <w:webHidden/>
                  </w:rPr>
                  <w:t>54</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77" w:history="1">
                <w:r w:rsidR="00F84B99" w:rsidRPr="00970835">
                  <w:rPr>
                    <w:rStyle w:val="Hyperlink"/>
                    <w:noProof/>
                  </w:rPr>
                  <w:t>Notable Project Outcomes</w:t>
                </w:r>
                <w:r w:rsidR="00F84B99">
                  <w:rPr>
                    <w:noProof/>
                    <w:webHidden/>
                  </w:rPr>
                  <w:tab/>
                </w:r>
                <w:r w:rsidR="00F01F45">
                  <w:rPr>
                    <w:noProof/>
                    <w:webHidden/>
                  </w:rPr>
                  <w:fldChar w:fldCharType="begin"/>
                </w:r>
                <w:r w:rsidR="00F84B99">
                  <w:rPr>
                    <w:noProof/>
                    <w:webHidden/>
                  </w:rPr>
                  <w:instrText xml:space="preserve"> PAGEREF _Toc340658077 \h </w:instrText>
                </w:r>
                <w:r w:rsidR="00F01F45">
                  <w:rPr>
                    <w:noProof/>
                    <w:webHidden/>
                  </w:rPr>
                </w:r>
                <w:r w:rsidR="00F01F45">
                  <w:rPr>
                    <w:noProof/>
                    <w:webHidden/>
                  </w:rPr>
                  <w:fldChar w:fldCharType="separate"/>
                </w:r>
                <w:r w:rsidR="00F84B99">
                  <w:rPr>
                    <w:noProof/>
                    <w:webHidden/>
                  </w:rPr>
                  <w:t>55</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78" w:history="1">
                <w:r w:rsidR="00F84B99" w:rsidRPr="00970835">
                  <w:rPr>
                    <w:rStyle w:val="Hyperlink"/>
                    <w:noProof/>
                  </w:rPr>
                  <w:t>Transferable Project Outputs</w:t>
                </w:r>
                <w:r w:rsidR="00F84B99">
                  <w:rPr>
                    <w:noProof/>
                    <w:webHidden/>
                  </w:rPr>
                  <w:tab/>
                </w:r>
                <w:r w:rsidR="00F01F45">
                  <w:rPr>
                    <w:noProof/>
                    <w:webHidden/>
                  </w:rPr>
                  <w:fldChar w:fldCharType="begin"/>
                </w:r>
                <w:r w:rsidR="00F84B99">
                  <w:rPr>
                    <w:noProof/>
                    <w:webHidden/>
                  </w:rPr>
                  <w:instrText xml:space="preserve"> PAGEREF _Toc340658078 \h </w:instrText>
                </w:r>
                <w:r w:rsidR="00F01F45">
                  <w:rPr>
                    <w:noProof/>
                    <w:webHidden/>
                  </w:rPr>
                </w:r>
                <w:r w:rsidR="00F01F45">
                  <w:rPr>
                    <w:noProof/>
                    <w:webHidden/>
                  </w:rPr>
                  <w:fldChar w:fldCharType="separate"/>
                </w:r>
                <w:r w:rsidR="00F84B99">
                  <w:rPr>
                    <w:noProof/>
                    <w:webHidden/>
                  </w:rPr>
                  <w:t>55</w:t>
                </w:r>
                <w:r w:rsidR="00F01F45">
                  <w:rPr>
                    <w:noProof/>
                    <w:webHidden/>
                  </w:rPr>
                  <w:fldChar w:fldCharType="end"/>
                </w:r>
              </w:hyperlink>
            </w:p>
            <w:p w:rsidR="00F84B99" w:rsidRDefault="00941F77">
              <w:pPr>
                <w:pStyle w:val="TOC3"/>
                <w:tabs>
                  <w:tab w:val="right" w:leader="dot" w:pos="9350"/>
                </w:tabs>
                <w:rPr>
                  <w:rFonts w:eastAsiaTheme="minorEastAsia"/>
                  <w:noProof/>
                </w:rPr>
              </w:pPr>
              <w:hyperlink w:anchor="_Toc340658079" w:history="1">
                <w:r w:rsidR="00F84B99" w:rsidRPr="00970835">
                  <w:rPr>
                    <w:rStyle w:val="Hyperlink"/>
                    <w:noProof/>
                  </w:rPr>
                  <w:t>Project Gaps</w:t>
                </w:r>
                <w:r w:rsidR="00F84B99">
                  <w:rPr>
                    <w:noProof/>
                    <w:webHidden/>
                  </w:rPr>
                  <w:tab/>
                </w:r>
                <w:r w:rsidR="00F01F45">
                  <w:rPr>
                    <w:noProof/>
                    <w:webHidden/>
                  </w:rPr>
                  <w:fldChar w:fldCharType="begin"/>
                </w:r>
                <w:r w:rsidR="00F84B99">
                  <w:rPr>
                    <w:noProof/>
                    <w:webHidden/>
                  </w:rPr>
                  <w:instrText xml:space="preserve"> PAGEREF _Toc340658079 \h </w:instrText>
                </w:r>
                <w:r w:rsidR="00F01F45">
                  <w:rPr>
                    <w:noProof/>
                    <w:webHidden/>
                  </w:rPr>
                </w:r>
                <w:r w:rsidR="00F01F45">
                  <w:rPr>
                    <w:noProof/>
                    <w:webHidden/>
                  </w:rPr>
                  <w:fldChar w:fldCharType="separate"/>
                </w:r>
                <w:r w:rsidR="00F84B99">
                  <w:rPr>
                    <w:noProof/>
                    <w:webHidden/>
                  </w:rPr>
                  <w:t>56</w:t>
                </w:r>
                <w:r w:rsidR="00F01F45">
                  <w:rPr>
                    <w:noProof/>
                    <w:webHidden/>
                  </w:rPr>
                  <w:fldChar w:fldCharType="end"/>
                </w:r>
              </w:hyperlink>
            </w:p>
            <w:p w:rsidR="00F84B99" w:rsidRDefault="00941F77">
              <w:pPr>
                <w:pStyle w:val="TOC1"/>
                <w:rPr>
                  <w:rFonts w:eastAsiaTheme="minorEastAsia"/>
                  <w:b w:val="0"/>
                </w:rPr>
              </w:pPr>
              <w:hyperlink w:anchor="_Toc340658080" w:history="1">
                <w:r w:rsidR="00F84B99" w:rsidRPr="00970835">
                  <w:rPr>
                    <w:rStyle w:val="Hyperlink"/>
                  </w:rPr>
                  <w:t>VIII.</w:t>
                </w:r>
                <w:r w:rsidR="00F84B99">
                  <w:rPr>
                    <w:rFonts w:eastAsiaTheme="minorEastAsia"/>
                    <w:b w:val="0"/>
                  </w:rPr>
                  <w:tab/>
                </w:r>
                <w:r w:rsidR="00F84B99" w:rsidRPr="00970835">
                  <w:rPr>
                    <w:rStyle w:val="Hyperlink"/>
                  </w:rPr>
                  <w:t>Integrated Joint Community-Based Complaints Mechanisms, Non-PSEA Specific</w:t>
                </w:r>
                <w:r w:rsidR="00F84B99">
                  <w:rPr>
                    <w:webHidden/>
                  </w:rPr>
                  <w:tab/>
                </w:r>
                <w:r w:rsidR="00F01F45">
                  <w:rPr>
                    <w:webHidden/>
                  </w:rPr>
                  <w:fldChar w:fldCharType="begin"/>
                </w:r>
                <w:r w:rsidR="00F84B99">
                  <w:rPr>
                    <w:webHidden/>
                  </w:rPr>
                  <w:instrText xml:space="preserve"> PAGEREF _Toc340658080 \h </w:instrText>
                </w:r>
                <w:r w:rsidR="00F01F45">
                  <w:rPr>
                    <w:webHidden/>
                  </w:rPr>
                </w:r>
                <w:r w:rsidR="00F01F45">
                  <w:rPr>
                    <w:webHidden/>
                  </w:rPr>
                  <w:fldChar w:fldCharType="separate"/>
                </w:r>
                <w:r w:rsidR="00F84B99">
                  <w:rPr>
                    <w:webHidden/>
                  </w:rPr>
                  <w:t>57</w:t>
                </w:r>
                <w:r w:rsidR="00F01F45">
                  <w:rPr>
                    <w:webHidden/>
                  </w:rPr>
                  <w:fldChar w:fldCharType="end"/>
                </w:r>
              </w:hyperlink>
            </w:p>
            <w:p w:rsidR="00F84B99" w:rsidRDefault="00941F77">
              <w:pPr>
                <w:pStyle w:val="TOC2"/>
                <w:tabs>
                  <w:tab w:val="right" w:leader="dot" w:pos="9350"/>
                </w:tabs>
                <w:rPr>
                  <w:rFonts w:eastAsiaTheme="minorEastAsia"/>
                  <w:noProof/>
                </w:rPr>
              </w:pPr>
              <w:hyperlink w:anchor="_Toc340658081" w:history="1">
                <w:r w:rsidR="00F84B99" w:rsidRPr="00970835">
                  <w:rPr>
                    <w:rStyle w:val="Hyperlink"/>
                    <w:i/>
                    <w:noProof/>
                  </w:rPr>
                  <w:t>Study on Community-Based child protection mechanisms in Uganda and the Democratic Republic of Congo (DRC)</w:t>
                </w:r>
                <w:r w:rsidR="00F84B99">
                  <w:rPr>
                    <w:noProof/>
                    <w:webHidden/>
                  </w:rPr>
                  <w:tab/>
                </w:r>
                <w:r w:rsidR="00F01F45">
                  <w:rPr>
                    <w:noProof/>
                    <w:webHidden/>
                  </w:rPr>
                  <w:fldChar w:fldCharType="begin"/>
                </w:r>
                <w:r w:rsidR="00F84B99">
                  <w:rPr>
                    <w:noProof/>
                    <w:webHidden/>
                  </w:rPr>
                  <w:instrText xml:space="preserve"> PAGEREF _Toc340658081 \h </w:instrText>
                </w:r>
                <w:r w:rsidR="00F01F45">
                  <w:rPr>
                    <w:noProof/>
                    <w:webHidden/>
                  </w:rPr>
                </w:r>
                <w:r w:rsidR="00F01F45">
                  <w:rPr>
                    <w:noProof/>
                    <w:webHidden/>
                  </w:rPr>
                  <w:fldChar w:fldCharType="separate"/>
                </w:r>
                <w:r w:rsidR="00F84B99">
                  <w:rPr>
                    <w:noProof/>
                    <w:webHidden/>
                  </w:rPr>
                  <w:t>57</w:t>
                </w:r>
                <w:r w:rsidR="00F01F45">
                  <w:rPr>
                    <w:noProof/>
                    <w:webHidden/>
                  </w:rPr>
                  <w:fldChar w:fldCharType="end"/>
                </w:r>
              </w:hyperlink>
            </w:p>
            <w:p w:rsidR="00F84B99" w:rsidRDefault="00941F77">
              <w:pPr>
                <w:pStyle w:val="TOC2"/>
                <w:tabs>
                  <w:tab w:val="right" w:leader="dot" w:pos="9350"/>
                </w:tabs>
                <w:rPr>
                  <w:rFonts w:eastAsiaTheme="minorEastAsia"/>
                  <w:noProof/>
                </w:rPr>
              </w:pPr>
              <w:hyperlink w:anchor="_Toc340658082" w:history="1">
                <w:r w:rsidR="00F84B99" w:rsidRPr="00970835">
                  <w:rPr>
                    <w:rStyle w:val="Hyperlink"/>
                    <w:i/>
                    <w:noProof/>
                  </w:rPr>
                  <w:t>Complaint Handling in the Rehabilitation of Aceh and Nias</w:t>
                </w:r>
                <w:r w:rsidR="00F84B99">
                  <w:rPr>
                    <w:noProof/>
                    <w:webHidden/>
                  </w:rPr>
                  <w:tab/>
                </w:r>
                <w:r w:rsidR="00F01F45">
                  <w:rPr>
                    <w:noProof/>
                    <w:webHidden/>
                  </w:rPr>
                  <w:fldChar w:fldCharType="begin"/>
                </w:r>
                <w:r w:rsidR="00F84B99">
                  <w:rPr>
                    <w:noProof/>
                    <w:webHidden/>
                  </w:rPr>
                  <w:instrText xml:space="preserve"> PAGEREF _Toc340658082 \h </w:instrText>
                </w:r>
                <w:r w:rsidR="00F01F45">
                  <w:rPr>
                    <w:noProof/>
                    <w:webHidden/>
                  </w:rPr>
                </w:r>
                <w:r w:rsidR="00F01F45">
                  <w:rPr>
                    <w:noProof/>
                    <w:webHidden/>
                  </w:rPr>
                  <w:fldChar w:fldCharType="separate"/>
                </w:r>
                <w:r w:rsidR="00F84B99">
                  <w:rPr>
                    <w:noProof/>
                    <w:webHidden/>
                  </w:rPr>
                  <w:t>58</w:t>
                </w:r>
                <w:r w:rsidR="00F01F45">
                  <w:rPr>
                    <w:noProof/>
                    <w:webHidden/>
                  </w:rPr>
                  <w:fldChar w:fldCharType="end"/>
                </w:r>
              </w:hyperlink>
            </w:p>
            <w:p w:rsidR="00D864C8" w:rsidRDefault="00F01F45" w:rsidP="00D72B73">
              <w:pPr>
                <w:jc w:val="both"/>
              </w:pPr>
              <w:r>
                <w:fldChar w:fldCharType="end"/>
              </w:r>
            </w:p>
          </w:sdtContent>
        </w:sdt>
        <w:p w:rsidR="00796855" w:rsidRDefault="007B2F41" w:rsidP="00D72B73">
          <w:pPr>
            <w:pStyle w:val="Heading1"/>
            <w:jc w:val="both"/>
            <w:rPr>
              <w:rFonts w:asciiTheme="minorHAnsi" w:hAnsiTheme="minorHAnsi"/>
              <w:color w:val="000000" w:themeColor="text1"/>
            </w:rPr>
          </w:pPr>
          <w:r>
            <w:br w:type="page"/>
          </w:r>
          <w:bookmarkStart w:id="1" w:name="_Toc340657993"/>
          <w:r>
            <w:rPr>
              <w:rFonts w:asciiTheme="minorHAnsi" w:hAnsiTheme="minorHAnsi"/>
              <w:color w:val="000000" w:themeColor="text1"/>
            </w:rPr>
            <w:t>Acronyms</w:t>
          </w:r>
          <w:bookmarkEnd w:id="1"/>
          <w:r w:rsidRPr="007B2F41">
            <w:rPr>
              <w:rFonts w:asciiTheme="minorHAnsi" w:hAnsiTheme="minorHAnsi"/>
              <w:color w:val="000000" w:themeColor="text1"/>
            </w:rPr>
            <w:t xml:space="preserve"> </w:t>
          </w:r>
        </w:p>
        <w:p w:rsidR="00D864C8" w:rsidRDefault="00D864C8" w:rsidP="00D72B73">
          <w:pPr>
            <w:spacing w:after="0"/>
            <w:jc w:val="both"/>
          </w:pPr>
        </w:p>
        <w:p w:rsidR="00945504" w:rsidRDefault="00945504" w:rsidP="00D72B73">
          <w:pPr>
            <w:spacing w:after="0"/>
            <w:jc w:val="both"/>
          </w:pPr>
          <w:r>
            <w:t>ADRA</w:t>
          </w:r>
          <w:r>
            <w:tab/>
          </w:r>
          <w:r>
            <w:tab/>
            <w:t>Adventist Development and Relief Agency</w:t>
          </w:r>
        </w:p>
        <w:p w:rsidR="00945504" w:rsidRDefault="00945504" w:rsidP="00D72B73">
          <w:pPr>
            <w:spacing w:after="0"/>
            <w:jc w:val="both"/>
          </w:pPr>
          <w:r>
            <w:t>ARC</w:t>
          </w:r>
          <w:r>
            <w:tab/>
          </w:r>
          <w:r>
            <w:tab/>
            <w:t>American Refugee Committee</w:t>
          </w:r>
        </w:p>
        <w:p w:rsidR="00945504" w:rsidRDefault="00945504" w:rsidP="00D72B73">
          <w:pPr>
            <w:spacing w:after="0"/>
            <w:jc w:val="both"/>
            <w:rPr>
              <w:rFonts w:cstheme="minorHAnsi"/>
            </w:rPr>
          </w:pPr>
          <w:r>
            <w:rPr>
              <w:rFonts w:cstheme="minorHAnsi"/>
            </w:rPr>
            <w:t>BPRM</w:t>
          </w:r>
          <w:r>
            <w:rPr>
              <w:rFonts w:cstheme="minorHAnsi"/>
            </w:rPr>
            <w:tab/>
          </w:r>
          <w:r>
            <w:rPr>
              <w:rFonts w:cstheme="minorHAnsi"/>
            </w:rPr>
            <w:tab/>
          </w:r>
          <w:r w:rsidRPr="00AD089D">
            <w:rPr>
              <w:rFonts w:cstheme="minorHAnsi"/>
            </w:rPr>
            <w:t>Bureau of Population, Refugees and Migration</w:t>
          </w:r>
        </w:p>
        <w:p w:rsidR="00010723" w:rsidRDefault="00010723" w:rsidP="00D72B73">
          <w:pPr>
            <w:spacing w:after="0"/>
            <w:jc w:val="both"/>
          </w:pPr>
          <w:r>
            <w:rPr>
              <w:rFonts w:cstheme="minorHAnsi"/>
            </w:rPr>
            <w:t>BSO</w:t>
          </w:r>
          <w:r>
            <w:rPr>
              <w:rFonts w:cstheme="minorHAnsi"/>
            </w:rPr>
            <w:tab/>
          </w:r>
          <w:r>
            <w:rPr>
              <w:rFonts w:cstheme="minorHAnsi"/>
            </w:rPr>
            <w:tab/>
            <w:t>Building Safe Organizations</w:t>
          </w:r>
        </w:p>
        <w:p w:rsidR="00945504" w:rsidRDefault="00945504" w:rsidP="00D72B73">
          <w:pPr>
            <w:spacing w:after="0"/>
            <w:jc w:val="both"/>
          </w:pPr>
          <w:r>
            <w:t>CBCM</w:t>
          </w:r>
          <w:r>
            <w:tab/>
          </w:r>
          <w:r>
            <w:tab/>
            <w:t>Community Based Complaint Mechanism</w:t>
          </w:r>
        </w:p>
        <w:p w:rsidR="00945504" w:rsidRDefault="00945504" w:rsidP="00D72B73">
          <w:pPr>
            <w:spacing w:after="0"/>
            <w:jc w:val="both"/>
          </w:pPr>
          <w:r>
            <w:t>CBO</w:t>
          </w:r>
          <w:r>
            <w:tab/>
          </w:r>
          <w:r>
            <w:tab/>
            <w:t>Community Based Organization</w:t>
          </w:r>
        </w:p>
        <w:p w:rsidR="00945504" w:rsidRDefault="00945504" w:rsidP="00D72B73">
          <w:pPr>
            <w:spacing w:after="0"/>
            <w:jc w:val="both"/>
          </w:pPr>
          <w:r>
            <w:t>CCSDPT</w:t>
          </w:r>
          <w:r>
            <w:tab/>
          </w:r>
          <w:r>
            <w:tab/>
            <w:t xml:space="preserve">Committee for the Coordination of Services to Displaced Persons in Thailand </w:t>
          </w:r>
        </w:p>
        <w:p w:rsidR="00010723" w:rsidRDefault="00010723" w:rsidP="00D72B73">
          <w:pPr>
            <w:spacing w:after="0"/>
            <w:jc w:val="both"/>
          </w:pPr>
          <w:r>
            <w:t>CoC</w:t>
          </w:r>
          <w:r>
            <w:tab/>
          </w:r>
          <w:r>
            <w:tab/>
            <w:t xml:space="preserve">Codes of Conduct </w:t>
          </w:r>
        </w:p>
        <w:p w:rsidR="00945504" w:rsidRDefault="00945504" w:rsidP="00D72B73">
          <w:pPr>
            <w:spacing w:after="0"/>
            <w:jc w:val="both"/>
          </w:pPr>
          <w:r>
            <w:t>COERR</w:t>
          </w:r>
          <w:r>
            <w:tab/>
          </w:r>
          <w:r>
            <w:tab/>
            <w:t xml:space="preserve">Catholic Office for Emergency Relief and Refugees  </w:t>
          </w:r>
        </w:p>
        <w:p w:rsidR="00945504" w:rsidRDefault="00945504" w:rsidP="00D72B73">
          <w:pPr>
            <w:spacing w:after="0"/>
            <w:jc w:val="both"/>
            <w:rPr>
              <w:color w:val="000000" w:themeColor="text1"/>
              <w:lang w:val="fr-FR"/>
            </w:rPr>
          </w:pPr>
          <w:r w:rsidRPr="009C48B3">
            <w:rPr>
              <w:color w:val="000000" w:themeColor="text1"/>
              <w:lang w:val="fr-FR"/>
            </w:rPr>
            <w:t>FGD</w:t>
          </w:r>
          <w:r w:rsidRPr="009C48B3">
            <w:rPr>
              <w:color w:val="000000" w:themeColor="text1"/>
              <w:lang w:val="fr-FR"/>
            </w:rPr>
            <w:tab/>
          </w:r>
          <w:r w:rsidRPr="009C48B3">
            <w:rPr>
              <w:color w:val="000000" w:themeColor="text1"/>
              <w:lang w:val="fr-FR"/>
            </w:rPr>
            <w:tab/>
            <w:t>Focus group discussions</w:t>
          </w:r>
        </w:p>
        <w:p w:rsidR="00010723" w:rsidRPr="009C48B3" w:rsidRDefault="00010723" w:rsidP="00D72B73">
          <w:pPr>
            <w:spacing w:after="0"/>
            <w:jc w:val="both"/>
            <w:rPr>
              <w:color w:val="000000" w:themeColor="text1"/>
              <w:lang w:val="fr-FR"/>
            </w:rPr>
          </w:pPr>
          <w:r>
            <w:rPr>
              <w:color w:val="000000" w:themeColor="text1"/>
              <w:lang w:val="fr-FR"/>
            </w:rPr>
            <w:t>FP</w:t>
          </w:r>
          <w:r>
            <w:rPr>
              <w:color w:val="000000" w:themeColor="text1"/>
              <w:lang w:val="fr-FR"/>
            </w:rPr>
            <w:tab/>
          </w:r>
          <w:r>
            <w:rPr>
              <w:color w:val="000000" w:themeColor="text1"/>
              <w:lang w:val="fr-FR"/>
            </w:rPr>
            <w:tab/>
            <w:t>Focal Points</w:t>
          </w:r>
        </w:p>
        <w:p w:rsidR="00945504" w:rsidRPr="006B1A04" w:rsidRDefault="00945504" w:rsidP="00D72B73">
          <w:pPr>
            <w:spacing w:after="0"/>
            <w:jc w:val="both"/>
            <w:rPr>
              <w:lang w:val="fr-FR"/>
            </w:rPr>
          </w:pPr>
          <w:r w:rsidRPr="006B1A04">
            <w:rPr>
              <w:lang w:val="fr-FR"/>
            </w:rPr>
            <w:t>GARR</w:t>
          </w:r>
          <w:r w:rsidRPr="006B1A04">
            <w:rPr>
              <w:lang w:val="fr-FR"/>
            </w:rPr>
            <w:tab/>
          </w:r>
          <w:r w:rsidRPr="006B1A04">
            <w:rPr>
              <w:lang w:val="fr-FR"/>
            </w:rPr>
            <w:tab/>
            <w:t xml:space="preserve">Groupe d’Appui aux Repatriés et Réfugiés </w:t>
          </w:r>
        </w:p>
        <w:p w:rsidR="00945504" w:rsidRDefault="00945504" w:rsidP="00D72B73">
          <w:pPr>
            <w:spacing w:after="0"/>
            <w:jc w:val="both"/>
          </w:pPr>
          <w:r>
            <w:t>GBV</w:t>
          </w:r>
          <w:r>
            <w:tab/>
          </w:r>
          <w:r>
            <w:tab/>
            <w:t>Gender-based violence</w:t>
          </w:r>
        </w:p>
        <w:p w:rsidR="00945504" w:rsidRDefault="00945504" w:rsidP="00D72B73">
          <w:pPr>
            <w:spacing w:after="0"/>
            <w:jc w:val="both"/>
          </w:pPr>
          <w:r>
            <w:t>HAP</w:t>
          </w:r>
          <w:r>
            <w:tab/>
          </w:r>
          <w:r>
            <w:tab/>
            <w:t>Humanitarian Accountability Partnership</w:t>
          </w:r>
        </w:p>
        <w:p w:rsidR="00945504" w:rsidRDefault="00945504" w:rsidP="00D72B73">
          <w:pPr>
            <w:spacing w:after="0"/>
            <w:jc w:val="both"/>
          </w:pPr>
          <w:r>
            <w:t>IASC</w:t>
          </w:r>
          <w:r>
            <w:tab/>
          </w:r>
          <w:r>
            <w:tab/>
            <w:t xml:space="preserve">Inter-Agency Standing </w:t>
          </w:r>
          <w:r w:rsidR="00D76CEF">
            <w:t>Committee</w:t>
          </w:r>
        </w:p>
        <w:p w:rsidR="00945504" w:rsidRDefault="00945504" w:rsidP="00D72B73">
          <w:pPr>
            <w:spacing w:after="0"/>
            <w:jc w:val="both"/>
          </w:pPr>
          <w:r>
            <w:t>INGO</w:t>
          </w:r>
          <w:r>
            <w:tab/>
          </w:r>
          <w:r>
            <w:tab/>
            <w:t>International non-governmental organization</w:t>
          </w:r>
        </w:p>
        <w:p w:rsidR="00945504" w:rsidRDefault="00945504" w:rsidP="00D72B73">
          <w:pPr>
            <w:spacing w:after="0"/>
            <w:jc w:val="both"/>
          </w:pPr>
          <w:r>
            <w:t>IOM</w:t>
          </w:r>
          <w:r>
            <w:tab/>
          </w:r>
          <w:r>
            <w:tab/>
          </w:r>
          <w:r w:rsidRPr="00D105CC">
            <w:t>I</w:t>
          </w:r>
          <w:r>
            <w:t>nternational Organiz</w:t>
          </w:r>
          <w:r w:rsidRPr="00D105CC">
            <w:t>ation for Migration</w:t>
          </w:r>
          <w:r>
            <w:t xml:space="preserve"> </w:t>
          </w:r>
        </w:p>
        <w:p w:rsidR="00945504" w:rsidRDefault="00945504" w:rsidP="00D72B73">
          <w:pPr>
            <w:spacing w:after="0"/>
            <w:jc w:val="both"/>
          </w:pPr>
          <w:r>
            <w:t>IRC</w:t>
          </w:r>
          <w:r>
            <w:tab/>
          </w:r>
          <w:r>
            <w:tab/>
            <w:t>International Rescue Committee</w:t>
          </w:r>
        </w:p>
        <w:p w:rsidR="00945504" w:rsidRDefault="00945504" w:rsidP="00D72B73">
          <w:pPr>
            <w:spacing w:after="0"/>
            <w:jc w:val="both"/>
          </w:pPr>
          <w:r>
            <w:t>JCRM</w:t>
          </w:r>
          <w:r>
            <w:tab/>
          </w:r>
          <w:r>
            <w:tab/>
            <w:t>Joint Complaint and Response Mechanism</w:t>
          </w:r>
        </w:p>
        <w:p w:rsidR="00945504" w:rsidRDefault="00945504" w:rsidP="00D72B73">
          <w:pPr>
            <w:spacing w:after="0"/>
            <w:jc w:val="both"/>
          </w:pPr>
          <w:r>
            <w:t>JRS</w:t>
          </w:r>
          <w:r>
            <w:tab/>
          </w:r>
          <w:r>
            <w:tab/>
            <w:t>Jesuit Refugee Service</w:t>
          </w:r>
        </w:p>
        <w:p w:rsidR="00945504" w:rsidRPr="00D864C8" w:rsidRDefault="00945504" w:rsidP="00D72B73">
          <w:pPr>
            <w:spacing w:after="0"/>
            <w:jc w:val="both"/>
            <w:rPr>
              <w:rFonts w:cstheme="minorHAnsi"/>
            </w:rPr>
          </w:pPr>
          <w:r w:rsidRPr="00AD089D">
            <w:rPr>
              <w:rFonts w:cstheme="minorHAnsi"/>
            </w:rPr>
            <w:t>KAP</w:t>
          </w:r>
          <w:r>
            <w:rPr>
              <w:rFonts w:cstheme="minorHAnsi"/>
            </w:rPr>
            <w:t>&amp;</w:t>
          </w:r>
          <w:r w:rsidRPr="00AD089D">
            <w:rPr>
              <w:rFonts w:cstheme="minorHAnsi"/>
            </w:rPr>
            <w:t>B</w:t>
          </w:r>
          <w:r>
            <w:rPr>
              <w:rFonts w:cstheme="minorHAnsi"/>
            </w:rPr>
            <w:tab/>
          </w:r>
          <w:r>
            <w:rPr>
              <w:rFonts w:cstheme="minorHAnsi"/>
            </w:rPr>
            <w:tab/>
          </w:r>
          <w:r w:rsidRPr="00AD089D">
            <w:rPr>
              <w:rFonts w:cstheme="minorHAnsi"/>
            </w:rPr>
            <w:t>K</w:t>
          </w:r>
          <w:r>
            <w:rPr>
              <w:rFonts w:cstheme="minorHAnsi"/>
            </w:rPr>
            <w:t>nowledge, Attitude, Practice and Behavior</w:t>
          </w:r>
        </w:p>
        <w:p w:rsidR="00945504" w:rsidRDefault="00945504" w:rsidP="00D72B73">
          <w:pPr>
            <w:spacing w:after="0"/>
            <w:jc w:val="both"/>
          </w:pPr>
          <w:r>
            <w:t>LWF</w:t>
          </w:r>
          <w:r>
            <w:tab/>
          </w:r>
          <w:r>
            <w:tab/>
          </w:r>
          <w:r w:rsidRPr="00D105CC">
            <w:t>Lutheran World Federation</w:t>
          </w:r>
        </w:p>
        <w:p w:rsidR="00945504" w:rsidRDefault="00945504" w:rsidP="00D72B73">
          <w:pPr>
            <w:spacing w:after="0"/>
            <w:jc w:val="both"/>
          </w:pPr>
          <w:r>
            <w:t>LWF/DWS</w:t>
          </w:r>
          <w:r>
            <w:tab/>
          </w:r>
          <w:r w:rsidRPr="00D105CC">
            <w:t>Lutheran World Federation</w:t>
          </w:r>
          <w:r>
            <w:t>/Department for World Service</w:t>
          </w:r>
        </w:p>
        <w:p w:rsidR="00010723" w:rsidRDefault="00010723" w:rsidP="00D72B73">
          <w:pPr>
            <w:spacing w:after="0"/>
            <w:jc w:val="both"/>
          </w:pPr>
          <w:r>
            <w:t>LNGOs</w:t>
          </w:r>
          <w:r>
            <w:tab/>
          </w:r>
          <w:r>
            <w:tab/>
            <w:t>Local Non-governmental Organizations</w:t>
          </w:r>
        </w:p>
        <w:p w:rsidR="00945504" w:rsidRDefault="00945504" w:rsidP="00D72B73">
          <w:pPr>
            <w:spacing w:after="0"/>
            <w:jc w:val="both"/>
          </w:pPr>
          <w:r w:rsidRPr="002946CE">
            <w:t>MINUSTAH</w:t>
          </w:r>
          <w:r>
            <w:tab/>
          </w:r>
          <w:r w:rsidRPr="002946CE">
            <w:t>United Nations Stabilization Mission in</w:t>
          </w:r>
          <w:r>
            <w:t xml:space="preserve"> Haiti</w:t>
          </w:r>
        </w:p>
        <w:p w:rsidR="00945504" w:rsidRDefault="00945504" w:rsidP="00D72B73">
          <w:pPr>
            <w:spacing w:after="0"/>
            <w:jc w:val="both"/>
          </w:pPr>
          <w:r>
            <w:t>NGO</w:t>
          </w:r>
          <w:r>
            <w:tab/>
          </w:r>
          <w:r>
            <w:tab/>
            <w:t>Non-governmental organization</w:t>
          </w:r>
        </w:p>
        <w:p w:rsidR="00945504" w:rsidRDefault="00945504" w:rsidP="00D72B73">
          <w:pPr>
            <w:spacing w:after="0"/>
            <w:jc w:val="both"/>
          </w:pPr>
          <w:r>
            <w:t>OCHA</w:t>
          </w:r>
          <w:r>
            <w:tab/>
          </w:r>
          <w:r>
            <w:tab/>
            <w:t>Office for the Coordination of Humanitarian Affairs</w:t>
          </w:r>
        </w:p>
        <w:p w:rsidR="00945504" w:rsidRDefault="00945504" w:rsidP="00D72B73">
          <w:pPr>
            <w:spacing w:after="0"/>
            <w:jc w:val="both"/>
          </w:pPr>
          <w:r>
            <w:t>PSEA</w:t>
          </w:r>
          <w:r>
            <w:tab/>
          </w:r>
          <w:r>
            <w:tab/>
          </w:r>
          <w:r w:rsidR="00074910">
            <w:t>Protection from</w:t>
          </w:r>
          <w:r>
            <w:t xml:space="preserve"> sexual exploitation and abuse</w:t>
          </w:r>
        </w:p>
        <w:p w:rsidR="00945504" w:rsidRPr="00830D47" w:rsidRDefault="00945504" w:rsidP="00D72B73">
          <w:pPr>
            <w:spacing w:after="0"/>
            <w:jc w:val="both"/>
            <w:rPr>
              <w:lang w:val="fr-FR"/>
            </w:rPr>
          </w:pPr>
          <w:r w:rsidRPr="00830D47">
            <w:rPr>
              <w:lang w:val="fr-FR"/>
            </w:rPr>
            <w:t>PU-AMI</w:t>
          </w:r>
          <w:r w:rsidRPr="00830D47">
            <w:rPr>
              <w:lang w:val="fr-FR"/>
            </w:rPr>
            <w:tab/>
          </w:r>
          <w:r w:rsidRPr="00830D47">
            <w:rPr>
              <w:lang w:val="fr-FR"/>
            </w:rPr>
            <w:tab/>
            <w:t>Première Urgence - Aide Médicale Internationale</w:t>
          </w:r>
        </w:p>
        <w:p w:rsidR="00945504" w:rsidRDefault="00945504" w:rsidP="00D72B73">
          <w:pPr>
            <w:spacing w:after="0"/>
            <w:jc w:val="both"/>
          </w:pPr>
          <w:r>
            <w:t>SEA</w:t>
          </w:r>
          <w:r>
            <w:tab/>
          </w:r>
          <w:r>
            <w:tab/>
            <w:t>Sexual Exploitation and Abuse</w:t>
          </w:r>
        </w:p>
        <w:p w:rsidR="00945504" w:rsidRDefault="00945504" w:rsidP="00D72B73">
          <w:pPr>
            <w:spacing w:after="0"/>
            <w:jc w:val="both"/>
          </w:pPr>
          <w:r>
            <w:t>TBBC</w:t>
          </w:r>
          <w:r>
            <w:tab/>
          </w:r>
          <w:r>
            <w:tab/>
            <w:t xml:space="preserve">Thailand Burma Border Consortium  </w:t>
          </w:r>
        </w:p>
        <w:p w:rsidR="00945504" w:rsidRDefault="00945504" w:rsidP="00D72B73">
          <w:pPr>
            <w:spacing w:after="0"/>
            <w:jc w:val="both"/>
            <w:rPr>
              <w:rFonts w:cstheme="minorHAnsi"/>
            </w:rPr>
          </w:pPr>
          <w:r>
            <w:rPr>
              <w:rFonts w:cstheme="minorHAnsi"/>
            </w:rPr>
            <w:t>ToT</w:t>
          </w:r>
          <w:r>
            <w:rPr>
              <w:rFonts w:cstheme="minorHAnsi"/>
            </w:rPr>
            <w:tab/>
          </w:r>
          <w:r>
            <w:rPr>
              <w:rFonts w:cstheme="minorHAnsi"/>
            </w:rPr>
            <w:tab/>
            <w:t>Training of Trainers</w:t>
          </w:r>
        </w:p>
        <w:p w:rsidR="00945504" w:rsidRDefault="00945504" w:rsidP="00D72B73">
          <w:pPr>
            <w:spacing w:after="0"/>
            <w:jc w:val="both"/>
          </w:pPr>
          <w:r>
            <w:t>UN</w:t>
          </w:r>
          <w:r>
            <w:tab/>
          </w:r>
          <w:r>
            <w:tab/>
            <w:t>United Nations</w:t>
          </w:r>
          <w:r>
            <w:tab/>
          </w:r>
          <w:r>
            <w:tab/>
          </w:r>
        </w:p>
        <w:p w:rsidR="00945504" w:rsidRDefault="00945504" w:rsidP="00D72B73">
          <w:pPr>
            <w:spacing w:after="0"/>
            <w:jc w:val="both"/>
            <w:rPr>
              <w:rFonts w:cstheme="minorHAnsi"/>
            </w:rPr>
          </w:pPr>
          <w:r>
            <w:rPr>
              <w:rFonts w:cstheme="minorHAnsi"/>
            </w:rPr>
            <w:t>UNHCR</w:t>
          </w:r>
          <w:r>
            <w:rPr>
              <w:rFonts w:cstheme="minorHAnsi"/>
            </w:rPr>
            <w:tab/>
          </w:r>
          <w:r>
            <w:rPr>
              <w:rFonts w:cstheme="minorHAnsi"/>
            </w:rPr>
            <w:tab/>
            <w:t>United Nations High Commissioner for Refugees</w:t>
          </w:r>
        </w:p>
        <w:p w:rsidR="006B19C7" w:rsidRDefault="006B19C7" w:rsidP="00D72B73">
          <w:pPr>
            <w:spacing w:after="0"/>
            <w:jc w:val="both"/>
            <w:rPr>
              <w:rFonts w:cstheme="minorHAnsi"/>
            </w:rPr>
          </w:pPr>
          <w:r>
            <w:rPr>
              <w:rFonts w:cstheme="minorHAnsi"/>
            </w:rPr>
            <w:t>WASH</w:t>
          </w:r>
          <w:r>
            <w:rPr>
              <w:rFonts w:cstheme="minorHAnsi"/>
            </w:rPr>
            <w:tab/>
          </w:r>
          <w:r>
            <w:rPr>
              <w:rFonts w:cstheme="minorHAnsi"/>
            </w:rPr>
            <w:tab/>
            <w:t xml:space="preserve">Water, Sanitation, and Hygiene. </w:t>
          </w:r>
        </w:p>
        <w:p w:rsidR="00945504" w:rsidRDefault="00945504" w:rsidP="00D72B73">
          <w:pPr>
            <w:spacing w:after="0"/>
            <w:jc w:val="both"/>
          </w:pPr>
          <w:r>
            <w:t>WEAVE</w:t>
          </w:r>
          <w:r w:rsidR="003C789C">
            <w:tab/>
          </w:r>
          <w:r w:rsidR="003C789C">
            <w:tab/>
            <w:t>Women’s Education for Advancement and Empowerment</w:t>
          </w:r>
        </w:p>
        <w:p w:rsidR="000C5B58" w:rsidRDefault="000C5B58" w:rsidP="00D72B73">
          <w:pPr>
            <w:spacing w:after="0"/>
            <w:jc w:val="both"/>
          </w:pPr>
        </w:p>
        <w:p w:rsidR="000C5B58" w:rsidRDefault="000C5B58" w:rsidP="00D72B73">
          <w:pPr>
            <w:jc w:val="both"/>
          </w:pPr>
          <w:r>
            <w:br w:type="page"/>
          </w:r>
        </w:p>
        <w:p w:rsidR="00D02F83" w:rsidRPr="00D02F83" w:rsidRDefault="00D02F83" w:rsidP="00302985">
          <w:pPr>
            <w:pStyle w:val="Heading1"/>
            <w:numPr>
              <w:ilvl w:val="0"/>
              <w:numId w:val="6"/>
            </w:numPr>
            <w:jc w:val="both"/>
          </w:pPr>
          <w:bookmarkStart w:id="2" w:name="_Toc340657994"/>
          <w:r w:rsidRPr="00D02F83">
            <w:rPr>
              <w:rFonts w:asciiTheme="minorHAnsi" w:hAnsiTheme="minorHAnsi"/>
              <w:color w:val="000000" w:themeColor="text1"/>
            </w:rPr>
            <w:t>Introduction</w:t>
          </w:r>
          <w:bookmarkEnd w:id="2"/>
        </w:p>
        <w:p w:rsidR="00703844" w:rsidRDefault="00703844" w:rsidP="00D72B73">
          <w:pPr>
            <w:spacing w:after="0" w:line="240" w:lineRule="auto"/>
            <w:jc w:val="both"/>
          </w:pPr>
        </w:p>
        <w:p w:rsidR="00D76CEF" w:rsidRPr="00EE0366" w:rsidRDefault="00703844" w:rsidP="00EE0366">
          <w:pPr>
            <w:pStyle w:val="Heading2"/>
            <w:rPr>
              <w:rFonts w:asciiTheme="minorHAnsi" w:hAnsiTheme="minorHAnsi"/>
              <w:color w:val="auto"/>
              <w:sz w:val="24"/>
            </w:rPr>
          </w:pPr>
          <w:bookmarkStart w:id="3" w:name="_Toc340657995"/>
          <w:r w:rsidRPr="00EE0366">
            <w:rPr>
              <w:rFonts w:asciiTheme="minorHAnsi" w:hAnsiTheme="minorHAnsi"/>
              <w:color w:val="auto"/>
              <w:sz w:val="24"/>
            </w:rPr>
            <w:t>Background</w:t>
          </w:r>
          <w:bookmarkEnd w:id="3"/>
        </w:p>
        <w:p w:rsidR="00EE0366" w:rsidRDefault="00EE0366" w:rsidP="00D72B73">
          <w:pPr>
            <w:spacing w:after="0" w:line="240" w:lineRule="auto"/>
            <w:jc w:val="both"/>
          </w:pPr>
        </w:p>
        <w:p w:rsidR="00E03D95" w:rsidRDefault="00D76CEF" w:rsidP="00D72B73">
          <w:pPr>
            <w:spacing w:after="0" w:line="240" w:lineRule="auto"/>
            <w:jc w:val="both"/>
            <w:rPr>
              <w:lang w:val="en-GB"/>
            </w:rPr>
          </w:pPr>
          <w:r>
            <w:t>In 2010, the Inter-Agency Standing Committee (IASC) conducted a Global Review on the state of Protection from Sexual Exploitation and Abuse (PSEA) by the UN, NGO, IOM, and IFRC personnel,</w:t>
          </w:r>
          <w:r w:rsidR="002711C2">
            <w:rPr>
              <w:rStyle w:val="FootnoteReference"/>
            </w:rPr>
            <w:footnoteReference w:id="1"/>
          </w:r>
          <w:r>
            <w:t xml:space="preserve"> which concluded </w:t>
          </w:r>
          <w:r w:rsidR="002711C2" w:rsidRPr="002711C2">
            <w:rPr>
              <w:lang w:val="en-GB"/>
            </w:rPr>
            <w:t xml:space="preserve">that with the exception of 3 out of 14 agencies, agency Headquarters were not </w:t>
          </w:r>
          <w:r w:rsidR="0022521C">
            <w:rPr>
              <w:lang w:val="en-GB"/>
            </w:rPr>
            <w:t>giving clear directives on the p</w:t>
          </w:r>
          <w:r w:rsidR="002711C2" w:rsidRPr="002711C2">
            <w:rPr>
              <w:lang w:val="en-GB"/>
            </w:rPr>
            <w:t>revention of Sexual Exploitation and Abuse (PSEA) to the field</w:t>
          </w:r>
          <w:r w:rsidR="002711C2">
            <w:rPr>
              <w:lang w:val="en-GB"/>
            </w:rPr>
            <w:t xml:space="preserve">. </w:t>
          </w:r>
          <w:r w:rsidR="00C2025F">
            <w:rPr>
              <w:lang w:val="en-GB"/>
            </w:rPr>
            <w:t>The</w:t>
          </w:r>
          <w:r w:rsidR="005067C1">
            <w:rPr>
              <w:lang w:val="en-GB"/>
            </w:rPr>
            <w:t xml:space="preserve"> </w:t>
          </w:r>
          <w:r w:rsidR="00C2025F">
            <w:rPr>
              <w:lang w:val="en-GB"/>
            </w:rPr>
            <w:t>Review also concluded that awareness raising and complaint mechanisms are not in place as well as monitoring of activity or sharing of good practices among agencies. Without</w:t>
          </w:r>
          <w:r w:rsidR="00BE64CB">
            <w:rPr>
              <w:lang w:val="en-GB"/>
            </w:rPr>
            <w:t xml:space="preserve"> the implementation of</w:t>
          </w:r>
          <w:r w:rsidR="00C2025F">
            <w:rPr>
              <w:lang w:val="en-GB"/>
            </w:rPr>
            <w:t xml:space="preserve"> these mechanisms, vulnerable population</w:t>
          </w:r>
          <w:r w:rsidR="0022521C">
            <w:rPr>
              <w:lang w:val="en-GB"/>
            </w:rPr>
            <w:t xml:space="preserve"> </w:t>
          </w:r>
          <w:r w:rsidR="00C2025F">
            <w:rPr>
              <w:lang w:val="en-GB"/>
            </w:rPr>
            <w:t xml:space="preserve">will not </w:t>
          </w:r>
          <w:r w:rsidR="00BE64CB">
            <w:rPr>
              <w:lang w:val="en-GB"/>
            </w:rPr>
            <w:t>know how to file complaints or report them in the first place.</w:t>
          </w:r>
        </w:p>
        <w:p w:rsidR="0022521C" w:rsidRDefault="0022521C" w:rsidP="00D72B73">
          <w:pPr>
            <w:spacing w:after="0" w:line="240" w:lineRule="auto"/>
            <w:jc w:val="both"/>
            <w:rPr>
              <w:lang w:val="en-GB"/>
            </w:rPr>
          </w:pPr>
        </w:p>
        <w:p w:rsidR="0022521C" w:rsidRDefault="005067C1" w:rsidP="00D72B73">
          <w:pPr>
            <w:spacing w:after="0" w:line="240" w:lineRule="auto"/>
            <w:jc w:val="both"/>
          </w:pPr>
          <w:r>
            <w:rPr>
              <w:lang w:val="en-GB"/>
            </w:rPr>
            <w:t>As a result of the Review</w:t>
          </w:r>
          <w:r w:rsidR="0022521C" w:rsidRPr="0022521C">
            <w:rPr>
              <w:lang w:val="en-GB"/>
            </w:rPr>
            <w:t xml:space="preserve">, the IASC Task Force on Protection from Sexual Exploitation and Abuse by </w:t>
          </w:r>
          <w:r>
            <w:rPr>
              <w:lang w:val="en-GB"/>
            </w:rPr>
            <w:t xml:space="preserve">our </w:t>
          </w:r>
          <w:r w:rsidR="0022521C" w:rsidRPr="0022521C">
            <w:rPr>
              <w:lang w:val="en-GB"/>
            </w:rPr>
            <w:t xml:space="preserve">own staff was established with one of its objectives being to support field offices in </w:t>
          </w:r>
          <w:r>
            <w:rPr>
              <w:lang w:val="en-GB"/>
            </w:rPr>
            <w:t>implementing inter-agency j</w:t>
          </w:r>
          <w:r w:rsidR="0022521C" w:rsidRPr="0022521C">
            <w:rPr>
              <w:lang w:val="en-GB"/>
            </w:rPr>
            <w:t>oint community based complaints mechanisms</w:t>
          </w:r>
          <w:r w:rsidR="00895809">
            <w:rPr>
              <w:lang w:val="en-GB"/>
            </w:rPr>
            <w:t xml:space="preserve"> (CBCMs)</w:t>
          </w:r>
          <w:r w:rsidR="0022521C" w:rsidRPr="0022521C">
            <w:rPr>
              <w:lang w:val="en-GB"/>
            </w:rPr>
            <w:t xml:space="preserve">. </w:t>
          </w:r>
          <w:r w:rsidR="0022521C" w:rsidRPr="0022521C">
            <w:rPr>
              <w:lang w:val="en-CA"/>
            </w:rPr>
            <w:t xml:space="preserve">Furthermore, at the most senior </w:t>
          </w:r>
          <w:r w:rsidRPr="0022521C">
            <w:rPr>
              <w:lang w:val="en-CA"/>
            </w:rPr>
            <w:t>level of humanitarian organizations, the IASC Principals has</w:t>
          </w:r>
          <w:r w:rsidR="0022521C" w:rsidRPr="0022521C">
            <w:rPr>
              <w:lang w:val="en-CA"/>
            </w:rPr>
            <w:t xml:space="preserve"> taken a pro-active approach requesting that PSEA and accountability to affected populations be a priority of assistance delivery systems.  </w:t>
          </w:r>
        </w:p>
        <w:p w:rsidR="00E03D95" w:rsidRDefault="00E03D95" w:rsidP="00D72B73">
          <w:pPr>
            <w:spacing w:after="0" w:line="240" w:lineRule="auto"/>
            <w:jc w:val="both"/>
            <w:rPr>
              <w:b/>
            </w:rPr>
          </w:pPr>
        </w:p>
        <w:p w:rsidR="00EE0366" w:rsidRDefault="00DD7E84" w:rsidP="00EE0366">
          <w:pPr>
            <w:pStyle w:val="Heading2"/>
            <w:rPr>
              <w:rFonts w:asciiTheme="minorHAnsi" w:hAnsiTheme="minorHAnsi"/>
              <w:color w:val="auto"/>
              <w:sz w:val="24"/>
            </w:rPr>
          </w:pPr>
          <w:bookmarkStart w:id="4" w:name="_Toc340657996"/>
          <w:r w:rsidRPr="00EE0366">
            <w:rPr>
              <w:rFonts w:asciiTheme="minorHAnsi" w:hAnsiTheme="minorHAnsi"/>
              <w:color w:val="auto"/>
              <w:sz w:val="24"/>
            </w:rPr>
            <w:t>Purpose</w:t>
          </w:r>
          <w:bookmarkEnd w:id="4"/>
        </w:p>
        <w:p w:rsidR="00DD7E84" w:rsidRPr="00EE0366" w:rsidRDefault="00DD7E84" w:rsidP="00EE0366">
          <w:pPr>
            <w:spacing w:after="0"/>
          </w:pPr>
        </w:p>
        <w:p w:rsidR="00DD7E84" w:rsidRDefault="00DD7E84" w:rsidP="00DD7E84">
          <w:pPr>
            <w:spacing w:after="0" w:line="240" w:lineRule="auto"/>
            <w:jc w:val="both"/>
          </w:pPr>
          <w:r>
            <w:t xml:space="preserve">The purpose of the present compendium is to </w:t>
          </w:r>
          <w:r w:rsidR="00B33C7A" w:rsidRPr="00B33C7A">
            <w:rPr>
              <w:b/>
              <w:i/>
            </w:rPr>
            <w:t>reference</w:t>
          </w:r>
          <w:r w:rsidR="00B33C7A">
            <w:t xml:space="preserve"> </w:t>
          </w:r>
          <w:r w:rsidRPr="008D2BEC">
            <w:rPr>
              <w:b/>
              <w:i/>
            </w:rPr>
            <w:t>practices which have been applied during the implementation of community-based complaints mechanisms, particularly those established with the explicit objective of addressing sexual exploitation and abuse of beneficiaries by humanitarian or development personnel.</w:t>
          </w:r>
          <w:r>
            <w:t xml:space="preserve"> The purpose is also to highlight practices used when operating CBCMs </w:t>
          </w:r>
          <w:r w:rsidR="004E5CD6">
            <w:t>in</w:t>
          </w:r>
          <w:r>
            <w:t xml:space="preserve"> a broader range of issues</w:t>
          </w:r>
          <w:r w:rsidR="004E5CD6">
            <w:t>. These include</w:t>
          </w:r>
          <w:r>
            <w:t xml:space="preserve"> protection issues (including physical violence, discrimination, threats, not necessarily by agency personnel)</w:t>
          </w:r>
          <w:r w:rsidR="00BE585C">
            <w:t xml:space="preserve"> and</w:t>
          </w:r>
          <w:r w:rsidR="004E5CD6">
            <w:t xml:space="preserve"> </w:t>
          </w:r>
          <w:r>
            <w:t xml:space="preserve">general feedback on assistance programming, which may offer learning for operating CBCMs designed specifically to address sexual exploitation and abuse of beneficiaries or other forms of staff misconduct. The purpose is </w:t>
          </w:r>
          <w:r w:rsidRPr="008D2BEC">
            <w:rPr>
              <w:b/>
              <w:i/>
            </w:rPr>
            <w:t>not</w:t>
          </w:r>
          <w:r w:rsidRPr="008D2BEC">
            <w:rPr>
              <w:i/>
            </w:rPr>
            <w:t xml:space="preserve"> </w:t>
          </w:r>
          <w:r>
            <w:t>to offer a definitive evaluation of practices employed by agencies - clearly, some practices work better in some contexts than others</w:t>
          </w:r>
          <w:r w:rsidR="00BE585C">
            <w:t xml:space="preserve">, </w:t>
          </w:r>
          <w:r>
            <w:t>the use of complaints boxes is a good example</w:t>
          </w:r>
          <w:r w:rsidR="00BE585C">
            <w:t>.</w:t>
          </w:r>
          <w:r>
            <w:t xml:space="preserve"> </w:t>
          </w:r>
          <w:r w:rsidR="00C87441">
            <w:t xml:space="preserve">Nor is the purpose of the compendium to describe investigative procedures, disciplinary processes against subjects of complaints, or even overall numbers relating to the incidence of sexual exploitation and abuse across humanitarian or development settings, as important as these things may be.  </w:t>
          </w:r>
          <w:r w:rsidR="00BE585C">
            <w:t xml:space="preserve">The purpose is to </w:t>
          </w:r>
          <w:r>
            <w:t xml:space="preserve">describe procedures/methods which seem to be meeting with success, those which aren’t or need to be adjusted, and practices which may </w:t>
          </w:r>
          <w:r w:rsidR="00BE585C">
            <w:t xml:space="preserve">have </w:t>
          </w:r>
          <w:r>
            <w:t xml:space="preserve">value for CBCMs but have not been employed as such or infrequently so. </w:t>
          </w:r>
        </w:p>
        <w:p w:rsidR="00DD7E84" w:rsidRDefault="00DD7E84" w:rsidP="00DD7E84">
          <w:pPr>
            <w:spacing w:after="0" w:line="240" w:lineRule="auto"/>
            <w:jc w:val="both"/>
          </w:pPr>
        </w:p>
        <w:p w:rsidR="00DD7E84" w:rsidRPr="00EE0366" w:rsidRDefault="00DD7E84" w:rsidP="00EE0366">
          <w:pPr>
            <w:pStyle w:val="Heading2"/>
            <w:rPr>
              <w:rFonts w:asciiTheme="minorHAnsi" w:hAnsiTheme="minorHAnsi"/>
              <w:color w:val="auto"/>
              <w:sz w:val="24"/>
            </w:rPr>
          </w:pPr>
          <w:bookmarkStart w:id="5" w:name="_Toc340657997"/>
          <w:r w:rsidRPr="00EE0366">
            <w:rPr>
              <w:rFonts w:asciiTheme="minorHAnsi" w:hAnsiTheme="minorHAnsi"/>
              <w:color w:val="auto"/>
              <w:sz w:val="24"/>
            </w:rPr>
            <w:t>Methodology</w:t>
          </w:r>
          <w:bookmarkEnd w:id="5"/>
        </w:p>
        <w:p w:rsidR="00DD7E84" w:rsidRPr="000332AC" w:rsidRDefault="00DD7E84" w:rsidP="00DD7E84">
          <w:pPr>
            <w:spacing w:after="0" w:line="240" w:lineRule="auto"/>
            <w:jc w:val="both"/>
            <w:rPr>
              <w:b/>
            </w:rPr>
          </w:pPr>
        </w:p>
        <w:p w:rsidR="00D16564" w:rsidRDefault="00DD7E84" w:rsidP="00DD7E84">
          <w:pPr>
            <w:spacing w:after="0" w:line="240" w:lineRule="auto"/>
            <w:jc w:val="both"/>
          </w:pPr>
          <w:r>
            <w:t>A call was issued to persons, agencies, membership organizations, and platforms known to or likely to have been involved in operating CBCMs in the past</w:t>
          </w:r>
          <w:r w:rsidR="00C87441">
            <w:t>. We</w:t>
          </w:r>
          <w:r>
            <w:t xml:space="preserve"> ask</w:t>
          </w:r>
          <w:r w:rsidR="00C87441">
            <w:t>ed</w:t>
          </w:r>
          <w:r>
            <w:t xml:space="preserve"> them to submit practices deemed good, worthwhile, or simply informative in terms of addressing the issue of sexual exploitation and abuse by agency staff.</w:t>
          </w:r>
          <w:r>
            <w:rPr>
              <w:rStyle w:val="FootnoteReference"/>
            </w:rPr>
            <w:footnoteReference w:id="2"/>
          </w:r>
          <w:r>
            <w:t xml:space="preserve"> This included the members of the IASC Task Force on Protection from Sexual Exploitation and Abuse, Interaction, other IASC subsidiary bodies, Humanitarian Accountability Partnership (HAP), and persons known to have conducted evaluations of CBCMs in the past. Based on information received as well as on general knowledge of CBCM implementation, the compilers contacted persons and organizations for sharing of specific practices, verification of information already received, opinions on what has worked and what hasn’t, and what recommendations would be made for improvement if any. For agencies or persons k</w:t>
          </w:r>
          <w:r w:rsidR="00D16564">
            <w:t>nown to have been involved in a</w:t>
          </w:r>
          <w:r>
            <w:t xml:space="preserve"> PSEA CBCM </w:t>
          </w:r>
          <w:r w:rsidR="00D16564">
            <w:t xml:space="preserve">or clearly relevant CBCM, the compilers requested information using the format provided in Annex A. </w:t>
          </w:r>
          <w:r>
            <w:t xml:space="preserve">Emphasis, however, was more on simply sharing the practice so that it could be included in the compendium and shared with the wider agency community. Existing repositories, namely </w:t>
          </w:r>
          <w:r w:rsidR="00D16564">
            <w:t>the PSEA Task Force website, were</w:t>
          </w:r>
          <w:r>
            <w:t xml:space="preserve"> also consulted for practices relating to CBCMs and included here. After calls for information on practices, it was rapidly evident that the number of specifically PSEA</w:t>
          </w:r>
          <w:r w:rsidR="00F91668">
            <w:t>-</w:t>
          </w:r>
          <w:r>
            <w:t xml:space="preserve">focused </w:t>
          </w:r>
          <w:r w:rsidR="00F91668">
            <w:t>CBCMs that have been implemented</w:t>
          </w:r>
          <w:r>
            <w:t xml:space="preserve"> is fairly small and that full evaluations of</w:t>
          </w:r>
          <w:r w:rsidR="00D16564">
            <w:t xml:space="preserve"> </w:t>
          </w:r>
          <w:r>
            <w:t xml:space="preserve">these (and other CBCMs) is even smaller. Thus, it is important to note that the compendium - and any analyses of the practices –is not based on comprehensive data and therefore may not present a full picture of all the practices out there nor what the experience has been in implementing them. </w:t>
          </w:r>
        </w:p>
        <w:p w:rsidR="00077E9B" w:rsidRDefault="00077E9B" w:rsidP="00D72B73">
          <w:pPr>
            <w:spacing w:after="0" w:line="240" w:lineRule="auto"/>
            <w:jc w:val="both"/>
          </w:pPr>
        </w:p>
        <w:p w:rsidR="00F77EAD" w:rsidRDefault="00F77EAD" w:rsidP="00D72B73">
          <w:pPr>
            <w:spacing w:after="0" w:line="240" w:lineRule="auto"/>
            <w:jc w:val="both"/>
          </w:pPr>
        </w:p>
        <w:p w:rsidR="00072FC1" w:rsidRDefault="00941F77" w:rsidP="00EE0366">
          <w:pPr>
            <w:pStyle w:val="Heading2"/>
            <w:rPr>
              <w:rFonts w:asciiTheme="minorHAnsi" w:hAnsiTheme="minorHAnsi"/>
              <w:color w:val="auto"/>
              <w:sz w:val="24"/>
            </w:rPr>
          </w:pPr>
          <w:r>
            <w:rPr>
              <w:rFonts w:asciiTheme="minorHAnsi" w:hAnsiTheme="minorHAnsi"/>
              <w:noProof/>
              <w:color w:val="auto"/>
              <w:sz w:val="24"/>
            </w:rPr>
            <mc:AlternateContent>
              <mc:Choice Requires="wps">
                <w:drawing>
                  <wp:anchor distT="0" distB="0" distL="114300" distR="114300" simplePos="0" relativeHeight="251676672" behindDoc="0" locked="0" layoutInCell="1" allowOverlap="1">
                    <wp:simplePos x="0" y="0"/>
                    <wp:positionH relativeFrom="column">
                      <wp:align>center</wp:align>
                    </wp:positionH>
                    <wp:positionV relativeFrom="paragraph">
                      <wp:posOffset>0</wp:posOffset>
                    </wp:positionV>
                    <wp:extent cx="5507355" cy="3492500"/>
                    <wp:effectExtent l="9525" t="12065" r="7620" b="10160"/>
                    <wp:wrapNone/>
                    <wp:docPr id="10"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3492500"/>
                            </a:xfrm>
                            <a:prstGeom prst="rect">
                              <a:avLst/>
                            </a:prstGeom>
                            <a:solidFill>
                              <a:schemeClr val="accent2">
                                <a:lumMod val="20000"/>
                                <a:lumOff val="80000"/>
                              </a:schemeClr>
                            </a:solidFill>
                            <a:ln w="9525">
                              <a:solidFill>
                                <a:srgbClr val="FF0000"/>
                              </a:solidFill>
                              <a:miter lim="800000"/>
                              <a:headEnd/>
                              <a:tailEnd/>
                            </a:ln>
                          </wps:spPr>
                          <wps:txbx>
                            <w:txbxContent>
                              <w:p w:rsidR="007D3C82" w:rsidRDefault="007D3C82" w:rsidP="00F471B1">
                                <w:pPr>
                                  <w:jc w:val="both"/>
                                </w:pPr>
                                <w:r w:rsidRPr="009E4FAF">
                                  <w:rPr>
                                    <w:b/>
                                  </w:rPr>
                                  <w:t>IMPORTANT!</w:t>
                                </w:r>
                                <w:r>
                                  <w:t xml:space="preserve">  This compendium is organized into two distinct parts. The first references practices collected into three categories, </w:t>
                                </w:r>
                                <w:r w:rsidRPr="00D16564">
                                  <w:rPr>
                                    <w:i/>
                                  </w:rPr>
                                  <w:t xml:space="preserve">Practices to </w:t>
                                </w:r>
                                <w:r>
                                  <w:rPr>
                                    <w:i/>
                                  </w:rPr>
                                  <w:t xml:space="preserve">Keep, </w:t>
                                </w:r>
                                <w:r w:rsidRPr="00D16564">
                                  <w:rPr>
                                    <w:i/>
                                  </w:rPr>
                                  <w:t xml:space="preserve">Practices to </w:t>
                                </w:r>
                                <w:r>
                                  <w:rPr>
                                    <w:i/>
                                  </w:rPr>
                                  <w:t>Change</w:t>
                                </w:r>
                                <w:r w:rsidRPr="00D16564">
                                  <w:rPr>
                                    <w:i/>
                                  </w:rPr>
                                  <w:t xml:space="preserve">, </w:t>
                                </w:r>
                                <w:r w:rsidRPr="00D16564">
                                  <w:t>and</w:t>
                                </w:r>
                                <w:r w:rsidRPr="00D16564">
                                  <w:rPr>
                                    <w:i/>
                                  </w:rPr>
                                  <w:t xml:space="preserve"> Practices to Consider</w:t>
                                </w:r>
                                <w:r>
                                  <w:t xml:space="preserve">. For each practice described in these sections, specific examples representing a success or the possibility of improvement, are listed. For the purposes of keeping this compendium readable and succinct, these examples are hyperlinked to the full description, document, or sample as submitted by organizations or identified in the course of researching practices. </w:t>
                                </w:r>
                              </w:p>
                              <w:p w:rsidR="007D3C82" w:rsidRDefault="007D3C82" w:rsidP="00F471B1">
                                <w:pPr>
                                  <w:jc w:val="both"/>
                                </w:pPr>
                                <w:r>
                                  <w:t xml:space="preserve">In the second section, CBCMs focusing on PSEA as well as other CBCMs are described according to information submitted and collected. We have organized this information into specific categories: project design; interagency complaint referrals; beneficiary awareness of complaint mechanism; beneficiary satisfaction levels; incident reporting type, channels, and levels; training of participating agency staff; notable project outcomes; sustainability factors; transferable project outputs; and project gaps. Here again, where possible, practices have been hyperlinked. In many cases, we have listed these as well in the </w:t>
                                </w:r>
                                <w:r w:rsidRPr="00D16564">
                                  <w:rPr>
                                    <w:i/>
                                  </w:rPr>
                                  <w:t xml:space="preserve">Practices to </w:t>
                                </w:r>
                                <w:r>
                                  <w:rPr>
                                    <w:i/>
                                  </w:rPr>
                                  <w:t xml:space="preserve">Keep, </w:t>
                                </w:r>
                                <w:r w:rsidRPr="00D16564">
                                  <w:rPr>
                                    <w:i/>
                                  </w:rPr>
                                  <w:t xml:space="preserve">Practices to </w:t>
                                </w:r>
                                <w:r>
                                  <w:rPr>
                                    <w:i/>
                                  </w:rPr>
                                  <w:t>Change</w:t>
                                </w:r>
                                <w:r w:rsidRPr="00D16564">
                                  <w:rPr>
                                    <w:i/>
                                  </w:rPr>
                                  <w:t xml:space="preserve">, </w:t>
                                </w:r>
                                <w:r w:rsidRPr="00D16564">
                                  <w:t>and</w:t>
                                </w:r>
                                <w:r w:rsidRPr="00D16564">
                                  <w:rPr>
                                    <w:i/>
                                  </w:rPr>
                                  <w:t xml:space="preserve"> Practices to Consider</w:t>
                                </w:r>
                                <w:r>
                                  <w:rPr>
                                    <w:i/>
                                  </w:rPr>
                                  <w:t xml:space="preserve"> </w:t>
                                </w:r>
                                <w:r w:rsidRPr="009E4FAF">
                                  <w:t>sections.</w:t>
                                </w:r>
                                <w:r>
                                  <w:t xml:space="preserve"> As a result</w:t>
                                </w:r>
                                <w:r w:rsidRPr="00F471B1">
                                  <w:t>, some practices are listed twice.</w:t>
                                </w:r>
                                <w:r>
                                  <w:rPr>
                                    <w:i/>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65" o:spid="_x0000_s1026" type="#_x0000_t202" style="position:absolute;margin-left:0;margin-top:0;width:433.65pt;height:275pt;z-index:25167667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" fillcolor="#f2dbdb [661]" strokecolor="red">
                    <v:textbox style="mso-fit-shape-to-text:t">
                      <w:txbxContent>
                        <w:p w:rsidR="007D3C82" w:rsidRDefault="007D3C82" w:rsidP="00F471B1">
                          <w:pPr>
                            <w:jc w:val="both"/>
                          </w:pPr>
                          <w:r w:rsidRPr="009E4FAF">
                            <w:rPr>
                              <w:b/>
                            </w:rPr>
                            <w:t>IMPORTANT!</w:t>
                          </w:r>
                          <w:r>
                            <w:t xml:space="preserve">  This compendium is organized into two distinct parts. The first references practices collected into three categories, </w:t>
                          </w:r>
                          <w:r w:rsidRPr="00D16564">
                            <w:rPr>
                              <w:i/>
                            </w:rPr>
                            <w:t xml:space="preserve">Practices to </w:t>
                          </w:r>
                          <w:r>
                            <w:rPr>
                              <w:i/>
                            </w:rPr>
                            <w:t xml:space="preserve">Keep, </w:t>
                          </w:r>
                          <w:r w:rsidRPr="00D16564">
                            <w:rPr>
                              <w:i/>
                            </w:rPr>
                            <w:t xml:space="preserve">Practices to </w:t>
                          </w:r>
                          <w:r>
                            <w:rPr>
                              <w:i/>
                            </w:rPr>
                            <w:t>Change</w:t>
                          </w:r>
                          <w:r w:rsidRPr="00D16564">
                            <w:rPr>
                              <w:i/>
                            </w:rPr>
                            <w:t xml:space="preserve">, </w:t>
                          </w:r>
                          <w:r w:rsidRPr="00D16564">
                            <w:t>and</w:t>
                          </w:r>
                          <w:r w:rsidRPr="00D16564">
                            <w:rPr>
                              <w:i/>
                            </w:rPr>
                            <w:t xml:space="preserve"> Practices to Consider</w:t>
                          </w:r>
                          <w:r>
                            <w:t xml:space="preserve">. For each practice described in these sections, specific examples representing a success or the possibility of improvement, are listed. For the purposes of keeping this compendium readable and succinct, these examples are hyperlinked to the full description, document, or sample as submitted by organizations or identified in the course of researching practices. </w:t>
                          </w:r>
                        </w:p>
                        <w:p w:rsidR="007D3C82" w:rsidRDefault="007D3C82" w:rsidP="00F471B1">
                          <w:pPr>
                            <w:jc w:val="both"/>
                          </w:pPr>
                          <w:r>
                            <w:t xml:space="preserve">In the second section, CBCMs focusing on PSEA as well as other CBCMs are described according to information submitted and collected. We have organized this information into specific categories: project design; interagency complaint referrals; beneficiary awareness of complaint mechanism; beneficiary satisfaction levels; incident reporting type, channels, and levels; training of participating agency staff; notable project outcomes; sustainability factors; transferable project outputs; and project gaps. Here again, where possible, practices have been hyperlinked. In many cases, we have listed these as well in the </w:t>
                          </w:r>
                          <w:r w:rsidRPr="00D16564">
                            <w:rPr>
                              <w:i/>
                            </w:rPr>
                            <w:t xml:space="preserve">Practices to </w:t>
                          </w:r>
                          <w:r>
                            <w:rPr>
                              <w:i/>
                            </w:rPr>
                            <w:t xml:space="preserve">Keep, </w:t>
                          </w:r>
                          <w:r w:rsidRPr="00D16564">
                            <w:rPr>
                              <w:i/>
                            </w:rPr>
                            <w:t xml:space="preserve">Practices to </w:t>
                          </w:r>
                          <w:r>
                            <w:rPr>
                              <w:i/>
                            </w:rPr>
                            <w:t>Change</w:t>
                          </w:r>
                          <w:r w:rsidRPr="00D16564">
                            <w:rPr>
                              <w:i/>
                            </w:rPr>
                            <w:t xml:space="preserve">, </w:t>
                          </w:r>
                          <w:r w:rsidRPr="00D16564">
                            <w:t>and</w:t>
                          </w:r>
                          <w:r w:rsidRPr="00D16564">
                            <w:rPr>
                              <w:i/>
                            </w:rPr>
                            <w:t xml:space="preserve"> Practices to Consider</w:t>
                          </w:r>
                          <w:r>
                            <w:rPr>
                              <w:i/>
                            </w:rPr>
                            <w:t xml:space="preserve"> </w:t>
                          </w:r>
                          <w:r w:rsidRPr="009E4FAF">
                            <w:t>sections.</w:t>
                          </w:r>
                          <w:r>
                            <w:t xml:space="preserve"> As a result</w:t>
                          </w:r>
                          <w:r w:rsidRPr="00F471B1">
                            <w:t>, some practices are listed twice.</w:t>
                          </w:r>
                          <w:r>
                            <w:rPr>
                              <w:i/>
                            </w:rPr>
                            <w:t xml:space="preserve"> </w:t>
                          </w:r>
                        </w:p>
                      </w:txbxContent>
                    </v:textbox>
                  </v:shape>
                </w:pict>
              </mc:Fallback>
            </mc:AlternateContent>
          </w:r>
        </w:p>
        <w:p w:rsidR="00072FC1" w:rsidRDefault="00072FC1" w:rsidP="00EE0366">
          <w:pPr>
            <w:pStyle w:val="Heading2"/>
            <w:rPr>
              <w:rFonts w:asciiTheme="minorHAnsi" w:hAnsiTheme="minorHAnsi"/>
              <w:color w:val="auto"/>
              <w:sz w:val="24"/>
            </w:rPr>
          </w:pPr>
        </w:p>
        <w:p w:rsidR="00072FC1" w:rsidRDefault="00072FC1" w:rsidP="00EE0366">
          <w:pPr>
            <w:pStyle w:val="Heading2"/>
            <w:rPr>
              <w:rFonts w:asciiTheme="minorHAnsi" w:hAnsiTheme="minorHAnsi"/>
              <w:color w:val="auto"/>
              <w:sz w:val="24"/>
            </w:rPr>
          </w:pPr>
        </w:p>
        <w:p w:rsidR="00072FC1" w:rsidRDefault="00072FC1" w:rsidP="00EE0366">
          <w:pPr>
            <w:pStyle w:val="Heading2"/>
            <w:rPr>
              <w:rFonts w:asciiTheme="minorHAnsi" w:hAnsiTheme="minorHAnsi"/>
              <w:color w:val="auto"/>
              <w:sz w:val="24"/>
            </w:rPr>
          </w:pPr>
        </w:p>
        <w:p w:rsidR="00072FC1" w:rsidRDefault="00072FC1" w:rsidP="00EE0366">
          <w:pPr>
            <w:pStyle w:val="Heading2"/>
            <w:rPr>
              <w:rFonts w:asciiTheme="minorHAnsi" w:hAnsiTheme="minorHAnsi"/>
              <w:color w:val="auto"/>
              <w:sz w:val="24"/>
            </w:rPr>
          </w:pPr>
        </w:p>
        <w:p w:rsidR="00DD7E84" w:rsidRDefault="00DD7E84" w:rsidP="00D72B73">
          <w:pPr>
            <w:spacing w:after="0" w:line="240" w:lineRule="auto"/>
            <w:jc w:val="both"/>
          </w:pPr>
        </w:p>
        <w:p w:rsidR="00D16564" w:rsidRDefault="00D16564" w:rsidP="00D72B73">
          <w:pPr>
            <w:spacing w:after="0" w:line="240" w:lineRule="auto"/>
            <w:jc w:val="both"/>
          </w:pPr>
        </w:p>
        <w:p w:rsidR="00F471B1" w:rsidRDefault="00F471B1" w:rsidP="00EE0366">
          <w:pPr>
            <w:pStyle w:val="Heading2"/>
            <w:rPr>
              <w:rFonts w:asciiTheme="minorHAnsi" w:hAnsiTheme="minorHAnsi"/>
              <w:color w:val="auto"/>
              <w:sz w:val="24"/>
            </w:rPr>
          </w:pPr>
        </w:p>
        <w:p w:rsidR="00F471B1" w:rsidRDefault="00F471B1" w:rsidP="00EE0366">
          <w:pPr>
            <w:pStyle w:val="Heading2"/>
            <w:rPr>
              <w:rFonts w:asciiTheme="minorHAnsi" w:hAnsiTheme="minorHAnsi"/>
              <w:color w:val="auto"/>
              <w:sz w:val="24"/>
            </w:rPr>
          </w:pPr>
        </w:p>
        <w:p w:rsidR="00F471B1" w:rsidRDefault="00F471B1" w:rsidP="00EE0366">
          <w:pPr>
            <w:pStyle w:val="Heading2"/>
            <w:rPr>
              <w:rFonts w:asciiTheme="minorHAnsi" w:hAnsiTheme="minorHAnsi"/>
              <w:color w:val="auto"/>
              <w:sz w:val="24"/>
            </w:rPr>
          </w:pPr>
        </w:p>
        <w:p w:rsidR="00F471B1" w:rsidRDefault="00F471B1" w:rsidP="00EE0366">
          <w:pPr>
            <w:pStyle w:val="Heading2"/>
            <w:rPr>
              <w:rFonts w:asciiTheme="minorHAnsi" w:hAnsiTheme="minorHAnsi"/>
              <w:color w:val="auto"/>
              <w:sz w:val="24"/>
            </w:rPr>
          </w:pPr>
        </w:p>
        <w:p w:rsidR="00F471B1" w:rsidRDefault="00F471B1" w:rsidP="00EE0366">
          <w:pPr>
            <w:pStyle w:val="Heading2"/>
            <w:rPr>
              <w:rFonts w:asciiTheme="minorHAnsi" w:hAnsiTheme="minorHAnsi"/>
              <w:color w:val="auto"/>
              <w:sz w:val="24"/>
            </w:rPr>
          </w:pPr>
        </w:p>
        <w:p w:rsidR="00EE0366" w:rsidRDefault="00DD7E84" w:rsidP="00EE0366">
          <w:pPr>
            <w:pStyle w:val="Heading2"/>
            <w:rPr>
              <w:rFonts w:asciiTheme="minorHAnsi" w:hAnsiTheme="minorHAnsi"/>
              <w:color w:val="auto"/>
              <w:sz w:val="24"/>
            </w:rPr>
          </w:pPr>
          <w:bookmarkStart w:id="6" w:name="_Toc340657998"/>
          <w:r w:rsidRPr="00EE0366">
            <w:rPr>
              <w:rFonts w:asciiTheme="minorHAnsi" w:hAnsiTheme="minorHAnsi"/>
              <w:color w:val="auto"/>
              <w:sz w:val="24"/>
            </w:rPr>
            <w:t>Additional Note</w:t>
          </w:r>
          <w:r w:rsidR="001F225F">
            <w:rPr>
              <w:rFonts w:asciiTheme="minorHAnsi" w:hAnsiTheme="minorHAnsi"/>
              <w:color w:val="auto"/>
              <w:sz w:val="24"/>
            </w:rPr>
            <w:t>s</w:t>
          </w:r>
          <w:bookmarkEnd w:id="6"/>
        </w:p>
        <w:p w:rsidR="00DD7E84" w:rsidRPr="00EE0366" w:rsidRDefault="00DD7E84" w:rsidP="00EE0366">
          <w:pPr>
            <w:spacing w:after="0"/>
          </w:pPr>
        </w:p>
        <w:p w:rsidR="001F225F" w:rsidRDefault="00DD7E84" w:rsidP="00ED1237">
          <w:pPr>
            <w:spacing w:after="0" w:line="240" w:lineRule="auto"/>
            <w:jc w:val="both"/>
          </w:pPr>
          <w:r>
            <w:t xml:space="preserve">In compiling the practices, the compendium takes careful account of the </w:t>
          </w:r>
          <w:hyperlink r:id="rId9" w:history="1">
            <w:r w:rsidRPr="00ED1237">
              <w:rPr>
                <w:rStyle w:val="Hyperlink"/>
                <w:i/>
              </w:rPr>
              <w:t>Guidelines on Setting up a Community Based Complaints Mechanism Regarding Sexual Exploitation and Abuse by UN and non-UN Personnel</w:t>
            </w:r>
          </w:hyperlink>
          <w:r w:rsidRPr="001154CE">
            <w:rPr>
              <w:i/>
            </w:rPr>
            <w:t xml:space="preserve"> </w:t>
          </w:r>
          <w:r>
            <w:t xml:space="preserve">developed by UNHCR and the IASC Task force on PSEA. </w:t>
          </w:r>
          <w:r w:rsidR="00ED1237">
            <w:t>These guidelines offer a clear description of the main components</w:t>
          </w:r>
          <w:r w:rsidR="00010723">
            <w:t xml:space="preserve"> of</w:t>
          </w:r>
          <w:r w:rsidR="00ED1237">
            <w:t xml:space="preserve"> a PSEA-focused CBCM, allowing for differences or adjustments according to context. Consequently, we have organized many of the practices in accordance with guidance offered in these guidelines.</w:t>
          </w:r>
        </w:p>
        <w:p w:rsidR="001F225F" w:rsidRDefault="001F225F" w:rsidP="00ED1237">
          <w:pPr>
            <w:spacing w:after="0" w:line="240" w:lineRule="auto"/>
            <w:jc w:val="both"/>
          </w:pPr>
        </w:p>
        <w:p w:rsidR="00A05B5B" w:rsidRDefault="001F225F" w:rsidP="00ED1237">
          <w:pPr>
            <w:spacing w:after="0" w:line="240" w:lineRule="auto"/>
            <w:jc w:val="both"/>
          </w:pPr>
          <w:r>
            <w:t xml:space="preserve">Finally, kindly note that the present compendium does not constitute a finished product by any means. It is anticipated that practices will be added to the ones described here as they are discovered, submitted, or even created and implemented. </w:t>
          </w:r>
        </w:p>
        <w:p w:rsidR="00A05B5B" w:rsidRDefault="00A05B5B" w:rsidP="00ED1237">
          <w:pPr>
            <w:spacing w:after="0" w:line="240" w:lineRule="auto"/>
            <w:jc w:val="both"/>
          </w:pPr>
        </w:p>
        <w:p w:rsidR="00A05B5B" w:rsidRPr="00DF097B" w:rsidRDefault="00A05B5B" w:rsidP="00ED1237">
          <w:pPr>
            <w:spacing w:after="0" w:line="240" w:lineRule="auto"/>
            <w:jc w:val="both"/>
            <w:rPr>
              <w:b/>
            </w:rPr>
          </w:pPr>
          <w:r w:rsidRPr="00DF097B">
            <w:rPr>
              <w:b/>
            </w:rPr>
            <w:t>Acknowledgement</w:t>
          </w:r>
          <w:r w:rsidR="00A958B2" w:rsidRPr="00DF097B">
            <w:rPr>
              <w:b/>
            </w:rPr>
            <w:t>s</w:t>
          </w:r>
        </w:p>
        <w:p w:rsidR="00A958B2" w:rsidRDefault="00A958B2" w:rsidP="00ED1237">
          <w:pPr>
            <w:spacing w:after="0" w:line="240" w:lineRule="auto"/>
            <w:jc w:val="both"/>
          </w:pPr>
          <w:r>
            <w:t>This compendium is the product of the Task Force members and could not exist without the willingness of members to contribute to it. Specifically, the following organizations submitted practices for compilation</w:t>
          </w:r>
          <w:r w:rsidR="001C7263">
            <w:t xml:space="preserve">, </w:t>
          </w:r>
          <w:r>
            <w:t>responded with enthusiasm to the request made by the Task Force Co-Chairs for submissions</w:t>
          </w:r>
          <w:r w:rsidR="001C7263">
            <w:t>, or helped facilitate contact with other organizations or individuals</w:t>
          </w:r>
          <w:r>
            <w:t xml:space="preserve">: </w:t>
          </w:r>
          <w:r w:rsidR="001C7263">
            <w:t xml:space="preserve">CCSDPT, </w:t>
          </w:r>
          <w:r>
            <w:t>Concern World</w:t>
          </w:r>
          <w:r w:rsidR="001C7263">
            <w:t>w</w:t>
          </w:r>
          <w:r>
            <w:t>ide</w:t>
          </w:r>
          <w:r w:rsidR="001C7263">
            <w:t xml:space="preserve">, Danish Church Aid, </w:t>
          </w:r>
          <w:r w:rsidR="001C7263">
            <w:rPr>
              <w:rFonts w:ascii="Arial" w:hAnsi="Arial" w:cs="Arial"/>
              <w:sz w:val="20"/>
              <w:szCs w:val="20"/>
            </w:rPr>
            <w:t>Department of Field Support</w:t>
          </w:r>
          <w:r w:rsidR="001C7263">
            <w:t xml:space="preserve">, HAP International, InterAction, IMC, IOM, IRC, KRC, KnRC, Lutheran World Federation, Manisha Thomas,  Nadia Guillin, OCHA, </w:t>
          </w:r>
          <w:r w:rsidR="001C7263">
            <w:rPr>
              <w:rFonts w:ascii="Arial" w:hAnsi="Arial" w:cs="Arial"/>
              <w:sz w:val="20"/>
              <w:szCs w:val="20"/>
            </w:rPr>
            <w:t xml:space="preserve">Oxfam, </w:t>
          </w:r>
          <w:r w:rsidR="001C7263">
            <w:t xml:space="preserve"> Save the Children,</w:t>
          </w:r>
          <w:r w:rsidR="001C7263" w:rsidRPr="001C7263">
            <w:rPr>
              <w:rFonts w:ascii="Arial" w:hAnsi="Arial" w:cs="Arial"/>
              <w:sz w:val="20"/>
              <w:szCs w:val="20"/>
            </w:rPr>
            <w:t xml:space="preserve"> </w:t>
          </w:r>
          <w:r w:rsidR="001C7263">
            <w:t>UNDP, UNHCR</w:t>
          </w:r>
          <w:r w:rsidR="001C7263" w:rsidRPr="001C7263">
            <w:t xml:space="preserve"> </w:t>
          </w:r>
          <w:r w:rsidR="001C7263">
            <w:t>United Nations in Liberia, UNRWA,</w:t>
          </w:r>
          <w:r w:rsidR="001C7263">
            <w:rPr>
              <w:b/>
            </w:rPr>
            <w:t xml:space="preserve"> </w:t>
          </w:r>
          <w:r w:rsidR="001C7263">
            <w:t xml:space="preserve">Women’s Refugee Commission, Worldvision International, </w:t>
          </w:r>
          <w:r w:rsidR="001C7263" w:rsidRPr="001C7263">
            <w:t>Z</w:t>
          </w:r>
          <w:r w:rsidR="001C7263">
            <w:t>ia Choudhury</w:t>
          </w:r>
          <w:r w:rsidR="00AC3734">
            <w:t xml:space="preserve">. </w:t>
          </w:r>
        </w:p>
        <w:p w:rsidR="00AC3734" w:rsidRDefault="00AC3734" w:rsidP="00ED1237">
          <w:pPr>
            <w:spacing w:after="0" w:line="240" w:lineRule="auto"/>
            <w:jc w:val="both"/>
          </w:pPr>
        </w:p>
        <w:p w:rsidR="00AC3734" w:rsidRDefault="00DF097B" w:rsidP="00ED1237">
          <w:pPr>
            <w:spacing w:after="0" w:line="240" w:lineRule="auto"/>
            <w:jc w:val="both"/>
          </w:pPr>
          <w:r>
            <w:t>T</w:t>
          </w:r>
          <w:r w:rsidR="00AC3734">
            <w:t>he following individuals worked on the present compilation and are thanked for time, effort, and energy</w:t>
          </w:r>
          <w:r>
            <w:t xml:space="preserve"> volunteered: Margot Bokanga (InterAction), Luc Ferran (IRC)</w:t>
          </w:r>
          <w:r w:rsidR="00AC3734">
            <w:t xml:space="preserve">, </w:t>
          </w:r>
          <w:r>
            <w:t>April Parks (UNICEF), Nayrobi</w:t>
          </w:r>
          <w:r w:rsidR="00E24A8B">
            <w:t xml:space="preserve"> Rodriguez (IRC) and Anna Wood (</w:t>
          </w:r>
          <w:r>
            <w:t>World</w:t>
          </w:r>
          <w:r w:rsidR="00E24A8B">
            <w:t xml:space="preserve"> V</w:t>
          </w:r>
          <w:r>
            <w:t xml:space="preserve">ision International). Special thanks are reserved for Nayrobi Rodriguez (IRC) for her commitment to this project.  </w:t>
          </w:r>
        </w:p>
        <w:p w:rsidR="001F225F" w:rsidRDefault="001F225F" w:rsidP="00ED1237">
          <w:pPr>
            <w:spacing w:after="0" w:line="240" w:lineRule="auto"/>
            <w:jc w:val="both"/>
          </w:pPr>
          <w:r>
            <w:t xml:space="preserve"> </w:t>
          </w:r>
        </w:p>
        <w:p w:rsidR="00DD7E84" w:rsidRDefault="00ED1237" w:rsidP="00ED1237">
          <w:pPr>
            <w:spacing w:after="0" w:line="240" w:lineRule="auto"/>
            <w:jc w:val="both"/>
          </w:pPr>
          <w:r>
            <w:t xml:space="preserve"> </w:t>
          </w:r>
        </w:p>
        <w:p w:rsidR="00DD7E84" w:rsidRDefault="00DD7E84" w:rsidP="00D72B73">
          <w:pPr>
            <w:spacing w:after="0" w:line="240" w:lineRule="auto"/>
            <w:jc w:val="both"/>
          </w:pPr>
        </w:p>
        <w:p w:rsidR="00CC4E1A" w:rsidRDefault="007B2F41" w:rsidP="00D72B73">
          <w:pPr>
            <w:jc w:val="both"/>
          </w:pPr>
          <w:r w:rsidRPr="007B2F41">
            <w:br w:type="page"/>
          </w:r>
        </w:p>
        <w:p w:rsidR="00CC4E1A" w:rsidRPr="000C5B58" w:rsidRDefault="00CC4E1A" w:rsidP="00302985">
          <w:pPr>
            <w:pStyle w:val="Heading1"/>
            <w:numPr>
              <w:ilvl w:val="0"/>
              <w:numId w:val="6"/>
            </w:numPr>
            <w:jc w:val="both"/>
            <w:rPr>
              <w:rFonts w:asciiTheme="minorHAnsi" w:hAnsiTheme="minorHAnsi"/>
              <w:color w:val="000000" w:themeColor="text1"/>
            </w:rPr>
          </w:pPr>
          <w:bookmarkStart w:id="7" w:name="_Toc340657999"/>
          <w:r w:rsidRPr="000C5B58">
            <w:rPr>
              <w:rFonts w:asciiTheme="minorHAnsi" w:hAnsiTheme="minorHAnsi"/>
              <w:color w:val="000000" w:themeColor="text1"/>
            </w:rPr>
            <w:t>Executive Summary</w:t>
          </w:r>
          <w:bookmarkEnd w:id="7"/>
        </w:p>
        <w:p w:rsidR="001F2DDD" w:rsidRDefault="001F2DDD">
          <w:pPr>
            <w:spacing w:after="0"/>
            <w:jc w:val="both"/>
          </w:pPr>
        </w:p>
        <w:p w:rsidR="00040AE5" w:rsidRDefault="00BF50D8" w:rsidP="00507E15">
          <w:pPr>
            <w:spacing w:after="0"/>
            <w:jc w:val="both"/>
          </w:pPr>
          <w:r>
            <w:t xml:space="preserve">The exercise </w:t>
          </w:r>
          <w:r w:rsidR="00552879">
            <w:t xml:space="preserve">of compiling </w:t>
          </w:r>
          <w:r>
            <w:t xml:space="preserve">practices </w:t>
          </w:r>
          <w:r w:rsidR="00FC261A">
            <w:t xml:space="preserve">related to </w:t>
          </w:r>
          <w:r>
            <w:t xml:space="preserve">the </w:t>
          </w:r>
          <w:r w:rsidR="00F53CB5">
            <w:t xml:space="preserve">community-based complaints mechanisms (CBCM) focused </w:t>
          </w:r>
          <w:r w:rsidR="00552879">
            <w:t xml:space="preserve">on </w:t>
          </w:r>
          <w:r w:rsidR="00F53CB5">
            <w:t xml:space="preserve">sexual exploitation and abuse </w:t>
          </w:r>
          <w:r w:rsidR="006B19C7">
            <w:t xml:space="preserve">(SEA) </w:t>
          </w:r>
          <w:r w:rsidR="00F53CB5">
            <w:t xml:space="preserve">by humanitarian or development workers </w:t>
          </w:r>
          <w:r>
            <w:t xml:space="preserve">confirms </w:t>
          </w:r>
          <w:r w:rsidR="00F53CB5">
            <w:t>what many agencies have</w:t>
          </w:r>
          <w:r w:rsidR="006B19C7">
            <w:t xml:space="preserve"> already observed as a weakness: </w:t>
          </w:r>
          <w:r w:rsidR="00010723">
            <w:t>CBCM</w:t>
          </w:r>
          <w:r w:rsidR="00F53CB5">
            <w:t xml:space="preserve">, particularly those of an interagency nature, are rare. Indeed, despite the momentum created by the issuance of the UN Secretary General’s Special Bulletin on Sexual Exploitation and Abuse in the wake of the West Africa scandals, relatively few collective endeavors to create safe and accessible interagency avenues for beneficiaries to raise a concern or lodge a complaint regarding staff </w:t>
          </w:r>
          <w:r w:rsidR="00552879">
            <w:t xml:space="preserve">involvement in abuse </w:t>
          </w:r>
          <w:r w:rsidR="00EB6B88">
            <w:t xml:space="preserve">of beneficiaries </w:t>
          </w:r>
          <w:r w:rsidR="00F53CB5">
            <w:t xml:space="preserve">have been established. </w:t>
          </w:r>
          <w:r w:rsidR="00552879">
            <w:t xml:space="preserve">This is in part due to the fact that the humanitarian and development sectors recognized quickly that establishing CBCMs focused exclusively on preventing sexual exploitation or abuse, and </w:t>
          </w:r>
          <w:r w:rsidR="00363F52">
            <w:t>advertizing them as such, seems</w:t>
          </w:r>
          <w:r w:rsidR="00552879">
            <w:t xml:space="preserve"> to dissuade rather than encourage reporting</w:t>
          </w:r>
          <w:r w:rsidR="00363F52">
            <w:t xml:space="preserve"> by beneficiaries</w:t>
          </w:r>
          <w:r w:rsidR="00552879">
            <w:t xml:space="preserve">. </w:t>
          </w:r>
          <w:r w:rsidR="00363F52">
            <w:t xml:space="preserve">Nevertheless, </w:t>
          </w:r>
          <w:r w:rsidR="00552879">
            <w:t>despite a sector-wide focus on the issue, increased donor scrutiny, incidents dissected in the</w:t>
          </w:r>
          <w:r w:rsidR="000802E7">
            <w:t xml:space="preserve"> media, and repeated calls </w:t>
          </w:r>
          <w:r w:rsidR="00552879">
            <w:t>for improvements</w:t>
          </w:r>
          <w:r w:rsidR="006B19C7">
            <w:t>,</w:t>
          </w:r>
          <w:r w:rsidR="00552879">
            <w:t xml:space="preserve"> interagency </w:t>
          </w:r>
          <w:r w:rsidR="00EB6B88">
            <w:t xml:space="preserve">CBCMs </w:t>
          </w:r>
          <w:r w:rsidR="000802E7">
            <w:t xml:space="preserve">remain few. </w:t>
          </w:r>
          <w:r w:rsidR="00363F52">
            <w:t>As a consequence</w:t>
          </w:r>
          <w:r w:rsidR="00EB6B88">
            <w:t>,</w:t>
          </w:r>
          <w:r w:rsidR="00363F52">
            <w:t xml:space="preserve"> there is little experience and data to draw upon in the analysis of what does and doesn’t work in terms of CBCMs</w:t>
          </w:r>
          <w:r w:rsidR="00040AE5">
            <w:t>,</w:t>
          </w:r>
          <w:r w:rsidR="00363F52">
            <w:t xml:space="preserve"> which seek to root out the problem of sexual exploitation or abuse by staff members. </w:t>
          </w:r>
        </w:p>
        <w:p w:rsidR="001F2DDD" w:rsidRDefault="001F2DDD">
          <w:pPr>
            <w:spacing w:after="0"/>
            <w:jc w:val="both"/>
          </w:pPr>
        </w:p>
        <w:p w:rsidR="00E1313D" w:rsidRPr="00E1313D" w:rsidRDefault="00E1313D">
          <w:pPr>
            <w:spacing w:after="0"/>
            <w:jc w:val="both"/>
            <w:rPr>
              <w:b/>
            </w:rPr>
          </w:pPr>
          <w:r w:rsidRPr="00E1313D">
            <w:rPr>
              <w:b/>
            </w:rPr>
            <w:t>Inter-Agency and Internal Complaints’ Procedures</w:t>
          </w:r>
        </w:p>
        <w:p w:rsidR="00E1313D" w:rsidRDefault="00E1313D">
          <w:pPr>
            <w:spacing w:after="0"/>
            <w:jc w:val="both"/>
          </w:pPr>
        </w:p>
        <w:p w:rsidR="00C13566" w:rsidRDefault="00552879" w:rsidP="00D72B73">
          <w:pPr>
            <w:jc w:val="both"/>
          </w:pPr>
          <w:r>
            <w:t xml:space="preserve">Fortunately, </w:t>
          </w:r>
          <w:r w:rsidR="000802E7">
            <w:t xml:space="preserve">individual agencies have sought to implement complaint mechanisms as part of their programming. Coupled with growing knowledge and interest in the field of accountability to affected populations, the small number of PSEA-focused CBCM initiatives has generated at least some instruction on how complaint mechanisms can be </w:t>
          </w:r>
          <w:r w:rsidR="00EB6B88">
            <w:t xml:space="preserve">effective </w:t>
          </w:r>
          <w:r w:rsidR="000802E7">
            <w:t>and</w:t>
          </w:r>
          <w:r w:rsidR="00EB6B88">
            <w:t xml:space="preserve"> sustainable</w:t>
          </w:r>
          <w:r w:rsidR="000802E7">
            <w:t>.  For instance, opting for int</w:t>
          </w:r>
          <w:r w:rsidR="00EB6B88">
            <w:t xml:space="preserve">eragency complaints mechanisms </w:t>
          </w:r>
          <w:r w:rsidR="000802E7">
            <w:t xml:space="preserve">rather than relying </w:t>
          </w:r>
          <w:r w:rsidR="00EB6B88">
            <w:t xml:space="preserve">on </w:t>
          </w:r>
          <w:r w:rsidR="000802E7">
            <w:t>individual agencies to oper</w:t>
          </w:r>
          <w:r w:rsidR="00EB6B88">
            <w:t xml:space="preserve">ate their own, is a tremendously </w:t>
          </w:r>
          <w:r w:rsidR="000802E7">
            <w:t xml:space="preserve">important lesson learnt. </w:t>
          </w:r>
          <w:r w:rsidR="00363F52">
            <w:t xml:space="preserve">The experience of certain CBCMS suggests that their interagency aspect is precisely what facilitates and encourages reporting by beneficiaries, or even </w:t>
          </w:r>
          <w:r w:rsidR="00040AE5">
            <w:t>whistle blowing</w:t>
          </w:r>
          <w:r w:rsidR="00363F52">
            <w:t xml:space="preserve"> by agency personnel. This in no way dilutes another extremely important lesson, namely that</w:t>
          </w:r>
          <w:r w:rsidR="006B19C7">
            <w:t xml:space="preserve"> clear internal </w:t>
          </w:r>
          <w:r w:rsidR="00A55EF4">
            <w:t xml:space="preserve">complaints </w:t>
          </w:r>
          <w:r w:rsidR="006B19C7">
            <w:t xml:space="preserve">procedures </w:t>
          </w:r>
          <w:r w:rsidR="00A55EF4">
            <w:t xml:space="preserve">are just as important as having interagency systems for receiving such complaints. Indeed, the lack of an understood or functional internal system for managing complaints </w:t>
          </w:r>
          <w:r w:rsidR="00EA0AEA">
            <w:t xml:space="preserve">in just one </w:t>
          </w:r>
          <w:r w:rsidR="00A55EF4">
            <w:t>agency can</w:t>
          </w:r>
          <w:r w:rsidR="00363F52">
            <w:t xml:space="preserve"> </w:t>
          </w:r>
          <w:r w:rsidR="00A55EF4">
            <w:t xml:space="preserve">jeopardize the credibility for multiple agencies, all the more so if that agency is participating in an interagency community-based complaints mechanism. </w:t>
          </w:r>
          <w:r w:rsidR="00C13566">
            <w:t xml:space="preserve">Thus, and somewhat ironically, individual agency complaints management systems are just as important as interagency CBCMs; the former being fundamental to the success of the latter. </w:t>
          </w:r>
        </w:p>
        <w:p w:rsidR="00E1313D" w:rsidRPr="00E1313D" w:rsidRDefault="007D3C82" w:rsidP="00D72B73">
          <w:pPr>
            <w:jc w:val="both"/>
            <w:rPr>
              <w:b/>
            </w:rPr>
          </w:pPr>
          <w:r>
            <w:rPr>
              <w:b/>
            </w:rPr>
            <w:t>Practices to Keep</w:t>
          </w:r>
        </w:p>
        <w:p w:rsidR="00E1313D" w:rsidRDefault="00F91668" w:rsidP="00D72B73">
          <w:pPr>
            <w:jc w:val="both"/>
          </w:pPr>
          <w:r>
            <w:t>Positive p</w:t>
          </w:r>
          <w:r w:rsidR="00EA0AEA">
            <w:t>ractices include the adoption of common codes of conduct by participating agencies in a specific operational setting</w:t>
          </w:r>
          <w:r w:rsidR="00DE3483">
            <w:t xml:space="preserve">. </w:t>
          </w:r>
          <w:r w:rsidR="00EA0AEA">
            <w:t xml:space="preserve"> </w:t>
          </w:r>
          <w:r w:rsidR="00DE3483">
            <w:t xml:space="preserve">This </w:t>
          </w:r>
          <w:r w:rsidR="00EA0AEA">
            <w:t xml:space="preserve">has helped hold a wider number of staff accountable in a specific location </w:t>
          </w:r>
          <w:r w:rsidR="00DE3483">
            <w:t xml:space="preserve">while projecting a common set of standards to the beneficiaries being served. Having such common codes or standards in place renders training of staff from multiple agencies that much easier and consistent, reinforcing understanding as well as a sense of ownership. </w:t>
          </w:r>
          <w:r w:rsidR="0040370B">
            <w:t xml:space="preserve">Another good practice is the use of knowledge attitude and practice (KAP) surveys before, during, and after an initiative to address SEA. While such surveying permeates the humanitarian sector, notably in health and WASH sectors, it has been rarely used </w:t>
          </w:r>
          <w:r w:rsidR="006B19C7">
            <w:t xml:space="preserve">for </w:t>
          </w:r>
          <w:r w:rsidR="0040370B">
            <w:t>examining the reporting (or non</w:t>
          </w:r>
          <w:r w:rsidR="000A6314">
            <w:t>-</w:t>
          </w:r>
          <w:r w:rsidR="0040370B">
            <w:t xml:space="preserve">reporting) of staff </w:t>
          </w:r>
          <w:r w:rsidR="000A6314">
            <w:t xml:space="preserve">misconduct. This is unfortunate given how informative this is in understanding local handling or processing of sensitive information. Similarly, surveying of beneficiary satisfaction before or after a CBCM project has rarely been carried out but can yield </w:t>
          </w:r>
          <w:r w:rsidR="006B19C7">
            <w:t xml:space="preserve">precious </w:t>
          </w:r>
          <w:r w:rsidR="000A6314">
            <w:t xml:space="preserve">information for refining, improving or sustaining a complaints mechanism. Both KAP and beneficiary satisfaction surveying also have the added benefit of allowing beneficiaries additional opportunities for disclosing situations or incidents. </w:t>
          </w:r>
        </w:p>
        <w:p w:rsidR="00123D13" w:rsidRDefault="000A6314" w:rsidP="00D72B73">
          <w:pPr>
            <w:jc w:val="both"/>
          </w:pPr>
          <w:r>
            <w:t>Another strong practice</w:t>
          </w:r>
          <w:r w:rsidR="00F91668">
            <w:t>,</w:t>
          </w:r>
          <w:r>
            <w:t xml:space="preserve"> which must be considered for </w:t>
          </w:r>
          <w:r w:rsidR="00123D13">
            <w:t xml:space="preserve">any </w:t>
          </w:r>
          <w:r>
            <w:t xml:space="preserve">future </w:t>
          </w:r>
          <w:r w:rsidR="00123D13">
            <w:t xml:space="preserve">CBCM project, </w:t>
          </w:r>
          <w:r w:rsidR="009C73D9">
            <w:t xml:space="preserve">is the practice </w:t>
          </w:r>
          <w:r w:rsidR="00FD6D19">
            <w:t xml:space="preserve">whereby </w:t>
          </w:r>
          <w:r w:rsidR="009C73D9">
            <w:t>independent complaint handling committees or clearinghouses form an integral part of the complaints mechanism itself. A</w:t>
          </w:r>
          <w:r w:rsidR="002161D3">
            <w:t>n</w:t>
          </w:r>
          <w:r w:rsidR="009C73D9">
            <w:t xml:space="preserve"> </w:t>
          </w:r>
          <w:r w:rsidR="002161D3">
            <w:t xml:space="preserve">independent clearinghouse </w:t>
          </w:r>
          <w:r w:rsidR="009C73D9">
            <w:t>entity</w:t>
          </w:r>
          <w:r w:rsidR="002161D3">
            <w:t xml:space="preserve">, not affiliated with a single agency, </w:t>
          </w:r>
          <w:r w:rsidR="009C73D9">
            <w:t>tasked with the responsibility of receiving and referring reports to the appropriate agencies helps reduce the time and even subjectivity with which agencies may process incoming reports</w:t>
          </w:r>
          <w:r w:rsidR="002161D3">
            <w:t>. It can reinf</w:t>
          </w:r>
          <w:r w:rsidR="00FB3E0A">
            <w:t>orce the neutrality and the all-</w:t>
          </w:r>
          <w:r w:rsidR="002161D3">
            <w:t xml:space="preserve">important perception of independence or objectivity of the complaints mechanism. </w:t>
          </w:r>
        </w:p>
        <w:p w:rsidR="00E1313D" w:rsidRPr="00E1313D" w:rsidRDefault="007D3C82" w:rsidP="00D72B73">
          <w:pPr>
            <w:jc w:val="both"/>
            <w:rPr>
              <w:b/>
            </w:rPr>
          </w:pPr>
          <w:r>
            <w:rPr>
              <w:b/>
            </w:rPr>
            <w:t>Practices to Change</w:t>
          </w:r>
        </w:p>
        <w:p w:rsidR="000303DB" w:rsidRDefault="00123D13" w:rsidP="00D72B73">
          <w:pPr>
            <w:jc w:val="both"/>
          </w:pPr>
          <w:r>
            <w:t>The p</w:t>
          </w:r>
          <w:r w:rsidR="0065497C">
            <w:t xml:space="preserve">ractices </w:t>
          </w:r>
          <w:r w:rsidR="00BA4DE4">
            <w:t xml:space="preserve">that </w:t>
          </w:r>
          <w:r w:rsidR="0065497C">
            <w:t xml:space="preserve">have not been successful in the implementation of PSEA-focused CBCMs do not </w:t>
          </w:r>
          <w:r>
            <w:t>come as a surprise</w:t>
          </w:r>
          <w:r w:rsidR="00C60AFD">
            <w:t>. The first lesson is that there is still insufficient consultation with the beneficiary community in the establishment of CBCMs, especially in the early stages of such an initiative. While there has been some consultation</w:t>
          </w:r>
          <w:r w:rsidR="00125C94">
            <w:t xml:space="preserve"> in certain projects</w:t>
          </w:r>
          <w:r w:rsidR="00C60AFD">
            <w:t xml:space="preserve">, it seems insufficient </w:t>
          </w:r>
          <w:r w:rsidR="00125C94">
            <w:t xml:space="preserve">in terms of designing the CBCM </w:t>
          </w:r>
          <w:r w:rsidR="00C60AFD">
            <w:t xml:space="preserve">to the </w:t>
          </w:r>
          <w:r w:rsidR="00125C94">
            <w:t xml:space="preserve">needs to the </w:t>
          </w:r>
          <w:r w:rsidR="00C60AFD">
            <w:t xml:space="preserve">community using it and to the trust necessary for </w:t>
          </w:r>
          <w:r w:rsidR="00125C94">
            <w:t xml:space="preserve">operating </w:t>
          </w:r>
          <w:r w:rsidR="00C60AFD">
            <w:t>it. This, however, seems to apply almost exclusively to interagency CBCMs and not to individually operated complaints mechanisms</w:t>
          </w:r>
          <w:r w:rsidR="00BA4DE4">
            <w:t>,</w:t>
          </w:r>
          <w:r w:rsidR="00C60AFD">
            <w:t xml:space="preserve"> which </w:t>
          </w:r>
          <w:r>
            <w:t xml:space="preserve">are </w:t>
          </w:r>
          <w:r w:rsidR="00C60AFD">
            <w:t xml:space="preserve">more </w:t>
          </w:r>
          <w:r>
            <w:t xml:space="preserve">often based </w:t>
          </w:r>
          <w:r w:rsidR="00C60AFD">
            <w:t>on a consultative process</w:t>
          </w:r>
          <w:r>
            <w:t xml:space="preserve">es </w:t>
          </w:r>
          <w:r w:rsidR="00C60AFD">
            <w:t xml:space="preserve">with the community served. </w:t>
          </w:r>
          <w:r w:rsidR="000303DB">
            <w:t xml:space="preserve">Closely related to this poor practice, is the absence of better or closer relations with community-based organizations (CBO) in the design on the CBCM as well as its operation. Though they vary in size, mandate and structure, CBOs often </w:t>
          </w:r>
          <w:r>
            <w:t xml:space="preserve">enjoy greater </w:t>
          </w:r>
          <w:r w:rsidR="000303DB">
            <w:t xml:space="preserve">trust </w:t>
          </w:r>
          <w:r>
            <w:t xml:space="preserve">within </w:t>
          </w:r>
          <w:r w:rsidR="000303DB">
            <w:t xml:space="preserve">communities and </w:t>
          </w:r>
          <w:r w:rsidR="00125C94">
            <w:t xml:space="preserve">can </w:t>
          </w:r>
          <w:r w:rsidR="000303DB">
            <w:t xml:space="preserve">provide the bridge that agencies, especially larger organizations, need to deliver aid or assistance. Neglecting to involve them in </w:t>
          </w:r>
          <w:r w:rsidR="009C37D7">
            <w:t xml:space="preserve">the </w:t>
          </w:r>
          <w:r w:rsidR="000303DB">
            <w:t>design of a mechanism means losing opportunities to develop relevant complaints mechanism as well as evaluating them as they evolve. Crucially, CBOs may bolster the sustainability of a CBCM and should therefore be more intimately involved in the development and operation of CBCMs by NG</w:t>
          </w:r>
          <w:r w:rsidR="004B13BF">
            <w:t>O</w:t>
          </w:r>
          <w:r w:rsidR="000303DB">
            <w:t xml:space="preserve">s, INGOs or UN agencies. </w:t>
          </w:r>
        </w:p>
        <w:p w:rsidR="001B28E6" w:rsidRDefault="00C60AFD" w:rsidP="00D72B73">
          <w:pPr>
            <w:jc w:val="both"/>
          </w:pPr>
          <w:r>
            <w:t xml:space="preserve">Another </w:t>
          </w:r>
          <w:r w:rsidR="00D749BD">
            <w:t>weakness in addressing SEA is the lack of a strategy for tackling rumors or hearsay within communities and the workplace</w:t>
          </w:r>
          <w:r w:rsidR="00E13437">
            <w:t xml:space="preserve">. This </w:t>
          </w:r>
          <w:r w:rsidR="00D749BD">
            <w:t xml:space="preserve">lack </w:t>
          </w:r>
          <w:r w:rsidR="001A6CB9">
            <w:t xml:space="preserve">of strategy </w:t>
          </w:r>
          <w:r w:rsidR="00E13437">
            <w:t xml:space="preserve">stands in contrast to the clarity with which </w:t>
          </w:r>
          <w:r w:rsidR="00D749BD">
            <w:t xml:space="preserve">many </w:t>
          </w:r>
          <w:r w:rsidR="00E13437">
            <w:t xml:space="preserve">agencies will approach official complaints or concerns. </w:t>
          </w:r>
          <w:r w:rsidR="00D749BD">
            <w:t xml:space="preserve">Though not a practice per se, this pattern of negligence towards rumors is unfortunate because SEA, </w:t>
          </w:r>
          <w:r w:rsidR="00E13437">
            <w:t>like o</w:t>
          </w:r>
          <w:r w:rsidR="00D749BD">
            <w:t xml:space="preserve">ther types of staff misconduct, </w:t>
          </w:r>
          <w:r w:rsidR="00E13437">
            <w:t>usually surface</w:t>
          </w:r>
          <w:r w:rsidR="00D749BD">
            <w:t>s</w:t>
          </w:r>
          <w:r w:rsidR="00E13437">
            <w:t xml:space="preserve"> first as rumors before being reported by way of an official channel. Given the sensitive nature of SEA, it stands to reason that agencies and interagency CBCMs </w:t>
          </w:r>
          <w:r w:rsidR="00D749BD">
            <w:t xml:space="preserve">should </w:t>
          </w:r>
          <w:r w:rsidR="00E13437">
            <w:t xml:space="preserve">adopt a more proactive approach to rumors, rather than wait for the rumors to reach them or be captured in an official incident report. </w:t>
          </w:r>
          <w:r w:rsidR="00D749BD">
            <w:t>There</w:t>
          </w:r>
          <w:r w:rsidR="00E1313D">
            <w:t xml:space="preserve"> are</w:t>
          </w:r>
          <w:r w:rsidR="00D749BD">
            <w:t xml:space="preserve">, of course, challenges to such a proactive approach, namely that pursuing rumors may generate a false impression of guilt or have unintended consequences. Still, however, the current of practice of waiting until a rumor </w:t>
          </w:r>
          <w:r w:rsidR="00123D13">
            <w:t xml:space="preserve">is </w:t>
          </w:r>
          <w:r w:rsidR="00D749BD">
            <w:t>brought to a complaint mechanism by an actual person</w:t>
          </w:r>
          <w:r w:rsidR="00123D13">
            <w:t xml:space="preserve"> hampers successfully addressing SEA. T</w:t>
          </w:r>
          <w:r w:rsidR="00D749BD">
            <w:t>here is a sector responsibility to more actively assess or tackle rumors as opposed to letting them fester</w:t>
          </w:r>
          <w:r w:rsidR="00123D13">
            <w:t xml:space="preserve"> and jeopardize the CBCM</w:t>
          </w:r>
          <w:r w:rsidR="00D749BD">
            <w:t xml:space="preserve">. </w:t>
          </w:r>
        </w:p>
        <w:p w:rsidR="004561E7" w:rsidRDefault="004561E7" w:rsidP="00D72B73">
          <w:pPr>
            <w:jc w:val="both"/>
          </w:pPr>
          <w:r>
            <w:t>C</w:t>
          </w:r>
          <w:r w:rsidR="00CB5C54">
            <w:t>ertain practices may be fundamentally sound but require change or simply better implementation if CBCMs are to be used effectively for repo</w:t>
          </w:r>
          <w:r>
            <w:t>rting SEA. The use of complaints boxes, in particular, illustrates this point. By general agreement, complaints boxes established for reporting SEA or other forms of misconduct, or even general protection issues, do not function well and increase protection risks instead of reduc</w:t>
          </w:r>
          <w:r w:rsidR="00BC7A65">
            <w:t>ing</w:t>
          </w:r>
          <w:r>
            <w:t xml:space="preserve"> them. Furthermore, feedback from some beneficiary populations is that complaints boxes constitute a “black hole” into which complaints or </w:t>
          </w:r>
          <w:r w:rsidR="00A274B0">
            <w:t>feedback disappears</w:t>
          </w:r>
          <w:r>
            <w:t xml:space="preserve"> forever without getting proper attention. The improvements therefore are </w:t>
          </w:r>
          <w:r w:rsidR="00BC7A65">
            <w:t xml:space="preserve">at </w:t>
          </w:r>
          <w:r>
            <w:t xml:space="preserve">the level of how the boxes are advertized and, perhaps more importantly, how they are managed. What clearly must be avoided is that boxes are used in isolation without any indication to the community of when they will be opened and the complaints processed. Without a clear management plan for the boxes, the complaints boxes may falsely raise hopes and jeopardize </w:t>
          </w:r>
          <w:r w:rsidR="00BC7A65">
            <w:t>beneficiaries’</w:t>
          </w:r>
          <w:r>
            <w:t xml:space="preserve"> willingness to report exploitation or abuse by a staff member. As such, complaints boxes are </w:t>
          </w:r>
          <w:r w:rsidR="00A274B0">
            <w:t>a practice that requires</w:t>
          </w:r>
          <w:r>
            <w:t xml:space="preserve"> improvement. </w:t>
          </w:r>
        </w:p>
        <w:p w:rsidR="00384D3C" w:rsidRPr="00384D3C" w:rsidRDefault="00384D3C" w:rsidP="00D72B73">
          <w:pPr>
            <w:jc w:val="both"/>
            <w:rPr>
              <w:b/>
            </w:rPr>
          </w:pPr>
          <w:r w:rsidRPr="00384D3C">
            <w:rPr>
              <w:b/>
            </w:rPr>
            <w:t>Practices to Consider</w:t>
          </w:r>
        </w:p>
        <w:p w:rsidR="00707B3D" w:rsidRDefault="004561E7" w:rsidP="00D72B73">
          <w:pPr>
            <w:jc w:val="both"/>
          </w:pPr>
          <w:r>
            <w:t>Finally, the field of community-based complaints mechanisms remains a new one in which agencies and workers alike are still learning what works best and what lessons from other fields can be applied</w:t>
          </w:r>
          <w:r w:rsidR="003D6532">
            <w:t xml:space="preserve"> to CBCMs focusing on PSEA or staff misconduct.  In this spirit, it is worth considering what practic</w:t>
          </w:r>
          <w:r w:rsidR="00E1313D">
            <w:t xml:space="preserve">es should be </w:t>
          </w:r>
          <w:r w:rsidR="003D6532">
            <w:t>use</w:t>
          </w:r>
          <w:r w:rsidR="00E1313D">
            <w:t>d</w:t>
          </w:r>
          <w:r w:rsidR="003D6532">
            <w:t xml:space="preserve"> in the future.  Here, we point to </w:t>
          </w:r>
          <w:r w:rsidR="00707B3D">
            <w:t xml:space="preserve">basic </w:t>
          </w:r>
          <w:r w:rsidR="003D6532">
            <w:t xml:space="preserve">technological solutions already </w:t>
          </w:r>
          <w:r w:rsidR="00BC7A65">
            <w:t xml:space="preserve">applied </w:t>
          </w:r>
          <w:r w:rsidR="003D6532">
            <w:t>in protection programming such as texting reports of protection-related incidents</w:t>
          </w:r>
          <w:r w:rsidR="00707B3D">
            <w:t xml:space="preserve"> or using web-based reporting channels. Obvious limitations in terms of accessibility to phones or the </w:t>
          </w:r>
          <w:r w:rsidR="00BC7A65">
            <w:t>Internet</w:t>
          </w:r>
          <w:r w:rsidR="00707B3D">
            <w:t xml:space="preserve"> exist but as this accessibility increases, the humanitarian sector would do well to consider their use closely, particularly on an issue which can require anonymity or heightened confidentiality. </w:t>
          </w:r>
        </w:p>
        <w:p w:rsidR="004561E7" w:rsidRDefault="004561E7" w:rsidP="00D72B73">
          <w:pPr>
            <w:jc w:val="both"/>
          </w:pPr>
          <w:r>
            <w:br/>
          </w:r>
        </w:p>
        <w:p w:rsidR="00CB5C54" w:rsidRDefault="00CB5C54" w:rsidP="00D72B73">
          <w:pPr>
            <w:jc w:val="both"/>
          </w:pPr>
        </w:p>
        <w:p w:rsidR="0065497C" w:rsidRDefault="00E13437" w:rsidP="00D72B73">
          <w:pPr>
            <w:jc w:val="both"/>
          </w:pPr>
          <w:r>
            <w:t xml:space="preserve"> </w:t>
          </w:r>
        </w:p>
        <w:p w:rsidR="00E13437" w:rsidRDefault="00E13437" w:rsidP="00D72B73">
          <w:pPr>
            <w:jc w:val="both"/>
          </w:pPr>
        </w:p>
        <w:p w:rsidR="000A0079" w:rsidRDefault="00A2109E" w:rsidP="00EE0366">
          <w:pPr>
            <w:pStyle w:val="Heading1"/>
            <w:numPr>
              <w:ilvl w:val="0"/>
              <w:numId w:val="6"/>
            </w:numPr>
            <w:jc w:val="both"/>
          </w:pPr>
          <w:r>
            <w:br w:type="page"/>
          </w:r>
          <w:bookmarkStart w:id="8" w:name="_Toc340658000"/>
          <w:r w:rsidR="00A2526F" w:rsidRPr="00EE0366">
            <w:rPr>
              <w:rFonts w:asciiTheme="minorHAnsi" w:hAnsiTheme="minorHAnsi"/>
              <w:color w:val="000000" w:themeColor="text1"/>
            </w:rPr>
            <w:t>Practices to Keep</w:t>
          </w:r>
          <w:bookmarkEnd w:id="8"/>
          <w:r w:rsidR="00A2526F" w:rsidRPr="0063627E">
            <w:t xml:space="preserve"> </w:t>
          </w:r>
        </w:p>
        <w:p w:rsidR="000A467C" w:rsidRPr="000A0079" w:rsidRDefault="000A467C" w:rsidP="000A0079"/>
        <w:p w:rsidR="000A0079" w:rsidRDefault="00941F77" w:rsidP="000A0079">
          <w:pPr>
            <w:pStyle w:val="Heading2"/>
            <w:spacing w:before="0"/>
            <w:rPr>
              <w:rFonts w:asciiTheme="minorHAnsi" w:hAnsiTheme="minorHAnsi"/>
              <w:color w:val="auto"/>
              <w:sz w:val="24"/>
            </w:rPr>
          </w:pPr>
          <w:r>
            <w:rPr>
              <w:rFonts w:asciiTheme="minorHAnsi" w:hAnsiTheme="minorHAnsi"/>
              <w:noProof/>
              <w:color w:val="auto"/>
              <w:sz w:val="24"/>
            </w:rPr>
            <mc:AlternateContent>
              <mc:Choice Requires="wps">
                <w:drawing>
                  <wp:anchor distT="0" distB="0" distL="114300" distR="114300" simplePos="0" relativeHeight="251673600" behindDoc="0" locked="0" layoutInCell="0" allowOverlap="1">
                    <wp:simplePos x="0" y="0"/>
                    <wp:positionH relativeFrom="margin">
                      <wp:posOffset>4181475</wp:posOffset>
                    </wp:positionH>
                    <wp:positionV relativeFrom="margin">
                      <wp:posOffset>9525</wp:posOffset>
                    </wp:positionV>
                    <wp:extent cx="2209800" cy="8801100"/>
                    <wp:effectExtent l="0" t="0" r="0" b="0"/>
                    <wp:wrapSquare wrapText="bothSides"/>
                    <wp:docPr id="9" name="Rectangle 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209800" cy="8801100"/>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3C82" w:rsidRDefault="007D3C82" w:rsidP="00FC7266">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Pr>
                                    <w:i/>
                                    <w:iCs/>
                                    <w:color w:val="7BA0CD" w:themeColor="accent1" w:themeTint="BF"/>
                                  </w:rPr>
                                  <w:t xml:space="preserve">Examples of internal complaints management systems </w:t>
                                </w:r>
                              </w:p>
                              <w:p w:rsidR="007D3C82" w:rsidRDefault="007D3C82" w:rsidP="00FC7266">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Pr>
                                    <w:i/>
                                    <w:iCs/>
                                    <w:color w:val="4BACC6" w:themeColor="accent5"/>
                                    <w:sz w:val="24"/>
                                    <w:szCs w:val="24"/>
                                  </w:rPr>
                                  <w:t xml:space="preserve">Danish Refugee Council </w:t>
                                </w:r>
                                <w:hyperlink r:id="rId10" w:history="1">
                                  <w:r>
                                    <w:rPr>
                                      <w:rStyle w:val="Hyperlink"/>
                                      <w:i/>
                                      <w:iCs/>
                                      <w:sz w:val="24"/>
                                      <w:szCs w:val="24"/>
                                    </w:rPr>
                                    <w:t>Complaints Mechanism H</w:t>
                                  </w:r>
                                  <w:r w:rsidRPr="00825AE4">
                                    <w:rPr>
                                      <w:rStyle w:val="Hyperlink"/>
                                      <w:i/>
                                      <w:iCs/>
                                      <w:sz w:val="24"/>
                                      <w:szCs w:val="24"/>
                                    </w:rPr>
                                    <w:t>andbook</w:t>
                                  </w:r>
                                </w:hyperlink>
                                <w:r>
                                  <w:rPr>
                                    <w:i/>
                                    <w:iCs/>
                                    <w:color w:val="4BACC6" w:themeColor="accent5"/>
                                    <w:sz w:val="24"/>
                                    <w:szCs w:val="24"/>
                                  </w:rPr>
                                  <w:t xml:space="preserve"> </w:t>
                                </w:r>
                              </w:p>
                              <w:p w:rsidR="007D3C82" w:rsidRDefault="007D3C82" w:rsidP="00FC7266">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Pr>
                                    <w:i/>
                                    <w:iCs/>
                                    <w:color w:val="4BACC6" w:themeColor="accent5"/>
                                    <w:sz w:val="24"/>
                                    <w:szCs w:val="24"/>
                                  </w:rPr>
                                  <w:t xml:space="preserve">See Sections 2 and 3 in </w:t>
                                </w:r>
                                <w:hyperlink r:id="rId11" w:history="1">
                                  <w:r w:rsidRPr="0029620F">
                                    <w:rPr>
                                      <w:rStyle w:val="Hyperlink"/>
                                      <w:i/>
                                      <w:iCs/>
                                      <w:sz w:val="24"/>
                                      <w:szCs w:val="24"/>
                                    </w:rPr>
                                    <w:t>Concern Pakistan CRM for Program Participants</w:t>
                                  </w:r>
                                </w:hyperlink>
                                <w:r>
                                  <w:rPr>
                                    <w:i/>
                                    <w:iCs/>
                                    <w:color w:val="4BACC6" w:themeColor="accent5"/>
                                    <w:sz w:val="24"/>
                                    <w:szCs w:val="24"/>
                                  </w:rPr>
                                  <w:t xml:space="preserve"> </w:t>
                                </w:r>
                              </w:p>
                              <w:p w:rsidR="007D3C82" w:rsidRDefault="00941F77" w:rsidP="00FC7266">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hyperlink r:id="rId12" w:history="1">
                                  <w:r w:rsidR="007D3C82" w:rsidRPr="0029620F">
                                    <w:rPr>
                                      <w:rStyle w:val="Hyperlink"/>
                                      <w:i/>
                                      <w:iCs/>
                                      <w:sz w:val="24"/>
                                      <w:szCs w:val="24"/>
                                    </w:rPr>
                                    <w:t>Concern Worldwide West Darfur Programme Fact Sheet</w:t>
                                  </w:r>
                                </w:hyperlink>
                                <w:r w:rsidR="007D3C82">
                                  <w:rPr>
                                    <w:i/>
                                    <w:iCs/>
                                    <w:color w:val="4BACC6" w:themeColor="accent5"/>
                                    <w:sz w:val="24"/>
                                    <w:szCs w:val="24"/>
                                  </w:rPr>
                                  <w:t xml:space="preserve"> </w:t>
                                </w:r>
                              </w:p>
                              <w:p w:rsidR="007D3C82" w:rsidRPr="00FD4131" w:rsidRDefault="007D3C82" w:rsidP="00FC7266">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sidRPr="0029620F">
                                  <w:rPr>
                                    <w:i/>
                                    <w:iCs/>
                                    <w:color w:val="4BACC6" w:themeColor="accent5"/>
                                    <w:sz w:val="24"/>
                                    <w:szCs w:val="24"/>
                                  </w:rPr>
                                  <w:t xml:space="preserve">See Complaints Handling System in </w:t>
                                </w:r>
                                <w:hyperlink r:id="rId13" w:history="1">
                                  <w:r w:rsidRPr="00A12B18">
                                    <w:rPr>
                                      <w:rStyle w:val="Hyperlink"/>
                                      <w:i/>
                                      <w:iCs/>
                                      <w:sz w:val="24"/>
                                      <w:szCs w:val="24"/>
                                    </w:rPr>
                                    <w:t>Concern Kenya CRM Guide</w:t>
                                  </w:r>
                                </w:hyperlink>
                                <w:r w:rsidRPr="0029620F">
                                  <w:rPr>
                                    <w:i/>
                                    <w:iCs/>
                                    <w:color w:val="4BACC6" w:themeColor="accent5"/>
                                    <w:sz w:val="24"/>
                                    <w:szCs w:val="24"/>
                                  </w:rPr>
                                  <w:t xml:space="preserve"> </w:t>
                                </w:r>
                              </w:p>
                              <w:p w:rsidR="007D3C82" w:rsidRPr="004F633B" w:rsidRDefault="007D3C82" w:rsidP="00FC7266">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lang w:val="fr-FR"/>
                                  </w:rPr>
                                </w:pPr>
                                <w:r w:rsidRPr="004F633B">
                                  <w:rPr>
                                    <w:i/>
                                    <w:iCs/>
                                    <w:color w:val="4BACC6" w:themeColor="accent5"/>
                                    <w:sz w:val="24"/>
                                    <w:szCs w:val="24"/>
                                    <w:lang w:val="fr-FR"/>
                                  </w:rPr>
                                  <w:t xml:space="preserve">Concern DRC – </w:t>
                                </w:r>
                                <w:r w:rsidRPr="00554652">
                                  <w:rPr>
                                    <w:i/>
                                    <w:iCs/>
                                    <w:sz w:val="24"/>
                                    <w:szCs w:val="24"/>
                                    <w:lang w:val="fr-FR"/>
                                  </w:rPr>
                                  <w:t>Guide Pour le Mécanisme de Traitement des Plaintes Masisi</w:t>
                                </w:r>
                                <w:r w:rsidRPr="004F633B">
                                  <w:rPr>
                                    <w:i/>
                                    <w:iCs/>
                                    <w:color w:val="4BACC6" w:themeColor="accent5"/>
                                    <w:sz w:val="24"/>
                                    <w:szCs w:val="24"/>
                                    <w:lang w:val="fr-FR"/>
                                  </w:rPr>
                                  <w:t xml:space="preserve"> </w:t>
                                </w:r>
                              </w:p>
                              <w:p w:rsidR="007D3C82" w:rsidRDefault="007D3C82" w:rsidP="00FC7266">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Pr>
                                    <w:i/>
                                    <w:iCs/>
                                    <w:color w:val="4BACC6" w:themeColor="accent5"/>
                                    <w:sz w:val="24"/>
                                    <w:szCs w:val="24"/>
                                  </w:rPr>
                                  <w:t xml:space="preserve">People in Aid – </w:t>
                                </w:r>
                                <w:hyperlink r:id="rId14" w:history="1">
                                  <w:r w:rsidRPr="001B3D2C">
                                    <w:rPr>
                                      <w:rStyle w:val="Hyperlink"/>
                                      <w:i/>
                                      <w:iCs/>
                                      <w:sz w:val="24"/>
                                      <w:szCs w:val="24"/>
                                    </w:rPr>
                                    <w:t>Policy Guide and Template Whistleblowing</w:t>
                                  </w:r>
                                </w:hyperlink>
                                <w:r>
                                  <w:rPr>
                                    <w:i/>
                                    <w:iCs/>
                                    <w:color w:val="4BACC6" w:themeColor="accent5"/>
                                    <w:sz w:val="24"/>
                                    <w:szCs w:val="24"/>
                                  </w:rPr>
                                  <w:t xml:space="preserve"> </w:t>
                                </w:r>
                              </w:p>
                              <w:p w:rsidR="007D3C82" w:rsidRDefault="007D3C82" w:rsidP="00FC7266">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lang w:val="fr-FR"/>
                                  </w:rPr>
                                </w:pPr>
                                <w:r w:rsidRPr="00DF7967">
                                  <w:rPr>
                                    <w:i/>
                                    <w:iCs/>
                                    <w:color w:val="4BACC6" w:themeColor="accent5"/>
                                    <w:sz w:val="24"/>
                                    <w:szCs w:val="24"/>
                                    <w:lang w:val="fr-FR"/>
                                  </w:rPr>
                                  <w:t xml:space="preserve">Oxfam GB - </w:t>
                                </w:r>
                                <w:hyperlink r:id="rId15" w:history="1">
                                  <w:r w:rsidRPr="00DF7967">
                                    <w:rPr>
                                      <w:rStyle w:val="Hyperlink"/>
                                      <w:i/>
                                      <w:iCs/>
                                      <w:sz w:val="24"/>
                                      <w:szCs w:val="24"/>
                                      <w:lang w:val="fr-FR"/>
                                    </w:rPr>
                                    <w:t>Complaints Hotline Protocols</w:t>
                                  </w:r>
                                </w:hyperlink>
                                <w:r>
                                  <w:rPr>
                                    <w:i/>
                                    <w:iCs/>
                                    <w:color w:val="4BACC6" w:themeColor="accent5"/>
                                    <w:sz w:val="24"/>
                                    <w:szCs w:val="24"/>
                                    <w:lang w:val="fr-FR"/>
                                  </w:rPr>
                                  <w:t xml:space="preserve"> </w:t>
                                </w:r>
                              </w:p>
                              <w:p w:rsidR="007D3C82" w:rsidRDefault="007D3C82" w:rsidP="00825AE4">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Pr>
                                    <w:i/>
                                    <w:iCs/>
                                    <w:color w:val="4BACC6" w:themeColor="accent5"/>
                                    <w:sz w:val="24"/>
                                    <w:szCs w:val="24"/>
                                  </w:rPr>
                                  <w:t xml:space="preserve">Worldvision </w:t>
                                </w:r>
                                <w:hyperlink r:id="rId16" w:tgtFrame="_blank" w:history="1">
                                  <w:r w:rsidRPr="001322E0">
                                    <w:rPr>
                                      <w:i/>
                                      <w:iCs/>
                                      <w:color w:val="0070C0"/>
                                      <w:sz w:val="24"/>
                                      <w:szCs w:val="24"/>
                                      <w:u w:val="single"/>
                                    </w:rPr>
                                    <w:t>Community Complaints &amp; Feedback Field Policy &amp; Procedures Manual</w:t>
                                  </w:r>
                                </w:hyperlink>
                                <w:r w:rsidRPr="00661077">
                                  <w:rPr>
                                    <w:i/>
                                    <w:iCs/>
                                    <w:color w:val="4BACC6" w:themeColor="accent5"/>
                                    <w:sz w:val="24"/>
                                    <w:szCs w:val="24"/>
                                  </w:rPr>
                                  <w:t> </w:t>
                                </w:r>
                              </w:p>
                              <w:p w:rsidR="007D3C82" w:rsidRPr="004F633B" w:rsidRDefault="007D3C82" w:rsidP="004F633B">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sidRPr="0029620F">
                                  <w:rPr>
                                    <w:i/>
                                    <w:iCs/>
                                    <w:color w:val="4BACC6" w:themeColor="accent5"/>
                                    <w:sz w:val="24"/>
                                    <w:szCs w:val="24"/>
                                  </w:rPr>
                                  <w:t>See Procedures and Response in</w:t>
                                </w:r>
                                <w:r>
                                  <w:t xml:space="preserve"> </w:t>
                                </w:r>
                                <w:hyperlink r:id="rId17" w:history="1">
                                  <w:r w:rsidRPr="006545AD">
                                    <w:rPr>
                                      <w:rStyle w:val="Hyperlink"/>
                                    </w:rPr>
                                    <w:t xml:space="preserve">ECB The Good Enough Guide. </w:t>
                                  </w:r>
                                </w:hyperlink>
                                <w:r>
                                  <w:t xml:space="preserve"> </w:t>
                                </w:r>
                              </w:p>
                              <w:p w:rsidR="007D3C82" w:rsidRPr="004F633B" w:rsidRDefault="007D3C82" w:rsidP="001B3D2C">
                                <w:p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ind w:left="450"/>
                                  <w:rPr>
                                    <w:i/>
                                    <w:iCs/>
                                    <w:color w:val="4BACC6" w:themeColor="accent5"/>
                                    <w:sz w:val="24"/>
                                    <w:szCs w:val="24"/>
                                  </w:rPr>
                                </w:pPr>
                              </w:p>
                              <w:p w:rsidR="007D3C82" w:rsidRPr="004F633B" w:rsidRDefault="007D3C82" w:rsidP="00FC7266">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861" o:spid="_x0000_s1027" style="position:absolute;margin-left:329.25pt;margin-top:.75pt;width:174pt;height:69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" o:allowincell="f" filled="f" fillcolor="#4f81bd [3204]" stroked="f">
                    <v:textbox inset="18pt,0,0,0">
                      <w:txbxContent>
                        <w:p w:rsidR="007D3C82" w:rsidRDefault="007D3C82" w:rsidP="00FC7266">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Pr>
                              <w:i/>
                              <w:iCs/>
                              <w:color w:val="7BA0CD" w:themeColor="accent1" w:themeTint="BF"/>
                            </w:rPr>
                            <w:t xml:space="preserve">Examples of internal complaints management systems </w:t>
                          </w:r>
                        </w:p>
                        <w:p w:rsidR="007D3C82" w:rsidRDefault="007D3C82" w:rsidP="00FC7266">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Pr>
                              <w:i/>
                              <w:iCs/>
                              <w:color w:val="4BACC6" w:themeColor="accent5"/>
                              <w:sz w:val="24"/>
                              <w:szCs w:val="24"/>
                            </w:rPr>
                            <w:t xml:space="preserve">Danish Refugee Council </w:t>
                          </w:r>
                          <w:hyperlink r:id="rId18" w:history="1">
                            <w:r>
                              <w:rPr>
                                <w:rStyle w:val="Hyperlink"/>
                                <w:i/>
                                <w:iCs/>
                                <w:sz w:val="24"/>
                                <w:szCs w:val="24"/>
                              </w:rPr>
                              <w:t>Complaints Mechanism H</w:t>
                            </w:r>
                            <w:r w:rsidRPr="00825AE4">
                              <w:rPr>
                                <w:rStyle w:val="Hyperlink"/>
                                <w:i/>
                                <w:iCs/>
                                <w:sz w:val="24"/>
                                <w:szCs w:val="24"/>
                              </w:rPr>
                              <w:t>andbook</w:t>
                            </w:r>
                          </w:hyperlink>
                          <w:r>
                            <w:rPr>
                              <w:i/>
                              <w:iCs/>
                              <w:color w:val="4BACC6" w:themeColor="accent5"/>
                              <w:sz w:val="24"/>
                              <w:szCs w:val="24"/>
                            </w:rPr>
                            <w:t xml:space="preserve"> </w:t>
                          </w:r>
                        </w:p>
                        <w:p w:rsidR="007D3C82" w:rsidRDefault="007D3C82" w:rsidP="00FC7266">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Pr>
                              <w:i/>
                              <w:iCs/>
                              <w:color w:val="4BACC6" w:themeColor="accent5"/>
                              <w:sz w:val="24"/>
                              <w:szCs w:val="24"/>
                            </w:rPr>
                            <w:t xml:space="preserve">See Sections 2 and 3 in </w:t>
                          </w:r>
                          <w:hyperlink r:id="rId19" w:history="1">
                            <w:r w:rsidRPr="0029620F">
                              <w:rPr>
                                <w:rStyle w:val="Hyperlink"/>
                                <w:i/>
                                <w:iCs/>
                                <w:sz w:val="24"/>
                                <w:szCs w:val="24"/>
                              </w:rPr>
                              <w:t>Concern Pakistan CRM for Program Participants</w:t>
                            </w:r>
                          </w:hyperlink>
                          <w:r>
                            <w:rPr>
                              <w:i/>
                              <w:iCs/>
                              <w:color w:val="4BACC6" w:themeColor="accent5"/>
                              <w:sz w:val="24"/>
                              <w:szCs w:val="24"/>
                            </w:rPr>
                            <w:t xml:space="preserve"> </w:t>
                          </w:r>
                        </w:p>
                        <w:p w:rsidR="007D3C82" w:rsidRDefault="00941F77" w:rsidP="00FC7266">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hyperlink r:id="rId20" w:history="1">
                            <w:r w:rsidR="007D3C82" w:rsidRPr="0029620F">
                              <w:rPr>
                                <w:rStyle w:val="Hyperlink"/>
                                <w:i/>
                                <w:iCs/>
                                <w:sz w:val="24"/>
                                <w:szCs w:val="24"/>
                              </w:rPr>
                              <w:t>Concern Worldwide West Darfur Programme Fact Sheet</w:t>
                            </w:r>
                          </w:hyperlink>
                          <w:r w:rsidR="007D3C82">
                            <w:rPr>
                              <w:i/>
                              <w:iCs/>
                              <w:color w:val="4BACC6" w:themeColor="accent5"/>
                              <w:sz w:val="24"/>
                              <w:szCs w:val="24"/>
                            </w:rPr>
                            <w:t xml:space="preserve"> </w:t>
                          </w:r>
                        </w:p>
                        <w:p w:rsidR="007D3C82" w:rsidRPr="00FD4131" w:rsidRDefault="007D3C82" w:rsidP="00FC7266">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sidRPr="0029620F">
                            <w:rPr>
                              <w:i/>
                              <w:iCs/>
                              <w:color w:val="4BACC6" w:themeColor="accent5"/>
                              <w:sz w:val="24"/>
                              <w:szCs w:val="24"/>
                            </w:rPr>
                            <w:t xml:space="preserve">See Complaints Handling System in </w:t>
                          </w:r>
                          <w:hyperlink r:id="rId21" w:history="1">
                            <w:r w:rsidRPr="00A12B18">
                              <w:rPr>
                                <w:rStyle w:val="Hyperlink"/>
                                <w:i/>
                                <w:iCs/>
                                <w:sz w:val="24"/>
                                <w:szCs w:val="24"/>
                              </w:rPr>
                              <w:t>Concern Kenya CRM Guide</w:t>
                            </w:r>
                          </w:hyperlink>
                          <w:r w:rsidRPr="0029620F">
                            <w:rPr>
                              <w:i/>
                              <w:iCs/>
                              <w:color w:val="4BACC6" w:themeColor="accent5"/>
                              <w:sz w:val="24"/>
                              <w:szCs w:val="24"/>
                            </w:rPr>
                            <w:t xml:space="preserve"> </w:t>
                          </w:r>
                        </w:p>
                        <w:p w:rsidR="007D3C82" w:rsidRPr="004F633B" w:rsidRDefault="007D3C82" w:rsidP="00FC7266">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lang w:val="fr-FR"/>
                            </w:rPr>
                          </w:pPr>
                          <w:r w:rsidRPr="004F633B">
                            <w:rPr>
                              <w:i/>
                              <w:iCs/>
                              <w:color w:val="4BACC6" w:themeColor="accent5"/>
                              <w:sz w:val="24"/>
                              <w:szCs w:val="24"/>
                              <w:lang w:val="fr-FR"/>
                            </w:rPr>
                            <w:t xml:space="preserve">Concern DRC – </w:t>
                          </w:r>
                          <w:r w:rsidRPr="00554652">
                            <w:rPr>
                              <w:i/>
                              <w:iCs/>
                              <w:sz w:val="24"/>
                              <w:szCs w:val="24"/>
                              <w:lang w:val="fr-FR"/>
                            </w:rPr>
                            <w:t>Guide Pour le Mécanisme de Traitement des Plaintes Masisi</w:t>
                          </w:r>
                          <w:r w:rsidRPr="004F633B">
                            <w:rPr>
                              <w:i/>
                              <w:iCs/>
                              <w:color w:val="4BACC6" w:themeColor="accent5"/>
                              <w:sz w:val="24"/>
                              <w:szCs w:val="24"/>
                              <w:lang w:val="fr-FR"/>
                            </w:rPr>
                            <w:t xml:space="preserve"> </w:t>
                          </w:r>
                        </w:p>
                        <w:p w:rsidR="007D3C82" w:rsidRDefault="007D3C82" w:rsidP="00FC7266">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Pr>
                              <w:i/>
                              <w:iCs/>
                              <w:color w:val="4BACC6" w:themeColor="accent5"/>
                              <w:sz w:val="24"/>
                              <w:szCs w:val="24"/>
                            </w:rPr>
                            <w:t xml:space="preserve">People in Aid – </w:t>
                          </w:r>
                          <w:hyperlink r:id="rId22" w:history="1">
                            <w:r w:rsidRPr="001B3D2C">
                              <w:rPr>
                                <w:rStyle w:val="Hyperlink"/>
                                <w:i/>
                                <w:iCs/>
                                <w:sz w:val="24"/>
                                <w:szCs w:val="24"/>
                              </w:rPr>
                              <w:t>Policy Guide and Template Whistleblowing</w:t>
                            </w:r>
                          </w:hyperlink>
                          <w:r>
                            <w:rPr>
                              <w:i/>
                              <w:iCs/>
                              <w:color w:val="4BACC6" w:themeColor="accent5"/>
                              <w:sz w:val="24"/>
                              <w:szCs w:val="24"/>
                            </w:rPr>
                            <w:t xml:space="preserve"> </w:t>
                          </w:r>
                        </w:p>
                        <w:p w:rsidR="007D3C82" w:rsidRDefault="007D3C82" w:rsidP="00FC7266">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lang w:val="fr-FR"/>
                            </w:rPr>
                          </w:pPr>
                          <w:r w:rsidRPr="00DF7967">
                            <w:rPr>
                              <w:i/>
                              <w:iCs/>
                              <w:color w:val="4BACC6" w:themeColor="accent5"/>
                              <w:sz w:val="24"/>
                              <w:szCs w:val="24"/>
                              <w:lang w:val="fr-FR"/>
                            </w:rPr>
                            <w:t xml:space="preserve">Oxfam GB - </w:t>
                          </w:r>
                          <w:hyperlink r:id="rId23" w:history="1">
                            <w:r w:rsidRPr="00DF7967">
                              <w:rPr>
                                <w:rStyle w:val="Hyperlink"/>
                                <w:i/>
                                <w:iCs/>
                                <w:sz w:val="24"/>
                                <w:szCs w:val="24"/>
                                <w:lang w:val="fr-FR"/>
                              </w:rPr>
                              <w:t>Complaints Hotline Protocols</w:t>
                            </w:r>
                          </w:hyperlink>
                          <w:r>
                            <w:rPr>
                              <w:i/>
                              <w:iCs/>
                              <w:color w:val="4BACC6" w:themeColor="accent5"/>
                              <w:sz w:val="24"/>
                              <w:szCs w:val="24"/>
                              <w:lang w:val="fr-FR"/>
                            </w:rPr>
                            <w:t xml:space="preserve"> </w:t>
                          </w:r>
                        </w:p>
                        <w:p w:rsidR="007D3C82" w:rsidRDefault="007D3C82" w:rsidP="00825AE4">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Pr>
                              <w:i/>
                              <w:iCs/>
                              <w:color w:val="4BACC6" w:themeColor="accent5"/>
                              <w:sz w:val="24"/>
                              <w:szCs w:val="24"/>
                            </w:rPr>
                            <w:t xml:space="preserve">Worldvision </w:t>
                          </w:r>
                          <w:hyperlink r:id="rId24" w:tgtFrame="_blank" w:history="1">
                            <w:r w:rsidRPr="001322E0">
                              <w:rPr>
                                <w:i/>
                                <w:iCs/>
                                <w:color w:val="0070C0"/>
                                <w:sz w:val="24"/>
                                <w:szCs w:val="24"/>
                                <w:u w:val="single"/>
                              </w:rPr>
                              <w:t>Community Complaints &amp; Feedback Field Policy &amp; Procedures Manual</w:t>
                            </w:r>
                          </w:hyperlink>
                          <w:r w:rsidRPr="00661077">
                            <w:rPr>
                              <w:i/>
                              <w:iCs/>
                              <w:color w:val="4BACC6" w:themeColor="accent5"/>
                              <w:sz w:val="24"/>
                              <w:szCs w:val="24"/>
                            </w:rPr>
                            <w:t> </w:t>
                          </w:r>
                        </w:p>
                        <w:p w:rsidR="007D3C82" w:rsidRPr="004F633B" w:rsidRDefault="007D3C82" w:rsidP="004F633B">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sidRPr="0029620F">
                            <w:rPr>
                              <w:i/>
                              <w:iCs/>
                              <w:color w:val="4BACC6" w:themeColor="accent5"/>
                              <w:sz w:val="24"/>
                              <w:szCs w:val="24"/>
                            </w:rPr>
                            <w:t>See Procedures and Response in</w:t>
                          </w:r>
                          <w:r>
                            <w:t xml:space="preserve"> </w:t>
                          </w:r>
                          <w:hyperlink r:id="rId25" w:history="1">
                            <w:r w:rsidRPr="006545AD">
                              <w:rPr>
                                <w:rStyle w:val="Hyperlink"/>
                              </w:rPr>
                              <w:t xml:space="preserve">ECB The Good Enough Guide. </w:t>
                            </w:r>
                          </w:hyperlink>
                          <w:r>
                            <w:t xml:space="preserve"> </w:t>
                          </w:r>
                        </w:p>
                        <w:p w:rsidR="007D3C82" w:rsidRPr="004F633B" w:rsidRDefault="007D3C82" w:rsidP="001B3D2C">
                          <w:p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ind w:left="450"/>
                            <w:rPr>
                              <w:i/>
                              <w:iCs/>
                              <w:color w:val="4BACC6" w:themeColor="accent5"/>
                              <w:sz w:val="24"/>
                              <w:szCs w:val="24"/>
                            </w:rPr>
                          </w:pPr>
                        </w:p>
                        <w:p w:rsidR="007D3C82" w:rsidRPr="004F633B" w:rsidRDefault="007D3C82" w:rsidP="00FC7266">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txbxContent>
                    </v:textbox>
                    <w10:wrap type="square" anchorx="margin" anchory="margin"/>
                  </v:rect>
                </w:pict>
              </mc:Fallback>
            </mc:AlternateContent>
          </w:r>
          <w:bookmarkStart w:id="9" w:name="_Toc340658001"/>
          <w:r w:rsidR="000A467C" w:rsidRPr="00EE0366">
            <w:rPr>
              <w:rFonts w:asciiTheme="minorHAnsi" w:hAnsiTheme="minorHAnsi"/>
              <w:color w:val="auto"/>
              <w:sz w:val="24"/>
            </w:rPr>
            <w:t>Clear internal complaints and management system</w:t>
          </w:r>
          <w:bookmarkEnd w:id="9"/>
        </w:p>
        <w:p w:rsidR="000A467C" w:rsidRPr="00EE0366" w:rsidRDefault="000A467C" w:rsidP="000A0079">
          <w:pPr>
            <w:pStyle w:val="Heading2"/>
            <w:spacing w:before="0"/>
            <w:rPr>
              <w:rFonts w:asciiTheme="minorHAnsi" w:hAnsiTheme="minorHAnsi"/>
              <w:color w:val="auto"/>
              <w:sz w:val="24"/>
            </w:rPr>
          </w:pPr>
          <w:r w:rsidRPr="00EE0366">
            <w:rPr>
              <w:rFonts w:asciiTheme="minorHAnsi" w:hAnsiTheme="minorHAnsi"/>
              <w:color w:val="auto"/>
              <w:sz w:val="24"/>
            </w:rPr>
            <w:t xml:space="preserve"> </w:t>
          </w:r>
        </w:p>
        <w:p w:rsidR="00F707FC" w:rsidRDefault="000A467C" w:rsidP="00D72B73">
          <w:pPr>
            <w:jc w:val="both"/>
          </w:pPr>
          <w:r w:rsidRPr="00F707FC">
            <w:t xml:space="preserve">Before agencies seek to jointly establish community-based complaints mechanisms, it is fundamental that they have an internal complaints reporting and management system already in place. Internal channels for escalating a complaint or a concern must be established, accessible, consistent, </w:t>
          </w:r>
          <w:r w:rsidR="00C86905" w:rsidRPr="00F707FC">
            <w:t>and most</w:t>
          </w:r>
          <w:r w:rsidRPr="00F707FC">
            <w:t xml:space="preserve"> important</w:t>
          </w:r>
          <w:r w:rsidR="00C86905">
            <w:t>ly</w:t>
          </w:r>
          <w:r w:rsidRPr="00F707FC">
            <w:t xml:space="preserve"> understood by all levels of staff. While many agencies may already have a code of conduct describing allowable and prohibited behavior, it remains unclear to many staff what the internal processes for lodging a complaint may be or what steps should be taken </w:t>
          </w:r>
          <w:r w:rsidR="00C86905">
            <w:t>if</w:t>
          </w:r>
          <w:r w:rsidR="00C86905" w:rsidRPr="00F707FC">
            <w:t xml:space="preserve"> </w:t>
          </w:r>
          <w:r w:rsidRPr="00F707FC">
            <w:t xml:space="preserve">information </w:t>
          </w:r>
          <w:r w:rsidR="00C86905">
            <w:t>is</w:t>
          </w:r>
          <w:r w:rsidR="00C86905" w:rsidRPr="00F707FC">
            <w:t xml:space="preserve"> </w:t>
          </w:r>
          <w:r w:rsidRPr="00F707FC">
            <w:t xml:space="preserve">received by an outside source (whether from the beneficiary community, partner organization, concerned individual or any other </w:t>
          </w:r>
          <w:r w:rsidR="00670A45" w:rsidRPr="00F707FC">
            <w:t>external entity) regarding staff misconduct. Such internal mechanisms may vary from agency to agency, depending on size, structure, mandate, and other organizational aspects, but generally must feature several core elements. Firs</w:t>
          </w:r>
          <w:r w:rsidR="00C86905">
            <w:t>t</w:t>
          </w:r>
          <w:r w:rsidR="00670A45" w:rsidRPr="00F707FC">
            <w:t>, multiple channels for signaling a complaint or concern must be in place – internal mechanisms must never offer only one avenue or channel to a staff member for reporting a concern. One of these channels should offer anonymity. Second, such internal mechanisms should always clearly identify the roles of the persons involved in the complaints management process. Again, these roles may vary enormously from organization to organization but must be made abundantly clear to those who are meant to assume them.  Usually, this means guidance for supervisors receiving concerns</w:t>
          </w:r>
          <w:r w:rsidR="00F707FC" w:rsidRPr="00F707FC">
            <w:t xml:space="preserve"> or </w:t>
          </w:r>
          <w:r w:rsidR="00670A45" w:rsidRPr="00F707FC">
            <w:t xml:space="preserve">persons identified as focal points for receiving </w:t>
          </w:r>
          <w:r w:rsidR="00F707FC" w:rsidRPr="00F707FC">
            <w:t xml:space="preserve">such </w:t>
          </w:r>
          <w:r w:rsidR="00670A45" w:rsidRPr="00F707FC">
            <w:t>concerns</w:t>
          </w:r>
          <w:r w:rsidR="00F707FC" w:rsidRPr="00F707FC">
            <w:t xml:space="preserve"> or complaints</w:t>
          </w:r>
          <w:r w:rsidR="00670A45" w:rsidRPr="00F707FC">
            <w:t xml:space="preserve">, </w:t>
          </w:r>
          <w:r w:rsidR="00F707FC" w:rsidRPr="00F707FC">
            <w:t xml:space="preserve">responsibilities for managers when a complaint has been lodged, the duties of any person involved in an investigation of a complaint. Third, internal complaints management systems should </w:t>
          </w:r>
          <w:r w:rsidR="00F707FC">
            <w:t>have clear communication strategies for the management of complaints, i.e. what information will be shared with the complainant, witnesses, and subject of complaint. This also includes strategies for sharing information with other staff or personnel. Finally, whatever the internal</w:t>
          </w:r>
          <w:r w:rsidR="00156B78">
            <w:t xml:space="preserve"> mechanism may be, </w:t>
          </w:r>
          <w:r w:rsidR="00F707FC">
            <w:t xml:space="preserve">it is absolutely essential that </w:t>
          </w:r>
          <w:r w:rsidR="00156B78">
            <w:t xml:space="preserve">it </w:t>
          </w:r>
          <w:r w:rsidR="00C86905">
            <w:t>is</w:t>
          </w:r>
          <w:r w:rsidR="00156B78">
            <w:t xml:space="preserve"> understandable and accessible at the local or field levels</w:t>
          </w:r>
          <w:r w:rsidR="00C86905">
            <w:t>.</w:t>
          </w:r>
          <w:r w:rsidR="00156B78">
            <w:t xml:space="preserve"> </w:t>
          </w:r>
        </w:p>
        <w:p w:rsidR="00F707FC" w:rsidRDefault="00F707FC" w:rsidP="00D72B73">
          <w:pPr>
            <w:jc w:val="both"/>
          </w:pPr>
          <w:r>
            <w:t>Without a clearly defined and functional internal system for handling complaints internally, an agency may not be able to effectively participate in a joint community-based mechanism with other agencies as it will be unable to process complaints received, whether</w:t>
          </w:r>
          <w:r w:rsidR="00156B78">
            <w:t xml:space="preserve"> they concern their own staff, </w:t>
          </w:r>
          <w:r>
            <w:t>that of others</w:t>
          </w:r>
          <w:r w:rsidR="00156B78">
            <w:t xml:space="preserve"> or beneficiaries. Furthermore, an agency lacking clearly defined internal mechanisms or steps may place in jeopardy the entire joint initiative as poorly or inconsistently handled complaints will harm </w:t>
          </w:r>
          <w:r w:rsidR="00A14F20">
            <w:t xml:space="preserve">the </w:t>
          </w:r>
          <w:r w:rsidR="00156B78">
            <w:t xml:space="preserve">credibility of the joint complaints mechanism in the eyes of beneficiaries and other agencies. </w:t>
          </w:r>
        </w:p>
        <w:p w:rsidR="000A467C" w:rsidRPr="00F707FC" w:rsidRDefault="00F707FC" w:rsidP="00D72B73">
          <w:pPr>
            <w:jc w:val="both"/>
          </w:pPr>
          <w:r>
            <w:t xml:space="preserve"> </w:t>
          </w:r>
        </w:p>
        <w:p w:rsidR="000A467C" w:rsidRDefault="000A467C" w:rsidP="00D72B73">
          <w:pPr>
            <w:jc w:val="both"/>
            <w:rPr>
              <w:b/>
            </w:rPr>
          </w:pPr>
        </w:p>
        <w:p w:rsidR="000A467C" w:rsidRDefault="000A467C">
          <w:pPr>
            <w:rPr>
              <w:rFonts w:ascii="Calibri" w:hAnsi="Calibri" w:cs="Times New Roman"/>
              <w:b/>
              <w:i/>
            </w:rPr>
          </w:pPr>
          <w:r>
            <w:rPr>
              <w:rFonts w:ascii="Calibri" w:hAnsi="Calibri" w:cs="Times New Roman"/>
              <w:b/>
              <w:i/>
            </w:rPr>
            <w:br w:type="page"/>
          </w:r>
        </w:p>
        <w:p w:rsidR="00E45B7B" w:rsidRDefault="00C90606" w:rsidP="000A0079">
          <w:pPr>
            <w:pStyle w:val="Heading2"/>
            <w:spacing w:before="0"/>
            <w:rPr>
              <w:rFonts w:asciiTheme="minorHAnsi" w:hAnsiTheme="minorHAnsi"/>
              <w:color w:val="auto"/>
              <w:sz w:val="24"/>
            </w:rPr>
          </w:pPr>
          <w:bookmarkStart w:id="10" w:name="_Toc340658002"/>
          <w:r w:rsidRPr="00EE0366">
            <w:rPr>
              <w:rFonts w:asciiTheme="minorHAnsi" w:hAnsiTheme="minorHAnsi"/>
              <w:color w:val="auto"/>
              <w:sz w:val="24"/>
            </w:rPr>
            <w:t>Joint or Interagency Complaint Mechanisms</w:t>
          </w:r>
          <w:bookmarkEnd w:id="10"/>
          <w:r w:rsidRPr="00EE0366">
            <w:rPr>
              <w:rFonts w:asciiTheme="minorHAnsi" w:hAnsiTheme="minorHAnsi"/>
              <w:color w:val="auto"/>
              <w:sz w:val="24"/>
            </w:rPr>
            <w:t xml:space="preserve"> </w:t>
          </w:r>
        </w:p>
        <w:p w:rsidR="00C90606" w:rsidRPr="00E45B7B" w:rsidRDefault="00C90606" w:rsidP="000A0079">
          <w:pPr>
            <w:spacing w:after="0"/>
          </w:pPr>
        </w:p>
        <w:p w:rsidR="006C5930" w:rsidRDefault="00941F77" w:rsidP="00DE4CC6">
          <w:pPr>
            <w:jc w:val="both"/>
            <w:rPr>
              <w:rFonts w:ascii="Calibri" w:hAnsi="Calibri" w:cs="Times New Roman"/>
            </w:rPr>
          </w:pPr>
          <w:r>
            <w:rPr>
              <w:rFonts w:ascii="Calibri" w:hAnsi="Calibri" w:cs="Times New Roman"/>
              <w:noProof/>
            </w:rPr>
            <mc:AlternateContent>
              <mc:Choice Requires="wps">
                <w:drawing>
                  <wp:anchor distT="0" distB="0" distL="114300" distR="114300" simplePos="0" relativeHeight="251674624" behindDoc="0" locked="0" layoutInCell="0" allowOverlap="1">
                    <wp:simplePos x="0" y="0"/>
                    <wp:positionH relativeFrom="margin">
                      <wp:posOffset>4076700</wp:posOffset>
                    </wp:positionH>
                    <wp:positionV relativeFrom="margin">
                      <wp:posOffset>838200</wp:posOffset>
                    </wp:positionV>
                    <wp:extent cx="2209800" cy="5391150"/>
                    <wp:effectExtent l="0" t="0" r="0" b="0"/>
                    <wp:wrapSquare wrapText="bothSides"/>
                    <wp:docPr id="8"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209800" cy="5391150"/>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3C82" w:rsidRDefault="007D3C82" w:rsidP="00347209">
                                <w:pPr>
                                  <w:pBdr>
                                    <w:top w:val="single" w:sz="8" w:space="12" w:color="4F81BD" w:themeColor="accent1"/>
                                    <w:bottom w:val="single" w:sz="8" w:space="1" w:color="4F81BD" w:themeColor="accent1"/>
                                    <w:between w:val="dotted" w:sz="4" w:space="10" w:color="A7BFDE" w:themeColor="accent1" w:themeTint="7F"/>
                                  </w:pBdr>
                                  <w:rPr>
                                    <w:i/>
                                    <w:iCs/>
                                    <w:color w:val="7BA0CD" w:themeColor="accent1" w:themeTint="BF"/>
                                  </w:rPr>
                                </w:pPr>
                                <w:r>
                                  <w:rPr>
                                    <w:i/>
                                    <w:iCs/>
                                    <w:color w:val="7BA0CD" w:themeColor="accent1" w:themeTint="BF"/>
                                  </w:rPr>
                                  <w:t xml:space="preserve">Examples of joint or interagency complaint mechanisms and protocols </w:t>
                                </w:r>
                              </w:p>
                              <w:p w:rsidR="007D3C82" w:rsidRPr="00BA3569" w:rsidRDefault="007D3C82" w:rsidP="00606B01">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Pr>
                                    <w:i/>
                                    <w:iCs/>
                                    <w:color w:val="4BACC6" w:themeColor="accent5"/>
                                    <w:sz w:val="24"/>
                                    <w:szCs w:val="24"/>
                                  </w:rPr>
                                  <w:t xml:space="preserve">Kenya - </w:t>
                                </w:r>
                                <w:hyperlink r:id="rId26" w:history="1">
                                  <w:r w:rsidRPr="00BA3569">
                                    <w:rPr>
                                      <w:rStyle w:val="Hyperlink"/>
                                      <w:i/>
                                      <w:iCs/>
                                      <w:sz w:val="24"/>
                                      <w:szCs w:val="24"/>
                                    </w:rPr>
                                    <w:t>Standard Operating Procedures for PSEA</w:t>
                                  </w:r>
                                </w:hyperlink>
                                <w:r>
                                  <w:rPr>
                                    <w:i/>
                                    <w:iCs/>
                                    <w:color w:val="4BACC6" w:themeColor="accent5"/>
                                    <w:sz w:val="24"/>
                                    <w:szCs w:val="24"/>
                                  </w:rPr>
                                  <w:t xml:space="preserve"> </w:t>
                                </w:r>
                              </w:p>
                              <w:p w:rsidR="007D3C82" w:rsidRDefault="007D3C82" w:rsidP="00606B01">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sidRPr="00BA3569">
                                  <w:rPr>
                                    <w:i/>
                                    <w:iCs/>
                                    <w:color w:val="4BACC6" w:themeColor="accent5"/>
                                    <w:sz w:val="24"/>
                                    <w:szCs w:val="24"/>
                                  </w:rPr>
                                  <w:t>Thailand -</w:t>
                                </w:r>
                                <w:r>
                                  <w:t xml:space="preserve"> </w:t>
                                </w:r>
                                <w:hyperlink r:id="rId27" w:history="1">
                                  <w:r w:rsidRPr="004576AA">
                                    <w:rPr>
                                      <w:rStyle w:val="Hyperlink"/>
                                      <w:i/>
                                      <w:iCs/>
                                      <w:sz w:val="24"/>
                                      <w:szCs w:val="24"/>
                                    </w:rPr>
                                    <w:t>CCSDPT Interagency PSEA Protocols</w:t>
                                  </w:r>
                                </w:hyperlink>
                                <w:r>
                                  <w:rPr>
                                    <w:i/>
                                    <w:iCs/>
                                    <w:color w:val="4BACC6" w:themeColor="accent5"/>
                                    <w:sz w:val="24"/>
                                    <w:szCs w:val="24"/>
                                  </w:rPr>
                                  <w:t xml:space="preserve"> </w:t>
                                </w:r>
                              </w:p>
                              <w:p w:rsidR="007D3C82" w:rsidRDefault="007D3C82" w:rsidP="00606B01">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sidRPr="00BA3569">
                                  <w:rPr>
                                    <w:i/>
                                    <w:iCs/>
                                    <w:color w:val="4BACC6" w:themeColor="accent5"/>
                                    <w:sz w:val="24"/>
                                    <w:szCs w:val="24"/>
                                  </w:rPr>
                                  <w:t xml:space="preserve">Haiti - </w:t>
                                </w:r>
                                <w:hyperlink r:id="rId28" w:history="1">
                                  <w:r w:rsidRPr="001122DF">
                                    <w:rPr>
                                      <w:rStyle w:val="Hyperlink"/>
                                      <w:i/>
                                      <w:iCs/>
                                      <w:sz w:val="24"/>
                                      <w:szCs w:val="24"/>
                                    </w:rPr>
                                    <w:t xml:space="preserve">Description of a  proposed joint mechanism in Haiti </w:t>
                                  </w:r>
                                </w:hyperlink>
                                <w:r>
                                  <w:rPr>
                                    <w:i/>
                                    <w:iCs/>
                                    <w:color w:val="4BACC6" w:themeColor="accent5"/>
                                    <w:sz w:val="24"/>
                                    <w:szCs w:val="24"/>
                                  </w:rPr>
                                  <w:t xml:space="preserve"> </w:t>
                                </w:r>
                              </w:p>
                              <w:p w:rsidR="007D3C82" w:rsidRDefault="007D3C82" w:rsidP="00606B01">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sidRPr="00BA3569">
                                  <w:rPr>
                                    <w:i/>
                                    <w:iCs/>
                                    <w:color w:val="4BACC6" w:themeColor="accent5"/>
                                    <w:sz w:val="24"/>
                                    <w:szCs w:val="24"/>
                                  </w:rPr>
                                  <w:t xml:space="preserve">Haiti - </w:t>
                                </w:r>
                                <w:hyperlink r:id="rId29" w:history="1">
                                  <w:r w:rsidRPr="001122DF">
                                    <w:rPr>
                                      <w:rStyle w:val="Hyperlink"/>
                                      <w:i/>
                                      <w:iCs/>
                                      <w:sz w:val="24"/>
                                      <w:szCs w:val="24"/>
                                    </w:rPr>
                                    <w:t xml:space="preserve"> Setting up a Joint Mechanism in Haiti</w:t>
                                  </w:r>
                                </w:hyperlink>
                                <w:r>
                                  <w:rPr>
                                    <w:i/>
                                    <w:iCs/>
                                    <w:color w:val="4BACC6" w:themeColor="accent5"/>
                                    <w:sz w:val="24"/>
                                    <w:szCs w:val="24"/>
                                  </w:rPr>
                                  <w:t xml:space="preserve">  </w:t>
                                </w:r>
                              </w:p>
                              <w:p w:rsidR="007D3C82" w:rsidRDefault="007D3C82" w:rsidP="00606B01">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sidRPr="00BA3569">
                                  <w:rPr>
                                    <w:i/>
                                    <w:iCs/>
                                    <w:color w:val="4BACC6" w:themeColor="accent5"/>
                                    <w:sz w:val="24"/>
                                    <w:szCs w:val="24"/>
                                  </w:rPr>
                                  <w:t xml:space="preserve">See Set Up a Complaints Mechanism in </w:t>
                                </w:r>
                                <w:hyperlink r:id="rId30" w:history="1">
                                  <w:r w:rsidRPr="00BA3569">
                                    <w:rPr>
                                      <w:rStyle w:val="Hyperlink"/>
                                      <w:i/>
                                      <w:iCs/>
                                      <w:sz w:val="24"/>
                                      <w:szCs w:val="24"/>
                                    </w:rPr>
                                    <w:t>ECB The Good Enough Guide</w:t>
                                  </w:r>
                                </w:hyperlink>
                                <w:r w:rsidRPr="00BA3569">
                                  <w:rPr>
                                    <w:i/>
                                    <w:iCs/>
                                    <w:color w:val="4BACC6" w:themeColor="accent5"/>
                                    <w:sz w:val="24"/>
                                    <w:szCs w:val="24"/>
                                  </w:rPr>
                                  <w:t xml:space="preserve"> </w:t>
                                </w:r>
                              </w:p>
                              <w:p w:rsidR="007D3C82" w:rsidRDefault="007D3C82" w:rsidP="00606B01">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862" o:spid="_x0000_s1028" style="position:absolute;left:0;text-align:left;margin-left:321pt;margin-top:66pt;width:174pt;height:42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" o:allowincell="f" filled="f" fillcolor="#4f81bd [3204]" stroked="f">
                    <v:textbox inset="18pt,0,0,0">
                      <w:txbxContent>
                        <w:p w:rsidR="007D3C82" w:rsidRDefault="007D3C82" w:rsidP="00347209">
                          <w:pPr>
                            <w:pBdr>
                              <w:top w:val="single" w:sz="8" w:space="12" w:color="4F81BD" w:themeColor="accent1"/>
                              <w:bottom w:val="single" w:sz="8" w:space="1" w:color="4F81BD" w:themeColor="accent1"/>
                              <w:between w:val="dotted" w:sz="4" w:space="10" w:color="A7BFDE" w:themeColor="accent1" w:themeTint="7F"/>
                            </w:pBdr>
                            <w:rPr>
                              <w:i/>
                              <w:iCs/>
                              <w:color w:val="7BA0CD" w:themeColor="accent1" w:themeTint="BF"/>
                            </w:rPr>
                          </w:pPr>
                          <w:r>
                            <w:rPr>
                              <w:i/>
                              <w:iCs/>
                              <w:color w:val="7BA0CD" w:themeColor="accent1" w:themeTint="BF"/>
                            </w:rPr>
                            <w:t xml:space="preserve">Examples of joint or interagency complaint mechanisms and protocols </w:t>
                          </w:r>
                        </w:p>
                        <w:p w:rsidR="007D3C82" w:rsidRPr="00BA3569" w:rsidRDefault="007D3C82" w:rsidP="00606B01">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Pr>
                              <w:i/>
                              <w:iCs/>
                              <w:color w:val="4BACC6" w:themeColor="accent5"/>
                              <w:sz w:val="24"/>
                              <w:szCs w:val="24"/>
                            </w:rPr>
                            <w:t xml:space="preserve">Kenya - </w:t>
                          </w:r>
                          <w:hyperlink r:id="rId31" w:history="1">
                            <w:r w:rsidRPr="00BA3569">
                              <w:rPr>
                                <w:rStyle w:val="Hyperlink"/>
                                <w:i/>
                                <w:iCs/>
                                <w:sz w:val="24"/>
                                <w:szCs w:val="24"/>
                              </w:rPr>
                              <w:t>Standard Operating Procedures for PSEA</w:t>
                            </w:r>
                          </w:hyperlink>
                          <w:r>
                            <w:rPr>
                              <w:i/>
                              <w:iCs/>
                              <w:color w:val="4BACC6" w:themeColor="accent5"/>
                              <w:sz w:val="24"/>
                              <w:szCs w:val="24"/>
                            </w:rPr>
                            <w:t xml:space="preserve"> </w:t>
                          </w:r>
                        </w:p>
                        <w:p w:rsidR="007D3C82" w:rsidRDefault="007D3C82" w:rsidP="00606B01">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sidRPr="00BA3569">
                            <w:rPr>
                              <w:i/>
                              <w:iCs/>
                              <w:color w:val="4BACC6" w:themeColor="accent5"/>
                              <w:sz w:val="24"/>
                              <w:szCs w:val="24"/>
                            </w:rPr>
                            <w:t>Thailand -</w:t>
                          </w:r>
                          <w:r>
                            <w:t xml:space="preserve"> </w:t>
                          </w:r>
                          <w:hyperlink r:id="rId32" w:history="1">
                            <w:r w:rsidRPr="004576AA">
                              <w:rPr>
                                <w:rStyle w:val="Hyperlink"/>
                                <w:i/>
                                <w:iCs/>
                                <w:sz w:val="24"/>
                                <w:szCs w:val="24"/>
                              </w:rPr>
                              <w:t>CCSDPT Interagency PSEA Protocols</w:t>
                            </w:r>
                          </w:hyperlink>
                          <w:r>
                            <w:rPr>
                              <w:i/>
                              <w:iCs/>
                              <w:color w:val="4BACC6" w:themeColor="accent5"/>
                              <w:sz w:val="24"/>
                              <w:szCs w:val="24"/>
                            </w:rPr>
                            <w:t xml:space="preserve"> </w:t>
                          </w:r>
                        </w:p>
                        <w:p w:rsidR="007D3C82" w:rsidRDefault="007D3C82" w:rsidP="00606B01">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sidRPr="00BA3569">
                            <w:rPr>
                              <w:i/>
                              <w:iCs/>
                              <w:color w:val="4BACC6" w:themeColor="accent5"/>
                              <w:sz w:val="24"/>
                              <w:szCs w:val="24"/>
                            </w:rPr>
                            <w:t xml:space="preserve">Haiti - </w:t>
                          </w:r>
                          <w:hyperlink r:id="rId33" w:history="1">
                            <w:r w:rsidRPr="001122DF">
                              <w:rPr>
                                <w:rStyle w:val="Hyperlink"/>
                                <w:i/>
                                <w:iCs/>
                                <w:sz w:val="24"/>
                                <w:szCs w:val="24"/>
                              </w:rPr>
                              <w:t xml:space="preserve">Description of a  proposed joint mechanism in Haiti </w:t>
                            </w:r>
                          </w:hyperlink>
                          <w:r>
                            <w:rPr>
                              <w:i/>
                              <w:iCs/>
                              <w:color w:val="4BACC6" w:themeColor="accent5"/>
                              <w:sz w:val="24"/>
                              <w:szCs w:val="24"/>
                            </w:rPr>
                            <w:t xml:space="preserve"> </w:t>
                          </w:r>
                        </w:p>
                        <w:p w:rsidR="007D3C82" w:rsidRDefault="007D3C82" w:rsidP="00606B01">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sidRPr="00BA3569">
                            <w:rPr>
                              <w:i/>
                              <w:iCs/>
                              <w:color w:val="4BACC6" w:themeColor="accent5"/>
                              <w:sz w:val="24"/>
                              <w:szCs w:val="24"/>
                            </w:rPr>
                            <w:t xml:space="preserve">Haiti - </w:t>
                          </w:r>
                          <w:hyperlink r:id="rId34" w:history="1">
                            <w:r w:rsidRPr="001122DF">
                              <w:rPr>
                                <w:rStyle w:val="Hyperlink"/>
                                <w:i/>
                                <w:iCs/>
                                <w:sz w:val="24"/>
                                <w:szCs w:val="24"/>
                              </w:rPr>
                              <w:t xml:space="preserve"> Setting up a Joint Mechanism in Haiti</w:t>
                            </w:r>
                          </w:hyperlink>
                          <w:r>
                            <w:rPr>
                              <w:i/>
                              <w:iCs/>
                              <w:color w:val="4BACC6" w:themeColor="accent5"/>
                              <w:sz w:val="24"/>
                              <w:szCs w:val="24"/>
                            </w:rPr>
                            <w:t xml:space="preserve">  </w:t>
                          </w:r>
                        </w:p>
                        <w:p w:rsidR="007D3C82" w:rsidRDefault="007D3C82" w:rsidP="00606B01">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sidRPr="00BA3569">
                            <w:rPr>
                              <w:i/>
                              <w:iCs/>
                              <w:color w:val="4BACC6" w:themeColor="accent5"/>
                              <w:sz w:val="24"/>
                              <w:szCs w:val="24"/>
                            </w:rPr>
                            <w:t xml:space="preserve">See Set Up a Complaints Mechanism in </w:t>
                          </w:r>
                          <w:hyperlink r:id="rId35" w:history="1">
                            <w:r w:rsidRPr="00BA3569">
                              <w:rPr>
                                <w:rStyle w:val="Hyperlink"/>
                                <w:i/>
                                <w:iCs/>
                                <w:sz w:val="24"/>
                                <w:szCs w:val="24"/>
                              </w:rPr>
                              <w:t>ECB The Good Enough Guide</w:t>
                            </w:r>
                          </w:hyperlink>
                          <w:r w:rsidRPr="00BA3569">
                            <w:rPr>
                              <w:i/>
                              <w:iCs/>
                              <w:color w:val="4BACC6" w:themeColor="accent5"/>
                              <w:sz w:val="24"/>
                              <w:szCs w:val="24"/>
                            </w:rPr>
                            <w:t xml:space="preserve"> </w:t>
                          </w:r>
                        </w:p>
                        <w:p w:rsidR="007D3C82" w:rsidRDefault="007D3C82" w:rsidP="00606B01">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txbxContent>
                    </v:textbox>
                    <w10:wrap type="square" anchorx="margin" anchory="margin"/>
                  </v:rect>
                </w:pict>
              </mc:Fallback>
            </mc:AlternateContent>
          </w:r>
          <w:r w:rsidR="00C90606" w:rsidRPr="00AC5193">
            <w:rPr>
              <w:rFonts w:ascii="Calibri" w:hAnsi="Calibri" w:cs="Times New Roman"/>
            </w:rPr>
            <w:t>Generally speaking, any mechanism</w:t>
          </w:r>
          <w:r w:rsidR="00EF0846">
            <w:rPr>
              <w:rFonts w:ascii="Calibri" w:hAnsi="Calibri" w:cs="Times New Roman"/>
            </w:rPr>
            <w:t xml:space="preserve"> that</w:t>
          </w:r>
          <w:r w:rsidR="00C90606" w:rsidRPr="00AC5193">
            <w:rPr>
              <w:rFonts w:ascii="Calibri" w:hAnsi="Calibri" w:cs="Times New Roman"/>
            </w:rPr>
            <w:t xml:space="preserve"> seeks to be based at the community-level should involve the participation of all agencies present in that location, even if interaction between those agencies is rare.  Agencies and previous CBCM experience indicate that the interagency nature of a complaint mechanism </w:t>
          </w:r>
          <w:r w:rsidR="00123D13">
            <w:rPr>
              <w:rFonts w:ascii="Calibri" w:hAnsi="Calibri" w:cs="Times New Roman"/>
            </w:rPr>
            <w:t xml:space="preserve">can offer </w:t>
          </w:r>
          <w:r w:rsidR="00C90606" w:rsidRPr="00AC5193">
            <w:rPr>
              <w:rFonts w:ascii="Calibri" w:hAnsi="Calibri" w:cs="Times New Roman"/>
            </w:rPr>
            <w:t xml:space="preserve">advantages over individually operated ones. The first advantage is that a joint mechanism </w:t>
          </w:r>
          <w:r w:rsidR="00C24243">
            <w:rPr>
              <w:rFonts w:ascii="Calibri" w:hAnsi="Calibri" w:cs="Times New Roman"/>
            </w:rPr>
            <w:t>offer</w:t>
          </w:r>
          <w:r w:rsidR="00EF0846">
            <w:rPr>
              <w:rFonts w:ascii="Calibri" w:hAnsi="Calibri" w:cs="Times New Roman"/>
            </w:rPr>
            <w:t>s</w:t>
          </w:r>
          <w:r w:rsidR="00C24243">
            <w:rPr>
              <w:rFonts w:ascii="Calibri" w:hAnsi="Calibri" w:cs="Times New Roman"/>
            </w:rPr>
            <w:t xml:space="preserve"> </w:t>
          </w:r>
          <w:r w:rsidR="00770F89" w:rsidRPr="00AC5193">
            <w:rPr>
              <w:rFonts w:ascii="Calibri" w:hAnsi="Calibri" w:cs="Times New Roman"/>
            </w:rPr>
            <w:t xml:space="preserve">the beneficiary complainant (or even a </w:t>
          </w:r>
          <w:r w:rsidR="00C24243">
            <w:rPr>
              <w:rFonts w:ascii="Calibri" w:hAnsi="Calibri" w:cs="Times New Roman"/>
            </w:rPr>
            <w:t xml:space="preserve">complainant </w:t>
          </w:r>
          <w:r w:rsidR="00770F89" w:rsidRPr="00AC5193">
            <w:rPr>
              <w:rFonts w:ascii="Calibri" w:hAnsi="Calibri" w:cs="Times New Roman"/>
            </w:rPr>
            <w:t xml:space="preserve">staff member) the option of complaining to an agency which does not itself employ the alleged perpetrator of the misconduct. </w:t>
          </w:r>
          <w:r w:rsidR="00C24243">
            <w:rPr>
              <w:rFonts w:ascii="Calibri" w:hAnsi="Calibri" w:cs="Times New Roman"/>
            </w:rPr>
            <w:t xml:space="preserve">In this way, a joint mechanism </w:t>
          </w:r>
          <w:r w:rsidR="00770F89" w:rsidRPr="00AC5193">
            <w:rPr>
              <w:rFonts w:ascii="Calibri" w:hAnsi="Calibri" w:cs="Times New Roman"/>
            </w:rPr>
            <w:t xml:space="preserve">can reduce fear of reprisal and offer more comfortable options for a complaint to be made. </w:t>
          </w:r>
          <w:r w:rsidR="00C24243">
            <w:rPr>
              <w:rFonts w:ascii="Calibri" w:hAnsi="Calibri" w:cs="Times New Roman"/>
            </w:rPr>
            <w:t xml:space="preserve">Another advantage is that, as beneficiaries cannot or do not necessarily distinguish between humanitarian workers employing agencies and therefore may not </w:t>
          </w:r>
          <w:r w:rsidR="00EF0846">
            <w:rPr>
              <w:rFonts w:ascii="Calibri" w:hAnsi="Calibri" w:cs="Times New Roman"/>
            </w:rPr>
            <w:t xml:space="preserve">distinguish </w:t>
          </w:r>
          <w:r w:rsidR="00C24243">
            <w:rPr>
              <w:rFonts w:ascii="Calibri" w:hAnsi="Calibri" w:cs="Times New Roman"/>
            </w:rPr>
            <w:t xml:space="preserve">which agency misconduct of a staff member should be reported,  a joint mechanism </w:t>
          </w:r>
          <w:r w:rsidR="00672155">
            <w:rPr>
              <w:rFonts w:ascii="Calibri" w:hAnsi="Calibri" w:cs="Times New Roman"/>
            </w:rPr>
            <w:t xml:space="preserve">allows reports made to any of the participating agencies to reach the appropriate agency. This is ensured usually through the adoption of interagency protocols which govern how these referrals should be made; the modalities of such a system may vary </w:t>
          </w:r>
          <w:r w:rsidR="00EF0846">
            <w:rPr>
              <w:rFonts w:ascii="Calibri" w:hAnsi="Calibri" w:cs="Times New Roman"/>
            </w:rPr>
            <w:t>according to</w:t>
          </w:r>
          <w:r w:rsidR="00672155">
            <w:rPr>
              <w:rFonts w:ascii="Calibri" w:hAnsi="Calibri" w:cs="Times New Roman"/>
            </w:rPr>
            <w:t xml:space="preserve"> the number, type, and size of the agencies participating as well as the nature of the assistance being delivered/context in which the CBCM is operating. </w:t>
          </w:r>
          <w:r w:rsidR="00D930D9">
            <w:rPr>
              <w:rFonts w:ascii="Calibri" w:hAnsi="Calibri" w:cs="Times New Roman"/>
            </w:rPr>
            <w:t xml:space="preserve">Some CBCMs have opted for a referral system </w:t>
          </w:r>
          <w:r w:rsidR="00D930D9" w:rsidRPr="00104179">
            <w:rPr>
              <w:rFonts w:ascii="Calibri" w:hAnsi="Calibri" w:cs="Times New Roman"/>
              <w:b/>
              <w:i/>
            </w:rPr>
            <w:t>between</w:t>
          </w:r>
          <w:r w:rsidR="00D930D9" w:rsidRPr="00104179">
            <w:rPr>
              <w:rFonts w:ascii="Calibri" w:hAnsi="Calibri" w:cs="Times New Roman"/>
              <w:i/>
            </w:rPr>
            <w:t xml:space="preserve"> </w:t>
          </w:r>
          <w:r w:rsidR="00D930D9">
            <w:rPr>
              <w:rFonts w:ascii="Calibri" w:hAnsi="Calibri" w:cs="Times New Roman"/>
            </w:rPr>
            <w:t xml:space="preserve">the agencies while others relied on a clearinghouse system and/or established complaints </w:t>
          </w:r>
          <w:r w:rsidR="00EF0846">
            <w:rPr>
              <w:rFonts w:ascii="Calibri" w:hAnsi="Calibri" w:cs="Times New Roman"/>
            </w:rPr>
            <w:t>committees, which</w:t>
          </w:r>
          <w:r w:rsidR="00104179">
            <w:rPr>
              <w:rFonts w:ascii="Calibri" w:hAnsi="Calibri" w:cs="Times New Roman"/>
            </w:rPr>
            <w:t xml:space="preserve"> receive and refer reports </w:t>
          </w:r>
          <w:r w:rsidR="00104179" w:rsidRPr="00104179">
            <w:rPr>
              <w:rFonts w:ascii="Calibri" w:hAnsi="Calibri" w:cs="Times New Roman"/>
              <w:b/>
              <w:i/>
            </w:rPr>
            <w:t>to</w:t>
          </w:r>
          <w:r w:rsidR="00104179">
            <w:rPr>
              <w:rFonts w:ascii="Calibri" w:hAnsi="Calibri" w:cs="Times New Roman"/>
            </w:rPr>
            <w:t xml:space="preserve"> agencies</w:t>
          </w:r>
          <w:r w:rsidR="00D930D9">
            <w:rPr>
              <w:rFonts w:ascii="Calibri" w:hAnsi="Calibri" w:cs="Times New Roman"/>
            </w:rPr>
            <w:t xml:space="preserve">. </w:t>
          </w:r>
          <w:r w:rsidR="00672155">
            <w:rPr>
              <w:rFonts w:ascii="Calibri" w:hAnsi="Calibri" w:cs="Times New Roman"/>
            </w:rPr>
            <w:t xml:space="preserve">Related to this, interagency protocols </w:t>
          </w:r>
          <w:r w:rsidR="00CF24EE">
            <w:rPr>
              <w:rFonts w:ascii="Calibri" w:hAnsi="Calibri" w:cs="Times New Roman"/>
            </w:rPr>
            <w:t xml:space="preserve">also </w:t>
          </w:r>
          <w:r w:rsidR="00104179">
            <w:rPr>
              <w:rFonts w:ascii="Calibri" w:hAnsi="Calibri" w:cs="Times New Roman"/>
            </w:rPr>
            <w:t>offer a practical accountability tool</w:t>
          </w:r>
          <w:r w:rsidR="00CF24EE">
            <w:rPr>
              <w:rFonts w:ascii="Calibri" w:hAnsi="Calibri" w:cs="Times New Roman"/>
            </w:rPr>
            <w:t>. Indeed</w:t>
          </w:r>
          <w:r w:rsidR="00EF0846">
            <w:rPr>
              <w:rFonts w:ascii="Calibri" w:hAnsi="Calibri" w:cs="Times New Roman"/>
            </w:rPr>
            <w:t>, the</w:t>
          </w:r>
          <w:r w:rsidR="00104179">
            <w:rPr>
              <w:rFonts w:ascii="Calibri" w:hAnsi="Calibri" w:cs="Times New Roman"/>
            </w:rPr>
            <w:t xml:space="preserve"> referring agency and/or clearing house entity which has processed a report </w:t>
          </w:r>
          <w:r w:rsidR="00CF24EE">
            <w:rPr>
              <w:rFonts w:ascii="Calibri" w:hAnsi="Calibri" w:cs="Times New Roman"/>
            </w:rPr>
            <w:t xml:space="preserve">is </w:t>
          </w:r>
          <w:r w:rsidR="00EF0846">
            <w:rPr>
              <w:rFonts w:ascii="Calibri" w:hAnsi="Calibri" w:cs="Times New Roman"/>
            </w:rPr>
            <w:t>i</w:t>
          </w:r>
          <w:r w:rsidR="00CF24EE">
            <w:rPr>
              <w:rFonts w:ascii="Calibri" w:hAnsi="Calibri" w:cs="Times New Roman"/>
            </w:rPr>
            <w:t xml:space="preserve">n position to follow up on the complaint with the agency which employs the subject of complaint; encouraging or requiring action if none is being taken to stop the exploitation or the abuse which is occurring. This peer review element has been noted in at least one project but may not be applicable or achievable in all CBCMs. </w:t>
          </w:r>
          <w:r w:rsidR="006C5930">
            <w:rPr>
              <w:rFonts w:ascii="Calibri" w:hAnsi="Calibri" w:cs="Times New Roman"/>
            </w:rPr>
            <w:t>Yet another advantage offered by a joint CBCM is that it actively builds on the strengths and sector focus o</w:t>
          </w:r>
          <w:r w:rsidR="00EF0846">
            <w:rPr>
              <w:rFonts w:ascii="Calibri" w:hAnsi="Calibri" w:cs="Times New Roman"/>
            </w:rPr>
            <w:t>f</w:t>
          </w:r>
          <w:r w:rsidR="006C5930">
            <w:rPr>
              <w:rFonts w:ascii="Calibri" w:hAnsi="Calibri" w:cs="Times New Roman"/>
            </w:rPr>
            <w:t xml:space="preserve"> the agencies participating. For instance, if a humanitarian context dictates that reporting instances of sexual exploitation and abuse is best done through existing gender-based violence reporting channels</w:t>
          </w:r>
          <w:r w:rsidR="00A14F20">
            <w:rPr>
              <w:rFonts w:ascii="Calibri" w:hAnsi="Calibri" w:cs="Times New Roman"/>
            </w:rPr>
            <w:t>, the</w:t>
          </w:r>
          <w:r w:rsidR="006C5930">
            <w:rPr>
              <w:rFonts w:ascii="Calibri" w:hAnsi="Calibri" w:cs="Times New Roman"/>
            </w:rPr>
            <w:t xml:space="preserve">n an interagency reporting mechanism can be designed to this effect; if, conversely, such reports are made more safely or effectively through </w:t>
          </w:r>
          <w:r w:rsidR="00A14F20">
            <w:rPr>
              <w:rFonts w:ascii="Calibri" w:hAnsi="Calibri" w:cs="Times New Roman"/>
            </w:rPr>
            <w:t xml:space="preserve">a </w:t>
          </w:r>
          <w:r w:rsidR="006C5930">
            <w:rPr>
              <w:rFonts w:ascii="Calibri" w:hAnsi="Calibri" w:cs="Times New Roman"/>
            </w:rPr>
            <w:t xml:space="preserve">general protection concern reporting mechanism or even a quality of service feedback mechanism, then an interagency CBCM can build itself accordingly. </w:t>
          </w:r>
        </w:p>
        <w:p w:rsidR="006C5930" w:rsidRDefault="00123D13" w:rsidP="00DE4CC6">
          <w:pPr>
            <w:jc w:val="both"/>
            <w:rPr>
              <w:rFonts w:ascii="Calibri" w:hAnsi="Calibri" w:cs="Times New Roman"/>
            </w:rPr>
          </w:pPr>
          <w:r>
            <w:rPr>
              <w:rFonts w:ascii="Calibri" w:hAnsi="Calibri" w:cs="Times New Roman"/>
            </w:rPr>
            <w:t xml:space="preserve">Overall it is a </w:t>
          </w:r>
          <w:r w:rsidR="006C5930">
            <w:rPr>
              <w:rFonts w:ascii="Calibri" w:hAnsi="Calibri" w:cs="Times New Roman"/>
            </w:rPr>
            <w:t>fundamental practice in relation to CBCM</w:t>
          </w:r>
          <w:r w:rsidR="00DE4CC6">
            <w:rPr>
              <w:rFonts w:ascii="Calibri" w:hAnsi="Calibri" w:cs="Times New Roman"/>
            </w:rPr>
            <w:t xml:space="preserve">s is that </w:t>
          </w:r>
          <w:r w:rsidR="00A14F20">
            <w:rPr>
              <w:rFonts w:ascii="Calibri" w:hAnsi="Calibri" w:cs="Times New Roman"/>
            </w:rPr>
            <w:t>they</w:t>
          </w:r>
          <w:r w:rsidR="00DE4CC6">
            <w:rPr>
              <w:rFonts w:ascii="Calibri" w:hAnsi="Calibri" w:cs="Times New Roman"/>
            </w:rPr>
            <w:t xml:space="preserve"> should be interagency in nature in order to </w:t>
          </w:r>
          <w:r>
            <w:rPr>
              <w:rFonts w:ascii="Calibri" w:hAnsi="Calibri" w:cs="Times New Roman"/>
            </w:rPr>
            <w:t xml:space="preserve">facilitate reporting of </w:t>
          </w:r>
          <w:r w:rsidR="00DE4CC6">
            <w:rPr>
              <w:rFonts w:ascii="Calibri" w:hAnsi="Calibri" w:cs="Times New Roman"/>
            </w:rPr>
            <w:t>allegations of sexual exploitation and abuse or other forms of staff misconduct. An interagency mechanism combines the strengths of individual or internal agency complaint management systems and offers beneficiaries a more acc</w:t>
          </w:r>
          <w:r>
            <w:rPr>
              <w:rFonts w:ascii="Calibri" w:hAnsi="Calibri" w:cs="Times New Roman"/>
            </w:rPr>
            <w:t xml:space="preserve">essible and complete system for </w:t>
          </w:r>
          <w:r w:rsidR="00DE4CC6">
            <w:rPr>
              <w:rFonts w:ascii="Calibri" w:hAnsi="Calibri" w:cs="Times New Roman"/>
            </w:rPr>
            <w:t xml:space="preserve">raising concerns. </w:t>
          </w:r>
        </w:p>
        <w:p w:rsidR="00EE7C37" w:rsidRDefault="00EE7C37" w:rsidP="00E45B7B">
          <w:pPr>
            <w:spacing w:after="0"/>
            <w:rPr>
              <w:rFonts w:ascii="Calibri" w:hAnsi="Calibri" w:cs="Times New Roman"/>
            </w:rPr>
          </w:pPr>
          <w:r>
            <w:rPr>
              <w:rFonts w:ascii="Calibri" w:hAnsi="Calibri" w:cs="Times New Roman"/>
            </w:rPr>
            <w:br w:type="page"/>
          </w:r>
        </w:p>
        <w:p w:rsidR="00E45B7B" w:rsidRDefault="00A2526F" w:rsidP="00E45B7B">
          <w:pPr>
            <w:pStyle w:val="Heading2"/>
            <w:spacing w:before="0"/>
            <w:rPr>
              <w:rFonts w:asciiTheme="minorHAnsi" w:hAnsiTheme="minorHAnsi"/>
              <w:color w:val="auto"/>
              <w:sz w:val="24"/>
            </w:rPr>
          </w:pPr>
          <w:bookmarkStart w:id="11" w:name="_Toc340658003"/>
          <w:r w:rsidRPr="00EE0366">
            <w:rPr>
              <w:rFonts w:asciiTheme="minorHAnsi" w:hAnsiTheme="minorHAnsi"/>
              <w:color w:val="auto"/>
              <w:sz w:val="24"/>
            </w:rPr>
            <w:t xml:space="preserve">Common agency code of conducts </w:t>
          </w:r>
          <w:r w:rsidR="00044DA9" w:rsidRPr="00EE0366">
            <w:rPr>
              <w:rFonts w:asciiTheme="minorHAnsi" w:hAnsiTheme="minorHAnsi"/>
              <w:color w:val="auto"/>
              <w:sz w:val="24"/>
            </w:rPr>
            <w:t>in specific settings</w:t>
          </w:r>
          <w:bookmarkEnd w:id="11"/>
          <w:r w:rsidR="00044DA9" w:rsidRPr="00EE0366">
            <w:rPr>
              <w:rFonts w:asciiTheme="minorHAnsi" w:hAnsiTheme="minorHAnsi"/>
              <w:color w:val="auto"/>
              <w:sz w:val="24"/>
            </w:rPr>
            <w:t xml:space="preserve"> </w:t>
          </w:r>
        </w:p>
        <w:p w:rsidR="00CD5E5C" w:rsidRPr="00E45B7B" w:rsidRDefault="00CD5E5C" w:rsidP="00E45B7B">
          <w:pPr>
            <w:spacing w:after="0"/>
          </w:pPr>
        </w:p>
        <w:p w:rsidR="00A14F20" w:rsidRDefault="00941F77" w:rsidP="00D72B73">
          <w:pPr>
            <w:jc w:val="both"/>
          </w:pPr>
          <w:r>
            <w:rPr>
              <w:noProof/>
            </w:rPr>
            <mc:AlternateContent>
              <mc:Choice Requires="wps">
                <w:drawing>
                  <wp:anchor distT="0" distB="0" distL="114300" distR="114300" simplePos="0" relativeHeight="251665408" behindDoc="0" locked="0" layoutInCell="0" allowOverlap="1">
                    <wp:simplePos x="0" y="0"/>
                    <wp:positionH relativeFrom="margin">
                      <wp:posOffset>4143375</wp:posOffset>
                    </wp:positionH>
                    <wp:positionV relativeFrom="margin">
                      <wp:posOffset>685800</wp:posOffset>
                    </wp:positionV>
                    <wp:extent cx="2209800" cy="3267075"/>
                    <wp:effectExtent l="0" t="0" r="0" b="0"/>
                    <wp:wrapSquare wrapText="bothSides"/>
                    <wp:docPr id="7" name="Rectangle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209800" cy="3267075"/>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3C82" w:rsidRDefault="007D3C82" w:rsidP="00B6561B">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Pr>
                                    <w:i/>
                                    <w:iCs/>
                                    <w:color w:val="7BA0CD" w:themeColor="accent1" w:themeTint="BF"/>
                                  </w:rPr>
                                  <w:t xml:space="preserve">Sample Interagency Codes </w:t>
                                </w:r>
                              </w:p>
                              <w:p w:rsidR="007D3C82" w:rsidRDefault="00941F77" w:rsidP="00B6561B">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hyperlink r:id="rId36" w:history="1">
                                  <w:r w:rsidR="007D3C82" w:rsidRPr="008D1667">
                                    <w:rPr>
                                      <w:rStyle w:val="Hyperlink"/>
                                      <w:i/>
                                      <w:iCs/>
                                      <w:sz w:val="24"/>
                                      <w:szCs w:val="24"/>
                                    </w:rPr>
                                    <w:t>Code of Conduct for Humanitarian Workers in the Kenya Refugee Progra</w:t>
                                  </w:r>
                                  <w:r w:rsidR="007D3C82">
                                    <w:rPr>
                                      <w:rStyle w:val="Hyperlink"/>
                                      <w:i/>
                                      <w:iCs/>
                                      <w:sz w:val="24"/>
                                      <w:szCs w:val="24"/>
                                    </w:rPr>
                                    <w:t xml:space="preserve">m (2008) </w:t>
                                  </w:r>
                                </w:hyperlink>
                              </w:p>
                              <w:p w:rsidR="007D3C82" w:rsidRDefault="00941F77" w:rsidP="00B6561B">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hyperlink r:id="rId37" w:history="1">
                                  <w:r w:rsidR="007D3C82" w:rsidRPr="008D1667">
                                    <w:rPr>
                                      <w:rStyle w:val="Hyperlink"/>
                                      <w:i/>
                                      <w:iCs/>
                                      <w:sz w:val="24"/>
                                      <w:szCs w:val="24"/>
                                    </w:rPr>
                                    <w:t>CCSDPT Interagency Co</w:t>
                                  </w:r>
                                  <w:r w:rsidR="007D3C82">
                                    <w:rPr>
                                      <w:rStyle w:val="Hyperlink"/>
                                      <w:i/>
                                      <w:iCs/>
                                      <w:sz w:val="24"/>
                                      <w:szCs w:val="24"/>
                                    </w:rPr>
                                    <w:t>de of Conduct (2007</w:t>
                                  </w:r>
                                  <w:r w:rsidR="007D3C82" w:rsidRPr="008D1667">
                                    <w:rPr>
                                      <w:rStyle w:val="Hyperlink"/>
                                      <w:i/>
                                      <w:iCs/>
                                      <w:sz w:val="24"/>
                                      <w:szCs w:val="24"/>
                                    </w:rPr>
                                    <w:t>)</w:t>
                                  </w:r>
                                </w:hyperlink>
                                <w:r w:rsidR="007D3C82" w:rsidRPr="008D1667">
                                  <w:rPr>
                                    <w:i/>
                                    <w:iCs/>
                                    <w:color w:val="4BACC6" w:themeColor="accent5"/>
                                    <w:sz w:val="24"/>
                                    <w:szCs w:val="24"/>
                                  </w:rPr>
                                  <w:t xml:space="preserve"> </w:t>
                                </w:r>
                              </w:p>
                              <w:p w:rsidR="007D3C82" w:rsidRPr="00D94B44" w:rsidRDefault="00941F77" w:rsidP="00D94B44">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hyperlink r:id="rId38" w:history="1">
                                  <w:r w:rsidR="007D3C82" w:rsidRPr="00B6561B">
                                    <w:rPr>
                                      <w:rStyle w:val="Hyperlink"/>
                                      <w:i/>
                                      <w:iCs/>
                                      <w:sz w:val="24"/>
                                      <w:szCs w:val="24"/>
                                    </w:rPr>
                                    <w:t>Joint Operating Principles for Somalia (2008)</w:t>
                                  </w:r>
                                </w:hyperlink>
                              </w:p>
                              <w:p w:rsidR="007D3C82" w:rsidRDefault="007D3C82" w:rsidP="00B6561B">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833" o:spid="_x0000_s1029" style="position:absolute;left:0;text-align:left;margin-left:326.25pt;margin-top:54pt;width:174pt;height:25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" o:allowincell="f" filled="f" fillcolor="#4f81bd [3204]" stroked="f">
                    <v:textbox inset="18pt,0,0,0">
                      <w:txbxContent>
                        <w:p w:rsidR="007D3C82" w:rsidRDefault="007D3C82" w:rsidP="00B6561B">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Pr>
                              <w:i/>
                              <w:iCs/>
                              <w:color w:val="7BA0CD" w:themeColor="accent1" w:themeTint="BF"/>
                            </w:rPr>
                            <w:t xml:space="preserve">Sample Interagency Codes </w:t>
                          </w:r>
                        </w:p>
                        <w:p w:rsidR="007D3C82" w:rsidRDefault="00941F77" w:rsidP="00B6561B">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hyperlink r:id="rId39" w:history="1">
                            <w:r w:rsidR="007D3C82" w:rsidRPr="008D1667">
                              <w:rPr>
                                <w:rStyle w:val="Hyperlink"/>
                                <w:i/>
                                <w:iCs/>
                                <w:sz w:val="24"/>
                                <w:szCs w:val="24"/>
                              </w:rPr>
                              <w:t>Code of Conduct for Humanitarian Workers in the Kenya Refugee Progra</w:t>
                            </w:r>
                            <w:r w:rsidR="007D3C82">
                              <w:rPr>
                                <w:rStyle w:val="Hyperlink"/>
                                <w:i/>
                                <w:iCs/>
                                <w:sz w:val="24"/>
                                <w:szCs w:val="24"/>
                              </w:rPr>
                              <w:t xml:space="preserve">m (2008) </w:t>
                            </w:r>
                          </w:hyperlink>
                        </w:p>
                        <w:p w:rsidR="007D3C82" w:rsidRDefault="00941F77" w:rsidP="00B6561B">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hyperlink r:id="rId40" w:history="1">
                            <w:r w:rsidR="007D3C82" w:rsidRPr="008D1667">
                              <w:rPr>
                                <w:rStyle w:val="Hyperlink"/>
                                <w:i/>
                                <w:iCs/>
                                <w:sz w:val="24"/>
                                <w:szCs w:val="24"/>
                              </w:rPr>
                              <w:t>CCSDPT Interagency Co</w:t>
                            </w:r>
                            <w:r w:rsidR="007D3C82">
                              <w:rPr>
                                <w:rStyle w:val="Hyperlink"/>
                                <w:i/>
                                <w:iCs/>
                                <w:sz w:val="24"/>
                                <w:szCs w:val="24"/>
                              </w:rPr>
                              <w:t>de of Conduct (2007</w:t>
                            </w:r>
                            <w:r w:rsidR="007D3C82" w:rsidRPr="008D1667">
                              <w:rPr>
                                <w:rStyle w:val="Hyperlink"/>
                                <w:i/>
                                <w:iCs/>
                                <w:sz w:val="24"/>
                                <w:szCs w:val="24"/>
                              </w:rPr>
                              <w:t>)</w:t>
                            </w:r>
                          </w:hyperlink>
                          <w:r w:rsidR="007D3C82" w:rsidRPr="008D1667">
                            <w:rPr>
                              <w:i/>
                              <w:iCs/>
                              <w:color w:val="4BACC6" w:themeColor="accent5"/>
                              <w:sz w:val="24"/>
                              <w:szCs w:val="24"/>
                            </w:rPr>
                            <w:t xml:space="preserve"> </w:t>
                          </w:r>
                        </w:p>
                        <w:p w:rsidR="007D3C82" w:rsidRPr="00D94B44" w:rsidRDefault="00941F77" w:rsidP="00D94B44">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hyperlink r:id="rId41" w:history="1">
                            <w:r w:rsidR="007D3C82" w:rsidRPr="00B6561B">
                              <w:rPr>
                                <w:rStyle w:val="Hyperlink"/>
                                <w:i/>
                                <w:iCs/>
                                <w:sz w:val="24"/>
                                <w:szCs w:val="24"/>
                              </w:rPr>
                              <w:t>Joint Operating Principles for Somalia (2008)</w:t>
                            </w:r>
                          </w:hyperlink>
                        </w:p>
                        <w:p w:rsidR="007D3C82" w:rsidRDefault="007D3C82" w:rsidP="00B6561B">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txbxContent>
                    </v:textbox>
                    <w10:wrap type="square" anchorx="margin" anchory="margin"/>
                  </v:rect>
                </w:pict>
              </mc:Fallback>
            </mc:AlternateContent>
          </w:r>
          <w:r w:rsidR="00044DA9">
            <w:t>Almost all agencies delivering humanitarian assistance or working in development have codes of conduct to which personnel/staff must adhere to as part of their contract</w:t>
          </w:r>
          <w:r w:rsidR="00CE445C">
            <w:t xml:space="preserve">ual obligations. Many of these are based directly on the UN Secretary General’s Special Bulletin on Sexual Exploitation and Abuse. Despite the commonalities of agencies’ codes of conduct, the discrepancies </w:t>
          </w:r>
          <w:r w:rsidR="00CC75E6">
            <w:t xml:space="preserve">that </w:t>
          </w:r>
          <w:r w:rsidR="00CE445C">
            <w:t xml:space="preserve">persist between agencies in terms of their codes of conduct can hamper </w:t>
          </w:r>
          <w:r w:rsidR="00CC75E6">
            <w:t xml:space="preserve">a </w:t>
          </w:r>
          <w:r w:rsidR="00CE445C">
            <w:t>collective effort to implemen</w:t>
          </w:r>
          <w:r w:rsidR="00CC75E6">
            <w:t xml:space="preserve">t </w:t>
          </w:r>
          <w:r w:rsidR="00CE445C">
            <w:t xml:space="preserve">a CBCM. While it is unrealistic to expect large and small agencies to all have the same code of conduct, it is possible to develop a common code of conduct for agencies delivering assistance or operating in a specific location. Such a common code reinforces, rather than supplants, an agency’s existing code of conduct.  A common code of conduct achieves multiple objectives related to CBCMs. </w:t>
          </w:r>
        </w:p>
        <w:p w:rsidR="00A14F20" w:rsidRDefault="00CE445C" w:rsidP="00A14F20">
          <w:pPr>
            <w:pStyle w:val="ListParagraph"/>
            <w:numPr>
              <w:ilvl w:val="0"/>
              <w:numId w:val="32"/>
            </w:numPr>
            <w:jc w:val="both"/>
          </w:pPr>
          <w:r>
            <w:t>First, it offers a shared framework for the staff to operate in and a shared set of values that staff can identify</w:t>
          </w:r>
          <w:r w:rsidR="00D31088">
            <w:t xml:space="preserve"> with. </w:t>
          </w:r>
        </w:p>
        <w:p w:rsidR="00A14F20" w:rsidRDefault="00D31088" w:rsidP="00A14F20">
          <w:pPr>
            <w:pStyle w:val="ListParagraph"/>
            <w:numPr>
              <w:ilvl w:val="0"/>
              <w:numId w:val="32"/>
            </w:numPr>
            <w:jc w:val="both"/>
          </w:pPr>
          <w:r>
            <w:t>Second</w:t>
          </w:r>
          <w:r w:rsidR="00903B0F">
            <w:t>ly</w:t>
          </w:r>
          <w:r>
            <w:t xml:space="preserve">, it is an effective </w:t>
          </w:r>
          <w:r w:rsidR="00CE445C">
            <w:t xml:space="preserve">response to the </w:t>
          </w:r>
          <w:r>
            <w:t xml:space="preserve">dynamic whereby beneficiaries do not distinguish between the agencies </w:t>
          </w:r>
          <w:r w:rsidR="00B72D98">
            <w:t xml:space="preserve">that </w:t>
          </w:r>
          <w:r>
            <w:t xml:space="preserve">humanitarian or development personnel work for. </w:t>
          </w:r>
        </w:p>
        <w:p w:rsidR="00A14F20" w:rsidRDefault="00D31088" w:rsidP="00A14F20">
          <w:pPr>
            <w:pStyle w:val="ListParagraph"/>
            <w:numPr>
              <w:ilvl w:val="0"/>
              <w:numId w:val="32"/>
            </w:numPr>
            <w:jc w:val="both"/>
          </w:pPr>
          <w:r>
            <w:t>Third</w:t>
          </w:r>
          <w:r w:rsidR="00903B0F">
            <w:t>ly</w:t>
          </w:r>
          <w:r>
            <w:t xml:space="preserve">, a common code of conduct means that any awareness-raising activities both amongst staff and beneficiaries on what standards agency personnel must abide can be done in a more time and cost-effective manner. </w:t>
          </w:r>
        </w:p>
        <w:p w:rsidR="00656EBA" w:rsidRDefault="00D31088" w:rsidP="00A14F20">
          <w:pPr>
            <w:jc w:val="both"/>
          </w:pPr>
          <w:r>
            <w:t xml:space="preserve">For example, a community meeting convened to inform beneficiaries on what types of behavior are explicitly prohibited by workers of 12 different agencies present in that community can eliminate the need for individual agencies to carry out the same discussion with the same group of people in the future. </w:t>
          </w:r>
          <w:r w:rsidR="00141F80">
            <w:t xml:space="preserve">Finally, common codes of conduct help establish the behaviors which will or will not be investigated by agencies. While disciplinary measures may vary from </w:t>
          </w:r>
          <w:r w:rsidR="00A14F20">
            <w:t xml:space="preserve">one </w:t>
          </w:r>
          <w:r w:rsidR="00141F80">
            <w:t xml:space="preserve">organization to the next, having such agreed standards </w:t>
          </w:r>
          <w:r w:rsidR="00A14F20">
            <w:t>increases</w:t>
          </w:r>
          <w:r w:rsidR="00141F80">
            <w:t xml:space="preserve"> the consistency with which agencies address this issue and therefore the perception amongst staff members and beneficiaries of agencies’ objectivity or independence in their service delivery.  </w:t>
          </w:r>
        </w:p>
        <w:p w:rsidR="00EB1A20" w:rsidRDefault="00EB1A20" w:rsidP="00D72B73">
          <w:pPr>
            <w:jc w:val="both"/>
            <w:rPr>
              <w:rFonts w:ascii="Calibri" w:hAnsi="Calibri" w:cs="Times New Roman"/>
              <w:b/>
              <w:i/>
            </w:rPr>
          </w:pPr>
        </w:p>
        <w:p w:rsidR="000C353B" w:rsidRDefault="000C353B">
          <w:pPr>
            <w:rPr>
              <w:b/>
              <w:i/>
            </w:rPr>
          </w:pPr>
          <w:r>
            <w:rPr>
              <w:b/>
              <w:i/>
            </w:rPr>
            <w:br w:type="page"/>
          </w:r>
        </w:p>
        <w:p w:rsidR="00E45B7B" w:rsidRDefault="00CD04D5" w:rsidP="00E45B7B">
          <w:pPr>
            <w:pStyle w:val="Heading2"/>
            <w:spacing w:before="0"/>
            <w:rPr>
              <w:rFonts w:asciiTheme="minorHAnsi" w:hAnsiTheme="minorHAnsi"/>
              <w:color w:val="auto"/>
              <w:sz w:val="24"/>
            </w:rPr>
          </w:pPr>
          <w:bookmarkStart w:id="12" w:name="_Toc340658004"/>
          <w:r w:rsidRPr="00EE0366">
            <w:rPr>
              <w:rFonts w:asciiTheme="minorHAnsi" w:hAnsiTheme="minorHAnsi"/>
              <w:color w:val="auto"/>
              <w:sz w:val="24"/>
            </w:rPr>
            <w:t>Beneficiary Satisfaction Surveys</w:t>
          </w:r>
          <w:bookmarkEnd w:id="12"/>
          <w:r w:rsidRPr="00EE0366">
            <w:rPr>
              <w:rFonts w:asciiTheme="minorHAnsi" w:hAnsiTheme="minorHAnsi"/>
              <w:color w:val="auto"/>
              <w:sz w:val="24"/>
            </w:rPr>
            <w:t xml:space="preserve"> </w:t>
          </w:r>
        </w:p>
        <w:p w:rsidR="00CD5E5C" w:rsidRPr="00E45B7B" w:rsidRDefault="00CD5E5C" w:rsidP="00E45B7B">
          <w:pPr>
            <w:spacing w:after="0"/>
          </w:pPr>
        </w:p>
        <w:p w:rsidR="00A14F20" w:rsidRDefault="00941F77" w:rsidP="00E45B7B">
          <w:pPr>
            <w:spacing w:after="0"/>
            <w:jc w:val="both"/>
          </w:pPr>
          <w:r>
            <w:rPr>
              <w:noProof/>
            </w:rPr>
            <mc:AlternateContent>
              <mc:Choice Requires="wps">
                <w:drawing>
                  <wp:anchor distT="0" distB="0" distL="114300" distR="114300" simplePos="0" relativeHeight="251666432" behindDoc="0" locked="0" layoutInCell="0" allowOverlap="1">
                    <wp:simplePos x="0" y="0"/>
                    <wp:positionH relativeFrom="margin">
                      <wp:posOffset>4257675</wp:posOffset>
                    </wp:positionH>
                    <wp:positionV relativeFrom="margin">
                      <wp:posOffset>419100</wp:posOffset>
                    </wp:positionV>
                    <wp:extent cx="1962150" cy="5886450"/>
                    <wp:effectExtent l="0" t="0" r="0" b="0"/>
                    <wp:wrapSquare wrapText="bothSides"/>
                    <wp:docPr id="6" name="Rectangl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962150" cy="5886450"/>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3C82" w:rsidRDefault="007D3C82" w:rsidP="00E02DED">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Pr>
                                    <w:i/>
                                    <w:iCs/>
                                    <w:color w:val="7BA0CD" w:themeColor="accent1" w:themeTint="BF"/>
                                  </w:rPr>
                                  <w:t xml:space="preserve">Example of surveys of beneficiary satisfaction relating to CBCM or PSEA projects </w:t>
                                </w:r>
                              </w:p>
                              <w:p w:rsidR="007D3C82" w:rsidRDefault="007D3C82" w:rsidP="00E02DED">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Pr>
                                    <w:i/>
                                    <w:iCs/>
                                    <w:color w:val="4BACC6" w:themeColor="accent5"/>
                                    <w:sz w:val="24"/>
                                    <w:szCs w:val="24"/>
                                  </w:rPr>
                                  <w:t xml:space="preserve">See Survey on Satisfaction of CCSDPT Management of PSAE Services in </w:t>
                                </w:r>
                                <w:hyperlink r:id="rId42" w:history="1">
                                  <w:r w:rsidRPr="00C2472E">
                                    <w:rPr>
                                      <w:rStyle w:val="Hyperlink"/>
                                      <w:i/>
                                      <w:iCs/>
                                      <w:sz w:val="24"/>
                                      <w:szCs w:val="24"/>
                                    </w:rPr>
                                    <w:t>CCSDPT Surveying of Beneficiaries</w:t>
                                  </w:r>
                                </w:hyperlink>
                                <w:r>
                                  <w:rPr>
                                    <w:i/>
                                    <w:iCs/>
                                    <w:color w:val="4BACC6" w:themeColor="accent5"/>
                                    <w:sz w:val="24"/>
                                    <w:szCs w:val="24"/>
                                  </w:rPr>
                                  <w:t xml:space="preserve"> </w:t>
                                </w:r>
                              </w:p>
                              <w:p w:rsidR="007D3C82" w:rsidRDefault="007D3C82" w:rsidP="008A6598">
                                <w:p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ind w:left="450"/>
                                  <w:rPr>
                                    <w:i/>
                                    <w:iCs/>
                                    <w:color w:val="4BACC6" w:themeColor="accent5"/>
                                    <w:sz w:val="24"/>
                                    <w:szCs w:val="24"/>
                                  </w:rPr>
                                </w:pPr>
                                <w:r>
                                  <w:rPr>
                                    <w:i/>
                                    <w:iCs/>
                                    <w:color w:val="4BACC6" w:themeColor="accent5"/>
                                    <w:sz w:val="24"/>
                                    <w:szCs w:val="24"/>
                                  </w:rPr>
                                  <w:t>Related:</w:t>
                                </w:r>
                              </w:p>
                              <w:p w:rsidR="007D3C82" w:rsidRDefault="007D3C82" w:rsidP="00E02DED">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Pr>
                                    <w:i/>
                                    <w:iCs/>
                                    <w:color w:val="4BACC6" w:themeColor="accent5"/>
                                    <w:sz w:val="24"/>
                                    <w:szCs w:val="24"/>
                                  </w:rPr>
                                  <w:t xml:space="preserve"> Muslim Aid Bangladesh </w:t>
                                </w:r>
                                <w:hyperlink r:id="rId43" w:history="1">
                                  <w:r w:rsidRPr="008A6598">
                                    <w:rPr>
                                      <w:rStyle w:val="Hyperlink"/>
                                      <w:i/>
                                      <w:iCs/>
                                      <w:sz w:val="24"/>
                                      <w:szCs w:val="24"/>
                                    </w:rPr>
                                    <w:t>Community Meeting Report</w:t>
                                  </w:r>
                                </w:hyperlink>
                                <w:r>
                                  <w:rPr>
                                    <w:i/>
                                    <w:iCs/>
                                    <w:color w:val="4BACC6" w:themeColor="accent5"/>
                                    <w:sz w:val="24"/>
                                    <w:szCs w:val="24"/>
                                  </w:rPr>
                                  <w:t xml:space="preserve"> </w:t>
                                </w:r>
                              </w:p>
                              <w:p w:rsidR="007D3C82" w:rsidRDefault="007D3C82" w:rsidP="00E02DED">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Pr>
                                    <w:i/>
                                    <w:iCs/>
                                    <w:color w:val="4BACC6" w:themeColor="accent5"/>
                                    <w:sz w:val="24"/>
                                    <w:szCs w:val="24"/>
                                  </w:rPr>
                                  <w:t>The Fritz Institute –</w:t>
                                </w:r>
                                <w:hyperlink r:id="rId44" w:history="1">
                                  <w:r w:rsidRPr="00510A9E">
                                    <w:rPr>
                                      <w:rStyle w:val="Hyperlink"/>
                                      <w:i/>
                                      <w:iCs/>
                                      <w:sz w:val="24"/>
                                      <w:szCs w:val="24"/>
                                    </w:rPr>
                                    <w:t>The Immediate Response to the Java Tsunami: Perceptions of the Affected.</w:t>
                                  </w:r>
                                </w:hyperlink>
                                <w:r>
                                  <w:rPr>
                                    <w:i/>
                                    <w:iCs/>
                                    <w:color w:val="4BACC6" w:themeColor="accent5"/>
                                    <w:sz w:val="24"/>
                                    <w:szCs w:val="24"/>
                                  </w:rPr>
                                  <w:t xml:space="preserve"> </w:t>
                                </w:r>
                              </w:p>
                              <w:p w:rsidR="007D3C82" w:rsidRDefault="007D3C82" w:rsidP="00E02DED">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843" o:spid="_x0000_s1030" style="position:absolute;left:0;text-align:left;margin-left:335.25pt;margin-top:33pt;width:154.5pt;height:46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" o:allowincell="f" filled="f" fillcolor="#4f81bd [3204]" stroked="f">
                    <v:textbox inset="18pt,0,0,0">
                      <w:txbxContent>
                        <w:p w:rsidR="007D3C82" w:rsidRDefault="007D3C82" w:rsidP="00E02DED">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Pr>
                              <w:i/>
                              <w:iCs/>
                              <w:color w:val="7BA0CD" w:themeColor="accent1" w:themeTint="BF"/>
                            </w:rPr>
                            <w:t xml:space="preserve">Example of surveys of beneficiary satisfaction relating to CBCM or PSEA projects </w:t>
                          </w:r>
                        </w:p>
                        <w:p w:rsidR="007D3C82" w:rsidRDefault="007D3C82" w:rsidP="00E02DED">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Pr>
                              <w:i/>
                              <w:iCs/>
                              <w:color w:val="4BACC6" w:themeColor="accent5"/>
                              <w:sz w:val="24"/>
                              <w:szCs w:val="24"/>
                            </w:rPr>
                            <w:t xml:space="preserve">See Survey on Satisfaction of CCSDPT Management of PSAE Services in </w:t>
                          </w:r>
                          <w:hyperlink r:id="rId45" w:history="1">
                            <w:r w:rsidRPr="00C2472E">
                              <w:rPr>
                                <w:rStyle w:val="Hyperlink"/>
                                <w:i/>
                                <w:iCs/>
                                <w:sz w:val="24"/>
                                <w:szCs w:val="24"/>
                              </w:rPr>
                              <w:t>CCSDPT Surveying of Beneficiaries</w:t>
                            </w:r>
                          </w:hyperlink>
                          <w:r>
                            <w:rPr>
                              <w:i/>
                              <w:iCs/>
                              <w:color w:val="4BACC6" w:themeColor="accent5"/>
                              <w:sz w:val="24"/>
                              <w:szCs w:val="24"/>
                            </w:rPr>
                            <w:t xml:space="preserve"> </w:t>
                          </w:r>
                        </w:p>
                        <w:p w:rsidR="007D3C82" w:rsidRDefault="007D3C82" w:rsidP="008A6598">
                          <w:p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ind w:left="450"/>
                            <w:rPr>
                              <w:i/>
                              <w:iCs/>
                              <w:color w:val="4BACC6" w:themeColor="accent5"/>
                              <w:sz w:val="24"/>
                              <w:szCs w:val="24"/>
                            </w:rPr>
                          </w:pPr>
                          <w:r>
                            <w:rPr>
                              <w:i/>
                              <w:iCs/>
                              <w:color w:val="4BACC6" w:themeColor="accent5"/>
                              <w:sz w:val="24"/>
                              <w:szCs w:val="24"/>
                            </w:rPr>
                            <w:t>Related:</w:t>
                          </w:r>
                        </w:p>
                        <w:p w:rsidR="007D3C82" w:rsidRDefault="007D3C82" w:rsidP="00E02DED">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Pr>
                              <w:i/>
                              <w:iCs/>
                              <w:color w:val="4BACC6" w:themeColor="accent5"/>
                              <w:sz w:val="24"/>
                              <w:szCs w:val="24"/>
                            </w:rPr>
                            <w:t xml:space="preserve"> Muslim Aid Bangladesh </w:t>
                          </w:r>
                          <w:hyperlink r:id="rId46" w:history="1">
                            <w:r w:rsidRPr="008A6598">
                              <w:rPr>
                                <w:rStyle w:val="Hyperlink"/>
                                <w:i/>
                                <w:iCs/>
                                <w:sz w:val="24"/>
                                <w:szCs w:val="24"/>
                              </w:rPr>
                              <w:t>Community Meeting Report</w:t>
                            </w:r>
                          </w:hyperlink>
                          <w:r>
                            <w:rPr>
                              <w:i/>
                              <w:iCs/>
                              <w:color w:val="4BACC6" w:themeColor="accent5"/>
                              <w:sz w:val="24"/>
                              <w:szCs w:val="24"/>
                            </w:rPr>
                            <w:t xml:space="preserve"> </w:t>
                          </w:r>
                        </w:p>
                        <w:p w:rsidR="007D3C82" w:rsidRDefault="007D3C82" w:rsidP="00E02DED">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Pr>
                              <w:i/>
                              <w:iCs/>
                              <w:color w:val="4BACC6" w:themeColor="accent5"/>
                              <w:sz w:val="24"/>
                              <w:szCs w:val="24"/>
                            </w:rPr>
                            <w:t>The Fritz Institute –</w:t>
                          </w:r>
                          <w:hyperlink r:id="rId47" w:history="1">
                            <w:r w:rsidRPr="00510A9E">
                              <w:rPr>
                                <w:rStyle w:val="Hyperlink"/>
                                <w:i/>
                                <w:iCs/>
                                <w:sz w:val="24"/>
                                <w:szCs w:val="24"/>
                              </w:rPr>
                              <w:t>The Immediate Response to the Java Tsunami: Perceptions of the Affected.</w:t>
                            </w:r>
                          </w:hyperlink>
                          <w:r>
                            <w:rPr>
                              <w:i/>
                              <w:iCs/>
                              <w:color w:val="4BACC6" w:themeColor="accent5"/>
                              <w:sz w:val="24"/>
                              <w:szCs w:val="24"/>
                            </w:rPr>
                            <w:t xml:space="preserve"> </w:t>
                          </w:r>
                        </w:p>
                        <w:p w:rsidR="007D3C82" w:rsidRDefault="007D3C82" w:rsidP="00E02DED">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txbxContent>
                    </v:textbox>
                    <w10:wrap type="square" anchorx="margin" anchory="margin"/>
                  </v:rect>
                </w:pict>
              </mc:Fallback>
            </mc:AlternateContent>
          </w:r>
          <w:r w:rsidR="00CD04D5">
            <w:t>As a key component of accountability in the humanitarian and development sectors, the measurement of beneficiary satisfaction surveys significantly help organizations adjust and perfect their programming. CBCMs</w:t>
          </w:r>
          <w:r w:rsidR="0068351E">
            <w:t xml:space="preserve">, especially ones </w:t>
          </w:r>
          <w:r w:rsidR="00B72D98">
            <w:t xml:space="preserve">that </w:t>
          </w:r>
          <w:r w:rsidR="0068351E">
            <w:t xml:space="preserve">are focused on PSEA, </w:t>
          </w:r>
          <w:r w:rsidR="00CD04D5">
            <w:t>are no exception to this</w:t>
          </w:r>
          <w:r w:rsidR="0068351E">
            <w:t xml:space="preserve">. Beneficiary satisfaction surveys have been conducted in </w:t>
          </w:r>
          <w:r w:rsidR="0066360E">
            <w:t xml:space="preserve">very few </w:t>
          </w:r>
          <w:r w:rsidR="0068351E">
            <w:t xml:space="preserve">CBCM projects but are useful exercises in observing how accessible and responsive a CBCM may be. Satisfaction surveys can also be used to measure the knowledge </w:t>
          </w:r>
          <w:r w:rsidR="00221070">
            <w:t>or awareness of a CBCM and by su</w:t>
          </w:r>
          <w:r w:rsidR="00302275">
            <w:t xml:space="preserve">ch also offer </w:t>
          </w:r>
          <w:r w:rsidR="00221070">
            <w:t>the implementing agencies an opportunity to refine or tweak</w:t>
          </w:r>
          <w:r w:rsidR="00902919">
            <w:t xml:space="preserve"> the CBCM itself. </w:t>
          </w:r>
          <w:r w:rsidR="00302275">
            <w:t xml:space="preserve">They also enable agencies to better demonstrate their commitment to genuinely accountable programming in the eyes of donors, partners and the beneficiaries they serve.  </w:t>
          </w:r>
        </w:p>
        <w:p w:rsidR="00A14F20" w:rsidRDefault="00A14F20" w:rsidP="00E45B7B">
          <w:pPr>
            <w:spacing w:after="0"/>
            <w:jc w:val="both"/>
          </w:pPr>
        </w:p>
        <w:p w:rsidR="00E45B7B" w:rsidRDefault="00902919" w:rsidP="00E45B7B">
          <w:pPr>
            <w:spacing w:after="0"/>
            <w:jc w:val="both"/>
          </w:pPr>
          <w:r>
            <w:t>Questions included in beneficiary satisfaction surveys range from how appropriate a person feels the complaint mechanism is to their own personal situation to whether they feel the implementing agencies provided sufficient feedback on complaints</w:t>
          </w:r>
          <w:r w:rsidR="00A14F20">
            <w:t>;</w:t>
          </w:r>
          <w:r>
            <w:t xml:space="preserve"> to satisfaction with how cases of SEA were handled by the humanitarian sector. While such questions give rise to sensitive opinions, answers provided can be tremendously informative. When implementing or carrying out such surveying, agencies must offer the option of anonymous responses and explain carefully that honest opinions will be valued and will not result in the agency ceasing to obtain feedback on their services nor result in any aid being withheld. </w:t>
          </w:r>
          <w:r w:rsidR="00302275">
            <w:t xml:space="preserve">When surveying beneficiaries, agencies should also prepare for disclosures of staff misconduct and be ready to receive complaints. </w:t>
          </w:r>
        </w:p>
        <w:p w:rsidR="00A2739A" w:rsidRDefault="00A2739A" w:rsidP="00E45B7B">
          <w:pPr>
            <w:spacing w:after="0"/>
            <w:jc w:val="both"/>
          </w:pPr>
        </w:p>
        <w:p w:rsidR="00656EBA" w:rsidRDefault="00941F77" w:rsidP="00D72B73">
          <w:pPr>
            <w:spacing w:after="0" w:line="240" w:lineRule="auto"/>
            <w:jc w:val="both"/>
            <w:rPr>
              <w:rFonts w:ascii="Calibri" w:hAnsi="Calibri" w:cs="Times New Roman"/>
              <w:b/>
              <w:i/>
            </w:rPr>
          </w:pPr>
          <w:r>
            <w:rPr>
              <w:noProof/>
            </w:rPr>
            <mc:AlternateContent>
              <mc:Choice Requires="wps">
                <w:drawing>
                  <wp:inline distT="0" distB="0" distL="0" distR="0">
                    <wp:extent cx="4309745" cy="2195195"/>
                    <wp:effectExtent l="9525" t="8890" r="5080" b="5715"/>
                    <wp:docPr id="5"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2195195"/>
                            </a:xfrm>
                            <a:prstGeom prst="rect">
                              <a:avLst/>
                            </a:prstGeom>
                            <a:solidFill>
                              <a:schemeClr val="accent2">
                                <a:lumMod val="20000"/>
                                <a:lumOff val="80000"/>
                              </a:schemeClr>
                            </a:solidFill>
                            <a:ln w="9525">
                              <a:solidFill>
                                <a:schemeClr val="accent2">
                                  <a:lumMod val="60000"/>
                                  <a:lumOff val="40000"/>
                                </a:schemeClr>
                              </a:solidFill>
                              <a:miter lim="800000"/>
                              <a:headEnd/>
                              <a:tailEnd/>
                            </a:ln>
                          </wps:spPr>
                          <wps:txbx>
                            <w:txbxContent>
                              <w:p w:rsidR="007D3C82" w:rsidRDefault="007D3C82" w:rsidP="0026057F">
                                <w:pPr>
                                  <w:jc w:val="both"/>
                                  <w:rPr>
                                    <w:sz w:val="18"/>
                                    <w:szCs w:val="18"/>
                                  </w:rPr>
                                </w:pPr>
                                <w:r w:rsidRPr="0026057F">
                                  <w:rPr>
                                    <w:b/>
                                    <w:sz w:val="18"/>
                                    <w:szCs w:val="18"/>
                                  </w:rPr>
                                  <w:t>INTERESTING</w:t>
                                </w:r>
                                <w:r>
                                  <w:rPr>
                                    <w:sz w:val="18"/>
                                    <w:szCs w:val="18"/>
                                  </w:rPr>
                                  <w:t xml:space="preserve"> </w:t>
                                </w:r>
                              </w:p>
                              <w:p w:rsidR="007D3C82" w:rsidRPr="0026057F" w:rsidRDefault="007D3C82" w:rsidP="0026057F">
                                <w:pPr>
                                  <w:jc w:val="both"/>
                                  <w:rPr>
                                    <w:sz w:val="18"/>
                                    <w:szCs w:val="18"/>
                                  </w:rPr>
                                </w:pPr>
                                <w:r w:rsidRPr="0026057F">
                                  <w:rPr>
                                    <w:sz w:val="18"/>
                                    <w:szCs w:val="18"/>
                                  </w:rPr>
                                  <w:t xml:space="preserve">Another form of assessing beneficiary satisfaction is through a system called Community Score Card (CSC). A Community Score Card is a participatory, community-based monitoring and evaluation tool that is used to inform community members about available services and their entitlements and invite them to give their opinion on the accessibility and quality of services such as a health centre, school, public transport, water and waste disposal system. By providing an opportunity for direct dialogue between service providers and the community, the CSC process empowers the public to voice their opinion and demand improved service delivery. The value of CSCs is that it promotes dialogue and consensus building and can strengthen citizen voice and community empowerment.  Although not related to PSEA, an example of a Community Score Card in practice is </w:t>
                                </w:r>
                                <w:hyperlink r:id="rId48" w:history="1">
                                  <w:r w:rsidRPr="0026057F">
                                    <w:rPr>
                                      <w:rStyle w:val="Hyperlink"/>
                                      <w:sz w:val="18"/>
                                      <w:szCs w:val="18"/>
                                    </w:rPr>
                                    <w:t>CARE Malawi.</w:t>
                                  </w:r>
                                </w:hyperlink>
                              </w:p>
                              <w:p w:rsidR="007D3C82" w:rsidRPr="0026057F" w:rsidRDefault="007D3C82" w:rsidP="0026057F"/>
                            </w:txbxContent>
                          </wps:txbx>
                          <wps:bodyPr rot="0" vert="horz" wrap="square" lIns="91440" tIns="45720" rIns="91440" bIns="45720" anchor="t" anchorCtr="0" upright="1">
                            <a:noAutofit/>
                          </wps:bodyPr>
                        </wps:wsp>
                      </a:graphicData>
                    </a:graphic>
                  </wp:inline>
                </w:drawing>
              </mc:Choice>
              <mc:Fallback>
                <w:pict>
                  <v:shape id="Text Box 866" o:spid="_x0000_s1031" type="#_x0000_t202" style="width:339.35pt;height:17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" fillcolor="#f2dbdb [661]" strokecolor="#d99594 [1941]">
                    <v:textbox>
                      <w:txbxContent>
                        <w:p w:rsidR="007D3C82" w:rsidRDefault="007D3C82" w:rsidP="0026057F">
                          <w:pPr>
                            <w:jc w:val="both"/>
                            <w:rPr>
                              <w:sz w:val="18"/>
                              <w:szCs w:val="18"/>
                            </w:rPr>
                          </w:pPr>
                          <w:r w:rsidRPr="0026057F">
                            <w:rPr>
                              <w:b/>
                              <w:sz w:val="18"/>
                              <w:szCs w:val="18"/>
                            </w:rPr>
                            <w:t>INTERESTING</w:t>
                          </w:r>
                          <w:r>
                            <w:rPr>
                              <w:sz w:val="18"/>
                              <w:szCs w:val="18"/>
                            </w:rPr>
                            <w:t xml:space="preserve"> </w:t>
                          </w:r>
                        </w:p>
                        <w:p w:rsidR="007D3C82" w:rsidRPr="0026057F" w:rsidRDefault="007D3C82" w:rsidP="0026057F">
                          <w:pPr>
                            <w:jc w:val="both"/>
                            <w:rPr>
                              <w:sz w:val="18"/>
                              <w:szCs w:val="18"/>
                            </w:rPr>
                          </w:pPr>
                          <w:r w:rsidRPr="0026057F">
                            <w:rPr>
                              <w:sz w:val="18"/>
                              <w:szCs w:val="18"/>
                            </w:rPr>
                            <w:t xml:space="preserve">Another form of assessing beneficiary satisfaction is through a system called Community Score Card (CSC). A Community Score Card is a participatory, community-based monitoring and evaluation tool that is used to inform community members about available services and their entitlements and invite them to give their opinion on the accessibility and quality of services such as a health centre, school, public transport, water and waste disposal system. By providing an opportunity for direct dialogue between service providers and the community, the CSC process empowers the public to voice their opinion and demand improved service delivery. The value of CSCs is that it promotes dialogue and consensus building and can strengthen citizen voice and community empowerment.  Although not related to PSEA, an example of a Community Score Card in practice is </w:t>
                          </w:r>
                          <w:hyperlink r:id="rId49" w:history="1">
                            <w:r w:rsidRPr="0026057F">
                              <w:rPr>
                                <w:rStyle w:val="Hyperlink"/>
                                <w:sz w:val="18"/>
                                <w:szCs w:val="18"/>
                              </w:rPr>
                              <w:t>CARE Malawi.</w:t>
                            </w:r>
                          </w:hyperlink>
                        </w:p>
                        <w:p w:rsidR="007D3C82" w:rsidRPr="0026057F" w:rsidRDefault="007D3C82" w:rsidP="0026057F"/>
                      </w:txbxContent>
                    </v:textbox>
                    <w10:anchorlock/>
                  </v:shape>
                </w:pict>
              </mc:Fallback>
            </mc:AlternateContent>
          </w:r>
        </w:p>
        <w:p w:rsidR="00656EBA" w:rsidRDefault="00656EBA" w:rsidP="00D72B73">
          <w:pPr>
            <w:spacing w:after="0" w:line="240" w:lineRule="auto"/>
            <w:jc w:val="both"/>
            <w:rPr>
              <w:rFonts w:ascii="Calibri" w:hAnsi="Calibri" w:cs="Times New Roman"/>
              <w:b/>
              <w:i/>
            </w:rPr>
          </w:pPr>
        </w:p>
        <w:p w:rsidR="00656EBA" w:rsidRDefault="00656EBA" w:rsidP="00D72B73">
          <w:pPr>
            <w:spacing w:after="0" w:line="240" w:lineRule="auto"/>
            <w:jc w:val="both"/>
            <w:rPr>
              <w:rFonts w:ascii="Calibri" w:hAnsi="Calibri" w:cs="Times New Roman"/>
              <w:b/>
              <w:i/>
            </w:rPr>
          </w:pPr>
        </w:p>
        <w:p w:rsidR="00E45B7B" w:rsidRDefault="00A2739A" w:rsidP="00E45B7B">
          <w:pPr>
            <w:pStyle w:val="Heading2"/>
            <w:spacing w:before="0"/>
            <w:rPr>
              <w:rFonts w:asciiTheme="minorHAnsi" w:hAnsiTheme="minorHAnsi"/>
              <w:color w:val="auto"/>
              <w:sz w:val="24"/>
            </w:rPr>
          </w:pPr>
          <w:bookmarkStart w:id="13" w:name="_Toc340658005"/>
          <w:r w:rsidRPr="00EE0366">
            <w:rPr>
              <w:rFonts w:asciiTheme="minorHAnsi" w:hAnsiTheme="minorHAnsi"/>
              <w:color w:val="auto"/>
              <w:sz w:val="24"/>
            </w:rPr>
            <w:t>KAP surveying</w:t>
          </w:r>
          <w:bookmarkEnd w:id="13"/>
          <w:r w:rsidRPr="00EE0366">
            <w:rPr>
              <w:rFonts w:asciiTheme="minorHAnsi" w:hAnsiTheme="minorHAnsi"/>
              <w:color w:val="auto"/>
              <w:sz w:val="24"/>
            </w:rPr>
            <w:t xml:space="preserve"> </w:t>
          </w:r>
        </w:p>
        <w:p w:rsidR="00A2739A" w:rsidRPr="00E45B7B" w:rsidRDefault="00A2739A" w:rsidP="00E45B7B">
          <w:pPr>
            <w:spacing w:after="0"/>
          </w:pPr>
        </w:p>
        <w:p w:rsidR="00163C72" w:rsidRDefault="00941F77" w:rsidP="00D72B73">
          <w:pPr>
            <w:jc w:val="both"/>
          </w:pPr>
          <w:r>
            <w:rPr>
              <w:noProof/>
            </w:rPr>
            <mc:AlternateContent>
              <mc:Choice Requires="wps">
                <w:drawing>
                  <wp:anchor distT="0" distB="0" distL="114300" distR="114300" simplePos="0" relativeHeight="251667456" behindDoc="0" locked="0" layoutInCell="0" allowOverlap="1">
                    <wp:simplePos x="0" y="0"/>
                    <wp:positionH relativeFrom="margin">
                      <wp:posOffset>3905250</wp:posOffset>
                    </wp:positionH>
                    <wp:positionV relativeFrom="margin">
                      <wp:posOffset>352425</wp:posOffset>
                    </wp:positionV>
                    <wp:extent cx="2209800" cy="8228965"/>
                    <wp:effectExtent l="0" t="0" r="0" b="635"/>
                    <wp:wrapSquare wrapText="bothSides"/>
                    <wp:docPr id="4"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209800" cy="8228965"/>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3C82" w:rsidRDefault="007D3C82" w:rsidP="0066360E">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Pr>
                                    <w:i/>
                                    <w:iCs/>
                                    <w:color w:val="7BA0CD" w:themeColor="accent1" w:themeTint="BF"/>
                                  </w:rPr>
                                  <w:t xml:space="preserve">Sample KAP Surveys and Methodologies </w:t>
                                </w:r>
                              </w:p>
                              <w:p w:rsidR="007D3C82" w:rsidRDefault="007D3C82" w:rsidP="002312D6">
                                <w:pPr>
                                  <w:numPr>
                                    <w:ilvl w:val="0"/>
                                    <w:numId w:val="22"/>
                                  </w:numPr>
                                  <w:pBdr>
                                    <w:top w:val="single" w:sz="4" w:space="15" w:color="31849B" w:themeColor="accent5" w:themeShade="BF"/>
                                    <w:left w:val="single" w:sz="4" w:space="15" w:color="31849B" w:themeColor="accent5" w:themeShade="BF"/>
                                    <w:bottom w:val="single" w:sz="4" w:space="31"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Pr>
                                    <w:i/>
                                    <w:iCs/>
                                    <w:color w:val="4BACC6" w:themeColor="accent5"/>
                                    <w:sz w:val="24"/>
                                    <w:szCs w:val="24"/>
                                  </w:rPr>
                                  <w:t xml:space="preserve"> </w:t>
                                </w:r>
                                <w:hyperlink r:id="rId50" w:history="1">
                                  <w:r w:rsidRPr="008E0872">
                                    <w:rPr>
                                      <w:rStyle w:val="Hyperlink"/>
                                      <w:i/>
                                      <w:iCs/>
                                      <w:sz w:val="24"/>
                                      <w:szCs w:val="24"/>
                                    </w:rPr>
                                    <w:t>CCSDPT PSAE KAP Survey (2008-2009)</w:t>
                                  </w:r>
                                </w:hyperlink>
                              </w:p>
                              <w:p w:rsidR="007D3C82" w:rsidRPr="004844E6" w:rsidRDefault="00941F77" w:rsidP="004844E6">
                                <w:pPr>
                                  <w:numPr>
                                    <w:ilvl w:val="0"/>
                                    <w:numId w:val="22"/>
                                  </w:numPr>
                                  <w:pBdr>
                                    <w:top w:val="single" w:sz="4" w:space="15" w:color="31849B" w:themeColor="accent5" w:themeShade="BF"/>
                                    <w:left w:val="single" w:sz="4" w:space="15" w:color="31849B" w:themeColor="accent5" w:themeShade="BF"/>
                                    <w:bottom w:val="single" w:sz="4" w:space="31" w:color="31849B" w:themeColor="accent5" w:themeShade="BF"/>
                                    <w:right w:val="single" w:sz="4" w:space="31" w:color="31849B" w:themeColor="accent5" w:themeShade="BF"/>
                                  </w:pBdr>
                                  <w:shd w:val="clear" w:color="auto" w:fill="FFFFFF" w:themeFill="background1"/>
                                  <w:rPr>
                                    <w:i/>
                                    <w:iCs/>
                                    <w:color w:val="4BACC6" w:themeColor="accent5"/>
                                    <w:sz w:val="24"/>
                                    <w:szCs w:val="24"/>
                                  </w:rPr>
                                </w:pPr>
                                <w:hyperlink r:id="rId51" w:history="1">
                                  <w:r w:rsidR="007D3C82" w:rsidRPr="008E0872">
                                    <w:rPr>
                                      <w:rStyle w:val="Hyperlink"/>
                                      <w:i/>
                                      <w:iCs/>
                                      <w:sz w:val="24"/>
                                      <w:szCs w:val="24"/>
                                    </w:rPr>
                                    <w:t>CCSDPT PSAE KAP Survey Methodology (2008-2009)</w:t>
                                  </w:r>
                                </w:hyperlink>
                              </w:p>
                              <w:p w:rsidR="007D3C82" w:rsidRPr="002312D6" w:rsidRDefault="00941F77" w:rsidP="002312D6">
                                <w:pPr>
                                  <w:numPr>
                                    <w:ilvl w:val="0"/>
                                    <w:numId w:val="22"/>
                                  </w:numPr>
                                  <w:pBdr>
                                    <w:top w:val="single" w:sz="4" w:space="15" w:color="31849B" w:themeColor="accent5" w:themeShade="BF"/>
                                    <w:left w:val="single" w:sz="4" w:space="15" w:color="31849B" w:themeColor="accent5" w:themeShade="BF"/>
                                    <w:bottom w:val="single" w:sz="4" w:space="31" w:color="31849B" w:themeColor="accent5" w:themeShade="BF"/>
                                    <w:right w:val="single" w:sz="4" w:space="31" w:color="31849B" w:themeColor="accent5" w:themeShade="BF"/>
                                  </w:pBdr>
                                  <w:shd w:val="clear" w:color="auto" w:fill="FFFFFF" w:themeFill="background1"/>
                                  <w:rPr>
                                    <w:i/>
                                    <w:iCs/>
                                    <w:color w:val="4BACC6" w:themeColor="accent5"/>
                                    <w:sz w:val="24"/>
                                    <w:szCs w:val="24"/>
                                  </w:rPr>
                                </w:pPr>
                                <w:hyperlink r:id="rId52" w:history="1">
                                  <w:r w:rsidR="007D3C82" w:rsidRPr="004672EB">
                                    <w:rPr>
                                      <w:rStyle w:val="Hyperlink"/>
                                      <w:i/>
                                      <w:iCs/>
                                      <w:sz w:val="24"/>
                                      <w:szCs w:val="24"/>
                                    </w:rPr>
                                    <w:t>Final Evaluation of Prevention of Sexual Exploitation and Abuse Project in Kenya (2007)</w:t>
                                  </w:r>
                                </w:hyperlink>
                              </w:p>
                              <w:p w:rsidR="007D3C82" w:rsidRDefault="007D3C82" w:rsidP="0066360E">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100000</wp14:pctHeight>
                    </wp14:sizeRelV>
                  </wp:anchor>
                </w:drawing>
              </mc:Choice>
              <mc:Fallback>
                <w:pict>
                  <v:rect id="Rectangle 844" o:spid="_x0000_s1032" style="position:absolute;left:0;text-align:left;margin-left:307.5pt;margin-top:27.75pt;width:174pt;height:647.95pt;z-index:251667456;visibility:visible;mso-wrap-style:square;mso-width-percent:0;mso-height-percent:1000;mso-wrap-distance-left:9pt;mso-wrap-distance-top:0;mso-wrap-distance-right:9pt;mso-wrap-distance-bottom:0;mso-position-horizontal:absolute;mso-position-horizontal-relative:margin;mso-position-vertical:absolute;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" o:allowincell="f" filled="f" fillcolor="#4f81bd [3204]" stroked="f">
                    <v:textbox inset="18pt,0,0,0">
                      <w:txbxContent>
                        <w:p w:rsidR="007D3C82" w:rsidRDefault="007D3C82" w:rsidP="0066360E">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Pr>
                              <w:i/>
                              <w:iCs/>
                              <w:color w:val="7BA0CD" w:themeColor="accent1" w:themeTint="BF"/>
                            </w:rPr>
                            <w:t xml:space="preserve">Sample KAP Surveys and Methodologies </w:t>
                          </w:r>
                        </w:p>
                        <w:p w:rsidR="007D3C82" w:rsidRDefault="007D3C82" w:rsidP="002312D6">
                          <w:pPr>
                            <w:numPr>
                              <w:ilvl w:val="0"/>
                              <w:numId w:val="22"/>
                            </w:numPr>
                            <w:pBdr>
                              <w:top w:val="single" w:sz="4" w:space="15" w:color="31849B" w:themeColor="accent5" w:themeShade="BF"/>
                              <w:left w:val="single" w:sz="4" w:space="15" w:color="31849B" w:themeColor="accent5" w:themeShade="BF"/>
                              <w:bottom w:val="single" w:sz="4" w:space="31"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Pr>
                              <w:i/>
                              <w:iCs/>
                              <w:color w:val="4BACC6" w:themeColor="accent5"/>
                              <w:sz w:val="24"/>
                              <w:szCs w:val="24"/>
                            </w:rPr>
                            <w:t xml:space="preserve"> </w:t>
                          </w:r>
                          <w:hyperlink r:id="rId53" w:history="1">
                            <w:r w:rsidRPr="008E0872">
                              <w:rPr>
                                <w:rStyle w:val="Hyperlink"/>
                                <w:i/>
                                <w:iCs/>
                                <w:sz w:val="24"/>
                                <w:szCs w:val="24"/>
                              </w:rPr>
                              <w:t>CCSDPT PSAE KAP Survey (2008-2009)</w:t>
                            </w:r>
                          </w:hyperlink>
                        </w:p>
                        <w:p w:rsidR="007D3C82" w:rsidRPr="004844E6" w:rsidRDefault="00941F77" w:rsidP="004844E6">
                          <w:pPr>
                            <w:numPr>
                              <w:ilvl w:val="0"/>
                              <w:numId w:val="22"/>
                            </w:numPr>
                            <w:pBdr>
                              <w:top w:val="single" w:sz="4" w:space="15" w:color="31849B" w:themeColor="accent5" w:themeShade="BF"/>
                              <w:left w:val="single" w:sz="4" w:space="15" w:color="31849B" w:themeColor="accent5" w:themeShade="BF"/>
                              <w:bottom w:val="single" w:sz="4" w:space="31" w:color="31849B" w:themeColor="accent5" w:themeShade="BF"/>
                              <w:right w:val="single" w:sz="4" w:space="31" w:color="31849B" w:themeColor="accent5" w:themeShade="BF"/>
                            </w:pBdr>
                            <w:shd w:val="clear" w:color="auto" w:fill="FFFFFF" w:themeFill="background1"/>
                            <w:rPr>
                              <w:i/>
                              <w:iCs/>
                              <w:color w:val="4BACC6" w:themeColor="accent5"/>
                              <w:sz w:val="24"/>
                              <w:szCs w:val="24"/>
                            </w:rPr>
                          </w:pPr>
                          <w:hyperlink r:id="rId54" w:history="1">
                            <w:r w:rsidR="007D3C82" w:rsidRPr="008E0872">
                              <w:rPr>
                                <w:rStyle w:val="Hyperlink"/>
                                <w:i/>
                                <w:iCs/>
                                <w:sz w:val="24"/>
                                <w:szCs w:val="24"/>
                              </w:rPr>
                              <w:t>CCSDPT PSAE KAP Survey Methodology (2008-2009)</w:t>
                            </w:r>
                          </w:hyperlink>
                        </w:p>
                        <w:p w:rsidR="007D3C82" w:rsidRPr="002312D6" w:rsidRDefault="00941F77" w:rsidP="002312D6">
                          <w:pPr>
                            <w:numPr>
                              <w:ilvl w:val="0"/>
                              <w:numId w:val="22"/>
                            </w:numPr>
                            <w:pBdr>
                              <w:top w:val="single" w:sz="4" w:space="15" w:color="31849B" w:themeColor="accent5" w:themeShade="BF"/>
                              <w:left w:val="single" w:sz="4" w:space="15" w:color="31849B" w:themeColor="accent5" w:themeShade="BF"/>
                              <w:bottom w:val="single" w:sz="4" w:space="31" w:color="31849B" w:themeColor="accent5" w:themeShade="BF"/>
                              <w:right w:val="single" w:sz="4" w:space="31" w:color="31849B" w:themeColor="accent5" w:themeShade="BF"/>
                            </w:pBdr>
                            <w:shd w:val="clear" w:color="auto" w:fill="FFFFFF" w:themeFill="background1"/>
                            <w:rPr>
                              <w:i/>
                              <w:iCs/>
                              <w:color w:val="4BACC6" w:themeColor="accent5"/>
                              <w:sz w:val="24"/>
                              <w:szCs w:val="24"/>
                            </w:rPr>
                          </w:pPr>
                          <w:hyperlink r:id="rId55" w:history="1">
                            <w:r w:rsidR="007D3C82" w:rsidRPr="004672EB">
                              <w:rPr>
                                <w:rStyle w:val="Hyperlink"/>
                                <w:i/>
                                <w:iCs/>
                                <w:sz w:val="24"/>
                                <w:szCs w:val="24"/>
                              </w:rPr>
                              <w:t>Final Evaluation of Prevention of Sexual Exploitation and Abuse Project in Kenya (2007)</w:t>
                            </w:r>
                          </w:hyperlink>
                        </w:p>
                        <w:p w:rsidR="007D3C82" w:rsidRDefault="007D3C82" w:rsidP="0066360E">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txbxContent>
                    </v:textbox>
                    <w10:wrap type="square" anchorx="margin" anchory="margin"/>
                  </v:rect>
                </w:pict>
              </mc:Fallback>
            </mc:AlternateContent>
          </w:r>
          <w:r w:rsidR="00FA2D13">
            <w:t xml:space="preserve">Much like Beneficiary Satisfaction Surveys, </w:t>
          </w:r>
          <w:r w:rsidR="00A2739A">
            <w:t xml:space="preserve">Knowledge Attitude and Practice </w:t>
          </w:r>
          <w:r w:rsidR="00FA2D13">
            <w:t xml:space="preserve">(KAP) </w:t>
          </w:r>
          <w:r w:rsidR="00A2739A">
            <w:t>Surveys help agencies design and/or adjus</w:t>
          </w:r>
          <w:r w:rsidR="00FA2D13">
            <w:t xml:space="preserve">t their assistance programming so as to be more effective. Again, the area of CBCMs is not an exception and KAP surveying is a practice which should </w:t>
          </w:r>
          <w:r w:rsidR="00B72D98">
            <w:t>be</w:t>
          </w:r>
          <w:r w:rsidR="00EF464A">
            <w:t xml:space="preserve"> a</w:t>
          </w:r>
          <w:r w:rsidR="00B72D98">
            <w:t xml:space="preserve"> </w:t>
          </w:r>
          <w:r w:rsidR="00FA2D13">
            <w:t xml:space="preserve">feature as part of CBCM endeavors. KAP surveying allows agencies to better understand how a beneficiary population deals with sensitive issues, reveals which segments of the community may be at more risk than others, and enables agency personnel to better target specific persons in any awareness-raising activities. </w:t>
          </w:r>
          <w:r w:rsidR="003B0D7E">
            <w:t xml:space="preserve">KAP surveying has </w:t>
          </w:r>
          <w:r w:rsidR="00B72D98">
            <w:t xml:space="preserve">been </w:t>
          </w:r>
          <w:r w:rsidR="003B0D7E">
            <w:t>featured in several PSEA projects and numerous health and protection-focused programs</w:t>
          </w:r>
          <w:r w:rsidR="00F734EF">
            <w:t xml:space="preserve">, including KAP in relation to HIV/AIDS and other </w:t>
          </w:r>
          <w:r w:rsidR="00B72D98">
            <w:t>sexually transmitted</w:t>
          </w:r>
          <w:r w:rsidR="00F734EF">
            <w:t xml:space="preserve"> infections</w:t>
          </w:r>
          <w:r w:rsidR="003B0D7E">
            <w:t xml:space="preserve">. </w:t>
          </w:r>
          <w:r w:rsidR="00F734EF">
            <w:t xml:space="preserve">Questions </w:t>
          </w:r>
          <w:r w:rsidR="00011F1D">
            <w:t xml:space="preserve">can include </w:t>
          </w:r>
          <w:r w:rsidR="00B74EED">
            <w:t xml:space="preserve">understanding of the CBCM reporting channels, perceptions of the most likely perpetrators of SEA, and attitudes towards survivors of SEA. Responses to such questions are critical in designing a CBCM but also in refining and improving a CBCM over time. Thus, it is important to conduct KAP surveys at regular intervals when operating a CBCM. </w:t>
          </w:r>
        </w:p>
        <w:p w:rsidR="00656EBA" w:rsidRDefault="00656EBA" w:rsidP="00656EBA">
          <w:pPr>
            <w:spacing w:after="0"/>
            <w:jc w:val="both"/>
            <w:rPr>
              <w:rFonts w:ascii="Calibri" w:hAnsi="Calibri" w:cs="Times New Roman"/>
              <w:b/>
              <w:i/>
            </w:rPr>
          </w:pPr>
        </w:p>
        <w:p w:rsidR="00656EBA" w:rsidRDefault="00656EBA" w:rsidP="00656EBA">
          <w:pPr>
            <w:spacing w:after="0"/>
            <w:jc w:val="both"/>
            <w:rPr>
              <w:rFonts w:ascii="Calibri" w:hAnsi="Calibri" w:cs="Times New Roman"/>
              <w:b/>
              <w:i/>
            </w:rPr>
          </w:pPr>
        </w:p>
        <w:p w:rsidR="008E3068" w:rsidRDefault="008E3068" w:rsidP="00656EBA">
          <w:pPr>
            <w:spacing w:after="0"/>
            <w:jc w:val="both"/>
            <w:rPr>
              <w:rFonts w:ascii="Calibri" w:hAnsi="Calibri" w:cs="Times New Roman"/>
              <w:b/>
              <w:i/>
            </w:rPr>
          </w:pPr>
        </w:p>
        <w:p w:rsidR="008E3068" w:rsidRDefault="008E3068" w:rsidP="00656EBA">
          <w:pPr>
            <w:spacing w:after="0"/>
            <w:jc w:val="both"/>
            <w:rPr>
              <w:rFonts w:ascii="Calibri" w:hAnsi="Calibri" w:cs="Times New Roman"/>
              <w:b/>
              <w:i/>
            </w:rPr>
          </w:pPr>
        </w:p>
        <w:p w:rsidR="008E3068" w:rsidRDefault="008E3068" w:rsidP="00656EBA">
          <w:pPr>
            <w:spacing w:after="0"/>
            <w:jc w:val="both"/>
            <w:rPr>
              <w:rFonts w:ascii="Calibri" w:hAnsi="Calibri" w:cs="Times New Roman"/>
              <w:b/>
              <w:i/>
            </w:rPr>
          </w:pPr>
        </w:p>
        <w:p w:rsidR="008E3068" w:rsidRDefault="008E3068" w:rsidP="00656EBA">
          <w:pPr>
            <w:spacing w:after="0"/>
            <w:jc w:val="both"/>
            <w:rPr>
              <w:rFonts w:ascii="Calibri" w:hAnsi="Calibri" w:cs="Times New Roman"/>
              <w:b/>
              <w:i/>
            </w:rPr>
          </w:pPr>
        </w:p>
        <w:p w:rsidR="008E3068" w:rsidRDefault="008E3068" w:rsidP="00656EBA">
          <w:pPr>
            <w:spacing w:after="0"/>
            <w:jc w:val="both"/>
            <w:rPr>
              <w:rFonts w:ascii="Calibri" w:hAnsi="Calibri" w:cs="Times New Roman"/>
              <w:b/>
              <w:i/>
            </w:rPr>
          </w:pPr>
        </w:p>
        <w:p w:rsidR="000C3FF1" w:rsidRDefault="000C3FF1">
          <w:pPr>
            <w:rPr>
              <w:rFonts w:ascii="Calibri" w:hAnsi="Calibri" w:cs="Times New Roman"/>
              <w:b/>
              <w:i/>
            </w:rPr>
          </w:pPr>
          <w:r>
            <w:rPr>
              <w:rFonts w:ascii="Calibri" w:hAnsi="Calibri" w:cs="Times New Roman"/>
              <w:b/>
              <w:i/>
            </w:rPr>
            <w:br w:type="page"/>
          </w:r>
        </w:p>
        <w:p w:rsidR="00E45B7B" w:rsidRDefault="00941F77" w:rsidP="00E45B7B">
          <w:pPr>
            <w:pStyle w:val="Heading2"/>
            <w:spacing w:before="0"/>
            <w:rPr>
              <w:rFonts w:asciiTheme="minorHAnsi" w:hAnsiTheme="minorHAnsi"/>
              <w:color w:val="auto"/>
              <w:sz w:val="24"/>
            </w:rPr>
          </w:pPr>
          <w:r>
            <w:rPr>
              <w:rFonts w:asciiTheme="minorHAnsi" w:hAnsiTheme="minorHAnsi"/>
              <w:noProof/>
              <w:color w:val="auto"/>
              <w:sz w:val="24"/>
            </w:rPr>
            <mc:AlternateContent>
              <mc:Choice Requires="wps">
                <w:drawing>
                  <wp:anchor distT="0" distB="0" distL="114300" distR="114300" simplePos="0" relativeHeight="251668480" behindDoc="0" locked="0" layoutInCell="0" allowOverlap="1">
                    <wp:simplePos x="0" y="0"/>
                    <wp:positionH relativeFrom="margin">
                      <wp:posOffset>4076700</wp:posOffset>
                    </wp:positionH>
                    <wp:positionV relativeFrom="margin">
                      <wp:posOffset>104775</wp:posOffset>
                    </wp:positionV>
                    <wp:extent cx="2209800" cy="4562475"/>
                    <wp:effectExtent l="0" t="0" r="0" b="0"/>
                    <wp:wrapSquare wrapText="bothSides"/>
                    <wp:docPr id="3" name="Rectangle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209800" cy="4562475"/>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3C82" w:rsidRDefault="007D3C82" w:rsidP="008E3068">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Pr>
                                    <w:i/>
                                    <w:iCs/>
                                    <w:color w:val="7BA0CD" w:themeColor="accent1" w:themeTint="BF"/>
                                  </w:rPr>
                                  <w:t xml:space="preserve">Clearinghouse good practices  </w:t>
                                </w:r>
                              </w:p>
                              <w:p w:rsidR="007D3C82" w:rsidRPr="00094076" w:rsidRDefault="007D3C82" w:rsidP="008E3068">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Pr>
                                    <w:i/>
                                    <w:iCs/>
                                    <w:color w:val="4BACC6" w:themeColor="accent5"/>
                                    <w:sz w:val="24"/>
                                    <w:szCs w:val="24"/>
                                  </w:rPr>
                                  <w:t xml:space="preserve">Lutheran World Federation (LFW) </w:t>
                                </w:r>
                                <w:hyperlink r:id="rId56" w:history="1">
                                  <w:r w:rsidRPr="00857C46">
                                    <w:rPr>
                                      <w:rStyle w:val="Hyperlink"/>
                                      <w:i/>
                                      <w:iCs/>
                                      <w:sz w:val="24"/>
                                      <w:szCs w:val="24"/>
                                    </w:rPr>
                                    <w:t>Complaints Handling Committees Kakuma Camp Kenya</w:t>
                                  </w:r>
                                </w:hyperlink>
                                <w:r>
                                  <w:rPr>
                                    <w:i/>
                                    <w:iCs/>
                                    <w:color w:val="4BACC6" w:themeColor="accent5"/>
                                    <w:sz w:val="24"/>
                                    <w:szCs w:val="24"/>
                                  </w:rPr>
                                  <w:t xml:space="preserve"> </w:t>
                                </w:r>
                              </w:p>
                              <w:p w:rsidR="007D3C82" w:rsidRDefault="007D3C82" w:rsidP="00912B9E">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lang w:val="fr-FR"/>
                                  </w:rPr>
                                </w:pPr>
                                <w:r w:rsidRPr="00857C46">
                                  <w:rPr>
                                    <w:i/>
                                    <w:iCs/>
                                    <w:color w:val="4BACC6" w:themeColor="accent5"/>
                                    <w:sz w:val="24"/>
                                    <w:szCs w:val="24"/>
                                    <w:lang w:val="fr-FR"/>
                                  </w:rPr>
                                  <w:t>See Concern DRC Comités des plaintes in</w:t>
                                </w:r>
                                <w:r w:rsidRPr="00857C46">
                                  <w:rPr>
                                    <w:lang w:val="fr-FR"/>
                                  </w:rPr>
                                  <w:t>–</w:t>
                                </w:r>
                                <w:r>
                                  <w:rPr>
                                    <w:lang w:val="fr-FR"/>
                                  </w:rPr>
                                  <w:t xml:space="preserve"> </w:t>
                                </w:r>
                                <w:hyperlink r:id="rId57" w:history="1">
                                  <w:r w:rsidRPr="004F633B">
                                    <w:rPr>
                                      <w:rStyle w:val="Hyperlink"/>
                                      <w:i/>
                                      <w:iCs/>
                                      <w:sz w:val="24"/>
                                      <w:szCs w:val="24"/>
                                      <w:lang w:val="fr-FR"/>
                                    </w:rPr>
                                    <w:t>Guide Pour le Mécanisme de Traitement des Plaintes Masisi</w:t>
                                  </w:r>
                                </w:hyperlink>
                                <w:r w:rsidRPr="004F633B">
                                  <w:rPr>
                                    <w:i/>
                                    <w:iCs/>
                                    <w:color w:val="4BACC6" w:themeColor="accent5"/>
                                    <w:sz w:val="24"/>
                                    <w:szCs w:val="24"/>
                                    <w:lang w:val="fr-FR"/>
                                  </w:rPr>
                                  <w:t xml:space="preserve"> </w:t>
                                </w:r>
                              </w:p>
                              <w:p w:rsidR="007D3C82" w:rsidRPr="00857C46" w:rsidRDefault="007D3C82" w:rsidP="00857C46">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lang w:val="fr-FR"/>
                                  </w:rPr>
                                </w:pPr>
                                <w:r w:rsidRPr="00857C46">
                                  <w:rPr>
                                    <w:i/>
                                    <w:iCs/>
                                    <w:color w:val="4BACC6" w:themeColor="accent5"/>
                                    <w:sz w:val="24"/>
                                    <w:szCs w:val="24"/>
                                    <w:lang w:val="fr-FR"/>
                                  </w:rPr>
                                  <w:t xml:space="preserve">See Comités des plaintes </w:t>
                                </w:r>
                                <w:hyperlink r:id="rId58" w:history="1">
                                  <w:r w:rsidRPr="00C64C89">
                                    <w:rPr>
                                      <w:rStyle w:val="Hyperlink"/>
                                      <w:i/>
                                      <w:iCs/>
                                      <w:sz w:val="24"/>
                                      <w:szCs w:val="24"/>
                                      <w:lang w:val="fr-FR"/>
                                    </w:rPr>
                                    <w:t>Traitement des Plaintes – Katanga</w:t>
                                  </w:r>
                                </w:hyperlink>
                                <w:r w:rsidRPr="00C64C89">
                                  <w:rPr>
                                    <w:lang w:val="fr-FR"/>
                                  </w:rPr>
                                  <w:t xml:space="preserve"> </w:t>
                                </w:r>
                              </w:p>
                              <w:p w:rsidR="007D3C82" w:rsidRPr="00912B9E" w:rsidRDefault="007D3C82" w:rsidP="008E3068">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lang w:val="fr-FR"/>
                                  </w:rPr>
                                </w:pP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847" o:spid="_x0000_s1033" style="position:absolute;margin-left:321pt;margin-top:8.25pt;width:174pt;height:359.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" o:allowincell="f" filled="f" fillcolor="#4f81bd [3204]" stroked="f">
                    <v:textbox inset="18pt,0,0,0">
                      <w:txbxContent>
                        <w:p w:rsidR="007D3C82" w:rsidRDefault="007D3C82" w:rsidP="008E3068">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Pr>
                              <w:i/>
                              <w:iCs/>
                              <w:color w:val="7BA0CD" w:themeColor="accent1" w:themeTint="BF"/>
                            </w:rPr>
                            <w:t xml:space="preserve">Clearinghouse good practices  </w:t>
                          </w:r>
                        </w:p>
                        <w:p w:rsidR="007D3C82" w:rsidRPr="00094076" w:rsidRDefault="007D3C82" w:rsidP="008E3068">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Pr>
                              <w:i/>
                              <w:iCs/>
                              <w:color w:val="4BACC6" w:themeColor="accent5"/>
                              <w:sz w:val="24"/>
                              <w:szCs w:val="24"/>
                            </w:rPr>
                            <w:t xml:space="preserve">Lutheran World Federation (LFW) </w:t>
                          </w:r>
                          <w:hyperlink r:id="rId59" w:history="1">
                            <w:r w:rsidRPr="00857C46">
                              <w:rPr>
                                <w:rStyle w:val="Hyperlink"/>
                                <w:i/>
                                <w:iCs/>
                                <w:sz w:val="24"/>
                                <w:szCs w:val="24"/>
                              </w:rPr>
                              <w:t>Complaints Handling Committees Kakuma Camp Kenya</w:t>
                            </w:r>
                          </w:hyperlink>
                          <w:r>
                            <w:rPr>
                              <w:i/>
                              <w:iCs/>
                              <w:color w:val="4BACC6" w:themeColor="accent5"/>
                              <w:sz w:val="24"/>
                              <w:szCs w:val="24"/>
                            </w:rPr>
                            <w:t xml:space="preserve"> </w:t>
                          </w:r>
                        </w:p>
                        <w:p w:rsidR="007D3C82" w:rsidRDefault="007D3C82" w:rsidP="00912B9E">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lang w:val="fr-FR"/>
                            </w:rPr>
                          </w:pPr>
                          <w:r w:rsidRPr="00857C46">
                            <w:rPr>
                              <w:i/>
                              <w:iCs/>
                              <w:color w:val="4BACC6" w:themeColor="accent5"/>
                              <w:sz w:val="24"/>
                              <w:szCs w:val="24"/>
                              <w:lang w:val="fr-FR"/>
                            </w:rPr>
                            <w:t>See Concern DRC Comités des plaintes in</w:t>
                          </w:r>
                          <w:r w:rsidRPr="00857C46">
                            <w:rPr>
                              <w:lang w:val="fr-FR"/>
                            </w:rPr>
                            <w:t>–</w:t>
                          </w:r>
                          <w:r>
                            <w:rPr>
                              <w:lang w:val="fr-FR"/>
                            </w:rPr>
                            <w:t xml:space="preserve"> </w:t>
                          </w:r>
                          <w:hyperlink r:id="rId60" w:history="1">
                            <w:r w:rsidRPr="004F633B">
                              <w:rPr>
                                <w:rStyle w:val="Hyperlink"/>
                                <w:i/>
                                <w:iCs/>
                                <w:sz w:val="24"/>
                                <w:szCs w:val="24"/>
                                <w:lang w:val="fr-FR"/>
                              </w:rPr>
                              <w:t>Guide Pour le Mécanisme de Traitement des Plaintes Masisi</w:t>
                            </w:r>
                          </w:hyperlink>
                          <w:r w:rsidRPr="004F633B">
                            <w:rPr>
                              <w:i/>
                              <w:iCs/>
                              <w:color w:val="4BACC6" w:themeColor="accent5"/>
                              <w:sz w:val="24"/>
                              <w:szCs w:val="24"/>
                              <w:lang w:val="fr-FR"/>
                            </w:rPr>
                            <w:t xml:space="preserve"> </w:t>
                          </w:r>
                        </w:p>
                        <w:p w:rsidR="007D3C82" w:rsidRPr="00857C46" w:rsidRDefault="007D3C82" w:rsidP="00857C46">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lang w:val="fr-FR"/>
                            </w:rPr>
                          </w:pPr>
                          <w:r w:rsidRPr="00857C46">
                            <w:rPr>
                              <w:i/>
                              <w:iCs/>
                              <w:color w:val="4BACC6" w:themeColor="accent5"/>
                              <w:sz w:val="24"/>
                              <w:szCs w:val="24"/>
                              <w:lang w:val="fr-FR"/>
                            </w:rPr>
                            <w:t xml:space="preserve">See Comités des plaintes </w:t>
                          </w:r>
                          <w:hyperlink r:id="rId61" w:history="1">
                            <w:r w:rsidRPr="00C64C89">
                              <w:rPr>
                                <w:rStyle w:val="Hyperlink"/>
                                <w:i/>
                                <w:iCs/>
                                <w:sz w:val="24"/>
                                <w:szCs w:val="24"/>
                                <w:lang w:val="fr-FR"/>
                              </w:rPr>
                              <w:t>Traitement des Plaintes – Katanga</w:t>
                            </w:r>
                          </w:hyperlink>
                          <w:r w:rsidRPr="00C64C89">
                            <w:rPr>
                              <w:lang w:val="fr-FR"/>
                            </w:rPr>
                            <w:t xml:space="preserve"> </w:t>
                          </w:r>
                        </w:p>
                        <w:p w:rsidR="007D3C82" w:rsidRPr="00912B9E" w:rsidRDefault="007D3C82" w:rsidP="008E3068">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lang w:val="fr-FR"/>
                            </w:rPr>
                          </w:pPr>
                        </w:p>
                      </w:txbxContent>
                    </v:textbox>
                    <w10:wrap type="square" anchorx="margin" anchory="margin"/>
                  </v:rect>
                </w:pict>
              </mc:Fallback>
            </mc:AlternateContent>
          </w:r>
          <w:bookmarkStart w:id="14" w:name="_Toc340658006"/>
          <w:r w:rsidR="00074055" w:rsidRPr="00EE0366">
            <w:rPr>
              <w:rFonts w:asciiTheme="minorHAnsi" w:hAnsiTheme="minorHAnsi"/>
              <w:color w:val="auto"/>
              <w:sz w:val="24"/>
            </w:rPr>
            <w:t>Complaints handling committees and/or clearing houses</w:t>
          </w:r>
          <w:bookmarkEnd w:id="14"/>
        </w:p>
        <w:p w:rsidR="00074055" w:rsidRPr="00E45B7B" w:rsidRDefault="00074055" w:rsidP="00E45B7B">
          <w:pPr>
            <w:spacing w:after="0"/>
          </w:pPr>
        </w:p>
        <w:p w:rsidR="00EF464A" w:rsidRDefault="000D0DE0" w:rsidP="00E45B7B">
          <w:pPr>
            <w:spacing w:after="0"/>
            <w:jc w:val="both"/>
          </w:pPr>
          <w:r w:rsidRPr="0016039C">
            <w:t xml:space="preserve">Nearly all </w:t>
          </w:r>
          <w:r w:rsidR="003D454A" w:rsidRPr="0016039C">
            <w:t xml:space="preserve">the PSEA CBCM </w:t>
          </w:r>
          <w:r w:rsidR="00D77FBF" w:rsidRPr="0016039C">
            <w:t>projects have</w:t>
          </w:r>
          <w:r w:rsidRPr="0016039C">
            <w:t xml:space="preserve"> contained agreements relating to how agencies will report and refer incidents to each other as well as how </w:t>
          </w:r>
          <w:r w:rsidR="00EF464A">
            <w:t xml:space="preserve">to </w:t>
          </w:r>
          <w:r w:rsidRPr="0016039C">
            <w:t xml:space="preserve">follow-up with support services. However, above and beyond </w:t>
          </w:r>
          <w:r w:rsidR="00315C91" w:rsidRPr="0016039C">
            <w:t>the system for referring complaints to the appropriate agency when received by another there, several projects have operated using a central clearing house system or committee</w:t>
          </w:r>
          <w:r w:rsidR="00B02A82">
            <w:t>,</w:t>
          </w:r>
          <w:r w:rsidR="00315C91" w:rsidRPr="0016039C">
            <w:t xml:space="preserve"> which receives and redirects complaints to appropriate agencies as necessary. Using the clearing house system or enabling a</w:t>
          </w:r>
          <w:r w:rsidR="00EF464A">
            <w:t>n</w:t>
          </w:r>
          <w:r w:rsidR="00315C91" w:rsidRPr="0016039C">
            <w:t xml:space="preserve"> independent committee to receive and refer complaints bolsters a community-based complaints mechanism in several ways. </w:t>
          </w:r>
        </w:p>
        <w:p w:rsidR="00EF464A" w:rsidRDefault="00315C91" w:rsidP="00EF464A">
          <w:pPr>
            <w:pStyle w:val="ListParagraph"/>
            <w:numPr>
              <w:ilvl w:val="0"/>
              <w:numId w:val="33"/>
            </w:numPr>
            <w:spacing w:after="0"/>
            <w:jc w:val="both"/>
          </w:pPr>
          <w:r w:rsidRPr="0016039C">
            <w:t xml:space="preserve">First, it can reinforce the perceived neutrality and independence of the complaints system in the eyes of both beneficiaries and staff, thereby encouraging further reporting. </w:t>
          </w:r>
        </w:p>
        <w:p w:rsidR="00EF464A" w:rsidRDefault="00315C91" w:rsidP="00EF464A">
          <w:pPr>
            <w:pStyle w:val="ListParagraph"/>
            <w:numPr>
              <w:ilvl w:val="0"/>
              <w:numId w:val="33"/>
            </w:numPr>
            <w:spacing w:after="0"/>
            <w:jc w:val="both"/>
          </w:pPr>
          <w:r w:rsidRPr="0016039C">
            <w:t xml:space="preserve">Secondly, such a clearing house can enable complaints to be evaluated by a single set of standards as opposed to </w:t>
          </w:r>
          <w:r w:rsidR="0016039C" w:rsidRPr="0016039C">
            <w:t xml:space="preserve">agencies applying individual criteria to the receipt and analysis of a complaint. </w:t>
          </w:r>
        </w:p>
        <w:p w:rsidR="00EF464A" w:rsidRDefault="0016039C" w:rsidP="00EF464A">
          <w:pPr>
            <w:pStyle w:val="ListParagraph"/>
            <w:numPr>
              <w:ilvl w:val="0"/>
              <w:numId w:val="33"/>
            </w:numPr>
            <w:spacing w:after="0"/>
            <w:jc w:val="both"/>
          </w:pPr>
          <w:r w:rsidRPr="0016039C">
            <w:t>T</w:t>
          </w:r>
          <w:r w:rsidR="00EF464A">
            <w:t>hirdly, a clearing house, with</w:t>
          </w:r>
          <w:r w:rsidRPr="0016039C">
            <w:t xml:space="preserve"> </w:t>
          </w:r>
          <w:r w:rsidR="00EF464A">
            <w:t>well defined</w:t>
          </w:r>
          <w:r w:rsidRPr="0016039C">
            <w:t xml:space="preserve"> criteria </w:t>
          </w:r>
          <w:r>
            <w:t xml:space="preserve">and referral protocols </w:t>
          </w:r>
          <w:r w:rsidRPr="0016039C">
            <w:t xml:space="preserve">in place, can reduce the time by an </w:t>
          </w:r>
          <w:r>
            <w:t xml:space="preserve">individual </w:t>
          </w:r>
          <w:r w:rsidRPr="0016039C">
            <w:t xml:space="preserve">agency </w:t>
          </w:r>
          <w:r>
            <w:t xml:space="preserve">spends </w:t>
          </w:r>
          <w:r w:rsidRPr="0016039C">
            <w:t xml:space="preserve">in analyzing a report or </w:t>
          </w:r>
          <w:r>
            <w:t xml:space="preserve">referring </w:t>
          </w:r>
          <w:r w:rsidRPr="0016039C">
            <w:t xml:space="preserve">it to another as they might in a system where initial management response or management of a complaint </w:t>
          </w:r>
          <w:r w:rsidR="00233971">
            <w:t xml:space="preserve">is the responsibility of the receiving agency. </w:t>
          </w:r>
        </w:p>
        <w:p w:rsidR="00EF464A" w:rsidRDefault="00233971" w:rsidP="00EF464A">
          <w:pPr>
            <w:pStyle w:val="ListParagraph"/>
            <w:numPr>
              <w:ilvl w:val="0"/>
              <w:numId w:val="33"/>
            </w:numPr>
            <w:spacing w:after="0"/>
            <w:jc w:val="both"/>
          </w:pPr>
          <w:r>
            <w:t>Fourthly, record keeping or documentation of complaints can be more consistent if undertaken by a central entity on b</w:t>
          </w:r>
          <w:r w:rsidR="001B1C45">
            <w:t>ehalf of the others and is more likely to identify commonalities in exploitation and abuse across organizations/area of joint operations.</w:t>
          </w:r>
          <w:r w:rsidR="00EF464A">
            <w:t xml:space="preserve"> </w:t>
          </w:r>
        </w:p>
        <w:p w:rsidR="00EF464A" w:rsidRDefault="00EF464A" w:rsidP="00EF464A">
          <w:pPr>
            <w:pStyle w:val="ListParagraph"/>
            <w:spacing w:after="0"/>
            <w:jc w:val="both"/>
          </w:pPr>
        </w:p>
        <w:p w:rsidR="00074055" w:rsidRPr="0016039C" w:rsidRDefault="00EF464A" w:rsidP="00EF464A">
          <w:pPr>
            <w:spacing w:after="0"/>
            <w:jc w:val="both"/>
          </w:pPr>
          <w:r>
            <w:t>T</w:t>
          </w:r>
          <w:r w:rsidR="009F4FE1">
            <w:t xml:space="preserve">hough there is hard </w:t>
          </w:r>
          <w:r>
            <w:t>not evidence to support it,</w:t>
          </w:r>
          <w:r w:rsidR="009F4FE1">
            <w:t xml:space="preserve"> an interagency clearing-house system for managing complaints seems to be a more </w:t>
          </w:r>
          <w:r>
            <w:t>effective -</w:t>
          </w:r>
          <w:r w:rsidR="009F4FE1">
            <w:t xml:space="preserve"> and even preferred – method for complaints to be processed. </w:t>
          </w:r>
        </w:p>
        <w:p w:rsidR="00074055" w:rsidRDefault="00074055" w:rsidP="00656EBA">
          <w:pPr>
            <w:spacing w:after="0"/>
            <w:jc w:val="both"/>
            <w:rPr>
              <w:rFonts w:ascii="Calibri" w:hAnsi="Calibri" w:cs="Times New Roman"/>
            </w:rPr>
          </w:pPr>
        </w:p>
        <w:p w:rsidR="001B1C45" w:rsidRDefault="001B1C45" w:rsidP="00656EBA">
          <w:pPr>
            <w:spacing w:after="0"/>
            <w:jc w:val="both"/>
            <w:rPr>
              <w:rFonts w:ascii="Calibri" w:hAnsi="Calibri" w:cs="Times New Roman"/>
            </w:rPr>
          </w:pPr>
        </w:p>
        <w:p w:rsidR="000C3FF1" w:rsidRDefault="000C3FF1" w:rsidP="00E45B7B">
          <w:pPr>
            <w:spacing w:after="0"/>
            <w:rPr>
              <w:rFonts w:ascii="Calibri" w:hAnsi="Calibri" w:cs="Times New Roman"/>
              <w:b/>
              <w:i/>
            </w:rPr>
          </w:pPr>
          <w:r>
            <w:rPr>
              <w:rFonts w:ascii="Calibri" w:hAnsi="Calibri" w:cs="Times New Roman"/>
              <w:b/>
              <w:i/>
            </w:rPr>
            <w:br w:type="page"/>
          </w:r>
        </w:p>
        <w:p w:rsidR="000A0079" w:rsidRDefault="00941F77" w:rsidP="000A0079">
          <w:pPr>
            <w:pStyle w:val="Heading2"/>
            <w:spacing w:before="0"/>
            <w:rPr>
              <w:rFonts w:asciiTheme="minorHAnsi" w:hAnsiTheme="minorHAnsi"/>
              <w:color w:val="auto"/>
              <w:sz w:val="24"/>
            </w:rPr>
          </w:pPr>
          <w:r>
            <w:rPr>
              <w:rFonts w:asciiTheme="minorHAnsi" w:hAnsiTheme="minorHAnsi"/>
              <w:noProof/>
              <w:color w:val="auto"/>
              <w:sz w:val="24"/>
            </w:rPr>
            <mc:AlternateContent>
              <mc:Choice Requires="wps">
                <w:drawing>
                  <wp:anchor distT="0" distB="0" distL="114300" distR="114300" simplePos="0" relativeHeight="251669504" behindDoc="0" locked="0" layoutInCell="0" allowOverlap="1">
                    <wp:simplePos x="0" y="0"/>
                    <wp:positionH relativeFrom="margin">
                      <wp:posOffset>4000500</wp:posOffset>
                    </wp:positionH>
                    <wp:positionV relativeFrom="margin">
                      <wp:posOffset>104775</wp:posOffset>
                    </wp:positionV>
                    <wp:extent cx="2209800" cy="5638800"/>
                    <wp:effectExtent l="0" t="0" r="0" b="0"/>
                    <wp:wrapSquare wrapText="bothSides"/>
                    <wp:docPr id="2" name="Rectangl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209800" cy="5638800"/>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3C82" w:rsidRDefault="007D3C82" w:rsidP="007127D2">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Pr>
                                    <w:i/>
                                    <w:iCs/>
                                    <w:color w:val="7BA0CD" w:themeColor="accent1" w:themeTint="BF"/>
                                  </w:rPr>
                                  <w:t xml:space="preserve">Sample broadened CBCM </w:t>
                                </w:r>
                              </w:p>
                              <w:p w:rsidR="007D3C82" w:rsidRDefault="00941F77" w:rsidP="007127D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7BA0CD" w:themeColor="accent1" w:themeTint="BF"/>
                                  </w:rPr>
                                </w:pPr>
                                <w:hyperlink r:id="rId62" w:history="1">
                                  <w:r w:rsidR="007D3C82" w:rsidRPr="00C64C89">
                                    <w:rPr>
                                      <w:rStyle w:val="Hyperlink"/>
                                      <w:i/>
                                      <w:iCs/>
                                    </w:rPr>
                                    <w:t>Sri Lanka: Disaster Relief Monitoring Unit</w:t>
                                  </w:r>
                                </w:hyperlink>
                                <w:r w:rsidR="007D3C82">
                                  <w:rPr>
                                    <w:i/>
                                    <w:iCs/>
                                    <w:color w:val="7BA0CD" w:themeColor="accent1" w:themeTint="BF"/>
                                  </w:rPr>
                                  <w:t xml:space="preserve"> </w:t>
                                </w:r>
                              </w:p>
                              <w:p w:rsidR="007D3C82" w:rsidRPr="00C64C89" w:rsidRDefault="00941F77" w:rsidP="007127D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7BA0CD" w:themeColor="accent1" w:themeTint="BF"/>
                                  </w:rPr>
                                </w:pPr>
                                <w:hyperlink r:id="rId63" w:history="1">
                                  <w:r w:rsidR="007D3C82" w:rsidRPr="0029620F">
                                    <w:rPr>
                                      <w:rStyle w:val="Hyperlink"/>
                                      <w:i/>
                                      <w:iCs/>
                                      <w:sz w:val="24"/>
                                      <w:szCs w:val="24"/>
                                    </w:rPr>
                                    <w:t>Concern Pakistan CRM for Program Participants</w:t>
                                  </w:r>
                                </w:hyperlink>
                              </w:p>
                              <w:p w:rsidR="007D3C82" w:rsidRDefault="00941F77" w:rsidP="00C64C89">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lang w:val="fr-FR"/>
                                  </w:rPr>
                                </w:pPr>
                                <w:hyperlink r:id="rId64" w:history="1">
                                  <w:r w:rsidR="007D3C82" w:rsidRPr="004F633B">
                                    <w:rPr>
                                      <w:rStyle w:val="Hyperlink"/>
                                      <w:i/>
                                      <w:iCs/>
                                      <w:sz w:val="24"/>
                                      <w:szCs w:val="24"/>
                                      <w:lang w:val="fr-FR"/>
                                    </w:rPr>
                                    <w:t>Guide Pour le Mécanisme de Traitement des Plaintes Masisi</w:t>
                                  </w:r>
                                </w:hyperlink>
                                <w:r w:rsidR="007D3C82" w:rsidRPr="004F633B">
                                  <w:rPr>
                                    <w:i/>
                                    <w:iCs/>
                                    <w:color w:val="4BACC6" w:themeColor="accent5"/>
                                    <w:sz w:val="24"/>
                                    <w:szCs w:val="24"/>
                                    <w:lang w:val="fr-FR"/>
                                  </w:rPr>
                                  <w:t xml:space="preserve"> </w:t>
                                </w:r>
                              </w:p>
                              <w:p w:rsidR="007D3C82" w:rsidRPr="00560C27" w:rsidRDefault="00941F77" w:rsidP="007127D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7BA0CD" w:themeColor="accent1" w:themeTint="BF"/>
                                    <w:lang w:val="fr-FR"/>
                                  </w:rPr>
                                </w:pPr>
                                <w:hyperlink r:id="rId65" w:history="1">
                                  <w:r w:rsidR="007D3C82" w:rsidRPr="00560C27">
                                    <w:rPr>
                                      <w:rStyle w:val="Hyperlink"/>
                                      <w:i/>
                                      <w:lang w:val="fr-FR"/>
                                    </w:rPr>
                                    <w:t>Concern DRC Traitement des Plaintes – Katanga</w:t>
                                  </w:r>
                                </w:hyperlink>
                              </w:p>
                              <w:p w:rsidR="007D3C82" w:rsidRPr="00560C27" w:rsidRDefault="00941F77" w:rsidP="007127D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7BA0CD" w:themeColor="accent1" w:themeTint="BF"/>
                                    <w:lang w:val="fr-FR"/>
                                  </w:rPr>
                                </w:pPr>
                                <w:hyperlink r:id="rId66" w:history="1">
                                  <w:r w:rsidR="007D3C82" w:rsidRPr="00560C27">
                                    <w:rPr>
                                      <w:rStyle w:val="Hyperlink"/>
                                      <w:i/>
                                      <w:iCs/>
                                      <w:sz w:val="24"/>
                                      <w:szCs w:val="24"/>
                                      <w:lang w:val="fr-FR"/>
                                    </w:rPr>
                                    <w:t>Oxfam GB Complaints Policy</w:t>
                                  </w:r>
                                </w:hyperlink>
                              </w:p>
                              <w:p w:rsidR="007D3C82" w:rsidRPr="00560C27" w:rsidRDefault="00941F77" w:rsidP="007127D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7BA0CD" w:themeColor="accent1" w:themeTint="BF"/>
                                  </w:rPr>
                                </w:pPr>
                                <w:hyperlink r:id="rId67" w:history="1">
                                  <w:r w:rsidR="007D3C82" w:rsidRPr="00560C27">
                                    <w:rPr>
                                      <w:rStyle w:val="Hyperlink"/>
                                      <w:i/>
                                      <w:iCs/>
                                      <w:sz w:val="24"/>
                                      <w:szCs w:val="24"/>
                                      <w:lang w:val="fr-FR"/>
                                    </w:rPr>
                                    <w:t>Implementing</w:t>
                                  </w:r>
                                  <w:r w:rsidR="007D3C82" w:rsidRPr="00560C27">
                                    <w:rPr>
                                      <w:rStyle w:val="Hyperlink"/>
                                      <w:i/>
                                      <w:iCs/>
                                      <w:sz w:val="24"/>
                                      <w:szCs w:val="24"/>
                                    </w:rPr>
                                    <w:t xml:space="preserve"> Oxfam GB Public Complaints Policy </w:t>
                                  </w:r>
                                </w:hyperlink>
                                <w:r w:rsidR="007D3C82" w:rsidRPr="00560C27">
                                  <w:rPr>
                                    <w:i/>
                                    <w:iCs/>
                                    <w:color w:val="4BACC6" w:themeColor="accent5"/>
                                    <w:sz w:val="24"/>
                                    <w:szCs w:val="24"/>
                                  </w:rPr>
                                  <w:t xml:space="preserve"> </w:t>
                                </w:r>
                              </w:p>
                              <w:p w:rsidR="007D3C82" w:rsidRPr="00560C27" w:rsidRDefault="00941F77" w:rsidP="007127D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7BA0CD" w:themeColor="accent1" w:themeTint="BF"/>
                                  </w:rPr>
                                </w:pPr>
                                <w:hyperlink r:id="rId68" w:history="1">
                                  <w:r w:rsidR="007D3C82" w:rsidRPr="00560C27">
                                    <w:rPr>
                                      <w:rStyle w:val="Hyperlink"/>
                                      <w:i/>
                                      <w:iCs/>
                                      <w:sz w:val="24"/>
                                      <w:szCs w:val="24"/>
                                    </w:rPr>
                                    <w:t>UNHCR and Partners CBCM in Yemen</w:t>
                                  </w:r>
                                </w:hyperlink>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854" o:spid="_x0000_s1034" style="position:absolute;margin-left:315pt;margin-top:8.25pt;width:174pt;height:44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" o:allowincell="f" filled="f" fillcolor="#4f81bd [3204]" stroked="f">
                    <v:textbox inset="18pt,0,0,0">
                      <w:txbxContent>
                        <w:p w:rsidR="007D3C82" w:rsidRDefault="007D3C82" w:rsidP="007127D2">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Pr>
                              <w:i/>
                              <w:iCs/>
                              <w:color w:val="7BA0CD" w:themeColor="accent1" w:themeTint="BF"/>
                            </w:rPr>
                            <w:t xml:space="preserve">Sample broadened CBCM </w:t>
                          </w:r>
                        </w:p>
                        <w:p w:rsidR="007D3C82" w:rsidRDefault="00941F77" w:rsidP="007127D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7BA0CD" w:themeColor="accent1" w:themeTint="BF"/>
                            </w:rPr>
                          </w:pPr>
                          <w:hyperlink r:id="rId69" w:history="1">
                            <w:r w:rsidR="007D3C82" w:rsidRPr="00C64C89">
                              <w:rPr>
                                <w:rStyle w:val="Hyperlink"/>
                                <w:i/>
                                <w:iCs/>
                              </w:rPr>
                              <w:t>Sri Lanka: Disaster Relief Monitoring Unit</w:t>
                            </w:r>
                          </w:hyperlink>
                          <w:r w:rsidR="007D3C82">
                            <w:rPr>
                              <w:i/>
                              <w:iCs/>
                              <w:color w:val="7BA0CD" w:themeColor="accent1" w:themeTint="BF"/>
                            </w:rPr>
                            <w:t xml:space="preserve"> </w:t>
                          </w:r>
                        </w:p>
                        <w:p w:rsidR="007D3C82" w:rsidRPr="00C64C89" w:rsidRDefault="00941F77" w:rsidP="007127D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7BA0CD" w:themeColor="accent1" w:themeTint="BF"/>
                            </w:rPr>
                          </w:pPr>
                          <w:hyperlink r:id="rId70" w:history="1">
                            <w:r w:rsidR="007D3C82" w:rsidRPr="0029620F">
                              <w:rPr>
                                <w:rStyle w:val="Hyperlink"/>
                                <w:i/>
                                <w:iCs/>
                                <w:sz w:val="24"/>
                                <w:szCs w:val="24"/>
                              </w:rPr>
                              <w:t>Concern Pakistan CRM for Program Participants</w:t>
                            </w:r>
                          </w:hyperlink>
                        </w:p>
                        <w:p w:rsidR="007D3C82" w:rsidRDefault="00941F77" w:rsidP="00C64C89">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lang w:val="fr-FR"/>
                            </w:rPr>
                          </w:pPr>
                          <w:hyperlink r:id="rId71" w:history="1">
                            <w:r w:rsidR="007D3C82" w:rsidRPr="004F633B">
                              <w:rPr>
                                <w:rStyle w:val="Hyperlink"/>
                                <w:i/>
                                <w:iCs/>
                                <w:sz w:val="24"/>
                                <w:szCs w:val="24"/>
                                <w:lang w:val="fr-FR"/>
                              </w:rPr>
                              <w:t>Guide Pour le Mécanisme de Traitement des Plaintes Masisi</w:t>
                            </w:r>
                          </w:hyperlink>
                          <w:r w:rsidR="007D3C82" w:rsidRPr="004F633B">
                            <w:rPr>
                              <w:i/>
                              <w:iCs/>
                              <w:color w:val="4BACC6" w:themeColor="accent5"/>
                              <w:sz w:val="24"/>
                              <w:szCs w:val="24"/>
                              <w:lang w:val="fr-FR"/>
                            </w:rPr>
                            <w:t xml:space="preserve"> </w:t>
                          </w:r>
                        </w:p>
                        <w:p w:rsidR="007D3C82" w:rsidRPr="00560C27" w:rsidRDefault="00941F77" w:rsidP="007127D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7BA0CD" w:themeColor="accent1" w:themeTint="BF"/>
                              <w:lang w:val="fr-FR"/>
                            </w:rPr>
                          </w:pPr>
                          <w:hyperlink r:id="rId72" w:history="1">
                            <w:r w:rsidR="007D3C82" w:rsidRPr="00560C27">
                              <w:rPr>
                                <w:rStyle w:val="Hyperlink"/>
                                <w:i/>
                                <w:lang w:val="fr-FR"/>
                              </w:rPr>
                              <w:t>Concern DRC Traitement des Plaintes – Katanga</w:t>
                            </w:r>
                          </w:hyperlink>
                        </w:p>
                        <w:p w:rsidR="007D3C82" w:rsidRPr="00560C27" w:rsidRDefault="00941F77" w:rsidP="007127D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7BA0CD" w:themeColor="accent1" w:themeTint="BF"/>
                              <w:lang w:val="fr-FR"/>
                            </w:rPr>
                          </w:pPr>
                          <w:hyperlink r:id="rId73" w:history="1">
                            <w:r w:rsidR="007D3C82" w:rsidRPr="00560C27">
                              <w:rPr>
                                <w:rStyle w:val="Hyperlink"/>
                                <w:i/>
                                <w:iCs/>
                                <w:sz w:val="24"/>
                                <w:szCs w:val="24"/>
                                <w:lang w:val="fr-FR"/>
                              </w:rPr>
                              <w:t>Oxfam GB Complaints Policy</w:t>
                            </w:r>
                          </w:hyperlink>
                        </w:p>
                        <w:p w:rsidR="007D3C82" w:rsidRPr="00560C27" w:rsidRDefault="00941F77" w:rsidP="007127D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7BA0CD" w:themeColor="accent1" w:themeTint="BF"/>
                            </w:rPr>
                          </w:pPr>
                          <w:hyperlink r:id="rId74" w:history="1">
                            <w:r w:rsidR="007D3C82" w:rsidRPr="00560C27">
                              <w:rPr>
                                <w:rStyle w:val="Hyperlink"/>
                                <w:i/>
                                <w:iCs/>
                                <w:sz w:val="24"/>
                                <w:szCs w:val="24"/>
                                <w:lang w:val="fr-FR"/>
                              </w:rPr>
                              <w:t>Implementing</w:t>
                            </w:r>
                            <w:r w:rsidR="007D3C82" w:rsidRPr="00560C27">
                              <w:rPr>
                                <w:rStyle w:val="Hyperlink"/>
                                <w:i/>
                                <w:iCs/>
                                <w:sz w:val="24"/>
                                <w:szCs w:val="24"/>
                              </w:rPr>
                              <w:t xml:space="preserve"> Oxfam GB Public Complaints Policy </w:t>
                            </w:r>
                          </w:hyperlink>
                          <w:r w:rsidR="007D3C82" w:rsidRPr="00560C27">
                            <w:rPr>
                              <w:i/>
                              <w:iCs/>
                              <w:color w:val="4BACC6" w:themeColor="accent5"/>
                              <w:sz w:val="24"/>
                              <w:szCs w:val="24"/>
                            </w:rPr>
                            <w:t xml:space="preserve"> </w:t>
                          </w:r>
                        </w:p>
                        <w:p w:rsidR="007D3C82" w:rsidRPr="00560C27" w:rsidRDefault="00941F77" w:rsidP="007127D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7BA0CD" w:themeColor="accent1" w:themeTint="BF"/>
                            </w:rPr>
                          </w:pPr>
                          <w:hyperlink r:id="rId75" w:history="1">
                            <w:r w:rsidR="007D3C82" w:rsidRPr="00560C27">
                              <w:rPr>
                                <w:rStyle w:val="Hyperlink"/>
                                <w:i/>
                                <w:iCs/>
                                <w:sz w:val="24"/>
                                <w:szCs w:val="24"/>
                              </w:rPr>
                              <w:t>UNHCR and Partners CBCM in Yemen</w:t>
                            </w:r>
                          </w:hyperlink>
                        </w:p>
                      </w:txbxContent>
                    </v:textbox>
                    <w10:wrap type="square" anchorx="margin" anchory="margin"/>
                  </v:rect>
                </w:pict>
              </mc:Fallback>
            </mc:AlternateContent>
          </w:r>
          <w:bookmarkStart w:id="15" w:name="_Toc340658007"/>
          <w:r w:rsidR="00074055" w:rsidRPr="00EE0366">
            <w:rPr>
              <w:rFonts w:asciiTheme="minorHAnsi" w:hAnsiTheme="minorHAnsi"/>
              <w:color w:val="auto"/>
              <w:sz w:val="24"/>
            </w:rPr>
            <w:t xml:space="preserve">Using </w:t>
          </w:r>
          <w:r w:rsidR="000A0079">
            <w:rPr>
              <w:rFonts w:asciiTheme="minorHAnsi" w:hAnsiTheme="minorHAnsi"/>
              <w:color w:val="auto"/>
              <w:sz w:val="24"/>
            </w:rPr>
            <w:t>broadened complaints mechanisms</w:t>
          </w:r>
          <w:bookmarkEnd w:id="15"/>
        </w:p>
        <w:p w:rsidR="00074055" w:rsidRPr="000A0079" w:rsidRDefault="00074055" w:rsidP="000A0079">
          <w:pPr>
            <w:spacing w:after="0"/>
          </w:pPr>
        </w:p>
        <w:p w:rsidR="00074055" w:rsidRDefault="00B4503C" w:rsidP="00656EBA">
          <w:pPr>
            <w:spacing w:after="0"/>
            <w:jc w:val="both"/>
            <w:rPr>
              <w:rFonts w:ascii="Calibri" w:hAnsi="Calibri" w:cs="Times New Roman"/>
            </w:rPr>
          </w:pPr>
          <w:r>
            <w:rPr>
              <w:rFonts w:ascii="Calibri" w:hAnsi="Calibri" w:cs="Times New Roman"/>
            </w:rPr>
            <w:t xml:space="preserve">As suggested under the practices to change section, keeping </w:t>
          </w:r>
          <w:r w:rsidR="00D77FBF">
            <w:rPr>
              <w:rFonts w:ascii="Calibri" w:hAnsi="Calibri" w:cs="Times New Roman"/>
            </w:rPr>
            <w:t>complaints</w:t>
          </w:r>
          <w:r>
            <w:rPr>
              <w:rFonts w:ascii="Calibri" w:hAnsi="Calibri" w:cs="Times New Roman"/>
            </w:rPr>
            <w:t xml:space="preserve"> mechanism focused on a single specific issue, particularly one as sensitive and even dangerous as sexual exploitation and abuse, can be counter</w:t>
          </w:r>
          <w:r w:rsidR="00F7508B">
            <w:rPr>
              <w:rFonts w:ascii="Calibri" w:hAnsi="Calibri" w:cs="Times New Roman"/>
            </w:rPr>
            <w:t>-productive. B</w:t>
          </w:r>
          <w:r w:rsidR="000A1563">
            <w:rPr>
              <w:rFonts w:ascii="Calibri" w:hAnsi="Calibri" w:cs="Times New Roman"/>
            </w:rPr>
            <w:t>eneficiarie</w:t>
          </w:r>
          <w:r>
            <w:rPr>
              <w:rFonts w:ascii="Calibri" w:hAnsi="Calibri" w:cs="Times New Roman"/>
            </w:rPr>
            <w:t xml:space="preserve">s </w:t>
          </w:r>
          <w:r w:rsidR="00127308">
            <w:rPr>
              <w:rFonts w:ascii="Calibri" w:hAnsi="Calibri" w:cs="Times New Roman"/>
            </w:rPr>
            <w:t xml:space="preserve">are </w:t>
          </w:r>
          <w:r>
            <w:rPr>
              <w:rFonts w:ascii="Calibri" w:hAnsi="Calibri" w:cs="Times New Roman"/>
            </w:rPr>
            <w:t>less inclined to make a complaint t</w:t>
          </w:r>
          <w:r w:rsidR="00F7508B">
            <w:rPr>
              <w:rFonts w:ascii="Calibri" w:hAnsi="Calibri" w:cs="Times New Roman"/>
            </w:rPr>
            <w:t>hrough such a reporting channel out of fear of social stigma, safety concerns, the general awkwardness of reporting about individual persons, and a host of other barriers.  Thus, organizations and industry groups have been increasingly promoting the integration of PSEA complaints channels into broader complaints mecha</w:t>
          </w:r>
          <w:r w:rsidR="009E3E50">
            <w:rPr>
              <w:rFonts w:ascii="Calibri" w:hAnsi="Calibri" w:cs="Times New Roman"/>
            </w:rPr>
            <w:t>nism</w:t>
          </w:r>
          <w:r w:rsidR="00F7508B">
            <w:rPr>
              <w:rFonts w:ascii="Calibri" w:hAnsi="Calibri" w:cs="Times New Roman"/>
            </w:rPr>
            <w:t xml:space="preserve"> as this is more likely to result in actual complaints about PSEA. For the most part, agencies recognize that this is so and this is accepted as a good industry practice</w:t>
          </w:r>
          <w:r w:rsidR="009E3E50">
            <w:rPr>
              <w:rFonts w:ascii="Calibri" w:hAnsi="Calibri" w:cs="Times New Roman"/>
            </w:rPr>
            <w:t xml:space="preserve"> and no-longer frame a PSEA complaints mechanism in such narrow terms. Instead, a complaints mechanism seeking to protect beneficiaries from exploitation and abuse will be framed as one</w:t>
          </w:r>
          <w:r w:rsidR="00533557">
            <w:rPr>
              <w:rFonts w:ascii="Calibri" w:hAnsi="Calibri" w:cs="Times New Roman"/>
            </w:rPr>
            <w:t xml:space="preserve">, </w:t>
          </w:r>
          <w:r w:rsidR="009E3E50">
            <w:rPr>
              <w:rFonts w:ascii="Calibri" w:hAnsi="Calibri" w:cs="Times New Roman"/>
            </w:rPr>
            <w:t xml:space="preserve"> which is part of a larger feedback mechanism on the overall humanitarian assistance (including distribut</w:t>
          </w:r>
          <w:r w:rsidR="00127308">
            <w:rPr>
              <w:rFonts w:ascii="Calibri" w:hAnsi="Calibri" w:cs="Times New Roman"/>
            </w:rPr>
            <w:t>ion of aid) or one relating to</w:t>
          </w:r>
          <w:r w:rsidR="009E3E50">
            <w:rPr>
              <w:rFonts w:ascii="Calibri" w:hAnsi="Calibri" w:cs="Times New Roman"/>
            </w:rPr>
            <w:t xml:space="preserve"> protection in general but not </w:t>
          </w:r>
          <w:r w:rsidR="00B12200">
            <w:rPr>
              <w:rFonts w:ascii="Calibri" w:hAnsi="Calibri" w:cs="Times New Roman"/>
            </w:rPr>
            <w:t xml:space="preserve">SEA specifically. Though data </w:t>
          </w:r>
          <w:r w:rsidR="00533557">
            <w:rPr>
              <w:rFonts w:ascii="Calibri" w:hAnsi="Calibri" w:cs="Times New Roman"/>
            </w:rPr>
            <w:t>on</w:t>
          </w:r>
          <w:r w:rsidR="00B12200">
            <w:rPr>
              <w:rFonts w:ascii="Calibri" w:hAnsi="Calibri" w:cs="Times New Roman"/>
            </w:rPr>
            <w:t xml:space="preserve"> wanting to state firmly whether this is so, it seems that the limiting a complaints mechanism to employee or staff misconduct is also to be avoided and again that mechanism should be broader to maximize comfort or trust in accessing the mechanism. </w:t>
          </w:r>
        </w:p>
        <w:p w:rsidR="00074055" w:rsidRDefault="00074055" w:rsidP="00D72B73">
          <w:pPr>
            <w:spacing w:after="0" w:line="240" w:lineRule="auto"/>
            <w:jc w:val="both"/>
            <w:rPr>
              <w:rFonts w:ascii="Calibri" w:hAnsi="Calibri" w:cs="Times New Roman"/>
            </w:rPr>
          </w:pPr>
        </w:p>
        <w:p w:rsidR="00705F07" w:rsidRDefault="00705F07" w:rsidP="00D72B73">
          <w:pPr>
            <w:spacing w:after="0" w:line="240" w:lineRule="auto"/>
            <w:jc w:val="both"/>
            <w:rPr>
              <w:rFonts w:ascii="Calibri" w:hAnsi="Calibri" w:cs="Times New Roman"/>
            </w:rPr>
          </w:pPr>
        </w:p>
        <w:p w:rsidR="00705F07" w:rsidRDefault="00705F07" w:rsidP="00D72B73">
          <w:pPr>
            <w:spacing w:after="0" w:line="240" w:lineRule="auto"/>
            <w:jc w:val="both"/>
            <w:rPr>
              <w:rFonts w:ascii="Calibri" w:hAnsi="Calibri" w:cs="Times New Roman"/>
            </w:rPr>
          </w:pPr>
        </w:p>
        <w:p w:rsidR="008A5D8C" w:rsidRDefault="008A5D8C">
          <w:pPr>
            <w:rPr>
              <w:b/>
              <w:i/>
            </w:rPr>
          </w:pPr>
          <w:r>
            <w:rPr>
              <w:b/>
              <w:i/>
            </w:rPr>
            <w:br w:type="page"/>
          </w:r>
        </w:p>
        <w:p w:rsidR="000A0079" w:rsidRDefault="00941F77" w:rsidP="000A0079">
          <w:pPr>
            <w:pStyle w:val="Heading2"/>
            <w:spacing w:before="0"/>
            <w:rPr>
              <w:rFonts w:asciiTheme="minorHAnsi" w:hAnsiTheme="minorHAnsi"/>
              <w:color w:val="auto"/>
              <w:sz w:val="24"/>
            </w:rPr>
          </w:pPr>
          <w:r>
            <w:rPr>
              <w:rFonts w:asciiTheme="minorHAnsi" w:hAnsiTheme="minorHAnsi"/>
              <w:noProof/>
              <w:color w:val="auto"/>
              <w:sz w:val="24"/>
            </w:rPr>
            <mc:AlternateContent>
              <mc:Choice Requires="wps">
                <w:drawing>
                  <wp:anchor distT="0" distB="0" distL="114300" distR="114300" simplePos="0" relativeHeight="251670528" behindDoc="0" locked="0" layoutInCell="0" allowOverlap="1">
                    <wp:simplePos x="0" y="0"/>
                    <wp:positionH relativeFrom="margin">
                      <wp:posOffset>4029075</wp:posOffset>
                    </wp:positionH>
                    <wp:positionV relativeFrom="margin">
                      <wp:posOffset>-542925</wp:posOffset>
                    </wp:positionV>
                    <wp:extent cx="2209800" cy="8115300"/>
                    <wp:effectExtent l="0" t="0" r="0" b="0"/>
                    <wp:wrapSquare wrapText="bothSides"/>
                    <wp:docPr id="1" name="Rectangl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209800" cy="8115300"/>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3C82" w:rsidRDefault="007D3C82" w:rsidP="00357B04">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Pr>
                                    <w:i/>
                                    <w:iCs/>
                                    <w:color w:val="7BA0CD" w:themeColor="accent1" w:themeTint="BF"/>
                                  </w:rPr>
                                  <w:t xml:space="preserve">Training materials used as part of CBCMs </w:t>
                                </w:r>
                              </w:p>
                              <w:p w:rsidR="007D3C82" w:rsidRDefault="007D3C82" w:rsidP="00357B04">
                                <w:pPr>
                                  <w:pBdr>
                                    <w:top w:val="single" w:sz="8" w:space="10" w:color="4F81BD" w:themeColor="accent1"/>
                                    <w:bottom w:val="single" w:sz="8" w:space="1" w:color="4F81BD" w:themeColor="accent1"/>
                                    <w:between w:val="dotted" w:sz="4" w:space="10" w:color="A7BFDE" w:themeColor="accent1" w:themeTint="7F"/>
                                  </w:pBdr>
                                  <w:rPr>
                                    <w:rFonts w:cstheme="minorHAnsi"/>
                                  </w:rPr>
                                </w:pPr>
                                <w:r>
                                  <w:rPr>
                                    <w:rFonts w:cstheme="minorHAnsi"/>
                                  </w:rPr>
                                  <w:t>Training and Information Tools</w:t>
                                </w:r>
                              </w:p>
                              <w:p w:rsidR="007D3C82" w:rsidRPr="003A6263" w:rsidRDefault="00941F77" w:rsidP="003A6263">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u w:val="single"/>
                                  </w:rPr>
                                </w:pPr>
                                <w:hyperlink r:id="rId76" w:history="1">
                                  <w:r w:rsidR="007D3C82" w:rsidRPr="003A6263">
                                    <w:rPr>
                                      <w:i/>
                                      <w:iCs/>
                                      <w:color w:val="4BACC6" w:themeColor="accent5"/>
                                      <w:sz w:val="24"/>
                                      <w:szCs w:val="24"/>
                                      <w:u w:val="single"/>
                                    </w:rPr>
                                    <w:t>CCSDPT Staff Training Materials</w:t>
                                  </w:r>
                                </w:hyperlink>
                                <w:r w:rsidR="007D3C82" w:rsidRPr="003A6263">
                                  <w:rPr>
                                    <w:i/>
                                    <w:iCs/>
                                    <w:color w:val="4BACC6" w:themeColor="accent5"/>
                                    <w:sz w:val="24"/>
                                    <w:szCs w:val="24"/>
                                    <w:u w:val="single"/>
                                  </w:rPr>
                                  <w:t xml:space="preserve"> </w:t>
                                </w:r>
                              </w:p>
                              <w:p w:rsidR="007D3C82" w:rsidRPr="003A6263" w:rsidRDefault="00941F77" w:rsidP="003A6263">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u w:val="single"/>
                                  </w:rPr>
                                </w:pPr>
                                <w:hyperlink r:id="rId77" w:history="1">
                                  <w:r w:rsidR="007D3C82" w:rsidRPr="003A6263">
                                    <w:rPr>
                                      <w:i/>
                                      <w:iCs/>
                                      <w:color w:val="4BACC6" w:themeColor="accent5"/>
                                      <w:sz w:val="24"/>
                                      <w:szCs w:val="24"/>
                                      <w:u w:val="single"/>
                                    </w:rPr>
                                    <w:t>PSEA training manual</w:t>
                                  </w:r>
                                </w:hyperlink>
                                <w:r w:rsidR="007D3C82" w:rsidRPr="003A6263">
                                  <w:rPr>
                                    <w:i/>
                                    <w:iCs/>
                                    <w:color w:val="4BACC6" w:themeColor="accent5"/>
                                    <w:sz w:val="24"/>
                                    <w:szCs w:val="24"/>
                                    <w:u w:val="single"/>
                                  </w:rPr>
                                  <w:t xml:space="preserve"> for humanitarian workers </w:t>
                                </w:r>
                              </w:p>
                              <w:p w:rsidR="007D3C82" w:rsidRPr="003A6263" w:rsidRDefault="007D3C82" w:rsidP="003A6263">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u w:val="single"/>
                                  </w:rPr>
                                </w:pPr>
                                <w:r w:rsidRPr="003A6263">
                                  <w:rPr>
                                    <w:i/>
                                    <w:iCs/>
                                    <w:color w:val="4BACC6" w:themeColor="accent5"/>
                                    <w:sz w:val="24"/>
                                    <w:szCs w:val="24"/>
                                    <w:u w:val="single"/>
                                  </w:rPr>
                                  <w:t xml:space="preserve">The Kenya Refugee Program. PSEA </w:t>
                                </w:r>
                                <w:hyperlink r:id="rId78" w:history="1">
                                  <w:r w:rsidRPr="003A6263">
                                    <w:rPr>
                                      <w:i/>
                                      <w:iCs/>
                                      <w:color w:val="4BACC6" w:themeColor="accent5"/>
                                      <w:sz w:val="24"/>
                                      <w:szCs w:val="24"/>
                                      <w:u w:val="single"/>
                                    </w:rPr>
                                    <w:t>police training module - trainer's guide</w:t>
                                  </w:r>
                                </w:hyperlink>
                              </w:p>
                              <w:p w:rsidR="007D3C82" w:rsidRPr="003A6263" w:rsidRDefault="007D3C82" w:rsidP="003A6263">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u w:val="single"/>
                                  </w:rPr>
                                </w:pPr>
                                <w:r w:rsidRPr="003A6263">
                                  <w:rPr>
                                    <w:i/>
                                    <w:iCs/>
                                    <w:color w:val="4BACC6" w:themeColor="accent5"/>
                                    <w:sz w:val="24"/>
                                    <w:szCs w:val="24"/>
                                    <w:u w:val="single"/>
                                  </w:rPr>
                                  <w:t xml:space="preserve">PSEA Film facilitator’s guide </w:t>
                                </w:r>
                                <w:hyperlink r:id="rId79" w:history="1">
                                  <w:r w:rsidRPr="003A6263">
                                    <w:rPr>
                                      <w:i/>
                                      <w:iCs/>
                                      <w:color w:val="4BACC6" w:themeColor="accent5"/>
                                      <w:sz w:val="24"/>
                                      <w:szCs w:val="24"/>
                                      <w:u w:val="single"/>
                                    </w:rPr>
                                    <w:t>film facilitator's guide</w:t>
                                  </w:r>
                                </w:hyperlink>
                              </w:p>
                              <w:p w:rsidR="007D3C82" w:rsidRPr="003A6263" w:rsidRDefault="00941F77" w:rsidP="003A6263">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u w:val="single"/>
                                  </w:rPr>
                                </w:pPr>
                                <w:hyperlink r:id="rId80" w:history="1">
                                  <w:r w:rsidR="007D3C82" w:rsidRPr="003A6263">
                                    <w:rPr>
                                      <w:i/>
                                      <w:iCs/>
                                      <w:color w:val="4BACC6" w:themeColor="accent5"/>
                                      <w:sz w:val="24"/>
                                      <w:szCs w:val="24"/>
                                      <w:u w:val="single"/>
                                    </w:rPr>
                                    <w:t>Oxfam Public Information Boards Notes</w:t>
                                  </w:r>
                                </w:hyperlink>
                                <w:r w:rsidR="007D3C82" w:rsidRPr="003A6263">
                                  <w:rPr>
                                    <w:i/>
                                    <w:iCs/>
                                    <w:color w:val="4BACC6" w:themeColor="accent5"/>
                                    <w:sz w:val="24"/>
                                    <w:szCs w:val="24"/>
                                    <w:u w:val="single"/>
                                  </w:rPr>
                                  <w:t xml:space="preserve"> </w:t>
                                </w:r>
                              </w:p>
                              <w:p w:rsidR="007D3C82" w:rsidRPr="003A6263" w:rsidRDefault="00941F77" w:rsidP="003A6263">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u w:val="single"/>
                                  </w:rPr>
                                </w:pPr>
                                <w:hyperlink r:id="rId81" w:history="1">
                                  <w:r w:rsidR="007D3C82" w:rsidRPr="003A6263">
                                    <w:rPr>
                                      <w:i/>
                                      <w:iCs/>
                                      <w:color w:val="4BACC6" w:themeColor="accent5"/>
                                      <w:sz w:val="24"/>
                                      <w:szCs w:val="24"/>
                                      <w:u w:val="single"/>
                                    </w:rPr>
                                    <w:t>Concern Pakistan Accountability Brochure</w:t>
                                  </w:r>
                                </w:hyperlink>
                                <w:r w:rsidR="007D3C82" w:rsidRPr="003A6263">
                                  <w:rPr>
                                    <w:i/>
                                    <w:iCs/>
                                    <w:color w:val="4BACC6" w:themeColor="accent5"/>
                                    <w:sz w:val="24"/>
                                    <w:szCs w:val="24"/>
                                    <w:u w:val="single"/>
                                  </w:rPr>
                                  <w:t xml:space="preserve"> </w:t>
                                </w:r>
                              </w:p>
                              <w:p w:rsidR="007D3C82" w:rsidRPr="001322E0" w:rsidRDefault="00941F77" w:rsidP="003A6263">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u w:val="single"/>
                                  </w:rPr>
                                </w:pPr>
                                <w:hyperlink r:id="rId82" w:history="1">
                                  <w:r w:rsidR="007D3C82" w:rsidRPr="001322E0">
                                    <w:rPr>
                                      <w:i/>
                                      <w:iCs/>
                                      <w:color w:val="4BACC6" w:themeColor="accent5"/>
                                      <w:sz w:val="24"/>
                                      <w:szCs w:val="24"/>
                                      <w:u w:val="single"/>
                                    </w:rPr>
                                    <w:t>The IRC Way Brochure</w:t>
                                  </w:r>
                                </w:hyperlink>
                                <w:r w:rsidR="007D3C82" w:rsidRPr="001322E0">
                                  <w:rPr>
                                    <w:i/>
                                    <w:iCs/>
                                    <w:color w:val="4BACC6" w:themeColor="accent5"/>
                                    <w:sz w:val="24"/>
                                    <w:szCs w:val="24"/>
                                    <w:u w:val="single"/>
                                  </w:rPr>
                                  <w:t xml:space="preserve"> </w:t>
                                </w:r>
                              </w:p>
                              <w:p w:rsidR="007D3C82" w:rsidRPr="001322E0" w:rsidRDefault="00941F77" w:rsidP="003A6263">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u w:val="single"/>
                                  </w:rPr>
                                </w:pPr>
                                <w:hyperlink r:id="rId83" w:history="1">
                                  <w:r w:rsidR="007D3C82" w:rsidRPr="001322E0">
                                    <w:rPr>
                                      <w:i/>
                                      <w:iCs/>
                                      <w:color w:val="4BACC6" w:themeColor="accent5"/>
                                      <w:sz w:val="24"/>
                                      <w:szCs w:val="24"/>
                                      <w:u w:val="single"/>
                                    </w:rPr>
                                    <w:t>WFP Training Module</w:t>
                                  </w:r>
                                </w:hyperlink>
                              </w:p>
                              <w:p w:rsidR="007D3C82" w:rsidRPr="001322E0" w:rsidRDefault="00941F77" w:rsidP="003A6263">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u w:val="single"/>
                                  </w:rPr>
                                </w:pPr>
                                <w:hyperlink r:id="rId84" w:history="1">
                                  <w:r w:rsidR="007D3C82" w:rsidRPr="001322E0">
                                    <w:rPr>
                                      <w:i/>
                                      <w:iCs/>
                                      <w:color w:val="4BACC6" w:themeColor="accent5"/>
                                      <w:sz w:val="24"/>
                                      <w:szCs w:val="24"/>
                                      <w:u w:val="single"/>
                                    </w:rPr>
                                    <w:t>Prevention of SEA in Humanitarian Crises in Southern Africa</w:t>
                                  </w:r>
                                </w:hyperlink>
                              </w:p>
                              <w:p w:rsidR="007D3C82" w:rsidRPr="001322E0" w:rsidRDefault="00941F77" w:rsidP="003A6263">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u w:val="single"/>
                                  </w:rPr>
                                </w:pPr>
                                <w:hyperlink r:id="rId85" w:history="1">
                                  <w:r w:rsidR="007D3C82" w:rsidRPr="001322E0">
                                    <w:rPr>
                                      <w:i/>
                                      <w:iCs/>
                                      <w:color w:val="4BACC6" w:themeColor="accent5"/>
                                      <w:sz w:val="24"/>
                                      <w:szCs w:val="24"/>
                                      <w:u w:val="single"/>
                                    </w:rPr>
                                    <w:t>Facilitators Notes DPI</w:t>
                                  </w:r>
                                </w:hyperlink>
                                <w:r w:rsidR="007D3C82" w:rsidRPr="001322E0">
                                  <w:rPr>
                                    <w:i/>
                                    <w:iCs/>
                                    <w:color w:val="4BACC6" w:themeColor="accent5"/>
                                    <w:sz w:val="24"/>
                                    <w:szCs w:val="24"/>
                                    <w:u w:val="single"/>
                                  </w:rPr>
                                  <w:t xml:space="preserve">  </w:t>
                                </w:r>
                              </w:p>
                              <w:p w:rsidR="007D3C82" w:rsidRPr="00B25560" w:rsidRDefault="007D3C82" w:rsidP="00EC4DDA">
                                <w:pPr>
                                  <w:pStyle w:val="ListParagraph"/>
                                  <w:ind w:left="0"/>
                                  <w:jc w:val="both"/>
                                  <w:rPr>
                                    <w:rFonts w:cstheme="minorHAnsi"/>
                                  </w:rPr>
                                </w:pP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855" o:spid="_x0000_s1035" style="position:absolute;margin-left:317.25pt;margin-top:-42.75pt;width:174pt;height:63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" o:allowincell="f" filled="f" fillcolor="#4f81bd [3204]" stroked="f">
                    <v:textbox inset="18pt,0,0,0">
                      <w:txbxContent>
                        <w:p w:rsidR="007D3C82" w:rsidRDefault="007D3C82" w:rsidP="00357B04">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Pr>
                              <w:i/>
                              <w:iCs/>
                              <w:color w:val="7BA0CD" w:themeColor="accent1" w:themeTint="BF"/>
                            </w:rPr>
                            <w:t xml:space="preserve">Training materials used as part of CBCMs </w:t>
                          </w:r>
                        </w:p>
                        <w:p w:rsidR="007D3C82" w:rsidRDefault="007D3C82" w:rsidP="00357B04">
                          <w:pPr>
                            <w:pBdr>
                              <w:top w:val="single" w:sz="8" w:space="10" w:color="4F81BD" w:themeColor="accent1"/>
                              <w:bottom w:val="single" w:sz="8" w:space="1" w:color="4F81BD" w:themeColor="accent1"/>
                              <w:between w:val="dotted" w:sz="4" w:space="10" w:color="A7BFDE" w:themeColor="accent1" w:themeTint="7F"/>
                            </w:pBdr>
                            <w:rPr>
                              <w:rFonts w:cstheme="minorHAnsi"/>
                            </w:rPr>
                          </w:pPr>
                          <w:r>
                            <w:rPr>
                              <w:rFonts w:cstheme="minorHAnsi"/>
                            </w:rPr>
                            <w:t>Training and Information Tools</w:t>
                          </w:r>
                        </w:p>
                        <w:p w:rsidR="007D3C82" w:rsidRPr="003A6263" w:rsidRDefault="00941F77" w:rsidP="003A6263">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u w:val="single"/>
                            </w:rPr>
                          </w:pPr>
                          <w:hyperlink r:id="rId86" w:history="1">
                            <w:r w:rsidR="007D3C82" w:rsidRPr="003A6263">
                              <w:rPr>
                                <w:i/>
                                <w:iCs/>
                                <w:color w:val="4BACC6" w:themeColor="accent5"/>
                                <w:sz w:val="24"/>
                                <w:szCs w:val="24"/>
                                <w:u w:val="single"/>
                              </w:rPr>
                              <w:t>CCSDPT Staff Training Materials</w:t>
                            </w:r>
                          </w:hyperlink>
                          <w:r w:rsidR="007D3C82" w:rsidRPr="003A6263">
                            <w:rPr>
                              <w:i/>
                              <w:iCs/>
                              <w:color w:val="4BACC6" w:themeColor="accent5"/>
                              <w:sz w:val="24"/>
                              <w:szCs w:val="24"/>
                              <w:u w:val="single"/>
                            </w:rPr>
                            <w:t xml:space="preserve"> </w:t>
                          </w:r>
                        </w:p>
                        <w:p w:rsidR="007D3C82" w:rsidRPr="003A6263" w:rsidRDefault="00941F77" w:rsidP="003A6263">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u w:val="single"/>
                            </w:rPr>
                          </w:pPr>
                          <w:hyperlink r:id="rId87" w:history="1">
                            <w:r w:rsidR="007D3C82" w:rsidRPr="003A6263">
                              <w:rPr>
                                <w:i/>
                                <w:iCs/>
                                <w:color w:val="4BACC6" w:themeColor="accent5"/>
                                <w:sz w:val="24"/>
                                <w:szCs w:val="24"/>
                                <w:u w:val="single"/>
                              </w:rPr>
                              <w:t>PSEA training manual</w:t>
                            </w:r>
                          </w:hyperlink>
                          <w:r w:rsidR="007D3C82" w:rsidRPr="003A6263">
                            <w:rPr>
                              <w:i/>
                              <w:iCs/>
                              <w:color w:val="4BACC6" w:themeColor="accent5"/>
                              <w:sz w:val="24"/>
                              <w:szCs w:val="24"/>
                              <w:u w:val="single"/>
                            </w:rPr>
                            <w:t xml:space="preserve"> for humanitarian workers </w:t>
                          </w:r>
                        </w:p>
                        <w:p w:rsidR="007D3C82" w:rsidRPr="003A6263" w:rsidRDefault="007D3C82" w:rsidP="003A6263">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u w:val="single"/>
                            </w:rPr>
                          </w:pPr>
                          <w:r w:rsidRPr="003A6263">
                            <w:rPr>
                              <w:i/>
                              <w:iCs/>
                              <w:color w:val="4BACC6" w:themeColor="accent5"/>
                              <w:sz w:val="24"/>
                              <w:szCs w:val="24"/>
                              <w:u w:val="single"/>
                            </w:rPr>
                            <w:t xml:space="preserve">The Kenya Refugee Program. PSEA </w:t>
                          </w:r>
                          <w:hyperlink r:id="rId88" w:history="1">
                            <w:r w:rsidRPr="003A6263">
                              <w:rPr>
                                <w:i/>
                                <w:iCs/>
                                <w:color w:val="4BACC6" w:themeColor="accent5"/>
                                <w:sz w:val="24"/>
                                <w:szCs w:val="24"/>
                                <w:u w:val="single"/>
                              </w:rPr>
                              <w:t>police training module - trainer's guide</w:t>
                            </w:r>
                          </w:hyperlink>
                        </w:p>
                        <w:p w:rsidR="007D3C82" w:rsidRPr="003A6263" w:rsidRDefault="007D3C82" w:rsidP="003A6263">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u w:val="single"/>
                            </w:rPr>
                          </w:pPr>
                          <w:r w:rsidRPr="003A6263">
                            <w:rPr>
                              <w:i/>
                              <w:iCs/>
                              <w:color w:val="4BACC6" w:themeColor="accent5"/>
                              <w:sz w:val="24"/>
                              <w:szCs w:val="24"/>
                              <w:u w:val="single"/>
                            </w:rPr>
                            <w:t xml:space="preserve">PSEA Film facilitator’s guide </w:t>
                          </w:r>
                          <w:hyperlink r:id="rId89" w:history="1">
                            <w:r w:rsidRPr="003A6263">
                              <w:rPr>
                                <w:i/>
                                <w:iCs/>
                                <w:color w:val="4BACC6" w:themeColor="accent5"/>
                                <w:sz w:val="24"/>
                                <w:szCs w:val="24"/>
                                <w:u w:val="single"/>
                              </w:rPr>
                              <w:t>film facilitator's guide</w:t>
                            </w:r>
                          </w:hyperlink>
                        </w:p>
                        <w:p w:rsidR="007D3C82" w:rsidRPr="003A6263" w:rsidRDefault="00941F77" w:rsidP="003A6263">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u w:val="single"/>
                            </w:rPr>
                          </w:pPr>
                          <w:hyperlink r:id="rId90" w:history="1">
                            <w:r w:rsidR="007D3C82" w:rsidRPr="003A6263">
                              <w:rPr>
                                <w:i/>
                                <w:iCs/>
                                <w:color w:val="4BACC6" w:themeColor="accent5"/>
                                <w:sz w:val="24"/>
                                <w:szCs w:val="24"/>
                                <w:u w:val="single"/>
                              </w:rPr>
                              <w:t>Oxfam Public Information Boards Notes</w:t>
                            </w:r>
                          </w:hyperlink>
                          <w:r w:rsidR="007D3C82" w:rsidRPr="003A6263">
                            <w:rPr>
                              <w:i/>
                              <w:iCs/>
                              <w:color w:val="4BACC6" w:themeColor="accent5"/>
                              <w:sz w:val="24"/>
                              <w:szCs w:val="24"/>
                              <w:u w:val="single"/>
                            </w:rPr>
                            <w:t xml:space="preserve"> </w:t>
                          </w:r>
                        </w:p>
                        <w:p w:rsidR="007D3C82" w:rsidRPr="003A6263" w:rsidRDefault="00941F77" w:rsidP="003A6263">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u w:val="single"/>
                            </w:rPr>
                          </w:pPr>
                          <w:hyperlink r:id="rId91" w:history="1">
                            <w:r w:rsidR="007D3C82" w:rsidRPr="003A6263">
                              <w:rPr>
                                <w:i/>
                                <w:iCs/>
                                <w:color w:val="4BACC6" w:themeColor="accent5"/>
                                <w:sz w:val="24"/>
                                <w:szCs w:val="24"/>
                                <w:u w:val="single"/>
                              </w:rPr>
                              <w:t>Concern Pakistan Accountability Brochure</w:t>
                            </w:r>
                          </w:hyperlink>
                          <w:r w:rsidR="007D3C82" w:rsidRPr="003A6263">
                            <w:rPr>
                              <w:i/>
                              <w:iCs/>
                              <w:color w:val="4BACC6" w:themeColor="accent5"/>
                              <w:sz w:val="24"/>
                              <w:szCs w:val="24"/>
                              <w:u w:val="single"/>
                            </w:rPr>
                            <w:t xml:space="preserve"> </w:t>
                          </w:r>
                        </w:p>
                        <w:p w:rsidR="007D3C82" w:rsidRPr="001322E0" w:rsidRDefault="00941F77" w:rsidP="003A6263">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u w:val="single"/>
                            </w:rPr>
                          </w:pPr>
                          <w:hyperlink r:id="rId92" w:history="1">
                            <w:r w:rsidR="007D3C82" w:rsidRPr="001322E0">
                              <w:rPr>
                                <w:i/>
                                <w:iCs/>
                                <w:color w:val="4BACC6" w:themeColor="accent5"/>
                                <w:sz w:val="24"/>
                                <w:szCs w:val="24"/>
                                <w:u w:val="single"/>
                              </w:rPr>
                              <w:t>The IRC Way Brochure</w:t>
                            </w:r>
                          </w:hyperlink>
                          <w:r w:rsidR="007D3C82" w:rsidRPr="001322E0">
                            <w:rPr>
                              <w:i/>
                              <w:iCs/>
                              <w:color w:val="4BACC6" w:themeColor="accent5"/>
                              <w:sz w:val="24"/>
                              <w:szCs w:val="24"/>
                              <w:u w:val="single"/>
                            </w:rPr>
                            <w:t xml:space="preserve"> </w:t>
                          </w:r>
                        </w:p>
                        <w:p w:rsidR="007D3C82" w:rsidRPr="001322E0" w:rsidRDefault="00941F77" w:rsidP="003A6263">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u w:val="single"/>
                            </w:rPr>
                          </w:pPr>
                          <w:hyperlink r:id="rId93" w:history="1">
                            <w:r w:rsidR="007D3C82" w:rsidRPr="001322E0">
                              <w:rPr>
                                <w:i/>
                                <w:iCs/>
                                <w:color w:val="4BACC6" w:themeColor="accent5"/>
                                <w:sz w:val="24"/>
                                <w:szCs w:val="24"/>
                                <w:u w:val="single"/>
                              </w:rPr>
                              <w:t>WFP Training Module</w:t>
                            </w:r>
                          </w:hyperlink>
                        </w:p>
                        <w:p w:rsidR="007D3C82" w:rsidRPr="001322E0" w:rsidRDefault="00941F77" w:rsidP="003A6263">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u w:val="single"/>
                            </w:rPr>
                          </w:pPr>
                          <w:hyperlink r:id="rId94" w:history="1">
                            <w:r w:rsidR="007D3C82" w:rsidRPr="001322E0">
                              <w:rPr>
                                <w:i/>
                                <w:iCs/>
                                <w:color w:val="4BACC6" w:themeColor="accent5"/>
                                <w:sz w:val="24"/>
                                <w:szCs w:val="24"/>
                                <w:u w:val="single"/>
                              </w:rPr>
                              <w:t>Prevention of SEA in Humanitarian Crises in Southern Africa</w:t>
                            </w:r>
                          </w:hyperlink>
                        </w:p>
                        <w:p w:rsidR="007D3C82" w:rsidRPr="001322E0" w:rsidRDefault="00941F77" w:rsidP="003A6263">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u w:val="single"/>
                            </w:rPr>
                          </w:pPr>
                          <w:hyperlink r:id="rId95" w:history="1">
                            <w:r w:rsidR="007D3C82" w:rsidRPr="001322E0">
                              <w:rPr>
                                <w:i/>
                                <w:iCs/>
                                <w:color w:val="4BACC6" w:themeColor="accent5"/>
                                <w:sz w:val="24"/>
                                <w:szCs w:val="24"/>
                                <w:u w:val="single"/>
                              </w:rPr>
                              <w:t>Facilitators Notes DPI</w:t>
                            </w:r>
                          </w:hyperlink>
                          <w:r w:rsidR="007D3C82" w:rsidRPr="001322E0">
                            <w:rPr>
                              <w:i/>
                              <w:iCs/>
                              <w:color w:val="4BACC6" w:themeColor="accent5"/>
                              <w:sz w:val="24"/>
                              <w:szCs w:val="24"/>
                              <w:u w:val="single"/>
                            </w:rPr>
                            <w:t xml:space="preserve">  </w:t>
                          </w:r>
                        </w:p>
                        <w:p w:rsidR="007D3C82" w:rsidRPr="00B25560" w:rsidRDefault="007D3C82" w:rsidP="00EC4DDA">
                          <w:pPr>
                            <w:pStyle w:val="ListParagraph"/>
                            <w:ind w:left="0"/>
                            <w:jc w:val="both"/>
                            <w:rPr>
                              <w:rFonts w:cstheme="minorHAnsi"/>
                            </w:rPr>
                          </w:pPr>
                        </w:p>
                      </w:txbxContent>
                    </v:textbox>
                    <w10:wrap type="square" anchorx="margin" anchory="margin"/>
                  </v:rect>
                </w:pict>
              </mc:Fallback>
            </mc:AlternateContent>
          </w:r>
          <w:bookmarkStart w:id="16" w:name="_Toc340658008"/>
          <w:r w:rsidR="001D3487" w:rsidRPr="00EE0366">
            <w:rPr>
              <w:rFonts w:asciiTheme="minorHAnsi" w:hAnsiTheme="minorHAnsi"/>
              <w:color w:val="auto"/>
              <w:sz w:val="24"/>
            </w:rPr>
            <w:t xml:space="preserve">Training of </w:t>
          </w:r>
          <w:r w:rsidR="00DF72F5" w:rsidRPr="00EE0366">
            <w:rPr>
              <w:rFonts w:asciiTheme="minorHAnsi" w:hAnsiTheme="minorHAnsi"/>
              <w:color w:val="auto"/>
              <w:sz w:val="24"/>
            </w:rPr>
            <w:t>Stakeholders</w:t>
          </w:r>
          <w:bookmarkEnd w:id="16"/>
          <w:r w:rsidR="00DF72F5" w:rsidRPr="00EE0366">
            <w:rPr>
              <w:rFonts w:asciiTheme="minorHAnsi" w:hAnsiTheme="minorHAnsi"/>
              <w:color w:val="auto"/>
              <w:sz w:val="24"/>
            </w:rPr>
            <w:t xml:space="preserve"> </w:t>
          </w:r>
        </w:p>
        <w:p w:rsidR="00074055" w:rsidRPr="000A0079" w:rsidRDefault="00074055" w:rsidP="000A0079">
          <w:pPr>
            <w:spacing w:after="0"/>
          </w:pPr>
        </w:p>
        <w:p w:rsidR="001D3487" w:rsidRDefault="00B52A74" w:rsidP="00656EBA">
          <w:pPr>
            <w:spacing w:after="0"/>
            <w:jc w:val="both"/>
            <w:rPr>
              <w:rFonts w:ascii="Calibri" w:hAnsi="Calibri" w:cs="Times New Roman"/>
            </w:rPr>
          </w:pPr>
          <w:r>
            <w:rPr>
              <w:rFonts w:ascii="Calibri" w:hAnsi="Calibri" w:cs="Times New Roman"/>
            </w:rPr>
            <w:t xml:space="preserve">It is important that </w:t>
          </w:r>
          <w:r w:rsidR="00560C27">
            <w:rPr>
              <w:rFonts w:ascii="Calibri" w:hAnsi="Calibri" w:cs="Times New Roman"/>
            </w:rPr>
            <w:t xml:space="preserve">all stakeholders </w:t>
          </w:r>
          <w:r>
            <w:rPr>
              <w:rFonts w:ascii="Calibri" w:hAnsi="Calibri" w:cs="Times New Roman"/>
            </w:rPr>
            <w:t xml:space="preserve">know and understand the principles </w:t>
          </w:r>
          <w:r w:rsidR="00533557">
            <w:rPr>
              <w:rFonts w:ascii="Calibri" w:hAnsi="Calibri" w:cs="Times New Roman"/>
            </w:rPr>
            <w:t xml:space="preserve">that </w:t>
          </w:r>
          <w:r w:rsidR="001B3E69">
            <w:rPr>
              <w:rFonts w:ascii="Calibri" w:hAnsi="Calibri" w:cs="Times New Roman"/>
            </w:rPr>
            <w:t xml:space="preserve">underpin a complaints mechanism in addition to understanding how it works practically. </w:t>
          </w:r>
          <w:r w:rsidR="00560C27">
            <w:rPr>
              <w:rFonts w:ascii="Calibri" w:hAnsi="Calibri" w:cs="Times New Roman"/>
            </w:rPr>
            <w:t xml:space="preserve">It is not just agency staff and beneficiaries who should know how a CBCM works but agency partners, national authorities, and host populations. </w:t>
          </w:r>
          <w:r w:rsidR="001B3E69">
            <w:rPr>
              <w:rFonts w:ascii="Calibri" w:hAnsi="Calibri" w:cs="Times New Roman"/>
            </w:rPr>
            <w:t xml:space="preserve">Particularly in an effort </w:t>
          </w:r>
          <w:r w:rsidR="00533557">
            <w:rPr>
              <w:rFonts w:ascii="Calibri" w:hAnsi="Calibri" w:cs="Times New Roman"/>
            </w:rPr>
            <w:t xml:space="preserve">that </w:t>
          </w:r>
          <w:r w:rsidR="001B3E69">
            <w:rPr>
              <w:rFonts w:ascii="Calibri" w:hAnsi="Calibri" w:cs="Times New Roman"/>
            </w:rPr>
            <w:t xml:space="preserve">is interagency, the training of partners </w:t>
          </w:r>
          <w:r w:rsidR="00560C27">
            <w:rPr>
              <w:rFonts w:ascii="Calibri" w:hAnsi="Calibri" w:cs="Times New Roman"/>
            </w:rPr>
            <w:t xml:space="preserve">and stakeholders </w:t>
          </w:r>
          <w:r w:rsidR="001B3E69">
            <w:rPr>
              <w:rFonts w:ascii="Calibri" w:hAnsi="Calibri" w:cs="Times New Roman"/>
            </w:rPr>
            <w:t xml:space="preserve">on what the mechanism is, what types of behavior it seeks to isolate, and how is it is accessible, is critical. </w:t>
          </w:r>
          <w:r w:rsidR="00A35E08">
            <w:rPr>
              <w:rFonts w:ascii="Calibri" w:hAnsi="Calibri" w:cs="Times New Roman"/>
            </w:rPr>
            <w:t xml:space="preserve">Training partners on what the </w:t>
          </w:r>
          <w:r w:rsidR="00F21EFB">
            <w:rPr>
              <w:rFonts w:ascii="Calibri" w:hAnsi="Calibri" w:cs="Times New Roman"/>
            </w:rPr>
            <w:t>mechanism</w:t>
          </w:r>
          <w:r w:rsidR="00A35E08">
            <w:rPr>
              <w:rFonts w:ascii="Calibri" w:hAnsi="Calibri" w:cs="Times New Roman"/>
            </w:rPr>
            <w:t xml:space="preserve"> is, what their role in it involves, and how to present the mechanism to the people (beneficiaries who are meant to access it) is theref</w:t>
          </w:r>
          <w:r w:rsidR="00560C27">
            <w:rPr>
              <w:rFonts w:ascii="Calibri" w:hAnsi="Calibri" w:cs="Times New Roman"/>
            </w:rPr>
            <w:t>ore an important aspect of CBCMs</w:t>
          </w:r>
          <w:r w:rsidR="00A35E08">
            <w:rPr>
              <w:rFonts w:ascii="Calibri" w:hAnsi="Calibri" w:cs="Times New Roman"/>
            </w:rPr>
            <w:t xml:space="preserve"> and one whi</w:t>
          </w:r>
          <w:r w:rsidR="00C4701E">
            <w:rPr>
              <w:rFonts w:ascii="Calibri" w:hAnsi="Calibri" w:cs="Times New Roman"/>
            </w:rPr>
            <w:t>ch should be considered a best</w:t>
          </w:r>
          <w:r w:rsidR="00127308">
            <w:rPr>
              <w:rFonts w:ascii="Calibri" w:hAnsi="Calibri" w:cs="Times New Roman"/>
            </w:rPr>
            <w:t>,</w:t>
          </w:r>
          <w:r w:rsidR="00C4701E">
            <w:rPr>
              <w:rFonts w:ascii="Calibri" w:hAnsi="Calibri" w:cs="Times New Roman"/>
            </w:rPr>
            <w:t xml:space="preserve"> or a</w:t>
          </w:r>
          <w:r w:rsidR="00127308">
            <w:rPr>
              <w:rFonts w:ascii="Calibri" w:hAnsi="Calibri" w:cs="Times New Roman"/>
            </w:rPr>
            <w:t xml:space="preserve">t least </w:t>
          </w:r>
          <w:r w:rsidR="00A35E08">
            <w:rPr>
              <w:rFonts w:ascii="Calibri" w:hAnsi="Calibri" w:cs="Times New Roman"/>
            </w:rPr>
            <w:t>standard practice. Indeed, i</w:t>
          </w:r>
          <w:r w:rsidR="001B3E69">
            <w:rPr>
              <w:rFonts w:ascii="Calibri" w:hAnsi="Calibri" w:cs="Times New Roman"/>
            </w:rPr>
            <w:t xml:space="preserve">t is not only the beneficiaries who need to be made aware of the mechanism and how to access it but the staff of all partners involved. </w:t>
          </w:r>
          <w:r w:rsidR="00A35E08">
            <w:rPr>
              <w:rFonts w:ascii="Calibri" w:hAnsi="Calibri" w:cs="Times New Roman"/>
            </w:rPr>
            <w:t xml:space="preserve">This enables beneficiaries or staff members who have specific questions about the mechanism to access a wider number of people for answers as well as present a more unified front to the issue. </w:t>
          </w:r>
          <w:r w:rsidR="00F21EFB">
            <w:rPr>
              <w:rFonts w:ascii="Calibri" w:hAnsi="Calibri" w:cs="Times New Roman"/>
            </w:rPr>
            <w:t>Training</w:t>
          </w:r>
          <w:r w:rsidR="00A35E08">
            <w:rPr>
              <w:rFonts w:ascii="Calibri" w:hAnsi="Calibri" w:cs="Times New Roman"/>
            </w:rPr>
            <w:t xml:space="preserve"> of </w:t>
          </w:r>
          <w:r w:rsidR="00F21EFB">
            <w:rPr>
              <w:rFonts w:ascii="Calibri" w:hAnsi="Calibri" w:cs="Times New Roman"/>
            </w:rPr>
            <w:t>partners</w:t>
          </w:r>
          <w:r w:rsidR="00A35E08">
            <w:rPr>
              <w:rFonts w:ascii="Calibri" w:hAnsi="Calibri" w:cs="Times New Roman"/>
            </w:rPr>
            <w:t xml:space="preserve"> also instills within a greater number of people the need for such a mechanism and </w:t>
          </w:r>
          <w:r w:rsidR="00F21EFB">
            <w:rPr>
              <w:rFonts w:ascii="Calibri" w:hAnsi="Calibri" w:cs="Times New Roman"/>
            </w:rPr>
            <w:t>ensures</w:t>
          </w:r>
          <w:r w:rsidR="00A35E08">
            <w:rPr>
              <w:rFonts w:ascii="Calibri" w:hAnsi="Calibri" w:cs="Times New Roman"/>
            </w:rPr>
            <w:t xml:space="preserve"> that the desire to have it in </w:t>
          </w:r>
          <w:r w:rsidR="00F21EFB">
            <w:rPr>
              <w:rFonts w:ascii="Calibri" w:hAnsi="Calibri" w:cs="Times New Roman"/>
            </w:rPr>
            <w:t>place</w:t>
          </w:r>
          <w:r w:rsidR="00A35E08">
            <w:rPr>
              <w:rFonts w:ascii="Calibri" w:hAnsi="Calibri" w:cs="Times New Roman"/>
            </w:rPr>
            <w:t xml:space="preserve"> does</w:t>
          </w:r>
          <w:r w:rsidR="00127308">
            <w:rPr>
              <w:rFonts w:ascii="Calibri" w:hAnsi="Calibri" w:cs="Times New Roman"/>
            </w:rPr>
            <w:t xml:space="preserve"> not rest on a single agency or </w:t>
          </w:r>
          <w:r w:rsidR="00A35E08">
            <w:rPr>
              <w:rFonts w:ascii="Calibri" w:hAnsi="Calibri" w:cs="Times New Roman"/>
            </w:rPr>
            <w:t xml:space="preserve">set of persons. Diversifying the number and type of partners who understand and are able to promote the mechanism </w:t>
          </w:r>
          <w:r w:rsidR="00F21EFB">
            <w:rPr>
              <w:rFonts w:ascii="Calibri" w:hAnsi="Calibri" w:cs="Times New Roman"/>
            </w:rPr>
            <w:t xml:space="preserve">also contributes to the sustainability of the mechanism, especially when there is a tendency for staff to work for multiple agencies over time even in a single humanitarian or development setting. </w:t>
          </w:r>
        </w:p>
        <w:p w:rsidR="001D3487" w:rsidRDefault="001D3487" w:rsidP="00D72B73">
          <w:pPr>
            <w:jc w:val="both"/>
          </w:pPr>
        </w:p>
        <w:p w:rsidR="00B30C7A" w:rsidRDefault="00B30C7A" w:rsidP="00D72B73">
          <w:pPr>
            <w:jc w:val="both"/>
          </w:pPr>
        </w:p>
        <w:p w:rsidR="00163C72" w:rsidRDefault="00163C72" w:rsidP="00D72B73">
          <w:pPr>
            <w:jc w:val="both"/>
          </w:pPr>
        </w:p>
        <w:p w:rsidR="000C353B" w:rsidRDefault="000C353B">
          <w:pPr>
            <w:rPr>
              <w:b/>
            </w:rPr>
          </w:pPr>
          <w:r>
            <w:rPr>
              <w:b/>
            </w:rPr>
            <w:br w:type="page"/>
          </w:r>
        </w:p>
        <w:p w:rsidR="000C353B" w:rsidRPr="000A0079" w:rsidRDefault="000A0079" w:rsidP="000A0079">
          <w:pPr>
            <w:pStyle w:val="Heading1"/>
            <w:numPr>
              <w:ilvl w:val="0"/>
              <w:numId w:val="6"/>
            </w:numPr>
            <w:jc w:val="both"/>
            <w:rPr>
              <w:rFonts w:asciiTheme="minorHAnsi" w:hAnsiTheme="minorHAnsi"/>
              <w:color w:val="000000" w:themeColor="text1"/>
            </w:rPr>
          </w:pPr>
          <w:bookmarkStart w:id="17" w:name="_Toc340658009"/>
          <w:r>
            <w:rPr>
              <w:rFonts w:asciiTheme="minorHAnsi" w:hAnsiTheme="minorHAnsi"/>
              <w:color w:val="000000" w:themeColor="text1"/>
            </w:rPr>
            <w:t>Practices to C</w:t>
          </w:r>
          <w:r w:rsidR="000C353B" w:rsidRPr="000A0079">
            <w:rPr>
              <w:rFonts w:asciiTheme="minorHAnsi" w:hAnsiTheme="minorHAnsi"/>
              <w:color w:val="000000" w:themeColor="text1"/>
            </w:rPr>
            <w:t>hange</w:t>
          </w:r>
          <w:bookmarkEnd w:id="17"/>
          <w:r w:rsidR="000C353B" w:rsidRPr="000A0079">
            <w:rPr>
              <w:rFonts w:asciiTheme="minorHAnsi" w:hAnsiTheme="minorHAnsi"/>
              <w:color w:val="000000" w:themeColor="text1"/>
            </w:rPr>
            <w:t xml:space="preserve"> </w:t>
          </w:r>
        </w:p>
        <w:p w:rsidR="000A0079" w:rsidRDefault="000A0079" w:rsidP="000A0079">
          <w:pPr>
            <w:spacing w:after="0"/>
            <w:jc w:val="both"/>
            <w:rPr>
              <w:rFonts w:ascii="Calibri" w:hAnsi="Calibri" w:cs="Times New Roman"/>
              <w:b/>
              <w:i/>
            </w:rPr>
          </w:pPr>
        </w:p>
        <w:p w:rsidR="000A0079" w:rsidRPr="000A0079" w:rsidRDefault="000C353B" w:rsidP="000A0079">
          <w:pPr>
            <w:pStyle w:val="Heading2"/>
            <w:spacing w:before="0"/>
            <w:rPr>
              <w:rFonts w:asciiTheme="minorHAnsi" w:hAnsiTheme="minorHAnsi"/>
              <w:color w:val="auto"/>
              <w:sz w:val="24"/>
            </w:rPr>
          </w:pPr>
          <w:bookmarkStart w:id="18" w:name="_Toc340658010"/>
          <w:r w:rsidRPr="000A0079">
            <w:rPr>
              <w:rFonts w:asciiTheme="minorHAnsi" w:hAnsiTheme="minorHAnsi"/>
              <w:color w:val="auto"/>
              <w:sz w:val="24"/>
            </w:rPr>
            <w:t>Absence of meaningful and targeted consultation with beneficiaries</w:t>
          </w:r>
          <w:bookmarkEnd w:id="18"/>
        </w:p>
        <w:p w:rsidR="000C353B" w:rsidRPr="000A0079" w:rsidRDefault="000C353B" w:rsidP="000A0079">
          <w:pPr>
            <w:pStyle w:val="Heading2"/>
            <w:spacing w:before="0"/>
            <w:rPr>
              <w:rFonts w:asciiTheme="minorHAnsi" w:hAnsiTheme="minorHAnsi"/>
              <w:color w:val="auto"/>
              <w:sz w:val="24"/>
            </w:rPr>
          </w:pPr>
          <w:r w:rsidRPr="000A0079">
            <w:rPr>
              <w:rFonts w:asciiTheme="minorHAnsi" w:hAnsiTheme="minorHAnsi"/>
              <w:color w:val="auto"/>
              <w:sz w:val="24"/>
            </w:rPr>
            <w:t xml:space="preserve"> </w:t>
          </w:r>
        </w:p>
        <w:p w:rsidR="000C353B" w:rsidRDefault="000C353B" w:rsidP="000C353B">
          <w:pPr>
            <w:jc w:val="both"/>
            <w:rPr>
              <w:rFonts w:ascii="Calibri" w:hAnsi="Calibri" w:cs="Times New Roman"/>
            </w:rPr>
          </w:pPr>
          <w:r>
            <w:rPr>
              <w:rFonts w:ascii="Calibri" w:hAnsi="Calibri" w:cs="Times New Roman"/>
            </w:rPr>
            <w:t>A recurrent theme in multiple CBCM projects</w:t>
          </w:r>
          <w:r w:rsidR="00D7308D">
            <w:rPr>
              <w:rFonts w:ascii="Calibri" w:hAnsi="Calibri" w:cs="Times New Roman"/>
            </w:rPr>
            <w:t>,</w:t>
          </w:r>
          <w:r>
            <w:rPr>
              <w:rFonts w:ascii="Calibri" w:hAnsi="Calibri" w:cs="Times New Roman"/>
            </w:rPr>
            <w:t xml:space="preserve"> which focus on sexual exploitation and </w:t>
          </w:r>
          <w:r w:rsidR="00D7308D">
            <w:rPr>
              <w:rFonts w:ascii="Calibri" w:hAnsi="Calibri" w:cs="Times New Roman"/>
            </w:rPr>
            <w:t>abuse,</w:t>
          </w:r>
          <w:r>
            <w:rPr>
              <w:rFonts w:ascii="Calibri" w:hAnsi="Calibri" w:cs="Times New Roman"/>
            </w:rPr>
            <w:t xml:space="preserve"> is the lack of meaningful or sufficient consultation with the beneficiary community at the start of the project.  More specifically, consultation with the targeted beneficiary community does not occur with regard to how the community prefers to lodge complaints or even the need for such a project. Furthermore, while there has been some consultation for some projects, the consultation in question has not targeted segments of the community most relevant to the issue or who hold positions </w:t>
          </w:r>
          <w:r w:rsidR="00D7308D">
            <w:rPr>
              <w:rFonts w:ascii="Calibri" w:hAnsi="Calibri" w:cs="Times New Roman"/>
            </w:rPr>
            <w:t xml:space="preserve">that </w:t>
          </w:r>
          <w:r>
            <w:rPr>
              <w:rFonts w:ascii="Calibri" w:hAnsi="Calibri" w:cs="Times New Roman"/>
            </w:rPr>
            <w:t>are key to implementing an effective and sustainable CBCM. For instance, consultation with groups working with vulnerable women and girls can enable implementing agencies to devise or build-on appropriate channels for reporting but this has not happened sufficiently or systematically. In other cases, other groups, such as surrounding or hosting communities have no</w:t>
          </w:r>
          <w:r w:rsidR="00D37575">
            <w:rPr>
              <w:rFonts w:ascii="Calibri" w:hAnsi="Calibri" w:cs="Times New Roman"/>
            </w:rPr>
            <w:t>t been involved in the design of</w:t>
          </w:r>
          <w:r>
            <w:rPr>
              <w:rFonts w:ascii="Calibri" w:hAnsi="Calibri" w:cs="Times New Roman"/>
            </w:rPr>
            <w:t xml:space="preserve"> the project, resulting in unanticipated resistance and tension towards the project or other obstacles jeopardizing the initiative entirely. There can also be targeted consultation</w:t>
          </w:r>
          <w:r w:rsidR="00D7308D">
            <w:rPr>
              <w:rFonts w:ascii="Calibri" w:hAnsi="Calibri" w:cs="Times New Roman"/>
            </w:rPr>
            <w:t>,</w:t>
          </w:r>
          <w:r>
            <w:rPr>
              <w:rFonts w:ascii="Calibri" w:hAnsi="Calibri" w:cs="Times New Roman"/>
            </w:rPr>
            <w:t xml:space="preserve"> which hinders rather than helps an attempt at implementing complaints mechanisms, particularly ones focused on sensitive issues like sexual exploitation or abuse. Indeed, while consulting with the beneficiary leadership is critical to obtaining buy-in</w:t>
          </w:r>
          <w:r w:rsidR="00D37575">
            <w:rPr>
              <w:rFonts w:ascii="Calibri" w:hAnsi="Calibri" w:cs="Times New Roman"/>
            </w:rPr>
            <w:t>,</w:t>
          </w:r>
          <w:r>
            <w:rPr>
              <w:rFonts w:ascii="Calibri" w:hAnsi="Calibri" w:cs="Times New Roman"/>
            </w:rPr>
            <w:t xml:space="preserve"> it is in itself insufficient and may result in consultation with persons or groups themselves involved in exploitative practices. In this way, trust in any complaints mechanism is endangered from the start of the project. Recognizing that consultation with the appropriate segments of the beneficiary community can be constrained by project deadlines</w:t>
          </w:r>
          <w:r w:rsidR="00D37575">
            <w:rPr>
              <w:rFonts w:ascii="Calibri" w:hAnsi="Calibri" w:cs="Times New Roman"/>
            </w:rPr>
            <w:t>,</w:t>
          </w:r>
          <w:r>
            <w:rPr>
              <w:rFonts w:ascii="Calibri" w:hAnsi="Calibri" w:cs="Times New Roman"/>
            </w:rPr>
            <w:t xml:space="preserve"> time and</w:t>
          </w:r>
          <w:r w:rsidR="00D37575">
            <w:rPr>
              <w:rFonts w:ascii="Calibri" w:hAnsi="Calibri" w:cs="Times New Roman"/>
            </w:rPr>
            <w:t xml:space="preserve"> can be </w:t>
          </w:r>
          <w:r>
            <w:rPr>
              <w:rFonts w:ascii="Calibri" w:hAnsi="Calibri" w:cs="Times New Roman"/>
            </w:rPr>
            <w:t xml:space="preserve">difficult to do without upsetting community power dynamics, it is crucial that implementing agencies design a consultation schedule and tactics which will result in useful feedback and managed expectations. </w:t>
          </w:r>
        </w:p>
        <w:p w:rsidR="00A958B2" w:rsidRPr="00D514F9" w:rsidRDefault="00A958B2" w:rsidP="000C353B">
          <w:pPr>
            <w:jc w:val="both"/>
            <w:rPr>
              <w:rFonts w:ascii="Calibri" w:hAnsi="Calibri" w:cs="Times New Roman"/>
              <w:b/>
              <w:i/>
            </w:rPr>
          </w:pPr>
          <w:r>
            <w:rPr>
              <w:rFonts w:ascii="Calibri" w:hAnsi="Calibri" w:cs="Times New Roman"/>
            </w:rPr>
            <w:t xml:space="preserve">It is also important to underline here that the process of consultation and the process of designing or establishing a CBCM may have unexpected consequences. The process of consultation with vulnerable groups, such as children, can always result in unwarranted attention, suspicions, even threats or worse  from other segments of the community or agency personnel themselves. Agencies intending to implement a CBCM should take such risks into consideration and carefully enumerate the risks posed to different segments of the community before initiating the process. </w:t>
          </w:r>
        </w:p>
        <w:p w:rsidR="00D02796" w:rsidRDefault="00D02796" w:rsidP="000C353B">
          <w:pPr>
            <w:spacing w:after="0" w:line="240" w:lineRule="auto"/>
            <w:jc w:val="both"/>
            <w:rPr>
              <w:rFonts w:ascii="Calibri" w:hAnsi="Calibri" w:cs="Times New Roman"/>
              <w:b/>
              <w:i/>
            </w:rPr>
          </w:pPr>
        </w:p>
        <w:p w:rsidR="000C353B" w:rsidRPr="000F79E8" w:rsidRDefault="00D02796" w:rsidP="000C353B">
          <w:pPr>
            <w:spacing w:after="0" w:line="240" w:lineRule="auto"/>
            <w:jc w:val="both"/>
            <w:rPr>
              <w:rFonts w:ascii="Calibri" w:hAnsi="Calibri" w:cs="Times New Roman"/>
            </w:rPr>
          </w:pPr>
          <w:r w:rsidRPr="000F79E8">
            <w:rPr>
              <w:rFonts w:ascii="Calibri" w:hAnsi="Calibri" w:cs="Times New Roman"/>
            </w:rPr>
            <w:t xml:space="preserve">Helpful </w:t>
          </w:r>
          <w:r w:rsidR="00A23BBE" w:rsidRPr="000F79E8">
            <w:rPr>
              <w:rFonts w:ascii="Calibri" w:hAnsi="Calibri" w:cs="Times New Roman"/>
            </w:rPr>
            <w:t xml:space="preserve">Practices </w:t>
          </w:r>
        </w:p>
        <w:p w:rsidR="00A23BBE" w:rsidRDefault="00A23BBE" w:rsidP="000C353B">
          <w:pPr>
            <w:spacing w:after="0" w:line="240" w:lineRule="auto"/>
            <w:jc w:val="both"/>
            <w:rPr>
              <w:rFonts w:ascii="Calibri" w:hAnsi="Calibri" w:cs="Times New Roman"/>
              <w:b/>
              <w:i/>
            </w:rPr>
          </w:pPr>
        </w:p>
        <w:p w:rsidR="00D02796" w:rsidRPr="001322E0" w:rsidRDefault="00941F77" w:rsidP="00A23BBE">
          <w:pPr>
            <w:numPr>
              <w:ilvl w:val="0"/>
              <w:numId w:val="27"/>
            </w:numPr>
            <w:spacing w:after="0" w:line="240" w:lineRule="auto"/>
            <w:jc w:val="both"/>
            <w:rPr>
              <w:rFonts w:ascii="Calibri" w:hAnsi="Calibri" w:cs="Times New Roman"/>
            </w:rPr>
          </w:pPr>
          <w:hyperlink r:id="rId96" w:history="1">
            <w:r w:rsidR="00D37575">
              <w:rPr>
                <w:rStyle w:val="Hyperlink"/>
                <w:rFonts w:ascii="Calibri" w:hAnsi="Calibri" w:cs="Times New Roman"/>
              </w:rPr>
              <w:t>HAP/World V</w:t>
            </w:r>
            <w:r w:rsidR="00D02796" w:rsidRPr="001322E0">
              <w:rPr>
                <w:rStyle w:val="Hyperlink"/>
                <w:rFonts w:ascii="Calibri" w:hAnsi="Calibri" w:cs="Times New Roman"/>
              </w:rPr>
              <w:t>ision Complaints and Response Mechanism Questionnaire</w:t>
            </w:r>
          </w:hyperlink>
          <w:r w:rsidR="00D02796" w:rsidRPr="001322E0">
            <w:rPr>
              <w:rFonts w:ascii="Calibri" w:hAnsi="Calibri" w:cs="Times New Roman"/>
            </w:rPr>
            <w:t xml:space="preserve"> </w:t>
          </w:r>
        </w:p>
        <w:p w:rsidR="000C353B" w:rsidRPr="00B415B1" w:rsidRDefault="00A23BBE" w:rsidP="00A23BBE">
          <w:pPr>
            <w:numPr>
              <w:ilvl w:val="0"/>
              <w:numId w:val="27"/>
            </w:numPr>
            <w:spacing w:after="0" w:line="240" w:lineRule="auto"/>
            <w:jc w:val="both"/>
            <w:rPr>
              <w:rFonts w:ascii="Calibri" w:hAnsi="Calibri" w:cs="Times New Roman"/>
              <w:b/>
              <w:i/>
            </w:rPr>
          </w:pPr>
          <w:r>
            <w:rPr>
              <w:rFonts w:cstheme="minorHAnsi"/>
            </w:rPr>
            <w:t xml:space="preserve">See Consultation Process in </w:t>
          </w:r>
          <w:hyperlink r:id="rId97" w:history="1">
            <w:r w:rsidRPr="001322E0">
              <w:rPr>
                <w:rStyle w:val="Hyperlink"/>
                <w:rFonts w:cstheme="minorHAnsi"/>
              </w:rPr>
              <w:t>Worldwide West Darfur Programme, Sudan, Paper on Complaint and Response Mechanism Pilot, Mornei, West Darfur</w:t>
            </w:r>
          </w:hyperlink>
        </w:p>
        <w:p w:rsidR="00B415B1" w:rsidRPr="00B415B1" w:rsidRDefault="00941F77" w:rsidP="00A23BBE">
          <w:pPr>
            <w:numPr>
              <w:ilvl w:val="0"/>
              <w:numId w:val="27"/>
            </w:numPr>
            <w:spacing w:after="0" w:line="240" w:lineRule="auto"/>
            <w:jc w:val="both"/>
            <w:rPr>
              <w:rFonts w:ascii="Calibri" w:hAnsi="Calibri" w:cs="Times New Roman"/>
              <w:b/>
              <w:i/>
            </w:rPr>
          </w:pPr>
          <w:hyperlink r:id="rId98" w:history="1">
            <w:r w:rsidR="00B415B1" w:rsidRPr="001322E0">
              <w:rPr>
                <w:rStyle w:val="Hyperlink"/>
                <w:rFonts w:cstheme="minorHAnsi"/>
              </w:rPr>
              <w:t xml:space="preserve">CWWD CRM Fact Sheet </w:t>
            </w:r>
            <w:r w:rsidR="00243356" w:rsidRPr="001322E0">
              <w:rPr>
                <w:rStyle w:val="Hyperlink"/>
                <w:rFonts w:cstheme="minorHAnsi"/>
              </w:rPr>
              <w:t>for explaining complaints mechanism to partners, staff, and community.</w:t>
            </w:r>
          </w:hyperlink>
          <w:r w:rsidR="00243356">
            <w:rPr>
              <w:rFonts w:cstheme="minorHAnsi"/>
            </w:rPr>
            <w:t xml:space="preserve"> </w:t>
          </w:r>
        </w:p>
        <w:p w:rsidR="00B415B1" w:rsidRPr="00FF4B53" w:rsidRDefault="00B415B1" w:rsidP="00A23BBE">
          <w:pPr>
            <w:numPr>
              <w:ilvl w:val="0"/>
              <w:numId w:val="27"/>
            </w:numPr>
            <w:spacing w:after="0" w:line="240" w:lineRule="auto"/>
            <w:jc w:val="both"/>
            <w:rPr>
              <w:rFonts w:ascii="Calibri" w:hAnsi="Calibri" w:cs="Times New Roman"/>
              <w:b/>
              <w:i/>
            </w:rPr>
          </w:pPr>
          <w:r>
            <w:rPr>
              <w:rFonts w:cstheme="minorHAnsi"/>
            </w:rPr>
            <w:t xml:space="preserve">See Focus Group Discussion Questionnaire on </w:t>
          </w:r>
          <w:hyperlink r:id="rId99" w:history="1">
            <w:r w:rsidRPr="001322E0">
              <w:rPr>
                <w:rStyle w:val="Hyperlink"/>
                <w:rFonts w:cstheme="minorHAnsi"/>
              </w:rPr>
              <w:t>Concern CRM Evaluation Report</w:t>
            </w:r>
          </w:hyperlink>
          <w:r>
            <w:rPr>
              <w:rFonts w:cstheme="minorHAnsi"/>
            </w:rPr>
            <w:t xml:space="preserve"> </w:t>
          </w:r>
        </w:p>
        <w:p w:rsidR="00163357" w:rsidRPr="00163357" w:rsidRDefault="00163357" w:rsidP="00A23BBE">
          <w:pPr>
            <w:numPr>
              <w:ilvl w:val="0"/>
              <w:numId w:val="27"/>
            </w:numPr>
            <w:spacing w:after="0" w:line="240" w:lineRule="auto"/>
            <w:jc w:val="both"/>
            <w:rPr>
              <w:rFonts w:ascii="Calibri" w:hAnsi="Calibri" w:cs="Times New Roman"/>
              <w:b/>
              <w:i/>
            </w:rPr>
          </w:pPr>
          <w:r w:rsidRPr="00163357">
            <w:rPr>
              <w:rFonts w:cstheme="minorHAnsi"/>
            </w:rPr>
            <w:t>See Part 3</w:t>
          </w:r>
          <w:r w:rsidR="001322E0">
            <w:rPr>
              <w:rFonts w:cstheme="minorHAnsi"/>
            </w:rPr>
            <w:t xml:space="preserve"> in</w:t>
          </w:r>
          <w:r w:rsidRPr="00163357">
            <w:rPr>
              <w:rFonts w:cstheme="minorHAnsi"/>
            </w:rPr>
            <w:t xml:space="preserve"> </w:t>
          </w:r>
          <w:hyperlink r:id="rId100" w:history="1">
            <w:r w:rsidRPr="001322E0">
              <w:rPr>
                <w:rStyle w:val="Hyperlink"/>
                <w:rFonts w:cstheme="minorHAnsi"/>
              </w:rPr>
              <w:t>DCA Complaints Report 2011</w:t>
            </w:r>
          </w:hyperlink>
        </w:p>
        <w:p w:rsidR="000C353B" w:rsidRPr="00163357" w:rsidRDefault="000C353B" w:rsidP="000C353B">
          <w:pPr>
            <w:spacing w:after="0" w:line="240" w:lineRule="auto"/>
            <w:jc w:val="both"/>
            <w:rPr>
              <w:rFonts w:ascii="Calibri" w:hAnsi="Calibri" w:cs="Times New Roman"/>
              <w:b/>
              <w:i/>
            </w:rPr>
          </w:pPr>
        </w:p>
        <w:p w:rsidR="000C353B" w:rsidRPr="00163357" w:rsidRDefault="000C353B" w:rsidP="000C353B">
          <w:pPr>
            <w:spacing w:after="0" w:line="240" w:lineRule="auto"/>
            <w:jc w:val="both"/>
            <w:rPr>
              <w:rFonts w:ascii="Calibri" w:hAnsi="Calibri" w:cs="Times New Roman"/>
              <w:b/>
              <w:i/>
            </w:rPr>
          </w:pPr>
        </w:p>
        <w:p w:rsidR="00D7308D" w:rsidRDefault="000C353B" w:rsidP="000C353B">
          <w:pPr>
            <w:spacing w:after="0" w:line="240" w:lineRule="auto"/>
            <w:jc w:val="both"/>
            <w:rPr>
              <w:rFonts w:ascii="Calibri" w:hAnsi="Calibri" w:cs="Times New Roman"/>
              <w:b/>
              <w:i/>
            </w:rPr>
          </w:pPr>
          <w:r w:rsidRPr="00F551B2">
            <w:rPr>
              <w:rFonts w:ascii="Calibri" w:hAnsi="Calibri" w:cs="Times New Roman"/>
              <w:b/>
              <w:i/>
            </w:rPr>
            <w:t>Non-inclusion of community-based organizations</w:t>
          </w:r>
          <w:r>
            <w:rPr>
              <w:rFonts w:ascii="Calibri" w:hAnsi="Calibri" w:cs="Times New Roman"/>
              <w:b/>
              <w:i/>
            </w:rPr>
            <w:t xml:space="preserve"> in </w:t>
          </w:r>
          <w:r w:rsidRPr="00F551B2">
            <w:rPr>
              <w:rFonts w:ascii="Calibri" w:hAnsi="Calibri" w:cs="Times New Roman"/>
              <w:b/>
              <w:i/>
            </w:rPr>
            <w:t>design of complaint mechanism</w:t>
          </w:r>
        </w:p>
        <w:p w:rsidR="000C353B" w:rsidRPr="00F551B2" w:rsidRDefault="000C353B" w:rsidP="000C353B">
          <w:pPr>
            <w:spacing w:after="0" w:line="240" w:lineRule="auto"/>
            <w:jc w:val="both"/>
            <w:rPr>
              <w:rFonts w:ascii="Calibri" w:hAnsi="Calibri" w:cs="Times New Roman"/>
              <w:b/>
              <w:i/>
            </w:rPr>
          </w:pPr>
          <w:r w:rsidRPr="00F551B2">
            <w:rPr>
              <w:rFonts w:ascii="Calibri" w:hAnsi="Calibri" w:cs="Times New Roman"/>
              <w:b/>
              <w:i/>
            </w:rPr>
            <w:t xml:space="preserve"> </w:t>
          </w:r>
        </w:p>
        <w:p w:rsidR="00D7308D" w:rsidRDefault="000C353B" w:rsidP="000C353B">
          <w:pPr>
            <w:jc w:val="both"/>
            <w:rPr>
              <w:rFonts w:ascii="Calibri" w:hAnsi="Calibri" w:cs="Times New Roman"/>
            </w:rPr>
          </w:pPr>
          <w:r>
            <w:rPr>
              <w:rFonts w:ascii="Calibri" w:hAnsi="Calibri" w:cs="Times New Roman"/>
            </w:rPr>
            <w:t xml:space="preserve">Community-based organizations, by virtue of having grown or emerged from beneficiary communities themselves, often enjoy more trust </w:t>
          </w:r>
          <w:r w:rsidR="00D7308D">
            <w:rPr>
              <w:rFonts w:ascii="Calibri" w:hAnsi="Calibri" w:cs="Times New Roman"/>
            </w:rPr>
            <w:t xml:space="preserve">by </w:t>
          </w:r>
          <w:r>
            <w:rPr>
              <w:rFonts w:ascii="Calibri" w:hAnsi="Calibri" w:cs="Times New Roman"/>
            </w:rPr>
            <w:t>the vulnerable members of those communities than do NGOs, INGOs, or UN agencies. This is particularly true of groups assisting vulnerable women and children who understand how, when, and where victims of abuse are likely to disclose the abuse. Unfortunately, however, multiple CBCM projects have not consulted such groups in the design of the complaints mechanism or verified the appropriateness of any mechanisms developed with such groups. This has been a lost opportunity as not only may proposed mechanisms be inappropriate to the needs of survivors</w:t>
          </w:r>
          <w:r w:rsidR="00495EBB">
            <w:rPr>
              <w:rFonts w:ascii="Calibri" w:hAnsi="Calibri" w:cs="Times New Roman"/>
            </w:rPr>
            <w:t xml:space="preserve">, </w:t>
          </w:r>
          <w:r>
            <w:rPr>
              <w:rFonts w:ascii="Calibri" w:hAnsi="Calibri" w:cs="Times New Roman"/>
            </w:rPr>
            <w:t xml:space="preserve"> but a strong relationship between such CBOs and implementing agencies can help the speed with which complaints are received by NGO</w:t>
          </w:r>
          <w:r w:rsidR="00495EBB">
            <w:rPr>
              <w:rFonts w:ascii="Calibri" w:hAnsi="Calibri" w:cs="Times New Roman"/>
            </w:rPr>
            <w:t>s</w:t>
          </w:r>
          <w:r>
            <w:rPr>
              <w:rFonts w:ascii="Calibri" w:hAnsi="Calibri" w:cs="Times New Roman"/>
            </w:rPr>
            <w:t xml:space="preserve"> or UN agencies. Furthermore, the non-inclusion or insufficient involvement of community-based organizations in the design of the mechanism itself reduces the sense of community ownership of such mechanisms and increases the perception that NGOs or UN agencies are afraid, unwilling or unable to receive complaints from the organized </w:t>
          </w:r>
          <w:r w:rsidR="00D7308D">
            <w:rPr>
              <w:rFonts w:ascii="Calibri" w:hAnsi="Calibri" w:cs="Times New Roman"/>
            </w:rPr>
            <w:t>segments of</w:t>
          </w:r>
          <w:r>
            <w:rPr>
              <w:rFonts w:ascii="Calibri" w:hAnsi="Calibri" w:cs="Times New Roman"/>
            </w:rPr>
            <w:t xml:space="preserve"> the community, such as CBOs. </w:t>
          </w:r>
        </w:p>
        <w:p w:rsidR="000C353B" w:rsidRDefault="000C353B" w:rsidP="000C353B">
          <w:pPr>
            <w:jc w:val="both"/>
            <w:rPr>
              <w:rFonts w:ascii="Calibri" w:hAnsi="Calibri" w:cs="Times New Roman"/>
            </w:rPr>
          </w:pPr>
          <w:r>
            <w:rPr>
              <w:rFonts w:ascii="Calibri" w:hAnsi="Calibri" w:cs="Times New Roman"/>
            </w:rPr>
            <w:t xml:space="preserve">Finally, neglecting to include CBOs in the design of the CBCMs jeopardizes the sustainability of any CBCM because without the sense of community ownership by CBOs and the more vulnerable persons of the community, the CBCM is fundamentally dependent on the implementing agency’s funding stream and/or desire to maintain a CBCM. Future efforts to implement CBCMs will need to involve close consultation with CBOs so as to build appropriate and relevant CBCMs as well as instigate trust between the entities which, after all, will be referring sensitive cases to each other. </w:t>
          </w:r>
        </w:p>
        <w:p w:rsidR="000C353B" w:rsidRDefault="000C353B" w:rsidP="000C353B">
          <w:pPr>
            <w:spacing w:after="0" w:line="240" w:lineRule="auto"/>
            <w:jc w:val="both"/>
            <w:rPr>
              <w:rFonts w:ascii="Calibri" w:hAnsi="Calibri" w:cs="Times New Roman"/>
            </w:rPr>
          </w:pPr>
        </w:p>
        <w:p w:rsidR="00CD3EFB" w:rsidRPr="00CD3EFB" w:rsidRDefault="00941F77" w:rsidP="00CD3EFB">
          <w:pPr>
            <w:numPr>
              <w:ilvl w:val="0"/>
              <w:numId w:val="27"/>
            </w:numPr>
            <w:spacing w:after="0" w:line="240" w:lineRule="auto"/>
            <w:jc w:val="both"/>
            <w:rPr>
              <w:rFonts w:ascii="Calibri" w:hAnsi="Calibri" w:cs="Times New Roman"/>
              <w:b/>
              <w:i/>
            </w:rPr>
          </w:pPr>
          <w:hyperlink r:id="rId101" w:history="1">
            <w:r w:rsidR="00CD3EFB" w:rsidRPr="001322E0">
              <w:rPr>
                <w:rStyle w:val="Hyperlink"/>
                <w:rFonts w:cstheme="minorHAnsi"/>
              </w:rPr>
              <w:t>CWWD CRM Fact Sheet for explaining complaints mechanism to partners, staff, and community.</w:t>
            </w:r>
          </w:hyperlink>
          <w:r w:rsidR="00CD3EFB">
            <w:rPr>
              <w:rFonts w:cstheme="minorHAnsi"/>
            </w:rPr>
            <w:t xml:space="preserve"> </w:t>
          </w:r>
        </w:p>
        <w:p w:rsidR="00CD3EFB" w:rsidRPr="00AA290E" w:rsidRDefault="00AA290E" w:rsidP="00CD3EFB">
          <w:pPr>
            <w:numPr>
              <w:ilvl w:val="0"/>
              <w:numId w:val="27"/>
            </w:numPr>
            <w:spacing w:after="0" w:line="240" w:lineRule="auto"/>
            <w:jc w:val="both"/>
            <w:rPr>
              <w:rFonts w:ascii="Calibri" w:hAnsi="Calibri" w:cs="Times New Roman"/>
              <w:b/>
              <w:i/>
            </w:rPr>
          </w:pPr>
          <w:r>
            <w:rPr>
              <w:rFonts w:cstheme="minorHAnsi"/>
            </w:rPr>
            <w:t xml:space="preserve">Outcome of working with CBOs: </w:t>
          </w:r>
          <w:hyperlink r:id="rId102" w:history="1">
            <w:r w:rsidR="00CD3EFB" w:rsidRPr="00AA290E">
              <w:rPr>
                <w:rStyle w:val="Hyperlink"/>
                <w:rFonts w:cstheme="minorHAnsi"/>
              </w:rPr>
              <w:t xml:space="preserve">Karen Refugee Committee </w:t>
            </w:r>
            <w:r w:rsidRPr="00AA290E">
              <w:rPr>
                <w:rStyle w:val="Hyperlink"/>
                <w:rFonts w:cstheme="minorHAnsi"/>
              </w:rPr>
              <w:t>Code of Conduct</w:t>
            </w:r>
          </w:hyperlink>
          <w:r>
            <w:rPr>
              <w:rFonts w:cstheme="minorHAnsi"/>
            </w:rPr>
            <w:t xml:space="preserve"> </w:t>
          </w:r>
        </w:p>
        <w:p w:rsidR="00AA290E" w:rsidRPr="00B415B1" w:rsidRDefault="00AA290E" w:rsidP="00CD3EFB">
          <w:pPr>
            <w:numPr>
              <w:ilvl w:val="0"/>
              <w:numId w:val="27"/>
            </w:numPr>
            <w:spacing w:after="0" w:line="240" w:lineRule="auto"/>
            <w:jc w:val="both"/>
            <w:rPr>
              <w:rFonts w:ascii="Calibri" w:hAnsi="Calibri" w:cs="Times New Roman"/>
              <w:b/>
              <w:i/>
            </w:rPr>
          </w:pPr>
          <w:r>
            <w:rPr>
              <w:rFonts w:cstheme="minorHAnsi"/>
            </w:rPr>
            <w:t xml:space="preserve">Outcome of working with CBOs: </w:t>
          </w:r>
          <w:hyperlink r:id="rId103" w:history="1">
            <w:r w:rsidRPr="00AA290E">
              <w:rPr>
                <w:rStyle w:val="Hyperlink"/>
                <w:rFonts w:cstheme="minorHAnsi"/>
              </w:rPr>
              <w:t>Karen</w:t>
            </w:r>
            <w:r>
              <w:rPr>
                <w:rStyle w:val="Hyperlink"/>
                <w:rFonts w:cstheme="minorHAnsi"/>
              </w:rPr>
              <w:t>ni</w:t>
            </w:r>
            <w:r w:rsidRPr="00AA290E">
              <w:rPr>
                <w:rStyle w:val="Hyperlink"/>
                <w:rFonts w:cstheme="minorHAnsi"/>
              </w:rPr>
              <w:t xml:space="preserve"> Refugee Committee Code of Conduct</w:t>
            </w:r>
          </w:hyperlink>
        </w:p>
        <w:p w:rsidR="000C353B" w:rsidRDefault="000C353B" w:rsidP="000C353B">
          <w:pPr>
            <w:spacing w:after="0" w:line="240" w:lineRule="auto"/>
            <w:jc w:val="both"/>
            <w:rPr>
              <w:rFonts w:ascii="Calibri" w:hAnsi="Calibri" w:cs="Times New Roman"/>
            </w:rPr>
          </w:pPr>
        </w:p>
        <w:p w:rsidR="000C353B" w:rsidRDefault="000C353B" w:rsidP="000C353B">
          <w:pPr>
            <w:spacing w:after="0" w:line="240" w:lineRule="auto"/>
            <w:jc w:val="both"/>
            <w:rPr>
              <w:rFonts w:ascii="Calibri" w:hAnsi="Calibri" w:cs="Times New Roman"/>
            </w:rPr>
          </w:pPr>
        </w:p>
        <w:p w:rsidR="000C353B" w:rsidRPr="00D514F9" w:rsidRDefault="000C353B" w:rsidP="00D7308D">
          <w:pPr>
            <w:spacing w:after="0" w:line="240" w:lineRule="auto"/>
            <w:jc w:val="both"/>
            <w:rPr>
              <w:rFonts w:ascii="Calibri" w:hAnsi="Calibri" w:cs="Times New Roman"/>
              <w:b/>
              <w:i/>
            </w:rPr>
          </w:pPr>
          <w:r w:rsidRPr="00D514F9">
            <w:rPr>
              <w:rFonts w:ascii="Calibri" w:hAnsi="Calibri" w:cs="Times New Roman"/>
              <w:b/>
              <w:i/>
            </w:rPr>
            <w:t xml:space="preserve">No set standards or practice for following up on rumors or hearsay of abuse and exploitation </w:t>
          </w:r>
        </w:p>
        <w:p w:rsidR="001F2DDD" w:rsidRDefault="001F2DDD">
          <w:pPr>
            <w:spacing w:after="0"/>
            <w:jc w:val="both"/>
            <w:rPr>
              <w:rFonts w:ascii="Calibri" w:hAnsi="Calibri" w:cs="Times New Roman"/>
            </w:rPr>
          </w:pPr>
        </w:p>
        <w:p w:rsidR="001F2DDD" w:rsidRDefault="000C353B">
          <w:pPr>
            <w:spacing w:after="0"/>
            <w:jc w:val="both"/>
            <w:rPr>
              <w:rFonts w:ascii="Calibri" w:hAnsi="Calibri" w:cs="Times New Roman"/>
            </w:rPr>
          </w:pPr>
          <w:r>
            <w:rPr>
              <w:rFonts w:ascii="Calibri" w:hAnsi="Calibri" w:cs="Times New Roman"/>
            </w:rPr>
            <w:t xml:space="preserve">CBCMs are meant by definition to capture and document complaints or concerns and trigger a response process to address the concern. However, it has been unclear how CBCMs should capture rumors other than encouraging beneficiaries and agency personnel/staff to report rumors as well as firm complaints. Rumors are less likely to be reported precisely because they are rumors and individuals fear making serious allegations about another person or agency without concrete information. Moreover, rumors of sexual activity, particularly abusive or exploitative sexual contact, may circulate in a more hushed manner than other rumors or may be treated with a greater sense </w:t>
          </w:r>
          <w:r w:rsidR="00495EBB">
            <w:rPr>
              <w:rFonts w:ascii="Calibri" w:hAnsi="Calibri" w:cs="Times New Roman"/>
            </w:rPr>
            <w:t xml:space="preserve">of </w:t>
          </w:r>
          <w:r>
            <w:rPr>
              <w:rFonts w:ascii="Calibri" w:hAnsi="Calibri" w:cs="Times New Roman"/>
            </w:rPr>
            <w:t>“that’s not my business” by b</w:t>
          </w:r>
          <w:r w:rsidR="00495EBB">
            <w:rPr>
              <w:rFonts w:ascii="Calibri" w:hAnsi="Calibri" w:cs="Times New Roman"/>
            </w:rPr>
            <w:t>eneficiaries and staff alike. At</w:t>
          </w:r>
          <w:r>
            <w:rPr>
              <w:rFonts w:ascii="Calibri" w:hAnsi="Calibri" w:cs="Times New Roman"/>
            </w:rPr>
            <w:t xml:space="preserve"> present, no PSEA-focused CBCM has adopted a pro-active approach towards rumors; this may be out of fear that investigating rumors will cast doubts over someone’s reputation or place a beneficiary at risk.   These are legitimate concerns. Nevertheless, ignoring rumors of staff mis</w:t>
          </w:r>
          <w:r w:rsidR="00495EBB">
            <w:rPr>
              <w:rFonts w:ascii="Calibri" w:hAnsi="Calibri" w:cs="Times New Roman"/>
            </w:rPr>
            <w:t xml:space="preserve">conduct or exploitation/abuse </w:t>
          </w:r>
          <w:r>
            <w:rPr>
              <w:rFonts w:ascii="Calibri" w:hAnsi="Calibri" w:cs="Times New Roman"/>
            </w:rPr>
            <w:t xml:space="preserve">actively allows these practices to continue and mitigates trust </w:t>
          </w:r>
          <w:r w:rsidR="00495EBB">
            <w:rPr>
              <w:rFonts w:ascii="Calibri" w:hAnsi="Calibri" w:cs="Times New Roman"/>
            </w:rPr>
            <w:t xml:space="preserve">that </w:t>
          </w:r>
          <w:r>
            <w:rPr>
              <w:rFonts w:ascii="Calibri" w:hAnsi="Calibri" w:cs="Times New Roman"/>
            </w:rPr>
            <w:t>implementing agencies are trying to build in the system. Furthermore, closely documenting rumors of staff misconduct can help detect larger patterns of abuse, especially if this is done in a central location or through a clearing-house system. Thus, it is important for future CBCM initiatives to define an exact strategy of if and how rumors will be captured, whe</w:t>
          </w:r>
          <w:r w:rsidR="00495EBB">
            <w:rPr>
              <w:rFonts w:ascii="Calibri" w:hAnsi="Calibri" w:cs="Times New Roman"/>
            </w:rPr>
            <w:t>ther this will be done proactively</w:t>
          </w:r>
          <w:r>
            <w:rPr>
              <w:rFonts w:ascii="Calibri" w:hAnsi="Calibri" w:cs="Times New Roman"/>
            </w:rPr>
            <w:t xml:space="preserve"> and how and what measures can be taken to ensure that following up on a rumor does not place any stakeholder at risk. </w:t>
          </w:r>
        </w:p>
        <w:p w:rsidR="000C353B" w:rsidRDefault="000C353B" w:rsidP="000C353B">
          <w:pPr>
            <w:spacing w:after="0" w:line="240" w:lineRule="auto"/>
            <w:jc w:val="both"/>
            <w:rPr>
              <w:rFonts w:ascii="Calibri" w:hAnsi="Calibri" w:cs="Times New Roman"/>
              <w:b/>
              <w:i/>
            </w:rPr>
          </w:pPr>
        </w:p>
        <w:p w:rsidR="000C353B" w:rsidRPr="00163C72" w:rsidRDefault="000C353B" w:rsidP="000C353B">
          <w:pPr>
            <w:spacing w:after="0" w:line="240" w:lineRule="auto"/>
            <w:jc w:val="both"/>
            <w:rPr>
              <w:rFonts w:ascii="Calibri" w:hAnsi="Calibri" w:cs="Times New Roman"/>
              <w:b/>
              <w:i/>
            </w:rPr>
          </w:pPr>
          <w:r w:rsidRPr="00163C72">
            <w:rPr>
              <w:rFonts w:ascii="Calibri" w:hAnsi="Calibri" w:cs="Times New Roman"/>
              <w:b/>
              <w:i/>
            </w:rPr>
            <w:t xml:space="preserve">Advertizing the CBCM as PSEA-specific </w:t>
          </w:r>
        </w:p>
        <w:p w:rsidR="00062BD3" w:rsidRDefault="00062BD3" w:rsidP="000C353B">
          <w:pPr>
            <w:spacing w:after="0"/>
            <w:jc w:val="both"/>
            <w:rPr>
              <w:rFonts w:ascii="Calibri" w:hAnsi="Calibri" w:cs="Times New Roman"/>
            </w:rPr>
          </w:pPr>
        </w:p>
        <w:p w:rsidR="000C353B" w:rsidRPr="008018E7" w:rsidRDefault="000C353B" w:rsidP="000C353B">
          <w:pPr>
            <w:spacing w:after="0"/>
            <w:jc w:val="both"/>
            <w:rPr>
              <w:rFonts w:ascii="Calibri" w:hAnsi="Calibri" w:cs="Times New Roman"/>
            </w:rPr>
          </w:pPr>
          <w:r>
            <w:rPr>
              <w:rFonts w:ascii="Calibri" w:hAnsi="Calibri" w:cs="Times New Roman"/>
            </w:rPr>
            <w:t xml:space="preserve">Experience from multiple organizations and interagency initiatives convincingly suggests that it is better not to advertize a complaint mechanism, especially one that is embedded in the community, as one which specifically addresses SEA complaints. There are multiple reasons for this. Firstly, anyone seen accessing the complaint mechanism, whether this is a focal point person, quiet location, or complaints box is associated with the issue and therefore at risk of reprisal from aid workers or the community itself, social stigma, </w:t>
          </w:r>
          <w:r w:rsidR="00495EBB">
            <w:rPr>
              <w:rFonts w:ascii="Calibri" w:hAnsi="Calibri" w:cs="Times New Roman"/>
            </w:rPr>
            <w:t xml:space="preserve">or </w:t>
          </w:r>
          <w:r>
            <w:rPr>
              <w:rFonts w:ascii="Calibri" w:hAnsi="Calibri" w:cs="Times New Roman"/>
            </w:rPr>
            <w:t>community disapproval. Visibly</w:t>
          </w:r>
          <w:r w:rsidR="00495EBB">
            <w:rPr>
              <w:rFonts w:ascii="Calibri" w:hAnsi="Calibri" w:cs="Times New Roman"/>
            </w:rPr>
            <w:t xml:space="preserve"> accessing such a mechanism in</w:t>
          </w:r>
          <w:r>
            <w:rPr>
              <w:rFonts w:ascii="Calibri" w:hAnsi="Calibri" w:cs="Times New Roman"/>
            </w:rPr>
            <w:t xml:space="preserve"> itself jeopardizes the much-needed confidentiality or discretion when disclosing such abuses. Furthermore, it can be unclear to beneficiaries how an agency or agencies will handle SEA complaints through a mechanism that is exclusive to that problem. PSEA-specific CBCMs may offer little complaint or feedback “management history” and therefore is that much more difficult to trust. Importantly, communities, staff, and other stakeholders can have difficulty understanding the purpose of a PSEA-specific, possibly viewing it as a channel for reporting socially controversial issues occurring in the community such as adultery or sexually inappropriate behavior instead of instances of misconduct by staff. </w:t>
          </w:r>
        </w:p>
        <w:p w:rsidR="000C353B" w:rsidRDefault="000C353B" w:rsidP="000C353B">
          <w:pPr>
            <w:spacing w:after="0" w:line="240" w:lineRule="auto"/>
            <w:jc w:val="both"/>
            <w:rPr>
              <w:rFonts w:ascii="Calibri" w:hAnsi="Calibri" w:cs="Times New Roman"/>
            </w:rPr>
          </w:pPr>
        </w:p>
        <w:p w:rsidR="000C353B" w:rsidRDefault="000C353B" w:rsidP="000C353B">
          <w:pPr>
            <w:spacing w:after="0" w:line="240" w:lineRule="auto"/>
            <w:jc w:val="both"/>
            <w:rPr>
              <w:rFonts w:ascii="Calibri" w:hAnsi="Calibri" w:cs="Times New Roman"/>
            </w:rPr>
          </w:pPr>
        </w:p>
        <w:p w:rsidR="000C353B" w:rsidRDefault="000C353B" w:rsidP="000C353B">
          <w:pPr>
            <w:spacing w:after="0" w:line="240" w:lineRule="auto"/>
            <w:jc w:val="both"/>
            <w:rPr>
              <w:rFonts w:ascii="Calibri" w:hAnsi="Calibri" w:cs="Times New Roman"/>
              <w:b/>
              <w:i/>
            </w:rPr>
          </w:pPr>
        </w:p>
        <w:p w:rsidR="000C353B" w:rsidRPr="00C67976" w:rsidRDefault="000C353B" w:rsidP="000C353B">
          <w:pPr>
            <w:spacing w:after="0" w:line="240" w:lineRule="auto"/>
            <w:jc w:val="both"/>
            <w:rPr>
              <w:rFonts w:ascii="Calibri" w:hAnsi="Calibri" w:cs="Times New Roman"/>
              <w:b/>
              <w:i/>
            </w:rPr>
          </w:pPr>
          <w:r w:rsidRPr="00C67976">
            <w:rPr>
              <w:rFonts w:ascii="Calibri" w:hAnsi="Calibri" w:cs="Times New Roman"/>
              <w:b/>
              <w:i/>
            </w:rPr>
            <w:t xml:space="preserve">Complaint boxes </w:t>
          </w:r>
        </w:p>
        <w:p w:rsidR="00062BD3" w:rsidRDefault="00062BD3" w:rsidP="000C353B">
          <w:pPr>
            <w:spacing w:after="0"/>
            <w:jc w:val="both"/>
            <w:rPr>
              <w:rFonts w:ascii="Calibri" w:hAnsi="Calibri" w:cs="Times New Roman"/>
            </w:rPr>
          </w:pPr>
        </w:p>
        <w:p w:rsidR="000C353B" w:rsidRPr="00163C72" w:rsidRDefault="000C353B" w:rsidP="000C353B">
          <w:pPr>
            <w:spacing w:after="0"/>
            <w:jc w:val="both"/>
            <w:rPr>
              <w:rFonts w:ascii="Calibri" w:hAnsi="Calibri" w:cs="Times New Roman"/>
            </w:rPr>
          </w:pPr>
          <w:r>
            <w:rPr>
              <w:rFonts w:ascii="Calibri" w:hAnsi="Calibri" w:cs="Times New Roman"/>
            </w:rPr>
            <w:t>The effectiveness of c</w:t>
          </w:r>
          <w:r w:rsidRPr="00163C72">
            <w:rPr>
              <w:rFonts w:ascii="Calibri" w:hAnsi="Calibri" w:cs="Times New Roman"/>
            </w:rPr>
            <w:t>omplaint boxes as a too</w:t>
          </w:r>
          <w:r>
            <w:rPr>
              <w:rFonts w:ascii="Calibri" w:hAnsi="Calibri" w:cs="Times New Roman"/>
            </w:rPr>
            <w:t xml:space="preserve">l for lodging and receiving complaints has been debated frequently.  There </w:t>
          </w:r>
          <w:r w:rsidR="00062BD3">
            <w:rPr>
              <w:rFonts w:ascii="Calibri" w:hAnsi="Calibri" w:cs="Times New Roman"/>
            </w:rPr>
            <w:t xml:space="preserve">are </w:t>
          </w:r>
          <w:r>
            <w:rPr>
              <w:rFonts w:ascii="Calibri" w:hAnsi="Calibri" w:cs="Times New Roman"/>
            </w:rPr>
            <w:t>some obvious drawbacks to complaints boxes such as geographic accessibility or the need to be literate for lodging complaint letters. Many aid or humanitarian workers also correctly point out that complaint boxes, if poorly located, require beneficiaries to expose themselves publically when depositing a complaint and that this is itself can be a disincentive. Moreover, a complaints box system requires agency staff to regularly collect the contents of the box and if this is not done at frequent intervals a complaint may not be received by an agency in time to address a situation of abuse. Conversely, there are multiple advantages to the complaints box system. A complaints box meant to receive complaints of all types (related to food or non-food items for instance) can be a good cover for those who would need to lodge an SEA complaint and would not look out of place placing a complaint into a box. It can, if accessed discretely, help preserve anonymity and/or render beneficiaries more comfortable in lodging a complaint. PSEA-specific CBCMs report having mixed success using compla</w:t>
          </w:r>
          <w:r w:rsidR="00495EBB">
            <w:rPr>
              <w:rFonts w:ascii="Calibri" w:hAnsi="Calibri" w:cs="Times New Roman"/>
            </w:rPr>
            <w:t xml:space="preserve">ints boxes and this underscores </w:t>
          </w:r>
          <w:r>
            <w:rPr>
              <w:rFonts w:ascii="Calibri" w:hAnsi="Calibri" w:cs="Times New Roman"/>
            </w:rPr>
            <w:t>that the utility of complaints boxes is tied directly</w:t>
          </w:r>
          <w:r w:rsidR="00495EBB">
            <w:rPr>
              <w:rFonts w:ascii="Calibri" w:hAnsi="Calibri" w:cs="Times New Roman"/>
            </w:rPr>
            <w:t xml:space="preserve"> to if and how the complaints are</w:t>
          </w:r>
          <w:r>
            <w:rPr>
              <w:rFonts w:ascii="Calibri" w:hAnsi="Calibri" w:cs="Times New Roman"/>
            </w:rPr>
            <w:t xml:space="preserve"> managed by the agency or agencies using them to receive complaints. What is clear is that while it is not likely that many or most SEA complaints will be lodged through a complaints box, it is better to have a complaints box as part of a CBCM than not as this offers another option to the complaint-channel menu that beneficiaries can choose from. </w:t>
          </w:r>
        </w:p>
        <w:p w:rsidR="000C353B" w:rsidRDefault="000C353B" w:rsidP="000C353B">
          <w:pPr>
            <w:spacing w:after="0" w:line="240" w:lineRule="auto"/>
            <w:jc w:val="both"/>
            <w:rPr>
              <w:rFonts w:ascii="Calibri" w:hAnsi="Calibri" w:cs="Times New Roman"/>
            </w:rPr>
          </w:pPr>
        </w:p>
        <w:p w:rsidR="00243356" w:rsidRDefault="006028B9" w:rsidP="000C353B">
          <w:pPr>
            <w:spacing w:after="0" w:line="240" w:lineRule="auto"/>
            <w:jc w:val="both"/>
            <w:rPr>
              <w:rFonts w:ascii="Calibri" w:hAnsi="Calibri" w:cs="Times New Roman"/>
            </w:rPr>
          </w:pPr>
          <w:r>
            <w:rPr>
              <w:rFonts w:ascii="Calibri" w:hAnsi="Calibri" w:cs="Times New Roman"/>
            </w:rPr>
            <w:t xml:space="preserve">Suggested Practices </w:t>
          </w:r>
        </w:p>
        <w:p w:rsidR="00243356" w:rsidRDefault="00243356" w:rsidP="000C353B">
          <w:pPr>
            <w:spacing w:after="0" w:line="240" w:lineRule="auto"/>
            <w:jc w:val="both"/>
            <w:rPr>
              <w:rFonts w:ascii="Calibri" w:hAnsi="Calibri" w:cs="Times New Roman"/>
            </w:rPr>
          </w:pPr>
        </w:p>
        <w:p w:rsidR="00243356" w:rsidRDefault="00941F77" w:rsidP="006028B9">
          <w:pPr>
            <w:numPr>
              <w:ilvl w:val="0"/>
              <w:numId w:val="28"/>
            </w:numPr>
            <w:spacing w:after="0" w:line="240" w:lineRule="auto"/>
            <w:jc w:val="both"/>
            <w:rPr>
              <w:rFonts w:cstheme="minorHAnsi"/>
            </w:rPr>
          </w:pPr>
          <w:hyperlink r:id="rId104" w:history="1">
            <w:r w:rsidR="00243356" w:rsidRPr="00343769">
              <w:rPr>
                <w:rStyle w:val="Hyperlink"/>
                <w:rFonts w:cstheme="minorHAnsi"/>
              </w:rPr>
              <w:t>LWF Complaint Boxes in Nepal</w:t>
            </w:r>
          </w:hyperlink>
          <w:r w:rsidR="00243356">
            <w:rPr>
              <w:rFonts w:cstheme="minorHAnsi"/>
            </w:rPr>
            <w:t xml:space="preserve"> </w:t>
          </w:r>
        </w:p>
        <w:p w:rsidR="000C353B" w:rsidRPr="00C12D08" w:rsidRDefault="00243356" w:rsidP="000C353B">
          <w:pPr>
            <w:numPr>
              <w:ilvl w:val="0"/>
              <w:numId w:val="28"/>
            </w:numPr>
            <w:spacing w:after="0" w:line="240" w:lineRule="auto"/>
            <w:jc w:val="both"/>
            <w:rPr>
              <w:rFonts w:ascii="Calibri" w:hAnsi="Calibri" w:cs="Times New Roman"/>
            </w:rPr>
          </w:pPr>
          <w:r>
            <w:rPr>
              <w:rFonts w:cstheme="minorHAnsi"/>
            </w:rPr>
            <w:t xml:space="preserve">Complaint Box in </w:t>
          </w:r>
          <w:hyperlink r:id="rId105" w:history="1">
            <w:r w:rsidRPr="00343769">
              <w:rPr>
                <w:rStyle w:val="Hyperlink"/>
                <w:rFonts w:cstheme="minorHAnsi"/>
              </w:rPr>
              <w:t>Worldwide West Darfur Programme, Sudan, Paper on Complaint and Response Mechanism Pilot, Mornei, West Darfur</w:t>
            </w:r>
          </w:hyperlink>
        </w:p>
        <w:p w:rsidR="00727F32" w:rsidRDefault="00941F77" w:rsidP="00727F32">
          <w:pPr>
            <w:numPr>
              <w:ilvl w:val="0"/>
              <w:numId w:val="28"/>
            </w:numPr>
            <w:spacing w:after="0" w:line="240" w:lineRule="auto"/>
            <w:jc w:val="both"/>
            <w:rPr>
              <w:rFonts w:ascii="Calibri" w:eastAsia="Calibri" w:hAnsi="Calibri" w:cs="Times New Roman"/>
            </w:rPr>
          </w:pPr>
          <w:hyperlink r:id="rId106" w:history="1">
            <w:r w:rsidR="00C12D08" w:rsidRPr="00727F32">
              <w:rPr>
                <w:rStyle w:val="Hyperlink"/>
                <w:rFonts w:ascii="Calibri" w:eastAsia="Calibri" w:hAnsi="Calibri" w:cs="Calibri"/>
              </w:rPr>
              <w:t>Procedures for Dealing with Complaints and Suggestions Submitted by Palestine Refugees at RSSP's Areas Offices in</w:t>
            </w:r>
            <w:r w:rsidR="00C12D08" w:rsidRPr="00727F32">
              <w:rPr>
                <w:rStyle w:val="Hyperlink"/>
                <w:rFonts w:ascii="Calibri" w:eastAsia="Calibri" w:hAnsi="Calibri" w:cs="Calibri"/>
                <w:rtl/>
              </w:rPr>
              <w:t xml:space="preserve"> </w:t>
            </w:r>
            <w:r w:rsidR="00C12D08" w:rsidRPr="00727F32">
              <w:rPr>
                <w:rStyle w:val="Hyperlink"/>
                <w:rFonts w:ascii="Calibri" w:eastAsia="Calibri" w:hAnsi="Calibri" w:cs="Calibri"/>
              </w:rPr>
              <w:t>the Gaza Strip</w:t>
            </w:r>
          </w:hyperlink>
        </w:p>
        <w:p w:rsidR="00516A0A" w:rsidRPr="00727F32" w:rsidRDefault="00941F77" w:rsidP="00727F32">
          <w:pPr>
            <w:numPr>
              <w:ilvl w:val="0"/>
              <w:numId w:val="28"/>
            </w:numPr>
            <w:spacing w:after="0" w:line="240" w:lineRule="auto"/>
            <w:jc w:val="both"/>
            <w:rPr>
              <w:rFonts w:ascii="Calibri" w:eastAsia="Calibri" w:hAnsi="Calibri" w:cs="Times New Roman"/>
            </w:rPr>
          </w:pPr>
          <w:hyperlink r:id="rId107" w:history="1">
            <w:r w:rsidR="00727F32" w:rsidRPr="00727F32">
              <w:rPr>
                <w:rStyle w:val="Hyperlink"/>
                <w:rFonts w:ascii="Calibri" w:eastAsia="Calibri" w:hAnsi="Calibri" w:cs="Calibri"/>
              </w:rPr>
              <w:t xml:space="preserve">Tearfund North Kenya Programme </w:t>
            </w:r>
            <w:r w:rsidR="00343769" w:rsidRPr="00727F32">
              <w:rPr>
                <w:rStyle w:val="Hyperlink"/>
                <w:rFonts w:ascii="Calibri" w:eastAsia="Calibri" w:hAnsi="Calibri" w:cs="Calibri"/>
              </w:rPr>
              <w:t>Suggestion boxes for community feedback</w:t>
            </w:r>
          </w:hyperlink>
          <w:r w:rsidR="00343769" w:rsidRPr="00727F32">
            <w:rPr>
              <w:rFonts w:ascii="Calibri" w:eastAsia="Calibri" w:hAnsi="Calibri" w:cs="Calibri"/>
            </w:rPr>
            <w:t xml:space="preserve"> </w:t>
          </w:r>
        </w:p>
        <w:p w:rsidR="00C12D08" w:rsidRPr="006028B9" w:rsidRDefault="00C12D08" w:rsidP="00C12D08">
          <w:pPr>
            <w:spacing w:after="0" w:line="240" w:lineRule="auto"/>
            <w:jc w:val="both"/>
            <w:rPr>
              <w:rFonts w:ascii="Calibri" w:hAnsi="Calibri" w:cs="Times New Roman"/>
            </w:rPr>
          </w:pPr>
        </w:p>
        <w:p w:rsidR="00C12D08" w:rsidRDefault="00C12D08" w:rsidP="000C353B">
          <w:pPr>
            <w:spacing w:after="0" w:line="240" w:lineRule="auto"/>
            <w:jc w:val="both"/>
            <w:rPr>
              <w:rFonts w:ascii="Calibri" w:hAnsi="Calibri" w:cs="Times New Roman"/>
              <w:b/>
              <w:i/>
            </w:rPr>
          </w:pPr>
        </w:p>
        <w:p w:rsidR="00C12D08" w:rsidRDefault="00C12D08" w:rsidP="000C353B">
          <w:pPr>
            <w:spacing w:after="0" w:line="240" w:lineRule="auto"/>
            <w:jc w:val="both"/>
            <w:rPr>
              <w:rFonts w:ascii="Calibri" w:hAnsi="Calibri" w:cs="Times New Roman"/>
              <w:b/>
              <w:i/>
            </w:rPr>
          </w:pPr>
        </w:p>
        <w:p w:rsidR="000C353B" w:rsidRPr="008A3413" w:rsidRDefault="000C353B" w:rsidP="00062BD3">
          <w:pPr>
            <w:spacing w:after="0" w:line="240" w:lineRule="auto"/>
            <w:jc w:val="both"/>
            <w:rPr>
              <w:rFonts w:ascii="Calibri" w:hAnsi="Calibri" w:cs="Times New Roman"/>
              <w:b/>
              <w:i/>
            </w:rPr>
          </w:pPr>
          <w:r w:rsidRPr="008A3413">
            <w:rPr>
              <w:rFonts w:ascii="Calibri" w:hAnsi="Calibri" w:cs="Times New Roman"/>
              <w:b/>
              <w:i/>
            </w:rPr>
            <w:t xml:space="preserve">Insufficient Complaints Metrics </w:t>
          </w:r>
        </w:p>
        <w:p w:rsidR="001F2DDD" w:rsidRDefault="001F2DDD">
          <w:pPr>
            <w:spacing w:after="0"/>
            <w:jc w:val="both"/>
            <w:rPr>
              <w:rFonts w:ascii="Calibri" w:hAnsi="Calibri" w:cs="Times New Roman"/>
            </w:rPr>
          </w:pPr>
        </w:p>
        <w:p w:rsidR="000C353B" w:rsidRDefault="000C353B" w:rsidP="000C353B">
          <w:pPr>
            <w:jc w:val="both"/>
            <w:rPr>
              <w:rFonts w:ascii="Calibri" w:hAnsi="Calibri" w:cs="Times New Roman"/>
            </w:rPr>
          </w:pPr>
          <w:r w:rsidRPr="001D3487">
            <w:rPr>
              <w:rFonts w:ascii="Calibri" w:hAnsi="Calibri" w:cs="Times New Roman"/>
            </w:rPr>
            <w:t>A recurrent obstacle in successfull</w:t>
          </w:r>
          <w:r>
            <w:rPr>
              <w:rFonts w:ascii="Calibri" w:hAnsi="Calibri" w:cs="Times New Roman"/>
            </w:rPr>
            <w:t xml:space="preserve">y addressing sexual exploitation and abuse by personnel or other instances of staff misconduct is that there is little understanding of the scope or extent of the problem. Individual agencies may have internal complaints mechanisms or may document beneficiary complaints against staff but rarely is such information shared or collated with the data of other agencies. It is difficult to know if the type of data that is collected is consistent across humanitarian or development agencies. This applies to data regarding beneficiary survivors or complainants, data pertaining to agency personnel/staff, and information regarding the location or modalities of the exploitation or the abuse. At present, the only report which attempts to capture the scope of the problem is the annual </w:t>
          </w:r>
          <w:hyperlink r:id="rId108" w:history="1">
            <w:r w:rsidRPr="00097432">
              <w:rPr>
                <w:rStyle w:val="Hyperlink"/>
                <w:rFonts w:ascii="Calibri" w:hAnsi="Calibri" w:cs="Times New Roman"/>
                <w:i/>
              </w:rPr>
              <w:t>Special Measures for the Protection of Sexual Exploitation and Sexual Abuse – Report of the Secretary General.</w:t>
            </w:r>
          </w:hyperlink>
          <w:r>
            <w:rPr>
              <w:rFonts w:ascii="Calibri" w:hAnsi="Calibri" w:cs="Times New Roman"/>
            </w:rPr>
            <w:t xml:space="preserve"> However, this report describes incidents and investigations relating to persons employed in the United Nations system and does not cover staff or personnel of humanitarian or development NGOs nor those of other IGOs. Without more comprehensive data it is simply not possible to paint a full picture of the problem, nor establish a baseline from which to measure impact of different types of interventions to address the issue. As a result, agencies seeking to tackle the issue together in specific humanitarian settings must design reporting mechanisms, awareness-raising activities, and other aspects of their joint work, based on anecdotal evidence. A deliberate effort to create and include metrics relating to who engages in exploitation and abuse of beneficiaries and how (as well as the simple frequency of the issue) will enable agencies to better target awareness-raising activities amongst staff and beneficiaries and generally monitor the impact of their efforts to reduce the problem in a more effective manner., particularly if this is done as part of an interagency agreement covering multiple actors in a given humanitarian or development setting.  </w:t>
          </w:r>
        </w:p>
        <w:p w:rsidR="00C36207" w:rsidRDefault="00C36207" w:rsidP="00C36207">
          <w:pPr>
            <w:spacing w:after="0" w:line="240" w:lineRule="auto"/>
            <w:jc w:val="both"/>
            <w:rPr>
              <w:rFonts w:ascii="Calibri" w:hAnsi="Calibri" w:cs="Times New Roman"/>
            </w:rPr>
          </w:pPr>
        </w:p>
        <w:p w:rsidR="00B415B1" w:rsidRDefault="00C36207" w:rsidP="00C36207">
          <w:pPr>
            <w:spacing w:after="0" w:line="240" w:lineRule="auto"/>
            <w:jc w:val="both"/>
            <w:rPr>
              <w:rFonts w:ascii="Calibri" w:hAnsi="Calibri" w:cs="Times New Roman"/>
            </w:rPr>
          </w:pPr>
          <w:r>
            <w:rPr>
              <w:rFonts w:ascii="Calibri" w:hAnsi="Calibri" w:cs="Times New Roman"/>
            </w:rPr>
            <w:t xml:space="preserve">Suggested Practices </w:t>
          </w:r>
        </w:p>
        <w:p w:rsidR="00C36207" w:rsidRDefault="00C36207" w:rsidP="00C36207">
          <w:pPr>
            <w:spacing w:after="0" w:line="240" w:lineRule="auto"/>
            <w:jc w:val="both"/>
            <w:rPr>
              <w:rFonts w:ascii="Calibri" w:hAnsi="Calibri" w:cs="Times New Roman"/>
            </w:rPr>
          </w:pPr>
        </w:p>
        <w:p w:rsidR="00B415B1" w:rsidRDefault="00941F77" w:rsidP="00C36207">
          <w:pPr>
            <w:numPr>
              <w:ilvl w:val="0"/>
              <w:numId w:val="30"/>
            </w:numPr>
            <w:jc w:val="both"/>
          </w:pPr>
          <w:hyperlink r:id="rId109" w:history="1">
            <w:r w:rsidR="00D259AB" w:rsidRPr="00C36207">
              <w:rPr>
                <w:rStyle w:val="Hyperlink"/>
              </w:rPr>
              <w:t xml:space="preserve">Concern </w:t>
            </w:r>
            <w:r w:rsidR="00B415B1" w:rsidRPr="00C36207">
              <w:rPr>
                <w:rStyle w:val="Hyperlink"/>
              </w:rPr>
              <w:t>CCWWD Complaint Form</w:t>
            </w:r>
          </w:hyperlink>
          <w:r w:rsidR="00B415B1">
            <w:t xml:space="preserve"> </w:t>
          </w:r>
        </w:p>
        <w:p w:rsidR="00912B9E" w:rsidRDefault="00941F77" w:rsidP="00C36207">
          <w:pPr>
            <w:numPr>
              <w:ilvl w:val="0"/>
              <w:numId w:val="30"/>
            </w:numPr>
            <w:jc w:val="both"/>
          </w:pPr>
          <w:hyperlink r:id="rId110" w:history="1">
            <w:r w:rsidR="00D259AB" w:rsidRPr="00C36207">
              <w:rPr>
                <w:rStyle w:val="Hyperlink"/>
              </w:rPr>
              <w:t xml:space="preserve">Concern </w:t>
            </w:r>
            <w:r w:rsidR="00912B9E" w:rsidRPr="00C36207">
              <w:rPr>
                <w:rStyle w:val="Hyperlink"/>
              </w:rPr>
              <w:t>CRM Database Template Masisi DRC</w:t>
            </w:r>
          </w:hyperlink>
          <w:r w:rsidR="00912B9E">
            <w:t xml:space="preserve"> </w:t>
          </w:r>
        </w:p>
        <w:p w:rsidR="00912B9E" w:rsidRDefault="00941F77" w:rsidP="00C36207">
          <w:pPr>
            <w:numPr>
              <w:ilvl w:val="0"/>
              <w:numId w:val="30"/>
            </w:numPr>
            <w:jc w:val="both"/>
          </w:pPr>
          <w:hyperlink r:id="rId111" w:history="1">
            <w:r w:rsidR="00D259AB" w:rsidRPr="00C36207">
              <w:rPr>
                <w:rStyle w:val="Hyperlink"/>
              </w:rPr>
              <w:t>IRC Allegation Report and Tracking Form</w:t>
            </w:r>
          </w:hyperlink>
          <w:r w:rsidR="00D259AB">
            <w:t xml:space="preserve"> </w:t>
          </w:r>
        </w:p>
        <w:p w:rsidR="000F79E8" w:rsidRDefault="00941F77" w:rsidP="000F79E8">
          <w:pPr>
            <w:numPr>
              <w:ilvl w:val="0"/>
              <w:numId w:val="30"/>
            </w:numPr>
            <w:rPr>
              <w:rFonts w:ascii="Tahoma" w:eastAsia="Times New Roman" w:hAnsi="Tahoma" w:cs="Tahoma"/>
              <w:color w:val="000000"/>
              <w:sz w:val="20"/>
              <w:szCs w:val="20"/>
            </w:rPr>
          </w:pPr>
          <w:hyperlink r:id="rId112" w:history="1">
            <w:r w:rsidR="00A92F57" w:rsidRPr="00A92F57">
              <w:rPr>
                <w:rStyle w:val="Hyperlink"/>
                <w:rFonts w:ascii="Tahoma" w:eastAsia="Times New Roman" w:hAnsi="Tahoma" w:cs="Tahoma"/>
                <w:sz w:val="20"/>
                <w:szCs w:val="20"/>
              </w:rPr>
              <w:t>Model Complaints Referral Form (Sexual Exploitation and Abuse)</w:t>
            </w:r>
          </w:hyperlink>
        </w:p>
        <w:p w:rsidR="000E112E" w:rsidRPr="000F79E8" w:rsidRDefault="000E112E" w:rsidP="000F79E8">
          <w:pPr>
            <w:ind w:left="720"/>
            <w:rPr>
              <w:rFonts w:ascii="Tahoma" w:eastAsia="Times New Roman" w:hAnsi="Tahoma" w:cs="Tahoma"/>
              <w:color w:val="000000"/>
              <w:sz w:val="20"/>
              <w:szCs w:val="20"/>
            </w:rPr>
          </w:pPr>
        </w:p>
        <w:p w:rsidR="000F79E8" w:rsidRDefault="001D767A" w:rsidP="000F79E8">
          <w:pPr>
            <w:pStyle w:val="Heading1"/>
            <w:numPr>
              <w:ilvl w:val="0"/>
              <w:numId w:val="6"/>
            </w:numPr>
            <w:jc w:val="both"/>
            <w:rPr>
              <w:rFonts w:asciiTheme="minorHAnsi" w:hAnsiTheme="minorHAnsi"/>
              <w:color w:val="000000" w:themeColor="text1"/>
            </w:rPr>
          </w:pPr>
          <w:bookmarkStart w:id="19" w:name="_Toc340658011"/>
          <w:r w:rsidRPr="000F79E8">
            <w:rPr>
              <w:rFonts w:asciiTheme="minorHAnsi" w:hAnsiTheme="minorHAnsi"/>
              <w:color w:val="000000" w:themeColor="text1"/>
            </w:rPr>
            <w:t xml:space="preserve">Practices to </w:t>
          </w:r>
          <w:r w:rsidR="001D3487" w:rsidRPr="000F79E8">
            <w:rPr>
              <w:rFonts w:asciiTheme="minorHAnsi" w:hAnsiTheme="minorHAnsi"/>
              <w:color w:val="000000" w:themeColor="text1"/>
            </w:rPr>
            <w:t>Consider</w:t>
          </w:r>
          <w:bookmarkEnd w:id="19"/>
          <w:r w:rsidR="001D3487" w:rsidRPr="000F79E8">
            <w:rPr>
              <w:rFonts w:asciiTheme="minorHAnsi" w:hAnsiTheme="minorHAnsi"/>
              <w:color w:val="000000" w:themeColor="text1"/>
            </w:rPr>
            <w:t xml:space="preserve"> </w:t>
          </w:r>
        </w:p>
        <w:p w:rsidR="001D767A" w:rsidRPr="000F79E8" w:rsidRDefault="001D767A" w:rsidP="000F79E8">
          <w:pPr>
            <w:spacing w:after="0"/>
          </w:pPr>
        </w:p>
        <w:p w:rsidR="000F79E8" w:rsidRDefault="00745F62" w:rsidP="000F79E8">
          <w:pPr>
            <w:pStyle w:val="Heading2"/>
            <w:spacing w:before="0"/>
            <w:rPr>
              <w:rFonts w:asciiTheme="minorHAnsi" w:hAnsiTheme="minorHAnsi"/>
              <w:color w:val="auto"/>
              <w:sz w:val="24"/>
            </w:rPr>
          </w:pPr>
          <w:bookmarkStart w:id="20" w:name="_Toc340658012"/>
          <w:r w:rsidRPr="000F79E8">
            <w:rPr>
              <w:rFonts w:asciiTheme="minorHAnsi" w:hAnsiTheme="minorHAnsi"/>
              <w:color w:val="auto"/>
              <w:sz w:val="24"/>
            </w:rPr>
            <w:t>Complaints Mechanisms and Technology</w:t>
          </w:r>
          <w:bookmarkEnd w:id="20"/>
          <w:r w:rsidRPr="000F79E8">
            <w:rPr>
              <w:rFonts w:asciiTheme="minorHAnsi" w:hAnsiTheme="minorHAnsi"/>
              <w:color w:val="auto"/>
              <w:sz w:val="24"/>
            </w:rPr>
            <w:t xml:space="preserve"> </w:t>
          </w:r>
        </w:p>
        <w:p w:rsidR="00163C72" w:rsidRPr="000F79E8" w:rsidRDefault="00163C72" w:rsidP="000F79E8">
          <w:pPr>
            <w:spacing w:after="0"/>
          </w:pPr>
        </w:p>
        <w:p w:rsidR="00745F62" w:rsidRDefault="00745F62" w:rsidP="000F79E8">
          <w:pPr>
            <w:spacing w:after="0"/>
            <w:jc w:val="both"/>
          </w:pPr>
          <w:r>
            <w:t xml:space="preserve">As connectivity and access to technology increases in the remote places of the world, it is important for agencies wishing to implement complaints mechanisms, including community-based or interagency mechanisms, to examine the opportunities afforded by </w:t>
          </w:r>
          <w:r w:rsidR="00433ABF">
            <w:t>new technologies to improve such mechanisms. An obvious example is mobile phone technology</w:t>
          </w:r>
          <w:r w:rsidR="00A40599">
            <w:t xml:space="preserve"> that </w:t>
          </w:r>
          <w:r w:rsidR="00433ABF">
            <w:t>has enabled some beneficiaries to access agency focal points without having to travel to an agency office</w:t>
          </w:r>
          <w:r w:rsidR="00A40599">
            <w:t>, which</w:t>
          </w:r>
          <w:r w:rsidR="00433ABF">
            <w:t xml:space="preserve"> has been</w:t>
          </w:r>
          <w:r w:rsidR="00495EBB">
            <w:t xml:space="preserve"> at</w:t>
          </w:r>
          <w:r w:rsidR="00433ABF">
            <w:t xml:space="preserve"> issue. In remote programming locations, this also has obvious benefits. With the number of beneficiaries who have access to mobile phones, this is something that merits being examined at the beginning of any CBCM project. Similarly, access to the </w:t>
          </w:r>
          <w:r w:rsidR="00A40599">
            <w:t>Internet</w:t>
          </w:r>
          <w:r w:rsidR="00433ABF">
            <w:t xml:space="preserve"> can bolster the options that beneficiaries have for lodging complaints, either by sending complaints to agencies directly through their websites or through email addresses that have been provided to them. Not long ago, this method would have been inconvenient or simply impossible; now, however, connectivity means that beneficiaries in some humanitarian settings can access complaints mechanisms </w:t>
          </w:r>
          <w:r w:rsidR="00A40599">
            <w:t xml:space="preserve">to </w:t>
          </w:r>
          <w:r w:rsidR="00433ABF">
            <w:t>ensure</w:t>
          </w:r>
          <w:r w:rsidR="00A40599">
            <w:t xml:space="preserve"> </w:t>
          </w:r>
          <w:r w:rsidR="00433ABF">
            <w:t xml:space="preserve">a complaint reaches the highest levels of an organization. </w:t>
          </w:r>
          <w:r w:rsidR="00CE6558">
            <w:t>Some mobile technologies have been used alread</w:t>
          </w:r>
          <w:r w:rsidR="00AE6EF5">
            <w:t xml:space="preserve">y to track protection incidents. FrontlineSMS, </w:t>
          </w:r>
          <w:r w:rsidR="003A13C5">
            <w:t xml:space="preserve">a </w:t>
          </w:r>
          <w:r w:rsidR="00AE6EF5" w:rsidRPr="00583EC3">
            <w:t xml:space="preserve">free downloadable software application that turns any laptop into a messaging centre by connecting it by cable to a mobile handset, has been used for wide-scale </w:t>
          </w:r>
          <w:r w:rsidR="00275057" w:rsidRPr="00583EC3">
            <w:t>tracking</w:t>
          </w:r>
          <w:r w:rsidR="00AE6EF5" w:rsidRPr="00583EC3">
            <w:t xml:space="preserve"> </w:t>
          </w:r>
          <w:r w:rsidR="00275057" w:rsidRPr="00583EC3">
            <w:t>of</w:t>
          </w:r>
          <w:r w:rsidR="00AE6EF5" w:rsidRPr="00583EC3">
            <w:t xml:space="preserve"> protection </w:t>
          </w:r>
          <w:r w:rsidR="00275057" w:rsidRPr="00583EC3">
            <w:t>indents</w:t>
          </w:r>
          <w:r w:rsidR="00AE6EF5" w:rsidRPr="00583EC3">
            <w:t xml:space="preserve"> but also for responding to cases of violence affecting specific vulnerable populations, such as children</w:t>
          </w:r>
          <w:r w:rsidR="00583EC3">
            <w:t xml:space="preserve">. </w:t>
          </w:r>
          <w:r w:rsidR="00583EC3">
            <w:rPr>
              <w:rStyle w:val="FootnoteReference"/>
            </w:rPr>
            <w:footnoteReference w:id="3"/>
          </w:r>
          <w:r w:rsidR="00583EC3">
            <w:t xml:space="preserve"> </w:t>
          </w:r>
          <w:r w:rsidR="00D4263B">
            <w:t>Agencies</w:t>
          </w:r>
          <w:r w:rsidR="00E72733">
            <w:t xml:space="preserve"> working collectively </w:t>
          </w:r>
          <w:r w:rsidR="00583EC3">
            <w:t xml:space="preserve">to solicit reports of staff misconduct </w:t>
          </w:r>
          <w:r w:rsidR="00E72733">
            <w:t xml:space="preserve">need </w:t>
          </w:r>
          <w:r w:rsidR="00D4263B">
            <w:t xml:space="preserve">to </w:t>
          </w:r>
          <w:r w:rsidR="00583EC3">
            <w:t xml:space="preserve">consider what technology </w:t>
          </w:r>
          <w:r w:rsidR="00275057">
            <w:t>beneficiary</w:t>
          </w:r>
          <w:r w:rsidR="00583EC3">
            <w:t xml:space="preserve"> </w:t>
          </w:r>
          <w:r w:rsidR="00275057">
            <w:t>populations</w:t>
          </w:r>
          <w:r w:rsidR="00583EC3">
            <w:t xml:space="preserve"> have access to (if any) and how this can be harn</w:t>
          </w:r>
          <w:r w:rsidR="00275057">
            <w:t>e</w:t>
          </w:r>
          <w:r w:rsidR="00583EC3">
            <w:t xml:space="preserve">ssed while applying the same principles </w:t>
          </w:r>
          <w:r w:rsidR="00275057">
            <w:t xml:space="preserve">(such as confidentiality, anonymity, or independence) </w:t>
          </w:r>
          <w:r w:rsidR="00583EC3">
            <w:t xml:space="preserve">of </w:t>
          </w:r>
          <w:r w:rsidR="00275057">
            <w:t xml:space="preserve">any “traditional” complaints mechanisms based on boxes, focal point persons, or walk-in centers. </w:t>
          </w:r>
        </w:p>
        <w:p w:rsidR="000F79E8" w:rsidRDefault="000F79E8" w:rsidP="00D72B73">
          <w:pPr>
            <w:jc w:val="both"/>
            <w:rPr>
              <w:b/>
              <w:bCs/>
              <w:i/>
              <w:iCs/>
            </w:rPr>
          </w:pPr>
        </w:p>
        <w:p w:rsidR="0063627E" w:rsidRDefault="0063627E" w:rsidP="00D72B73">
          <w:pPr>
            <w:jc w:val="both"/>
            <w:rPr>
              <w:b/>
              <w:bCs/>
              <w:i/>
              <w:iCs/>
            </w:rPr>
          </w:pPr>
          <w:r>
            <w:rPr>
              <w:b/>
              <w:bCs/>
              <w:i/>
              <w:iCs/>
            </w:rPr>
            <w:t>Hotlines and Helplines</w:t>
          </w:r>
        </w:p>
        <w:p w:rsidR="0063627E" w:rsidRDefault="0063627E" w:rsidP="00D72B73">
          <w:pPr>
            <w:jc w:val="both"/>
            <w:rPr>
              <w:b/>
              <w:bCs/>
            </w:rPr>
          </w:pPr>
          <w:r>
            <w:t>Hotlines are free phone numbers or e-mail addresses available every day and all day to allow the complain</w:t>
          </w:r>
          <w:r w:rsidR="00D4263B">
            <w:t>an</w:t>
          </w:r>
          <w:r>
            <w:t>t to make direct contact with a trained personnel employed by an independent third party.  Call takers create a record of all calls and report them promptly to a designated person within the agency for further review and handling as appropriate. In many cases the complaint can be made in a range of languages and can be made anonymously.</w:t>
          </w:r>
        </w:p>
        <w:p w:rsidR="00B30C7A" w:rsidRPr="00B30C7A" w:rsidRDefault="0063627E" w:rsidP="00D72B73">
          <w:pPr>
            <w:jc w:val="both"/>
          </w:pPr>
          <w:r>
            <w:t>Because hotlines are intended for anonymous callers, it is sometimes very difficult to verify the information received.  The number of people who call is still very small as a percentage of the aid-recipient population. The line provides a direct line to a responsible agent, but may be at some cost to complainant if it is not a toll free number.</w:t>
          </w:r>
          <w:r>
            <w:rPr>
              <w:color w:val="FF0000"/>
            </w:rPr>
            <w:t xml:space="preserve"> </w:t>
          </w:r>
          <w:hyperlink r:id="rId113" w:history="1">
            <w:r w:rsidRPr="00D4263B">
              <w:rPr>
                <w:rStyle w:val="Hyperlink"/>
              </w:rPr>
              <w:t>Oxfam Great Britain experience of using a hotline in Haiti</w:t>
            </w:r>
          </w:hyperlink>
          <w:r>
            <w:rPr>
              <w:color w:val="FF0000"/>
            </w:rPr>
            <w:t xml:space="preserve"> </w:t>
          </w:r>
          <w:r>
            <w:t>taught them that hotlines are not an appropriate means of detecting cases of exploitation and sexual abuse. It should be used in conjunction with other sources of information.  Additionally, World Vision maintains an</w:t>
          </w:r>
          <w:r>
            <w:rPr>
              <w:color w:val="FF0000"/>
            </w:rPr>
            <w:t xml:space="preserve"> </w:t>
          </w:r>
          <w:hyperlink r:id="rId114" w:history="1">
            <w:r>
              <w:rPr>
                <w:rStyle w:val="Hyperlink"/>
              </w:rPr>
              <w:t>Integrity and Protection Hotline</w:t>
            </w:r>
          </w:hyperlink>
          <w:r>
            <w:rPr>
              <w:color w:val="FF0000"/>
            </w:rPr>
            <w:t xml:space="preserve"> </w:t>
          </w:r>
          <w:r>
            <w:t xml:space="preserve">accessible 24 hours a day, confidential, and available in 180 languages and operated by a neutral third party. </w:t>
          </w:r>
        </w:p>
        <w:p w:rsidR="000F79E8" w:rsidRDefault="000F79E8" w:rsidP="0063627E">
          <w:pPr>
            <w:rPr>
              <w:b/>
              <w:bCs/>
              <w:i/>
              <w:iCs/>
            </w:rPr>
          </w:pPr>
        </w:p>
        <w:p w:rsidR="0063627E" w:rsidRDefault="0063627E" w:rsidP="0063627E">
          <w:pPr>
            <w:rPr>
              <w:b/>
              <w:bCs/>
              <w:i/>
              <w:iCs/>
            </w:rPr>
          </w:pPr>
          <w:r>
            <w:rPr>
              <w:b/>
              <w:bCs/>
              <w:i/>
              <w:iCs/>
            </w:rPr>
            <w:t>Short Text Messaging (SMS)</w:t>
          </w:r>
        </w:p>
        <w:p w:rsidR="0063627E" w:rsidRDefault="0063627E" w:rsidP="0063627E">
          <w:r>
            <w:t>Community members and beneficiaries are on the front line of aid and are the ones who have most at stake if programs fail to achieve their objectives. Being able to use a free SMS service provides a rapid and direct link between beneficiaries and agency staff or intermediaries and allows cases of abuse, corruption and malpractice to be reported.</w:t>
          </w:r>
        </w:p>
        <w:p w:rsidR="00CD5E5C" w:rsidRDefault="00941F77" w:rsidP="00302275">
          <w:pPr>
            <w:jc w:val="both"/>
          </w:pPr>
        </w:p>
      </w:sdtContent>
    </w:sdt>
    <w:p w:rsidR="00FE6654" w:rsidRPr="00FE6654" w:rsidRDefault="00CD5E5C" w:rsidP="00FE6654">
      <w:pPr>
        <w:pStyle w:val="Heading1"/>
        <w:numPr>
          <w:ilvl w:val="0"/>
          <w:numId w:val="6"/>
        </w:numPr>
        <w:rPr>
          <w:b w:val="0"/>
        </w:rPr>
      </w:pPr>
      <w:r>
        <w:br w:type="page"/>
      </w:r>
      <w:bookmarkStart w:id="21" w:name="_Toc340658013"/>
      <w:r w:rsidR="00FE6654" w:rsidRPr="00FE6654">
        <w:rPr>
          <w:rFonts w:asciiTheme="minorHAnsi" w:hAnsiTheme="minorHAnsi"/>
          <w:color w:val="000000" w:themeColor="text1"/>
        </w:rPr>
        <w:t>Joint Communi</w:t>
      </w:r>
      <w:r w:rsidR="008858F5">
        <w:rPr>
          <w:rFonts w:asciiTheme="minorHAnsi" w:hAnsiTheme="minorHAnsi"/>
          <w:color w:val="000000" w:themeColor="text1"/>
        </w:rPr>
        <w:t>ty-Based Complaints Mechanisms Focusing on Sexual Exploitation and A</w:t>
      </w:r>
      <w:r w:rsidR="00FE6654" w:rsidRPr="00FE6654">
        <w:rPr>
          <w:rFonts w:asciiTheme="minorHAnsi" w:hAnsiTheme="minorHAnsi"/>
          <w:color w:val="000000" w:themeColor="text1"/>
        </w:rPr>
        <w:t>buse</w:t>
      </w:r>
      <w:bookmarkEnd w:id="21"/>
      <w:r w:rsidR="00FE6654">
        <w:t xml:space="preserve"> </w:t>
      </w:r>
    </w:p>
    <w:p w:rsidR="00E92B09" w:rsidRPr="007B2F41" w:rsidRDefault="00E92B09" w:rsidP="00302275">
      <w:pPr>
        <w:jc w:val="both"/>
      </w:pPr>
    </w:p>
    <w:p w:rsidR="00581469" w:rsidRPr="00790C06" w:rsidRDefault="005B19B4" w:rsidP="00790C06">
      <w:pPr>
        <w:pStyle w:val="Heading2"/>
        <w:spacing w:before="0" w:line="240" w:lineRule="auto"/>
        <w:rPr>
          <w:rFonts w:asciiTheme="minorHAnsi" w:hAnsiTheme="minorHAnsi"/>
          <w:color w:val="auto"/>
          <w:sz w:val="28"/>
        </w:rPr>
      </w:pPr>
      <w:bookmarkStart w:id="22" w:name="_Toc340658014"/>
      <w:r w:rsidRPr="00790C06">
        <w:rPr>
          <w:rFonts w:asciiTheme="minorHAnsi" w:hAnsiTheme="minorHAnsi"/>
          <w:color w:val="auto"/>
          <w:sz w:val="28"/>
        </w:rPr>
        <w:t>Haiti</w:t>
      </w:r>
      <w:bookmarkEnd w:id="22"/>
    </w:p>
    <w:p w:rsidR="00AA4593" w:rsidRPr="00AA4593" w:rsidRDefault="00AA4593" w:rsidP="00AA45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83274F">
        <w:tc>
          <w:tcPr>
            <w:tcW w:w="9576" w:type="dxa"/>
            <w:gridSpan w:val="3"/>
            <w:shd w:val="clear" w:color="auto" w:fill="C6D9F1" w:themeFill="text2" w:themeFillTint="33"/>
          </w:tcPr>
          <w:p w:rsidR="0083274F" w:rsidRPr="00495338" w:rsidRDefault="0083274F" w:rsidP="00495338">
            <w:pPr>
              <w:rPr>
                <w:b/>
              </w:rPr>
            </w:pPr>
            <w:r w:rsidRPr="00495338">
              <w:rPr>
                <w:b/>
              </w:rPr>
              <w:t xml:space="preserve">Project Title </w:t>
            </w:r>
          </w:p>
        </w:tc>
      </w:tr>
      <w:tr w:rsidR="0083274F">
        <w:tc>
          <w:tcPr>
            <w:tcW w:w="9576" w:type="dxa"/>
            <w:gridSpan w:val="3"/>
            <w:shd w:val="clear" w:color="auto" w:fill="FFFFFF" w:themeFill="background1"/>
          </w:tcPr>
          <w:p w:rsidR="00566C96" w:rsidRDefault="00566C96" w:rsidP="00566C96">
            <w:pPr>
              <w:pStyle w:val="Heading2"/>
              <w:spacing w:before="0"/>
              <w:rPr>
                <w:rFonts w:asciiTheme="minorHAnsi" w:hAnsiTheme="minorHAnsi"/>
                <w:b w:val="0"/>
                <w:color w:val="auto"/>
                <w:sz w:val="24"/>
              </w:rPr>
            </w:pPr>
          </w:p>
          <w:p w:rsidR="0083274F" w:rsidRPr="00790C06" w:rsidRDefault="00086E0E" w:rsidP="00790C06">
            <w:pPr>
              <w:spacing w:after="0" w:line="240" w:lineRule="auto"/>
            </w:pPr>
            <w:r w:rsidRPr="00790C06">
              <w:t xml:space="preserve">Preventing Sexual Exploitation and Abuse in </w:t>
            </w:r>
            <w:r w:rsidR="00C32F51" w:rsidRPr="00790C06">
              <w:t>Internally Displace</w:t>
            </w:r>
            <w:r w:rsidR="00902919" w:rsidRPr="00790C06">
              <w:t>d</w:t>
            </w:r>
            <w:r w:rsidR="00C32F51" w:rsidRPr="00790C06">
              <w:t xml:space="preserve"> People </w:t>
            </w:r>
            <w:r w:rsidRPr="00790C06">
              <w:t xml:space="preserve">Camps in </w:t>
            </w:r>
            <w:r w:rsidR="00C32F51" w:rsidRPr="00790C06">
              <w:t xml:space="preserve">Post-Earthquake </w:t>
            </w:r>
            <w:r w:rsidRPr="00790C06">
              <w:t>Haiti</w:t>
            </w:r>
          </w:p>
          <w:p w:rsidR="0083274F" w:rsidRDefault="0083274F" w:rsidP="00B124D0">
            <w:pPr>
              <w:jc w:val="both"/>
            </w:pPr>
          </w:p>
        </w:tc>
      </w:tr>
      <w:tr w:rsidR="0083274F" w:rsidRPr="00F72B90">
        <w:tc>
          <w:tcPr>
            <w:tcW w:w="3192" w:type="dxa"/>
            <w:shd w:val="clear" w:color="auto" w:fill="C6D9F1" w:themeFill="text2" w:themeFillTint="33"/>
          </w:tcPr>
          <w:p w:rsidR="0083274F" w:rsidRPr="00282246" w:rsidRDefault="0083274F" w:rsidP="00B124D0">
            <w:pPr>
              <w:rPr>
                <w:b/>
              </w:rPr>
            </w:pPr>
            <w:r w:rsidRPr="00282246">
              <w:rPr>
                <w:b/>
              </w:rPr>
              <w:t xml:space="preserve">Location </w:t>
            </w:r>
          </w:p>
        </w:tc>
        <w:tc>
          <w:tcPr>
            <w:tcW w:w="3192" w:type="dxa"/>
            <w:shd w:val="clear" w:color="auto" w:fill="C6D9F1" w:themeFill="text2" w:themeFillTint="33"/>
          </w:tcPr>
          <w:p w:rsidR="0083274F" w:rsidRPr="00F72B90" w:rsidRDefault="0083274F" w:rsidP="00B124D0">
            <w:pPr>
              <w:rPr>
                <w:b/>
                <w:highlight w:val="yellow"/>
              </w:rPr>
            </w:pPr>
            <w:r w:rsidRPr="00F72B90">
              <w:rPr>
                <w:b/>
              </w:rPr>
              <w:t xml:space="preserve">Duration </w:t>
            </w:r>
          </w:p>
        </w:tc>
        <w:tc>
          <w:tcPr>
            <w:tcW w:w="3192" w:type="dxa"/>
            <w:shd w:val="clear" w:color="auto" w:fill="C6D9F1" w:themeFill="text2" w:themeFillTint="33"/>
          </w:tcPr>
          <w:p w:rsidR="0083274F" w:rsidRPr="00F72B90" w:rsidRDefault="0083274F" w:rsidP="00B124D0">
            <w:pPr>
              <w:rPr>
                <w:b/>
                <w:highlight w:val="yellow"/>
              </w:rPr>
            </w:pPr>
            <w:r w:rsidRPr="00F72B90">
              <w:rPr>
                <w:b/>
              </w:rPr>
              <w:t xml:space="preserve">Geographic area covered </w:t>
            </w:r>
          </w:p>
        </w:tc>
      </w:tr>
      <w:tr w:rsidR="0083274F" w:rsidRPr="00BA65E8">
        <w:tc>
          <w:tcPr>
            <w:tcW w:w="3192" w:type="dxa"/>
          </w:tcPr>
          <w:p w:rsidR="0083274F" w:rsidRDefault="0083274F" w:rsidP="00B124D0">
            <w:pPr>
              <w:ind w:left="390"/>
            </w:pPr>
          </w:p>
          <w:p w:rsidR="0083274F" w:rsidRDefault="00796855" w:rsidP="00B124D0">
            <w:r>
              <w:t>HAITI</w:t>
            </w:r>
          </w:p>
          <w:p w:rsidR="0083274F" w:rsidRDefault="0083274F" w:rsidP="00B124D0"/>
        </w:tc>
        <w:tc>
          <w:tcPr>
            <w:tcW w:w="3192" w:type="dxa"/>
          </w:tcPr>
          <w:p w:rsidR="002946CE" w:rsidRDefault="002946CE" w:rsidP="00C60AA5">
            <w:pPr>
              <w:jc w:val="both"/>
            </w:pPr>
          </w:p>
          <w:p w:rsidR="00C772EF" w:rsidRDefault="00260C0E" w:rsidP="00C60AA5">
            <w:pPr>
              <w:jc w:val="both"/>
            </w:pPr>
            <w:r w:rsidRPr="00260C0E">
              <w:t>April 2010 to November 2010</w:t>
            </w:r>
            <w:r w:rsidR="00F7162E">
              <w:t xml:space="preserve"> (6 months)</w:t>
            </w:r>
          </w:p>
        </w:tc>
        <w:tc>
          <w:tcPr>
            <w:tcW w:w="3192" w:type="dxa"/>
          </w:tcPr>
          <w:p w:rsidR="0083274F" w:rsidRPr="00830D47" w:rsidRDefault="0083274F" w:rsidP="00C60AA5">
            <w:pPr>
              <w:jc w:val="both"/>
              <w:rPr>
                <w:highlight w:val="yellow"/>
                <w:lang w:val="fr-FR"/>
              </w:rPr>
            </w:pPr>
          </w:p>
          <w:p w:rsidR="00F7162E" w:rsidRPr="00830D47" w:rsidRDefault="00672FAF" w:rsidP="00B54F35">
            <w:pPr>
              <w:shd w:val="clear" w:color="auto" w:fill="C6D9F1" w:themeFill="text2" w:themeFillTint="33"/>
              <w:jc w:val="both"/>
              <w:rPr>
                <w:lang w:val="fr-FR"/>
              </w:rPr>
            </w:pPr>
            <w:r w:rsidRPr="00830D47">
              <w:rPr>
                <w:lang w:val="fr-FR"/>
              </w:rPr>
              <w:t>Port-au-Prince</w:t>
            </w:r>
            <w:r w:rsidR="00F7162E" w:rsidRPr="00830D47">
              <w:rPr>
                <w:lang w:val="fr-FR"/>
              </w:rPr>
              <w:t xml:space="preserve">: 8 camps </w:t>
            </w:r>
          </w:p>
          <w:p w:rsidR="00C772EF" w:rsidRPr="00830D47" w:rsidRDefault="007B751E" w:rsidP="00C60AA5">
            <w:pPr>
              <w:jc w:val="both"/>
              <w:rPr>
                <w:highlight w:val="yellow"/>
                <w:lang w:val="fr-FR"/>
              </w:rPr>
            </w:pPr>
            <w:r w:rsidRPr="00830D47">
              <w:rPr>
                <w:shd w:val="clear" w:color="auto" w:fill="C6D9F1" w:themeFill="text2" w:themeFillTint="33"/>
                <w:lang w:val="fr-FR"/>
              </w:rPr>
              <w:t>Leogane</w:t>
            </w:r>
            <w:r w:rsidR="00F7162E" w:rsidRPr="00830D47">
              <w:rPr>
                <w:shd w:val="clear" w:color="auto" w:fill="C6D9F1" w:themeFill="text2" w:themeFillTint="33"/>
                <w:lang w:val="fr-FR"/>
              </w:rPr>
              <w:t>: 2 camps</w:t>
            </w:r>
            <w:r w:rsidR="00F7162E" w:rsidRPr="00830D47">
              <w:rPr>
                <w:lang w:val="fr-FR"/>
              </w:rPr>
              <w:t xml:space="preserve"> </w:t>
            </w:r>
          </w:p>
        </w:tc>
      </w:tr>
      <w:tr w:rsidR="0083274F">
        <w:tc>
          <w:tcPr>
            <w:tcW w:w="3192" w:type="dxa"/>
            <w:shd w:val="clear" w:color="auto" w:fill="C6D9F1" w:themeFill="text2" w:themeFillTint="33"/>
          </w:tcPr>
          <w:p w:rsidR="0083274F" w:rsidRPr="00F72B90" w:rsidRDefault="0083274F" w:rsidP="00B124D0">
            <w:pPr>
              <w:rPr>
                <w:b/>
              </w:rPr>
            </w:pPr>
            <w:r w:rsidRPr="00F72B90">
              <w:rPr>
                <w:b/>
              </w:rPr>
              <w:t xml:space="preserve">Implementing Agencies </w:t>
            </w:r>
          </w:p>
        </w:tc>
        <w:tc>
          <w:tcPr>
            <w:tcW w:w="3192" w:type="dxa"/>
            <w:shd w:val="clear" w:color="auto" w:fill="C6D9F1" w:themeFill="text2" w:themeFillTint="33"/>
          </w:tcPr>
          <w:p w:rsidR="0083274F" w:rsidRPr="00282246" w:rsidRDefault="0083274F" w:rsidP="00C60AA5">
            <w:pPr>
              <w:jc w:val="both"/>
              <w:rPr>
                <w:b/>
              </w:rPr>
            </w:pPr>
            <w:r w:rsidRPr="00282246">
              <w:rPr>
                <w:b/>
              </w:rPr>
              <w:t xml:space="preserve">Number of Project Staff </w:t>
            </w:r>
          </w:p>
        </w:tc>
        <w:tc>
          <w:tcPr>
            <w:tcW w:w="3192" w:type="dxa"/>
            <w:shd w:val="clear" w:color="auto" w:fill="C6D9F1" w:themeFill="text2" w:themeFillTint="33"/>
          </w:tcPr>
          <w:p w:rsidR="0083274F" w:rsidRPr="00282246" w:rsidRDefault="0083274F" w:rsidP="00C60AA5">
            <w:pPr>
              <w:jc w:val="both"/>
              <w:rPr>
                <w:b/>
              </w:rPr>
            </w:pPr>
            <w:r w:rsidRPr="00282246">
              <w:rPr>
                <w:b/>
              </w:rPr>
              <w:t>Number of beneficiaries reached</w:t>
            </w:r>
          </w:p>
        </w:tc>
      </w:tr>
      <w:tr w:rsidR="0083274F">
        <w:tc>
          <w:tcPr>
            <w:tcW w:w="3192" w:type="dxa"/>
          </w:tcPr>
          <w:p w:rsidR="0083274F" w:rsidRDefault="0083274F" w:rsidP="00B124D0"/>
          <w:p w:rsidR="0083274F" w:rsidRDefault="002946CE" w:rsidP="00C60AA5">
            <w:pPr>
              <w:jc w:val="both"/>
            </w:pPr>
            <w:r w:rsidRPr="002946CE">
              <w:t>United Nations Stabilization Mission in</w:t>
            </w:r>
            <w:r w:rsidR="00A04F26">
              <w:t xml:space="preserve"> </w:t>
            </w:r>
            <w:r w:rsidRPr="002946CE">
              <w:t>Haiti (MINUSTAH)</w:t>
            </w:r>
            <w:r w:rsidR="001A03FD">
              <w:t>, OCHA</w:t>
            </w:r>
            <w:r w:rsidR="00D105CC">
              <w:t xml:space="preserve">, Haiti Response Coalition, </w:t>
            </w:r>
            <w:r w:rsidR="00D105CC" w:rsidRPr="00D105CC">
              <w:t>Lutheran World Federation</w:t>
            </w:r>
            <w:r w:rsidR="00D105CC">
              <w:t xml:space="preserve">, World Vision, </w:t>
            </w:r>
            <w:r w:rsidR="00D105CC" w:rsidRPr="00D105CC">
              <w:t>I</w:t>
            </w:r>
            <w:r w:rsidR="00D105CC">
              <w:t>nternational Organiz</w:t>
            </w:r>
            <w:r w:rsidR="00D105CC" w:rsidRPr="00D105CC">
              <w:t>ation for Migration (IOM)</w:t>
            </w:r>
            <w:r w:rsidR="00D105CC">
              <w:t xml:space="preserve">, </w:t>
            </w:r>
            <w:r w:rsidR="00D105CC" w:rsidRPr="00D105CC">
              <w:t>Groupe d’Appui aux Repatriés et Réfugiés (GARR)</w:t>
            </w:r>
            <w:r w:rsidR="00D105CC">
              <w:t xml:space="preserve">, </w:t>
            </w:r>
            <w:r w:rsidR="00D105CC" w:rsidRPr="00D105CC">
              <w:t>RACAVIL (Haiti)</w:t>
            </w:r>
            <w:r w:rsidR="00D105CC">
              <w:t xml:space="preserve">, </w:t>
            </w:r>
            <w:r w:rsidR="00D105CC" w:rsidRPr="00D105CC">
              <w:t>Save the Children UK</w:t>
            </w:r>
            <w:r w:rsidR="00A04F26">
              <w:t>, and other organizations</w:t>
            </w:r>
          </w:p>
          <w:p w:rsidR="00A04F26" w:rsidRDefault="00A04F26" w:rsidP="00B124D0"/>
        </w:tc>
        <w:tc>
          <w:tcPr>
            <w:tcW w:w="3192" w:type="dxa"/>
          </w:tcPr>
          <w:p w:rsidR="0083274F" w:rsidRDefault="0083274F" w:rsidP="00C60AA5">
            <w:pPr>
              <w:jc w:val="both"/>
            </w:pPr>
          </w:p>
          <w:p w:rsidR="00282246" w:rsidRDefault="004C0F61" w:rsidP="00C60AA5">
            <w:pPr>
              <w:jc w:val="both"/>
            </w:pPr>
            <w:r>
              <w:t>One f</w:t>
            </w:r>
            <w:r w:rsidR="002D6697">
              <w:t>ull-time PSEA Coordinator</w:t>
            </w:r>
            <w:r w:rsidR="00672FAF">
              <w:t xml:space="preserve"> </w:t>
            </w:r>
          </w:p>
        </w:tc>
        <w:tc>
          <w:tcPr>
            <w:tcW w:w="3192" w:type="dxa"/>
          </w:tcPr>
          <w:p w:rsidR="0083274F" w:rsidRDefault="0083274F" w:rsidP="00C60AA5">
            <w:pPr>
              <w:jc w:val="both"/>
            </w:pPr>
          </w:p>
          <w:p w:rsidR="002946CE" w:rsidRPr="008858F5" w:rsidRDefault="00F7162E" w:rsidP="00B54F35">
            <w:pPr>
              <w:shd w:val="clear" w:color="auto" w:fill="C6D9F1" w:themeFill="text2" w:themeFillTint="33"/>
              <w:jc w:val="both"/>
            </w:pPr>
            <w:r w:rsidRPr="008858F5">
              <w:t>Port-au-Prince:</w:t>
            </w:r>
          </w:p>
          <w:p w:rsidR="002946CE" w:rsidRDefault="00F7162E" w:rsidP="00B54F35">
            <w:pPr>
              <w:shd w:val="clear" w:color="auto" w:fill="C6D9F1" w:themeFill="text2" w:themeFillTint="33"/>
              <w:jc w:val="both"/>
            </w:pPr>
            <w:r w:rsidRPr="008858F5">
              <w:t>Leogane:</w:t>
            </w:r>
            <w:r>
              <w:t xml:space="preserve"> </w:t>
            </w:r>
          </w:p>
          <w:p w:rsidR="00C772EF" w:rsidRDefault="00C772EF" w:rsidP="00C60AA5">
            <w:pPr>
              <w:jc w:val="both"/>
            </w:pPr>
          </w:p>
        </w:tc>
      </w:tr>
      <w:tr w:rsidR="0083274F">
        <w:tc>
          <w:tcPr>
            <w:tcW w:w="9576" w:type="dxa"/>
            <w:gridSpan w:val="3"/>
            <w:shd w:val="clear" w:color="auto" w:fill="C6D9F1" w:themeFill="text2" w:themeFillTint="33"/>
          </w:tcPr>
          <w:p w:rsidR="0083274F" w:rsidRPr="00566C96" w:rsidRDefault="0083274F" w:rsidP="00566C96">
            <w:pPr>
              <w:pStyle w:val="Heading3"/>
              <w:spacing w:before="0"/>
              <w:rPr>
                <w:rFonts w:asciiTheme="minorHAnsi" w:hAnsiTheme="minorHAnsi"/>
                <w:color w:val="auto"/>
                <w:vertAlign w:val="subscript"/>
              </w:rPr>
            </w:pPr>
            <w:bookmarkStart w:id="23" w:name="_Toc340658015"/>
            <w:r w:rsidRPr="00566C96">
              <w:rPr>
                <w:rFonts w:asciiTheme="minorHAnsi" w:hAnsiTheme="minorHAnsi"/>
                <w:color w:val="auto"/>
              </w:rPr>
              <w:t xml:space="preserve">General Project </w:t>
            </w:r>
            <w:r w:rsidR="00EC48A6" w:rsidRPr="00566C96">
              <w:rPr>
                <w:rFonts w:asciiTheme="minorHAnsi" w:hAnsiTheme="minorHAnsi"/>
                <w:color w:val="auto"/>
              </w:rPr>
              <w:t>Summary</w:t>
            </w:r>
            <w:bookmarkEnd w:id="23"/>
          </w:p>
        </w:tc>
      </w:tr>
      <w:tr w:rsidR="0083274F">
        <w:tc>
          <w:tcPr>
            <w:tcW w:w="9576" w:type="dxa"/>
            <w:gridSpan w:val="3"/>
          </w:tcPr>
          <w:p w:rsidR="00062458" w:rsidRDefault="006026D1" w:rsidP="00B124D0">
            <w:pPr>
              <w:jc w:val="both"/>
            </w:pPr>
            <w:r>
              <w:t>Over 1000 camps were established since the January 2010 earthquake that left 6.1 million people homeless</w:t>
            </w:r>
            <w:r w:rsidR="002D6D4D">
              <w:t xml:space="preserve"> in Haiti</w:t>
            </w:r>
            <w:r>
              <w:t>. Implementation of the project followed after rumors of sexual exploitation and abuse</w:t>
            </w:r>
            <w:r w:rsidR="006C2843">
              <w:t xml:space="preserve"> (SEA)</w:t>
            </w:r>
            <w:r>
              <w:t xml:space="preserve"> by humanitarian aid workers immediately </w:t>
            </w:r>
            <w:r w:rsidR="00062458">
              <w:t>after the e</w:t>
            </w:r>
            <w:r w:rsidR="002D6D4D">
              <w:t>arthquake</w:t>
            </w:r>
            <w:r w:rsidR="00F7162E">
              <w:t>. P</w:t>
            </w:r>
            <w:r w:rsidR="006C2843">
              <w:t>revention from</w:t>
            </w:r>
            <w:r w:rsidR="00077E9B">
              <w:t xml:space="preserve"> sexual exploitation and abuse </w:t>
            </w:r>
            <w:r>
              <w:t xml:space="preserve">initiatives began quickly </w:t>
            </w:r>
            <w:r w:rsidR="00E87174">
              <w:t xml:space="preserve">in the </w:t>
            </w:r>
            <w:r>
              <w:t>after</w:t>
            </w:r>
            <w:r w:rsidR="00E87174">
              <w:t>math of</w:t>
            </w:r>
            <w:r>
              <w:t xml:space="preserve"> the earthquake, with the appointment of a PSEA Coordinator. </w:t>
            </w:r>
            <w:r w:rsidR="00115ED4">
              <w:t>Unfortunately, t</w:t>
            </w:r>
            <w:r>
              <w:t>he PSEA Coordinator role was terminated 6 months after</w:t>
            </w:r>
            <w:r w:rsidR="00115ED4">
              <w:t xml:space="preserve"> the initiative got underway.</w:t>
            </w:r>
            <w:r w:rsidR="00062458">
              <w:t xml:space="preserve"> Beneficiary profile consisted of internally displaced people living in numerous refugee camps in Port-au-Prince and surrounding areas.</w:t>
            </w:r>
            <w:r w:rsidR="00062458">
              <w:rPr>
                <w:rStyle w:val="FootnoteReference"/>
              </w:rPr>
              <w:t xml:space="preserve"> </w:t>
            </w:r>
            <w:r w:rsidR="00062458">
              <w:rPr>
                <w:rStyle w:val="FootnoteReference"/>
              </w:rPr>
              <w:footnoteReference w:id="4"/>
            </w:r>
          </w:p>
          <w:p w:rsidR="00062458" w:rsidRDefault="00062458" w:rsidP="00B124D0">
            <w:pPr>
              <w:jc w:val="both"/>
            </w:pPr>
          </w:p>
          <w:p w:rsidR="00115ED4" w:rsidRDefault="00062458" w:rsidP="00B124D0">
            <w:pPr>
              <w:jc w:val="both"/>
            </w:pPr>
            <w:r>
              <w:t xml:space="preserve">Most camps had Camp Committees who managed camps and were formed through self-nomination or set up by humanitarian organizations. </w:t>
            </w:r>
            <w:r w:rsidR="00D14138">
              <w:t xml:space="preserve">Implementation of the project was done by NGOs and through Camp Committees.  </w:t>
            </w:r>
            <w:r>
              <w:t xml:space="preserve">A few organizations introduced a protection officer, </w:t>
            </w:r>
            <w:r w:rsidR="002D6D4D">
              <w:t xml:space="preserve">who </w:t>
            </w:r>
            <w:r>
              <w:t>regularly monitored the camp, or discussed the issue of SEA in regular meetings with camp committees or residents.</w:t>
            </w:r>
          </w:p>
          <w:p w:rsidR="00062458" w:rsidRDefault="00062458" w:rsidP="00B124D0">
            <w:pPr>
              <w:jc w:val="both"/>
            </w:pPr>
          </w:p>
          <w:p w:rsidR="00796855" w:rsidRDefault="008911A4" w:rsidP="00B124D0">
            <w:pPr>
              <w:jc w:val="both"/>
            </w:pPr>
            <w:r>
              <w:t>P</w:t>
            </w:r>
            <w:r w:rsidR="004C0F61">
              <w:t xml:space="preserve">SEA initiatives took place in various forms but all aimed at education, safety, and prevention.  </w:t>
            </w:r>
            <w:r>
              <w:t>PSEA</w:t>
            </w:r>
            <w:r w:rsidR="00F502CA">
              <w:t xml:space="preserve"> efforts were not intergraded within </w:t>
            </w:r>
            <w:r w:rsidR="002D6D4D">
              <w:t>the GBV preventi</w:t>
            </w:r>
            <w:r w:rsidR="006C2843">
              <w:t xml:space="preserve">on initiatives already in place </w:t>
            </w:r>
            <w:r w:rsidR="00BD6A6A">
              <w:t>(</w:t>
            </w:r>
            <w:r w:rsidR="006C2843">
              <w:t>please r</w:t>
            </w:r>
            <w:r w:rsidR="00BD6A6A">
              <w:t>efer to the Project</w:t>
            </w:r>
            <w:r w:rsidR="00C0442D">
              <w:t xml:space="preserve"> notable outcomes section</w:t>
            </w:r>
            <w:r w:rsidR="00BD6A6A">
              <w:t>)</w:t>
            </w:r>
            <w:r w:rsidR="00C0442D">
              <w:t>.</w:t>
            </w:r>
          </w:p>
          <w:p w:rsidR="00C60AA5" w:rsidRDefault="00C60AA5" w:rsidP="00B124D0">
            <w:pPr>
              <w:jc w:val="both"/>
            </w:pPr>
          </w:p>
        </w:tc>
      </w:tr>
      <w:tr w:rsidR="005F1FBC">
        <w:tc>
          <w:tcPr>
            <w:tcW w:w="9576" w:type="dxa"/>
            <w:gridSpan w:val="3"/>
            <w:shd w:val="clear" w:color="auto" w:fill="C6D9F1" w:themeFill="text2" w:themeFillTint="33"/>
          </w:tcPr>
          <w:p w:rsidR="005F1FBC" w:rsidRPr="005F1FBC" w:rsidRDefault="005F1FBC" w:rsidP="00566C96">
            <w:pPr>
              <w:pStyle w:val="Heading3"/>
              <w:spacing w:before="0"/>
              <w:rPr>
                <w:b w:val="0"/>
              </w:rPr>
            </w:pPr>
            <w:bookmarkStart w:id="24" w:name="_Toc340658016"/>
            <w:r w:rsidRPr="00566C96">
              <w:rPr>
                <w:rFonts w:asciiTheme="minorHAnsi" w:hAnsiTheme="minorHAnsi"/>
                <w:color w:val="auto"/>
              </w:rPr>
              <w:t>Project Design</w:t>
            </w:r>
            <w:bookmarkEnd w:id="24"/>
          </w:p>
        </w:tc>
      </w:tr>
      <w:tr w:rsidR="005F1FBC">
        <w:tc>
          <w:tcPr>
            <w:tcW w:w="9576" w:type="dxa"/>
            <w:gridSpan w:val="3"/>
          </w:tcPr>
          <w:p w:rsidR="002209CA" w:rsidRDefault="00061C99" w:rsidP="00B124D0">
            <w:pPr>
              <w:jc w:val="both"/>
            </w:pPr>
            <w:r>
              <w:t xml:space="preserve">Consultation and awareness </w:t>
            </w:r>
            <w:r w:rsidR="00AC1B30">
              <w:t>raising initiatives on GBV, SEA, violence, and safety issues took place within many of the camp communities</w:t>
            </w:r>
            <w:r w:rsidR="00617239">
              <w:t xml:space="preserve"> by international and local NGOs</w:t>
            </w:r>
            <w:r w:rsidR="00AC1B30">
              <w:t>. However, there was lack of involvement by the</w:t>
            </w:r>
            <w:r w:rsidR="002209CA">
              <w:t xml:space="preserve"> </w:t>
            </w:r>
            <w:r w:rsidR="00282246">
              <w:t xml:space="preserve">beneficiary </w:t>
            </w:r>
            <w:r w:rsidR="00AC1B30">
              <w:t>community on the design of the reporting mechanisms.</w:t>
            </w:r>
            <w:r w:rsidR="00BD6A6A">
              <w:t xml:space="preserve"> By the end of t</w:t>
            </w:r>
            <w:r w:rsidR="00BD1B05">
              <w:t xml:space="preserve">he project </w:t>
            </w:r>
            <w:r w:rsidR="00AC1B30">
              <w:t>many camps did not have formal reporting channels for sexual exploitation by humanitarian aid work</w:t>
            </w:r>
            <w:r w:rsidR="008911A4">
              <w:t>er</w:t>
            </w:r>
            <w:r w:rsidR="00AC1B30">
              <w:t xml:space="preserve">s. </w:t>
            </w:r>
          </w:p>
          <w:p w:rsidR="00351AFD" w:rsidRDefault="00351AFD" w:rsidP="00351AFD"/>
        </w:tc>
      </w:tr>
      <w:tr w:rsidR="005F1FBC">
        <w:tc>
          <w:tcPr>
            <w:tcW w:w="9576" w:type="dxa"/>
            <w:gridSpan w:val="3"/>
            <w:shd w:val="clear" w:color="auto" w:fill="C6D9F1" w:themeFill="text2" w:themeFillTint="33"/>
          </w:tcPr>
          <w:p w:rsidR="005F1FBC" w:rsidRPr="00B14F2C" w:rsidRDefault="002209CA" w:rsidP="00566C96">
            <w:pPr>
              <w:pStyle w:val="Heading3"/>
              <w:spacing w:before="0"/>
              <w:rPr>
                <w:b w:val="0"/>
              </w:rPr>
            </w:pPr>
            <w:bookmarkStart w:id="25" w:name="_Toc340658017"/>
            <w:r w:rsidRPr="00566C96">
              <w:rPr>
                <w:rFonts w:asciiTheme="minorHAnsi" w:hAnsiTheme="minorHAnsi"/>
                <w:color w:val="auto"/>
              </w:rPr>
              <w:t>Interagency Complaint Referrals</w:t>
            </w:r>
            <w:bookmarkEnd w:id="25"/>
          </w:p>
        </w:tc>
      </w:tr>
      <w:tr w:rsidR="005F1FBC">
        <w:tc>
          <w:tcPr>
            <w:tcW w:w="9576" w:type="dxa"/>
            <w:gridSpan w:val="3"/>
          </w:tcPr>
          <w:p w:rsidR="005F1FBC" w:rsidRDefault="00297239" w:rsidP="00B124D0">
            <w:pPr>
              <w:jc w:val="both"/>
            </w:pPr>
            <w:r>
              <w:t>Save the Children, Lutheran World Federation</w:t>
            </w:r>
            <w:r w:rsidR="00515FFA">
              <w:t xml:space="preserve"> (LWF)</w:t>
            </w:r>
            <w:r>
              <w:t xml:space="preserve">, and World </w:t>
            </w:r>
            <w:r w:rsidR="002D6D4D">
              <w:t>Vision</w:t>
            </w:r>
            <w:r w:rsidR="004709F2">
              <w:t xml:space="preserve">, with the support </w:t>
            </w:r>
            <w:r w:rsidR="00C0442D">
              <w:t>of</w:t>
            </w:r>
            <w:r w:rsidR="004709F2">
              <w:t xml:space="preserve"> the Humanitarian Accountability Partnership (HAP), i</w:t>
            </w:r>
            <w:r w:rsidR="002D6D4D">
              <w:t xml:space="preserve">nitiated a process for </w:t>
            </w:r>
            <w:r w:rsidR="00204543">
              <w:t xml:space="preserve">developing a </w:t>
            </w:r>
            <w:r w:rsidR="00396EAF">
              <w:t>Joint Complaint and Response Mechanism</w:t>
            </w:r>
            <w:r w:rsidR="00204543">
              <w:t xml:space="preserve"> </w:t>
            </w:r>
            <w:r w:rsidR="005F4DAC">
              <w:t xml:space="preserve">(JCRM) </w:t>
            </w:r>
            <w:r w:rsidR="00204543">
              <w:t>on quality of serv</w:t>
            </w:r>
            <w:r w:rsidR="005F4DAC">
              <w:t>ices delivered by aid agencies</w:t>
            </w:r>
            <w:r w:rsidR="002D6D4D">
              <w:t>,</w:t>
            </w:r>
            <w:r w:rsidR="005F4DAC">
              <w:t xml:space="preserve"> staff</w:t>
            </w:r>
            <w:r w:rsidR="002D6D4D">
              <w:t>,</w:t>
            </w:r>
            <w:r w:rsidR="005F4DAC">
              <w:t xml:space="preserve"> and volunteer behavior (including allegations of corruption, misconduct and sexual abuse and exploitation).</w:t>
            </w:r>
            <w:r w:rsidR="005F4DAC">
              <w:rPr>
                <w:rStyle w:val="FootnoteReference"/>
              </w:rPr>
              <w:footnoteReference w:id="5"/>
            </w:r>
            <w:r w:rsidR="00C0442D">
              <w:t xml:space="preserve"> T</w:t>
            </w:r>
            <w:r w:rsidR="002D6D4D">
              <w:t>o be</w:t>
            </w:r>
            <w:r w:rsidR="0066116F">
              <w:t xml:space="preserve"> </w:t>
            </w:r>
            <w:r>
              <w:t>pilot</w:t>
            </w:r>
            <w:r w:rsidR="002D6D4D">
              <w:t>ed</w:t>
            </w:r>
            <w:r w:rsidR="0066116F">
              <w:t xml:space="preserve"> in the St. Therese camp</w:t>
            </w:r>
            <w:r w:rsidR="00C0442D">
              <w:t>,</w:t>
            </w:r>
            <w:r>
              <w:rPr>
                <w:rStyle w:val="FootnoteReference"/>
              </w:rPr>
              <w:footnoteReference w:id="6"/>
            </w:r>
            <w:r w:rsidR="00BD6A6A">
              <w:t xml:space="preserve"> </w:t>
            </w:r>
            <w:r w:rsidR="00C0442D">
              <w:t xml:space="preserve"> the i</w:t>
            </w:r>
            <w:r w:rsidR="004709F2">
              <w:t xml:space="preserve">nitiative was not launched because the land owners evicted all camp residents. </w:t>
            </w:r>
            <w:r w:rsidR="00C0442D">
              <w:t>Nonetheless,</w:t>
            </w:r>
            <w:r w:rsidR="004709F2">
              <w:t xml:space="preserve"> the agencies planned to adapt and apply the process, tools, and learning to other camps where they were working.</w:t>
            </w:r>
          </w:p>
          <w:p w:rsidR="00396EAF" w:rsidRDefault="00396EAF" w:rsidP="00BF7D00"/>
        </w:tc>
      </w:tr>
      <w:tr w:rsidR="005F1FBC">
        <w:tc>
          <w:tcPr>
            <w:tcW w:w="9576" w:type="dxa"/>
            <w:gridSpan w:val="3"/>
            <w:shd w:val="clear" w:color="auto" w:fill="C6D9F1" w:themeFill="text2" w:themeFillTint="33"/>
          </w:tcPr>
          <w:p w:rsidR="005F1FBC" w:rsidRPr="00495338" w:rsidRDefault="005F1FBC" w:rsidP="00566C96">
            <w:pPr>
              <w:pStyle w:val="Heading3"/>
              <w:spacing w:before="0"/>
              <w:rPr>
                <w:rFonts w:asciiTheme="minorHAnsi" w:hAnsiTheme="minorHAnsi"/>
                <w:color w:val="000000" w:themeColor="text1"/>
              </w:rPr>
            </w:pPr>
            <w:bookmarkStart w:id="28" w:name="_Toc340658018"/>
            <w:r w:rsidRPr="00566C96">
              <w:rPr>
                <w:rFonts w:asciiTheme="minorHAnsi" w:hAnsiTheme="minorHAnsi"/>
                <w:color w:val="auto"/>
              </w:rPr>
              <w:t>Beneficiary Awareness of Complaint Mechanism</w:t>
            </w:r>
            <w:bookmarkEnd w:id="28"/>
            <w:r w:rsidR="00AA4B8E" w:rsidRPr="00495338">
              <w:rPr>
                <w:rFonts w:asciiTheme="minorHAnsi" w:hAnsiTheme="minorHAnsi"/>
                <w:color w:val="000000" w:themeColor="text1"/>
              </w:rPr>
              <w:t xml:space="preserve"> </w:t>
            </w:r>
          </w:p>
        </w:tc>
      </w:tr>
      <w:tr w:rsidR="005F1FBC">
        <w:tc>
          <w:tcPr>
            <w:tcW w:w="9576" w:type="dxa"/>
            <w:gridSpan w:val="3"/>
          </w:tcPr>
          <w:p w:rsidR="00B44B2D" w:rsidRDefault="00B44B2D" w:rsidP="00B124D0">
            <w:pPr>
              <w:jc w:val="both"/>
              <w:rPr>
                <w:color w:val="000000" w:themeColor="text1"/>
              </w:rPr>
            </w:pPr>
            <w:r w:rsidRPr="0018342B">
              <w:rPr>
                <w:color w:val="000000" w:themeColor="text1"/>
              </w:rPr>
              <w:t xml:space="preserve">Little consultation and awareness raising took place by organizations on safety issues and sexual exploitation. </w:t>
            </w:r>
            <w:r w:rsidR="00BA636C">
              <w:rPr>
                <w:color w:val="000000" w:themeColor="text1"/>
              </w:rPr>
              <w:t>It is not clear that they also raised awareness on the comp</w:t>
            </w:r>
            <w:r w:rsidR="003A13C5">
              <w:rPr>
                <w:color w:val="000000" w:themeColor="text1"/>
              </w:rPr>
              <w:t>lai</w:t>
            </w:r>
            <w:r w:rsidR="00BA636C">
              <w:rPr>
                <w:color w:val="000000" w:themeColor="text1"/>
              </w:rPr>
              <w:t xml:space="preserve">nt process. </w:t>
            </w:r>
            <w:r w:rsidRPr="0018342B">
              <w:rPr>
                <w:color w:val="000000" w:themeColor="text1"/>
              </w:rPr>
              <w:t xml:space="preserve">One international and two local NGOs involved in </w:t>
            </w:r>
            <w:r w:rsidR="002D6D4D">
              <w:rPr>
                <w:color w:val="000000" w:themeColor="text1"/>
              </w:rPr>
              <w:t>the case</w:t>
            </w:r>
            <w:r w:rsidRPr="0018342B">
              <w:rPr>
                <w:color w:val="000000" w:themeColor="text1"/>
              </w:rPr>
              <w:t xml:space="preserve"> study stated they had conducted awareness raising activities on GBV and on all forms of abuse and exploitation. </w:t>
            </w:r>
            <w:r w:rsidR="00971915" w:rsidRPr="0018342B">
              <w:rPr>
                <w:color w:val="000000" w:themeColor="text1"/>
              </w:rPr>
              <w:t>Additionally, at one camp three organizations collaborated together on protection efforts and organizing focus g</w:t>
            </w:r>
            <w:r w:rsidR="003A13C5">
              <w:rPr>
                <w:color w:val="000000" w:themeColor="text1"/>
              </w:rPr>
              <w:t>roup discussions (FGDs). Such F</w:t>
            </w:r>
            <w:r w:rsidR="00971915" w:rsidRPr="0018342B">
              <w:rPr>
                <w:color w:val="000000" w:themeColor="text1"/>
              </w:rPr>
              <w:t>G</w:t>
            </w:r>
            <w:r w:rsidR="003A13C5">
              <w:rPr>
                <w:color w:val="000000" w:themeColor="text1"/>
              </w:rPr>
              <w:t>D</w:t>
            </w:r>
            <w:r w:rsidR="00971915" w:rsidRPr="0018342B">
              <w:rPr>
                <w:color w:val="000000" w:themeColor="text1"/>
              </w:rPr>
              <w:t xml:space="preserve">s focused on safety issues, including sexual exploitation. </w:t>
            </w:r>
          </w:p>
          <w:p w:rsidR="002D6D4D" w:rsidRPr="0018342B" w:rsidRDefault="002D6D4D" w:rsidP="00B124D0">
            <w:pPr>
              <w:jc w:val="both"/>
              <w:rPr>
                <w:color w:val="000000" w:themeColor="text1"/>
              </w:rPr>
            </w:pPr>
          </w:p>
          <w:p w:rsidR="00B44B2D" w:rsidRDefault="0018342B" w:rsidP="00B124D0">
            <w:pPr>
              <w:jc w:val="both"/>
            </w:pPr>
            <w:r>
              <w:t>Around 40% of beneficiaries consulted received information or were involved in SEA discussions by five organizations. Roughly, 70% of beneficiaries consulted have heard about the risk of SEA from humanitarian aid workers on radio broadcasts or</w:t>
            </w:r>
            <w:r w:rsidR="003A13C5">
              <w:t xml:space="preserve"> through</w:t>
            </w:r>
            <w:r>
              <w:t xml:space="preserve"> camp gossip.</w:t>
            </w:r>
          </w:p>
          <w:p w:rsidR="0018342B" w:rsidRDefault="0018342B" w:rsidP="00B124D0">
            <w:pPr>
              <w:jc w:val="both"/>
            </w:pPr>
          </w:p>
          <w:p w:rsidR="00282246" w:rsidRDefault="0018342B" w:rsidP="00B124D0">
            <w:pPr>
              <w:jc w:val="both"/>
            </w:pPr>
            <w:r>
              <w:t>No measurements on beneficiary understanding of CBCM were assessed. No</w:t>
            </w:r>
            <w:r w:rsidR="00685EE2">
              <w:t xml:space="preserve"> beneficiary understanding </w:t>
            </w:r>
            <w:r>
              <w:t>of reporting channels was assessed.</w:t>
            </w:r>
          </w:p>
          <w:p w:rsidR="005F1FBC" w:rsidRDefault="005F1FBC"/>
        </w:tc>
      </w:tr>
      <w:tr w:rsidR="00282246">
        <w:tc>
          <w:tcPr>
            <w:tcW w:w="9576" w:type="dxa"/>
            <w:gridSpan w:val="3"/>
            <w:shd w:val="clear" w:color="auto" w:fill="C6D9F1" w:themeFill="text2" w:themeFillTint="33"/>
          </w:tcPr>
          <w:p w:rsidR="00282246" w:rsidRPr="00B14F2C" w:rsidRDefault="00282246" w:rsidP="00566C96">
            <w:pPr>
              <w:pStyle w:val="Heading3"/>
              <w:spacing w:before="0"/>
              <w:rPr>
                <w:b w:val="0"/>
              </w:rPr>
            </w:pPr>
            <w:bookmarkStart w:id="29" w:name="_Toc340658019"/>
            <w:r w:rsidRPr="00566C96">
              <w:rPr>
                <w:rFonts w:asciiTheme="minorHAnsi" w:hAnsiTheme="minorHAnsi"/>
                <w:color w:val="auto"/>
              </w:rPr>
              <w:t>Beneficiary Satisfaction Levels</w:t>
            </w:r>
            <w:bookmarkEnd w:id="29"/>
          </w:p>
        </w:tc>
      </w:tr>
      <w:tr w:rsidR="00282246">
        <w:tc>
          <w:tcPr>
            <w:tcW w:w="9576" w:type="dxa"/>
            <w:gridSpan w:val="3"/>
          </w:tcPr>
          <w:p w:rsidR="00282246" w:rsidRDefault="00F637FA" w:rsidP="00B124D0">
            <w:pPr>
              <w:pStyle w:val="ListParagraph"/>
              <w:ind w:left="0"/>
              <w:jc w:val="both"/>
            </w:pPr>
            <w:r>
              <w:t>Measurements on the satisfaction or positive outcomes for beneficiaries as expressed by beneficiaries were</w:t>
            </w:r>
            <w:r w:rsidR="00E87174">
              <w:t xml:space="preserve"> not assessed.</w:t>
            </w:r>
          </w:p>
          <w:p w:rsidR="00282246" w:rsidRDefault="00282246" w:rsidP="00EC48A6"/>
        </w:tc>
      </w:tr>
      <w:tr w:rsidR="005F1FBC">
        <w:tc>
          <w:tcPr>
            <w:tcW w:w="9576" w:type="dxa"/>
            <w:gridSpan w:val="3"/>
            <w:shd w:val="clear" w:color="auto" w:fill="C6D9F1" w:themeFill="text2" w:themeFillTint="33"/>
          </w:tcPr>
          <w:p w:rsidR="005F1FBC" w:rsidRPr="00495338" w:rsidRDefault="005F1FBC" w:rsidP="00566C96">
            <w:pPr>
              <w:pStyle w:val="Heading3"/>
              <w:spacing w:before="0"/>
              <w:rPr>
                <w:rFonts w:asciiTheme="minorHAnsi" w:hAnsiTheme="minorHAnsi"/>
                <w:color w:val="000000" w:themeColor="text1"/>
              </w:rPr>
            </w:pPr>
            <w:bookmarkStart w:id="30" w:name="_Toc340658020"/>
            <w:r w:rsidRPr="00566C96">
              <w:rPr>
                <w:rFonts w:asciiTheme="minorHAnsi" w:hAnsiTheme="minorHAnsi"/>
                <w:color w:val="auto"/>
              </w:rPr>
              <w:t xml:space="preserve">Incident Reporting </w:t>
            </w:r>
            <w:r w:rsidR="00EC48A6" w:rsidRPr="00566C96">
              <w:rPr>
                <w:rFonts w:asciiTheme="minorHAnsi" w:hAnsiTheme="minorHAnsi"/>
                <w:color w:val="auto"/>
              </w:rPr>
              <w:t>Type</w:t>
            </w:r>
            <w:r w:rsidR="005412B9" w:rsidRPr="00566C96">
              <w:rPr>
                <w:rFonts w:asciiTheme="minorHAnsi" w:hAnsiTheme="minorHAnsi"/>
                <w:color w:val="auto"/>
              </w:rPr>
              <w:t>,</w:t>
            </w:r>
            <w:r w:rsidR="00EC48A6" w:rsidRPr="00566C96">
              <w:rPr>
                <w:rFonts w:asciiTheme="minorHAnsi" w:hAnsiTheme="minorHAnsi"/>
                <w:color w:val="auto"/>
              </w:rPr>
              <w:t xml:space="preserve"> </w:t>
            </w:r>
            <w:r w:rsidR="005412B9" w:rsidRPr="00566C96">
              <w:rPr>
                <w:rFonts w:asciiTheme="minorHAnsi" w:hAnsiTheme="minorHAnsi"/>
                <w:color w:val="auto"/>
              </w:rPr>
              <w:t xml:space="preserve"> Channels, and</w:t>
            </w:r>
            <w:r w:rsidR="00EC48A6" w:rsidRPr="00566C96">
              <w:rPr>
                <w:rFonts w:asciiTheme="minorHAnsi" w:hAnsiTheme="minorHAnsi"/>
                <w:color w:val="auto"/>
              </w:rPr>
              <w:t xml:space="preserve"> </w:t>
            </w:r>
            <w:r w:rsidRPr="00566C96">
              <w:rPr>
                <w:rFonts w:asciiTheme="minorHAnsi" w:hAnsiTheme="minorHAnsi"/>
                <w:color w:val="auto"/>
              </w:rPr>
              <w:t>Levels</w:t>
            </w:r>
            <w:bookmarkEnd w:id="30"/>
            <w:r w:rsidR="00AA4B8E" w:rsidRPr="00495338">
              <w:rPr>
                <w:rFonts w:asciiTheme="minorHAnsi" w:hAnsiTheme="minorHAnsi"/>
                <w:color w:val="000000" w:themeColor="text1"/>
              </w:rPr>
              <w:t xml:space="preserve"> </w:t>
            </w:r>
          </w:p>
        </w:tc>
      </w:tr>
      <w:tr w:rsidR="005F1FBC">
        <w:tc>
          <w:tcPr>
            <w:tcW w:w="9576" w:type="dxa"/>
            <w:gridSpan w:val="3"/>
          </w:tcPr>
          <w:p w:rsidR="007E7F03" w:rsidRDefault="006026D1" w:rsidP="00B124D0">
            <w:pPr>
              <w:jc w:val="both"/>
            </w:pPr>
            <w:r>
              <w:t>T</w:t>
            </w:r>
            <w:r w:rsidR="007E7F03">
              <w:t>he case study</w:t>
            </w:r>
            <w:r>
              <w:t xml:space="preserve"> highlights</w:t>
            </w:r>
            <w:r w:rsidR="007E7F03">
              <w:t xml:space="preserve"> 5 incidents</w:t>
            </w:r>
            <w:r>
              <w:t xml:space="preserve"> that took place</w:t>
            </w:r>
            <w:r w:rsidR="007E7F03">
              <w:t xml:space="preserve"> </w:t>
            </w:r>
            <w:r w:rsidR="00B03F1A">
              <w:t>in the immediate aftermath of the earthquake</w:t>
            </w:r>
            <w:r>
              <w:t xml:space="preserve"> before PSEA initiatives were implemented</w:t>
            </w:r>
            <w:r w:rsidR="00C0442D">
              <w:t>:</w:t>
            </w:r>
          </w:p>
          <w:p w:rsidR="007E7F03" w:rsidRDefault="007E7F03" w:rsidP="00302985">
            <w:pPr>
              <w:pStyle w:val="ListParagraph"/>
              <w:numPr>
                <w:ilvl w:val="0"/>
                <w:numId w:val="2"/>
              </w:numPr>
              <w:jc w:val="both"/>
            </w:pPr>
            <w:r>
              <w:t>Offer of a replacement tent for sex</w:t>
            </w:r>
          </w:p>
          <w:p w:rsidR="007E7F03" w:rsidRDefault="00B271B6" w:rsidP="00302985">
            <w:pPr>
              <w:pStyle w:val="ListParagraph"/>
              <w:numPr>
                <w:ilvl w:val="0"/>
                <w:numId w:val="2"/>
              </w:numPr>
              <w:jc w:val="both"/>
            </w:pPr>
            <w:r>
              <w:t>S</w:t>
            </w:r>
            <w:r w:rsidR="007E7F03">
              <w:t>ex for work</w:t>
            </w:r>
          </w:p>
          <w:p w:rsidR="007E7F03" w:rsidRDefault="00851092" w:rsidP="00302985">
            <w:pPr>
              <w:pStyle w:val="ListParagraph"/>
              <w:numPr>
                <w:ilvl w:val="0"/>
                <w:numId w:val="2"/>
              </w:numPr>
              <w:jc w:val="both"/>
            </w:pPr>
            <w:r>
              <w:t>Consensual sex between a resident and UN soldiers</w:t>
            </w:r>
          </w:p>
          <w:p w:rsidR="00851092" w:rsidRDefault="00851092" w:rsidP="00302985">
            <w:pPr>
              <w:pStyle w:val="ListParagraph"/>
              <w:numPr>
                <w:ilvl w:val="0"/>
                <w:numId w:val="2"/>
              </w:numPr>
              <w:jc w:val="both"/>
            </w:pPr>
            <w:r>
              <w:t>Rape of a young girl who asked a staff for a lift back to her camp</w:t>
            </w:r>
          </w:p>
          <w:p w:rsidR="00B03F1A" w:rsidRDefault="00B03F1A" w:rsidP="00B124D0">
            <w:pPr>
              <w:jc w:val="both"/>
            </w:pPr>
          </w:p>
          <w:p w:rsidR="00C0442D" w:rsidRDefault="005F4DAC" w:rsidP="00B124D0">
            <w:pPr>
              <w:jc w:val="both"/>
            </w:pPr>
            <w:r>
              <w:t xml:space="preserve">Through the </w:t>
            </w:r>
            <w:r w:rsidR="00E87174">
              <w:t xml:space="preserve">inter-agency </w:t>
            </w:r>
            <w:r>
              <w:t>JCRM</w:t>
            </w:r>
            <w:r w:rsidR="00C0442D">
              <w:t>,</w:t>
            </w:r>
            <w:r>
              <w:t xml:space="preserve"> complaints could be submitted via three channels: a complaints box, via the camp committee who would capture them in a log book, or via agency staff visiting the camp.</w:t>
            </w:r>
            <w:r>
              <w:rPr>
                <w:rStyle w:val="FootnoteReference"/>
              </w:rPr>
              <w:footnoteReference w:id="7"/>
            </w:r>
            <w:r w:rsidR="00F637FA">
              <w:t xml:space="preserve"> </w:t>
            </w:r>
            <w:r w:rsidR="00C0442D">
              <w:t xml:space="preserve"> Please refer to Annex 1 for more information. </w:t>
            </w:r>
          </w:p>
          <w:p w:rsidR="00C0442D" w:rsidRDefault="00C0442D" w:rsidP="00B124D0">
            <w:pPr>
              <w:jc w:val="both"/>
            </w:pPr>
          </w:p>
          <w:p w:rsidR="00F637FA" w:rsidRDefault="00F637FA" w:rsidP="00B124D0">
            <w:pPr>
              <w:jc w:val="both"/>
            </w:pPr>
            <w:r>
              <w:t>The Haiti Response Coalition designed a hotline for reports that would refer callers to t</w:t>
            </w:r>
            <w:r w:rsidR="00BF15E2">
              <w:t>he appropriate services and NGO</w:t>
            </w:r>
            <w:r>
              <w:t xml:space="preserve">s if the reports </w:t>
            </w:r>
            <w:r w:rsidR="008911A4">
              <w:t>were</w:t>
            </w:r>
            <w:r>
              <w:t xml:space="preserve"> incidents concerning their staff. No details on number of incidents reported through</w:t>
            </w:r>
            <w:r w:rsidR="008911A4">
              <w:t xml:space="preserve"> the</w:t>
            </w:r>
            <w:r>
              <w:t xml:space="preserve"> hotline. </w:t>
            </w:r>
          </w:p>
          <w:p w:rsidR="00351AFD" w:rsidRDefault="00351AFD" w:rsidP="00B124D0">
            <w:pPr>
              <w:jc w:val="both"/>
            </w:pPr>
          </w:p>
          <w:p w:rsidR="00351AFD" w:rsidRDefault="00351AFD" w:rsidP="00B124D0">
            <w:pPr>
              <w:jc w:val="both"/>
            </w:pPr>
            <w:r>
              <w:t xml:space="preserve">One local NGO </w:t>
            </w:r>
            <w:r w:rsidR="008911A4">
              <w:t xml:space="preserve">setup </w:t>
            </w:r>
            <w:r>
              <w:t>mo</w:t>
            </w:r>
            <w:r w:rsidR="00586D73">
              <w:t>nitoring committees in 10 camps</w:t>
            </w:r>
            <w:r w:rsidR="008911A4">
              <w:t>, which</w:t>
            </w:r>
            <w:r w:rsidR="00586D73">
              <w:t xml:space="preserve"> assessed (</w:t>
            </w:r>
            <w:r w:rsidR="00865A27">
              <w:t xml:space="preserve">no </w:t>
            </w:r>
            <w:r w:rsidR="00586D73">
              <w:t xml:space="preserve">figures provided) that the overwhelming majority of </w:t>
            </w:r>
            <w:r w:rsidR="00865A27">
              <w:t xml:space="preserve">sexual and abuse </w:t>
            </w:r>
            <w:r w:rsidR="00586D73">
              <w:t xml:space="preserve">cases </w:t>
            </w:r>
            <w:r w:rsidR="008911A4">
              <w:t>were</w:t>
            </w:r>
            <w:r w:rsidR="00586D73">
              <w:t xml:space="preserve"> perpetrated by other camp residents, secondly UN personnel, and thirdly NGO staff.</w:t>
            </w:r>
          </w:p>
          <w:p w:rsidR="005F1FBC" w:rsidRDefault="005F1FBC" w:rsidP="00B11B73"/>
        </w:tc>
      </w:tr>
      <w:tr w:rsidR="005F1FBC">
        <w:tc>
          <w:tcPr>
            <w:tcW w:w="9576" w:type="dxa"/>
            <w:gridSpan w:val="3"/>
            <w:shd w:val="clear" w:color="auto" w:fill="C6D9F1" w:themeFill="text2" w:themeFillTint="33"/>
          </w:tcPr>
          <w:p w:rsidR="005F1FBC" w:rsidRPr="00B14F2C" w:rsidRDefault="005F1FBC" w:rsidP="00566C96">
            <w:pPr>
              <w:pStyle w:val="Heading3"/>
              <w:spacing w:before="0"/>
              <w:rPr>
                <w:b w:val="0"/>
              </w:rPr>
            </w:pPr>
            <w:bookmarkStart w:id="31" w:name="_Toc340658021"/>
            <w:r w:rsidRPr="00566C96">
              <w:rPr>
                <w:rFonts w:asciiTheme="minorHAnsi" w:hAnsiTheme="minorHAnsi"/>
                <w:color w:val="auto"/>
              </w:rPr>
              <w:t>Training of Participating Agency Staff</w:t>
            </w:r>
            <w:bookmarkEnd w:id="31"/>
          </w:p>
        </w:tc>
      </w:tr>
      <w:tr w:rsidR="005F1FBC">
        <w:tc>
          <w:tcPr>
            <w:tcW w:w="9576" w:type="dxa"/>
            <w:gridSpan w:val="3"/>
          </w:tcPr>
          <w:p w:rsidR="00B14F2C" w:rsidRDefault="009A1CC8" w:rsidP="00B124D0">
            <w:pPr>
              <w:jc w:val="both"/>
            </w:pPr>
            <w:r>
              <w:t>A PSEA Coordinator was assigned under the auspices of OCHA to assist</w:t>
            </w:r>
            <w:r w:rsidR="00617239">
              <w:t xml:space="preserve"> in</w:t>
            </w:r>
            <w:r>
              <w:t xml:space="preserve"> Protection from Sexual Exploitation and Abuse efforts by the UN and NGO actors. Set up the In-Country Network, conducted trainings for the agencies’ focal points, and </w:t>
            </w:r>
            <w:r w:rsidR="008911A4">
              <w:t>developed a common action plan.</w:t>
            </w:r>
            <w:r w:rsidR="00BA636C">
              <w:t xml:space="preserve"> Specific numbers of trained staff not assessed.</w:t>
            </w:r>
          </w:p>
          <w:p w:rsidR="000712AC" w:rsidRDefault="000712AC" w:rsidP="00B124D0">
            <w:pPr>
              <w:jc w:val="both"/>
            </w:pPr>
          </w:p>
          <w:p w:rsidR="000712AC" w:rsidRDefault="002D6D4D" w:rsidP="00B124D0">
            <w:pPr>
              <w:jc w:val="both"/>
            </w:pPr>
            <w:r>
              <w:t>C</w:t>
            </w:r>
            <w:r w:rsidR="000712AC">
              <w:t>hildren focused NGOs had measures in place to tackle SEA of children by personnel or the wider community. The measures included codes of conduct, induction, and training for all staff and volunteers. International organizations had codes of conduct for expatriate personnel but not for local personnel. Training and induction limited. One UN body involved in case study provides induction on PSEA to all staff arriving in Haiti.</w:t>
            </w:r>
          </w:p>
          <w:p w:rsidR="000712AC" w:rsidRDefault="000712AC" w:rsidP="00B124D0">
            <w:pPr>
              <w:jc w:val="both"/>
            </w:pPr>
          </w:p>
          <w:p w:rsidR="00B14F2C" w:rsidRDefault="000712AC" w:rsidP="00B124D0">
            <w:pPr>
              <w:jc w:val="both"/>
            </w:pPr>
            <w:r>
              <w:t xml:space="preserve">Focal points received </w:t>
            </w:r>
            <w:r w:rsidR="000674A1">
              <w:t>one</w:t>
            </w:r>
            <w:r>
              <w:t xml:space="preserve"> day training o</w:t>
            </w:r>
            <w:r w:rsidR="00685EE2">
              <w:t>n focal point responsibilities</w:t>
            </w:r>
            <w:r w:rsidR="00A5212D">
              <w:t xml:space="preserve"> and stronger accountability in reducing the risks of corruption and sexual exploitation and abuse</w:t>
            </w:r>
            <w:r w:rsidR="00685EE2">
              <w:t xml:space="preserve"> by HAP.</w:t>
            </w:r>
          </w:p>
          <w:p w:rsidR="005F1FBC" w:rsidRDefault="005F1FBC" w:rsidP="00B03F1A"/>
        </w:tc>
      </w:tr>
      <w:tr w:rsidR="005F1FBC">
        <w:tc>
          <w:tcPr>
            <w:tcW w:w="9576" w:type="dxa"/>
            <w:gridSpan w:val="3"/>
            <w:shd w:val="clear" w:color="auto" w:fill="C6D9F1" w:themeFill="text2" w:themeFillTint="33"/>
          </w:tcPr>
          <w:p w:rsidR="005F1FBC" w:rsidRPr="00495338" w:rsidRDefault="005F1FBC" w:rsidP="00566C96">
            <w:pPr>
              <w:pStyle w:val="Heading3"/>
              <w:spacing w:before="0"/>
              <w:rPr>
                <w:rFonts w:asciiTheme="minorHAnsi" w:hAnsiTheme="minorHAnsi"/>
                <w:color w:val="000000" w:themeColor="text1"/>
              </w:rPr>
            </w:pPr>
            <w:bookmarkStart w:id="32" w:name="_Toc340658022"/>
            <w:r w:rsidRPr="00566C96">
              <w:rPr>
                <w:rFonts w:asciiTheme="minorHAnsi" w:hAnsiTheme="minorHAnsi"/>
                <w:color w:val="auto"/>
              </w:rPr>
              <w:t>Notable Project Outcomes</w:t>
            </w:r>
            <w:bookmarkEnd w:id="32"/>
            <w:r w:rsidR="00AA4B8E" w:rsidRPr="00495338">
              <w:rPr>
                <w:rFonts w:asciiTheme="minorHAnsi" w:hAnsiTheme="minorHAnsi"/>
                <w:color w:val="000000" w:themeColor="text1"/>
              </w:rPr>
              <w:t xml:space="preserve"> </w:t>
            </w:r>
          </w:p>
        </w:tc>
      </w:tr>
      <w:tr w:rsidR="005F1FBC">
        <w:tc>
          <w:tcPr>
            <w:tcW w:w="9576" w:type="dxa"/>
            <w:gridSpan w:val="3"/>
          </w:tcPr>
          <w:p w:rsidR="005C19EF" w:rsidRPr="00D362BD" w:rsidRDefault="00532A95" w:rsidP="00B124D0">
            <w:pPr>
              <w:jc w:val="both"/>
            </w:pPr>
            <w:r w:rsidRPr="00D362BD">
              <w:t>Positive:</w:t>
            </w:r>
          </w:p>
          <w:p w:rsidR="00532A95" w:rsidRDefault="00532A95" w:rsidP="00302985">
            <w:pPr>
              <w:pStyle w:val="ListParagraph"/>
              <w:numPr>
                <w:ilvl w:val="0"/>
                <w:numId w:val="1"/>
              </w:numPr>
              <w:jc w:val="both"/>
            </w:pPr>
            <w:r>
              <w:t>The placing of protection officers in their camps by an INGO worked well for raising the awareness of SEA and GBV, as well as providing a platform for discussion.</w:t>
            </w:r>
          </w:p>
          <w:p w:rsidR="00865A27" w:rsidRDefault="00865A27" w:rsidP="00302985">
            <w:pPr>
              <w:pStyle w:val="ListParagraph"/>
              <w:numPr>
                <w:ilvl w:val="0"/>
                <w:numId w:val="1"/>
              </w:numPr>
              <w:jc w:val="both"/>
            </w:pPr>
            <w:r>
              <w:t>Speed of adding a PSEA coordinator.</w:t>
            </w:r>
          </w:p>
          <w:p w:rsidR="00865A27" w:rsidRDefault="00865A27" w:rsidP="00302985">
            <w:pPr>
              <w:pStyle w:val="ListParagraph"/>
              <w:numPr>
                <w:ilvl w:val="0"/>
                <w:numId w:val="1"/>
              </w:numPr>
              <w:jc w:val="both"/>
            </w:pPr>
            <w:r>
              <w:t>Organizations focused work on vulnerable populations, such as women and children</w:t>
            </w:r>
            <w:r w:rsidR="00685F9B">
              <w:t>.</w:t>
            </w:r>
          </w:p>
          <w:p w:rsidR="00685F9B" w:rsidRPr="00532A95" w:rsidRDefault="00685F9B" w:rsidP="00302985">
            <w:pPr>
              <w:pStyle w:val="ListParagraph"/>
              <w:numPr>
                <w:ilvl w:val="0"/>
                <w:numId w:val="1"/>
              </w:numPr>
              <w:jc w:val="both"/>
            </w:pPr>
            <w:r>
              <w:t>UN body involved in case study provides induction on PSEA to all staff arriving in Haiti.</w:t>
            </w:r>
          </w:p>
          <w:p w:rsidR="00700B66" w:rsidRPr="00D362BD" w:rsidRDefault="00700B66" w:rsidP="00515FFA">
            <w:pPr>
              <w:jc w:val="both"/>
            </w:pPr>
          </w:p>
          <w:p w:rsidR="00532A95" w:rsidRPr="00D362BD" w:rsidRDefault="00532A95" w:rsidP="00515FFA">
            <w:pPr>
              <w:jc w:val="both"/>
            </w:pPr>
            <w:r w:rsidRPr="00D362BD">
              <w:t>Negative:</w:t>
            </w:r>
          </w:p>
          <w:p w:rsidR="00865A27" w:rsidRDefault="00C84AD6" w:rsidP="00302985">
            <w:pPr>
              <w:pStyle w:val="ListParagraph"/>
              <w:numPr>
                <w:ilvl w:val="0"/>
                <w:numId w:val="1"/>
              </w:numPr>
              <w:jc w:val="both"/>
            </w:pPr>
            <w:r>
              <w:t>S</w:t>
            </w:r>
            <w:r w:rsidR="005F4DAC">
              <w:t>eparation of in</w:t>
            </w:r>
            <w:r>
              <w:t>itiatives on GBV and PSEA left</w:t>
            </w:r>
            <w:r w:rsidR="005F4DAC">
              <w:t xml:space="preserve"> SEA perpetrated by other</w:t>
            </w:r>
            <w:r w:rsidR="00BF15E2">
              <w:t>s</w:t>
            </w:r>
            <w:r w:rsidR="005F4DAC">
              <w:t xml:space="preserve"> than humanitarian workers without</w:t>
            </w:r>
            <w:r>
              <w:t xml:space="preserve"> organizational responsibility. </w:t>
            </w:r>
          </w:p>
          <w:p w:rsidR="00003A6E" w:rsidRDefault="00003A6E" w:rsidP="00302985">
            <w:pPr>
              <w:pStyle w:val="ListParagraph"/>
              <w:numPr>
                <w:ilvl w:val="0"/>
                <w:numId w:val="1"/>
              </w:numPr>
              <w:jc w:val="both"/>
            </w:pPr>
            <w:r>
              <w:t xml:space="preserve">Beneficiaries were not consulted on project planning and risks. </w:t>
            </w:r>
          </w:p>
          <w:p w:rsidR="00865A27" w:rsidRDefault="00C84AD6" w:rsidP="00302985">
            <w:pPr>
              <w:pStyle w:val="ListParagraph"/>
              <w:numPr>
                <w:ilvl w:val="0"/>
                <w:numId w:val="1"/>
              </w:numPr>
              <w:jc w:val="both"/>
            </w:pPr>
            <w:r>
              <w:t>The lack o</w:t>
            </w:r>
            <w:r w:rsidR="003C77D3">
              <w:t xml:space="preserve">f a formal reporting mechanism in many of the camps resulted in ambiguity on actual incidences of SEA by humanitarian workers. </w:t>
            </w:r>
          </w:p>
          <w:p w:rsidR="00796855" w:rsidRDefault="00865A27" w:rsidP="00302985">
            <w:pPr>
              <w:pStyle w:val="ListParagraph"/>
              <w:numPr>
                <w:ilvl w:val="0"/>
                <w:numId w:val="1"/>
              </w:numPr>
              <w:jc w:val="both"/>
            </w:pPr>
            <w:r>
              <w:t xml:space="preserve">Insufficient consultation with beneficiaries, which resulted in </w:t>
            </w:r>
            <w:r w:rsidR="00BF15E2">
              <w:t>for example: misunderstanding</w:t>
            </w:r>
            <w:r>
              <w:t xml:space="preserve"> of definition of humanitarian worker. B</w:t>
            </w:r>
            <w:r w:rsidR="00532A95">
              <w:t xml:space="preserve">eneficiary </w:t>
            </w:r>
            <w:r>
              <w:t>defined humanitarian</w:t>
            </w:r>
            <w:r w:rsidR="00532A95">
              <w:t xml:space="preserve"> worker </w:t>
            </w:r>
            <w:r w:rsidR="00876A32">
              <w:t>as</w:t>
            </w:r>
            <w:r w:rsidR="00532A95">
              <w:t xml:space="preserve"> a paid national or international staff rather than the IASC’s broader definition</w:t>
            </w:r>
            <w:r w:rsidR="00876A32">
              <w:t>.</w:t>
            </w:r>
            <w:r w:rsidR="00770D0B">
              <w:rPr>
                <w:rStyle w:val="FootnoteReference"/>
              </w:rPr>
              <w:footnoteReference w:id="8"/>
            </w:r>
            <w:r w:rsidR="00C60AA5">
              <w:t xml:space="preserve"> </w:t>
            </w:r>
          </w:p>
          <w:p w:rsidR="00CC7ED3" w:rsidRDefault="00CC7ED3" w:rsidP="00CC7ED3">
            <w:pPr>
              <w:pStyle w:val="ListParagraph"/>
              <w:jc w:val="both"/>
            </w:pPr>
          </w:p>
        </w:tc>
      </w:tr>
      <w:tr w:rsidR="005F1FBC">
        <w:tc>
          <w:tcPr>
            <w:tcW w:w="9576" w:type="dxa"/>
            <w:gridSpan w:val="3"/>
            <w:shd w:val="clear" w:color="auto" w:fill="C6D9F1" w:themeFill="text2" w:themeFillTint="33"/>
          </w:tcPr>
          <w:p w:rsidR="005F1FBC" w:rsidRPr="00495338" w:rsidRDefault="00204AD7" w:rsidP="00566C96">
            <w:pPr>
              <w:pStyle w:val="Heading3"/>
              <w:spacing w:before="0"/>
              <w:rPr>
                <w:rFonts w:asciiTheme="minorHAnsi" w:hAnsiTheme="minorHAnsi"/>
                <w:color w:val="000000" w:themeColor="text1"/>
              </w:rPr>
            </w:pPr>
            <w:bookmarkStart w:id="33" w:name="_Toc340658023"/>
            <w:r w:rsidRPr="00566C96">
              <w:rPr>
                <w:rFonts w:asciiTheme="minorHAnsi" w:hAnsiTheme="minorHAnsi"/>
                <w:color w:val="auto"/>
              </w:rPr>
              <w:t>Sustainability Factors</w:t>
            </w:r>
            <w:bookmarkEnd w:id="33"/>
          </w:p>
        </w:tc>
      </w:tr>
      <w:tr w:rsidR="005F1FBC">
        <w:tc>
          <w:tcPr>
            <w:tcW w:w="9576" w:type="dxa"/>
            <w:gridSpan w:val="3"/>
          </w:tcPr>
          <w:p w:rsidR="000C0A3D" w:rsidRDefault="00625152" w:rsidP="00B124D0">
            <w:pPr>
              <w:jc w:val="both"/>
            </w:pPr>
            <w:r>
              <w:t>Sustainability</w:t>
            </w:r>
            <w:r w:rsidR="000A593D">
              <w:t xml:space="preserve"> was not </w:t>
            </w:r>
            <w:r w:rsidR="00E0674B">
              <w:t xml:space="preserve">achieved </w:t>
            </w:r>
            <w:r w:rsidR="000A593D">
              <w:t>due to the</w:t>
            </w:r>
            <w:r w:rsidR="000C0A3D">
              <w:t xml:space="preserve"> following factors:</w:t>
            </w:r>
          </w:p>
          <w:p w:rsidR="002D6D4D" w:rsidRDefault="000A593D" w:rsidP="00302985">
            <w:pPr>
              <w:pStyle w:val="ListParagraph"/>
              <w:numPr>
                <w:ilvl w:val="0"/>
                <w:numId w:val="3"/>
              </w:numPr>
              <w:jc w:val="both"/>
            </w:pPr>
            <w:r>
              <w:t xml:space="preserve">Sustainability </w:t>
            </w:r>
            <w:r w:rsidR="00A5212D">
              <w:t xml:space="preserve">was insured </w:t>
            </w:r>
            <w:r>
              <w:t xml:space="preserve">by placing </w:t>
            </w:r>
            <w:r w:rsidR="00A5212D">
              <w:t>the PSEA Coordinator soon</w:t>
            </w:r>
            <w:r>
              <w:t xml:space="preserve"> </w:t>
            </w:r>
            <w:r w:rsidR="00A5212D">
              <w:t xml:space="preserve">but jeopardized when the </w:t>
            </w:r>
            <w:r>
              <w:t>position was terminated too quickly.</w:t>
            </w:r>
          </w:p>
          <w:p w:rsidR="002D6D4D" w:rsidRDefault="002D6D4D" w:rsidP="00302985">
            <w:pPr>
              <w:pStyle w:val="ListParagraph"/>
              <w:numPr>
                <w:ilvl w:val="0"/>
                <w:numId w:val="3"/>
              </w:numPr>
              <w:jc w:val="both"/>
            </w:pPr>
            <w:r>
              <w:t>Many organizations had been conducting SEA and GBV awareness before the earthquake emergency.</w:t>
            </w:r>
            <w:r w:rsidR="000C0A3D">
              <w:t xml:space="preserve"> It still remains unclear whether the efforts and learning on GBV and SEA conducted before the earthquake helped SEA efforts after the earthquake. </w:t>
            </w:r>
          </w:p>
          <w:p w:rsidR="006639F4" w:rsidRDefault="006639F4" w:rsidP="00302985">
            <w:pPr>
              <w:pStyle w:val="ListParagraph"/>
              <w:numPr>
                <w:ilvl w:val="0"/>
                <w:numId w:val="3"/>
              </w:numPr>
              <w:jc w:val="both"/>
            </w:pPr>
            <w:r>
              <w:t>Because the</w:t>
            </w:r>
            <w:r w:rsidR="00BD4AF6">
              <w:t xml:space="preserve"> </w:t>
            </w:r>
            <w:r w:rsidR="00BF15E2">
              <w:t>Haiti Response Coalition</w:t>
            </w:r>
            <w:r w:rsidR="00BD4AF6">
              <w:t xml:space="preserve"> use</w:t>
            </w:r>
            <w:r w:rsidR="00BF15E2">
              <w:t>d</w:t>
            </w:r>
            <w:r w:rsidR="00BD4AF6">
              <w:t xml:space="preserve"> community mobilizes to visit camp communities</w:t>
            </w:r>
            <w:r w:rsidR="00F637FA">
              <w:t xml:space="preserve"> to discuss concerns and specif</w:t>
            </w:r>
            <w:r>
              <w:t>ic cases on violence and abuse did not go ahead sustainability was jeopardize.</w:t>
            </w:r>
          </w:p>
          <w:p w:rsidR="00796855" w:rsidRDefault="009C4D0A" w:rsidP="00302985">
            <w:pPr>
              <w:pStyle w:val="ListParagraph"/>
              <w:numPr>
                <w:ilvl w:val="0"/>
                <w:numId w:val="3"/>
              </w:numPr>
              <w:jc w:val="both"/>
            </w:pPr>
            <w:r>
              <w:t>Violence and abuse monitoring committees proved to be ineffective when worki</w:t>
            </w:r>
            <w:r w:rsidR="00D612E8">
              <w:t xml:space="preserve">ng through the camp committees because some camp committee staff were perpetrators of </w:t>
            </w:r>
            <w:r>
              <w:t>abuse and exploitation</w:t>
            </w:r>
            <w:r w:rsidR="00D612E8">
              <w:t xml:space="preserve"> and rarely reported SEA.</w:t>
            </w:r>
          </w:p>
          <w:p w:rsidR="00B124D0" w:rsidRDefault="00B124D0" w:rsidP="00B124D0">
            <w:pPr>
              <w:pStyle w:val="ListParagraph"/>
            </w:pPr>
          </w:p>
        </w:tc>
      </w:tr>
      <w:tr w:rsidR="00B24580">
        <w:tc>
          <w:tcPr>
            <w:tcW w:w="9576" w:type="dxa"/>
            <w:gridSpan w:val="3"/>
            <w:shd w:val="clear" w:color="auto" w:fill="C6D9F1" w:themeFill="text2" w:themeFillTint="33"/>
          </w:tcPr>
          <w:p w:rsidR="00B24580" w:rsidRPr="00495338" w:rsidRDefault="00B24580" w:rsidP="00566C96">
            <w:pPr>
              <w:pStyle w:val="Heading3"/>
              <w:spacing w:before="0"/>
              <w:rPr>
                <w:rFonts w:asciiTheme="minorHAnsi" w:hAnsiTheme="minorHAnsi"/>
                <w:color w:val="000000" w:themeColor="text1"/>
              </w:rPr>
            </w:pPr>
            <w:bookmarkStart w:id="34" w:name="_Toc340658024"/>
            <w:r w:rsidRPr="00566C96">
              <w:rPr>
                <w:rFonts w:asciiTheme="minorHAnsi" w:hAnsiTheme="minorHAnsi"/>
                <w:color w:val="auto"/>
              </w:rPr>
              <w:t>Transferable Project Outputs</w:t>
            </w:r>
            <w:bookmarkEnd w:id="34"/>
          </w:p>
        </w:tc>
      </w:tr>
      <w:tr w:rsidR="00B24580">
        <w:tc>
          <w:tcPr>
            <w:tcW w:w="9576" w:type="dxa"/>
            <w:gridSpan w:val="3"/>
          </w:tcPr>
          <w:p w:rsidR="008F6586" w:rsidRDefault="00C067F0" w:rsidP="00302985">
            <w:pPr>
              <w:pStyle w:val="ListParagraph"/>
              <w:numPr>
                <w:ilvl w:val="0"/>
                <w:numId w:val="4"/>
              </w:numPr>
              <w:jc w:val="both"/>
            </w:pPr>
            <w:r>
              <w:t xml:space="preserve">The </w:t>
            </w:r>
            <w:hyperlink r:id="rId115" w:history="1">
              <w:r w:rsidRPr="008F6586">
                <w:rPr>
                  <w:rStyle w:val="Hyperlink"/>
                </w:rPr>
                <w:t>creation of a joint complaint and response mechanism</w:t>
              </w:r>
            </w:hyperlink>
            <w:r>
              <w:t xml:space="preserve"> that prom</w:t>
            </w:r>
            <w:r w:rsidR="002D6D4D">
              <w:t>oted interagency collaboration and beneficiary accountability.</w:t>
            </w:r>
          </w:p>
          <w:p w:rsidR="00B24580" w:rsidRDefault="00941F77" w:rsidP="00302985">
            <w:pPr>
              <w:pStyle w:val="ListParagraph"/>
              <w:numPr>
                <w:ilvl w:val="0"/>
                <w:numId w:val="4"/>
              </w:numPr>
              <w:jc w:val="both"/>
            </w:pPr>
            <w:hyperlink r:id="rId116" w:history="1">
              <w:r w:rsidR="008F6586" w:rsidRPr="007F44C2">
                <w:rPr>
                  <w:rStyle w:val="Hyperlink"/>
                </w:rPr>
                <w:t>K</w:t>
              </w:r>
              <w:r w:rsidR="009C4D0A" w:rsidRPr="007F44C2">
                <w:rPr>
                  <w:rStyle w:val="Hyperlink"/>
                </w:rPr>
                <w:t>ey points</w:t>
              </w:r>
              <w:r w:rsidR="00093DE4" w:rsidRPr="007F44C2">
                <w:rPr>
                  <w:rStyle w:val="Hyperlink"/>
                </w:rPr>
                <w:t xml:space="preserve"> </w:t>
              </w:r>
              <w:r w:rsidR="009C4D0A" w:rsidRPr="007F44C2">
                <w:rPr>
                  <w:rStyle w:val="Hyperlink"/>
                </w:rPr>
                <w:t>to communicate with staff</w:t>
              </w:r>
            </w:hyperlink>
            <w:r w:rsidR="00357B04">
              <w:t>, community, and committee including a f</w:t>
            </w:r>
            <w:r w:rsidR="009C4D0A" w:rsidRPr="00093DE4">
              <w:t xml:space="preserve">low chart diagram </w:t>
            </w:r>
            <w:r w:rsidR="009C4D0A">
              <w:t xml:space="preserve">on how to report complaints. </w:t>
            </w:r>
          </w:p>
          <w:p w:rsidR="000C0A3D" w:rsidRDefault="009C4D0A" w:rsidP="00302985">
            <w:pPr>
              <w:pStyle w:val="ListParagraph"/>
              <w:numPr>
                <w:ilvl w:val="0"/>
                <w:numId w:val="4"/>
              </w:numPr>
              <w:jc w:val="both"/>
            </w:pPr>
            <w:r>
              <w:t>Induction on PSEA to all staff arriving in emergency zone</w:t>
            </w:r>
            <w:r w:rsidR="000C0A3D">
              <w:t xml:space="preserve"> by UN agencies. This allowed for staff to have a common understanding of the norms and behaviors </w:t>
            </w:r>
            <w:r w:rsidR="00685F9B">
              <w:t xml:space="preserve">expected </w:t>
            </w:r>
            <w:r w:rsidR="000C0A3D">
              <w:t>by those workers.</w:t>
            </w:r>
          </w:p>
          <w:p w:rsidR="002D6D4D" w:rsidRPr="002239D3" w:rsidRDefault="002D6D4D" w:rsidP="00B24580">
            <w:pPr>
              <w:contextualSpacing/>
            </w:pPr>
          </w:p>
        </w:tc>
      </w:tr>
      <w:tr w:rsidR="00B24580">
        <w:tc>
          <w:tcPr>
            <w:tcW w:w="9576" w:type="dxa"/>
            <w:gridSpan w:val="3"/>
            <w:shd w:val="clear" w:color="auto" w:fill="C6D9F1" w:themeFill="text2" w:themeFillTint="33"/>
          </w:tcPr>
          <w:p w:rsidR="00B24580" w:rsidRPr="00495338" w:rsidRDefault="0070250B" w:rsidP="00566C96">
            <w:pPr>
              <w:pStyle w:val="Heading3"/>
              <w:spacing w:before="0"/>
              <w:rPr>
                <w:rFonts w:asciiTheme="minorHAnsi" w:hAnsiTheme="minorHAnsi"/>
                <w:color w:val="000000" w:themeColor="text1"/>
              </w:rPr>
            </w:pPr>
            <w:bookmarkStart w:id="35" w:name="_Toc340658025"/>
            <w:r w:rsidRPr="00566C96">
              <w:rPr>
                <w:rFonts w:asciiTheme="minorHAnsi" w:hAnsiTheme="minorHAnsi"/>
                <w:color w:val="auto"/>
              </w:rPr>
              <w:t xml:space="preserve">Project </w:t>
            </w:r>
            <w:r w:rsidR="00B24580" w:rsidRPr="00566C96">
              <w:rPr>
                <w:rFonts w:asciiTheme="minorHAnsi" w:hAnsiTheme="minorHAnsi"/>
                <w:color w:val="auto"/>
              </w:rPr>
              <w:t>Gaps</w:t>
            </w:r>
            <w:bookmarkEnd w:id="35"/>
          </w:p>
        </w:tc>
      </w:tr>
      <w:tr w:rsidR="00B24580">
        <w:tc>
          <w:tcPr>
            <w:tcW w:w="9576" w:type="dxa"/>
            <w:gridSpan w:val="3"/>
          </w:tcPr>
          <w:p w:rsidR="004C6BCE" w:rsidRPr="004C6BCE" w:rsidRDefault="004C6BCE" w:rsidP="004C6BCE">
            <w:pPr>
              <w:jc w:val="both"/>
              <w:rPr>
                <w:rFonts w:cstheme="minorHAnsi"/>
              </w:rPr>
            </w:pPr>
            <w:r>
              <w:rPr>
                <w:rFonts w:cstheme="minorHAnsi"/>
              </w:rPr>
              <w:t>Project felt short on:</w:t>
            </w:r>
          </w:p>
          <w:p w:rsidR="00685F9B" w:rsidRDefault="004C6BCE" w:rsidP="00302985">
            <w:pPr>
              <w:pStyle w:val="ListParagraph"/>
              <w:numPr>
                <w:ilvl w:val="0"/>
                <w:numId w:val="11"/>
              </w:numPr>
              <w:jc w:val="both"/>
            </w:pPr>
            <w:r>
              <w:t>B</w:t>
            </w:r>
            <w:r w:rsidR="00A43BED">
              <w:t xml:space="preserve">eneficiary </w:t>
            </w:r>
            <w:r>
              <w:t xml:space="preserve">involvement on project </w:t>
            </w:r>
            <w:r w:rsidR="002A492B">
              <w:t>activities, planning,</w:t>
            </w:r>
            <w:r>
              <w:t xml:space="preserve"> and risks.</w:t>
            </w:r>
          </w:p>
          <w:p w:rsidR="000C0A3D" w:rsidRDefault="004C6BCE" w:rsidP="00302985">
            <w:pPr>
              <w:pStyle w:val="ListParagraph"/>
              <w:numPr>
                <w:ilvl w:val="0"/>
                <w:numId w:val="5"/>
              </w:numPr>
              <w:jc w:val="both"/>
            </w:pPr>
            <w:r>
              <w:t>A</w:t>
            </w:r>
            <w:r w:rsidR="000C0A3D">
              <w:t xml:space="preserve"> formal reporting</w:t>
            </w:r>
            <w:r>
              <w:t xml:space="preserve"> </w:t>
            </w:r>
            <w:r w:rsidR="00651B17">
              <w:t xml:space="preserve">complaint </w:t>
            </w:r>
            <w:r>
              <w:t xml:space="preserve">mechanism in many of the camps, which </w:t>
            </w:r>
            <w:r w:rsidR="000C0A3D">
              <w:t xml:space="preserve">resulted in ambiguity on actual incidences of SEA by humanitarian workers. </w:t>
            </w:r>
          </w:p>
          <w:p w:rsidR="00A43BED" w:rsidRDefault="00486F06" w:rsidP="00302985">
            <w:pPr>
              <w:pStyle w:val="ListParagraph"/>
              <w:numPr>
                <w:ilvl w:val="0"/>
                <w:numId w:val="5"/>
              </w:numPr>
              <w:jc w:val="both"/>
            </w:pPr>
            <w:r>
              <w:t xml:space="preserve">Exit strategy or project sustainability plan when </w:t>
            </w:r>
            <w:r w:rsidR="00FF6DF9">
              <w:t xml:space="preserve">PSEA coordinator </w:t>
            </w:r>
            <w:r>
              <w:t>was removed.</w:t>
            </w:r>
          </w:p>
          <w:p w:rsidR="00796855" w:rsidRPr="00D007C2" w:rsidRDefault="00796855" w:rsidP="00796855">
            <w:pPr>
              <w:pStyle w:val="ListParagraph"/>
            </w:pPr>
          </w:p>
        </w:tc>
      </w:tr>
    </w:tbl>
    <w:p w:rsidR="007A1DF4" w:rsidRDefault="007A1DF4"/>
    <w:p w:rsidR="00D01E8C" w:rsidRPr="00653657" w:rsidRDefault="00DA5E40" w:rsidP="00653657">
      <w:r w:rsidRPr="00DA5E40">
        <w:rPr>
          <w:b/>
        </w:rPr>
        <w:t>References</w:t>
      </w:r>
      <w:r w:rsidR="00D01E8C" w:rsidRPr="00DA5E40">
        <w:rPr>
          <w:b/>
        </w:rPr>
        <w:t>:</w:t>
      </w:r>
    </w:p>
    <w:p w:rsidR="004B763F" w:rsidRDefault="004B763F" w:rsidP="00B124D0">
      <w:pPr>
        <w:autoSpaceDE w:val="0"/>
        <w:autoSpaceDN w:val="0"/>
        <w:adjustRightInd w:val="0"/>
        <w:spacing w:after="0" w:line="240" w:lineRule="auto"/>
        <w:jc w:val="both"/>
        <w:rPr>
          <w:rFonts w:cstheme="minorHAnsi"/>
          <w:bCs/>
          <w:iCs/>
          <w:color w:val="000000" w:themeColor="text1"/>
        </w:rPr>
      </w:pPr>
      <w:r>
        <w:rPr>
          <w:rFonts w:cstheme="minorHAnsi"/>
          <w:bCs/>
          <w:iCs/>
          <w:color w:val="000000" w:themeColor="text1"/>
        </w:rPr>
        <w:t>HAP 2010. Collaboration and innovation-developing a joint complaint and response mechanism in Haiti.</w:t>
      </w:r>
      <w:r w:rsidR="00625152">
        <w:rPr>
          <w:rFonts w:cstheme="minorHAnsi"/>
          <w:bCs/>
          <w:iCs/>
          <w:color w:val="000000" w:themeColor="text1"/>
        </w:rPr>
        <w:t xml:space="preserve"> </w:t>
      </w:r>
      <w:r w:rsidR="00625152" w:rsidRPr="00625152">
        <w:t>http://www.hapinternational.org/pool/files/collaboration-and-innovation-developing-a-joint-complaint-and-response-mechanism.pdf</w:t>
      </w:r>
      <w:r w:rsidR="00625152">
        <w:t xml:space="preserve">. </w:t>
      </w:r>
    </w:p>
    <w:p w:rsidR="004B763F" w:rsidRDefault="004B763F" w:rsidP="00B124D0">
      <w:pPr>
        <w:autoSpaceDE w:val="0"/>
        <w:autoSpaceDN w:val="0"/>
        <w:adjustRightInd w:val="0"/>
        <w:spacing w:after="0" w:line="240" w:lineRule="auto"/>
        <w:jc w:val="both"/>
        <w:rPr>
          <w:rFonts w:cstheme="minorHAnsi"/>
          <w:bCs/>
          <w:iCs/>
          <w:color w:val="000000" w:themeColor="text1"/>
        </w:rPr>
      </w:pPr>
    </w:p>
    <w:p w:rsidR="00C32F51" w:rsidRPr="00C53E71" w:rsidRDefault="00C32F51" w:rsidP="00C32F51">
      <w:pPr>
        <w:spacing w:after="0" w:line="240" w:lineRule="auto"/>
        <w:jc w:val="both"/>
        <w:rPr>
          <w:bCs/>
        </w:rPr>
      </w:pPr>
      <w:r>
        <w:rPr>
          <w:bCs/>
        </w:rPr>
        <w:t xml:space="preserve">HAP 2010. </w:t>
      </w:r>
      <w:r>
        <w:t xml:space="preserve">Change starts with us, talk to us! </w:t>
      </w:r>
      <w:r w:rsidRPr="00C53E71">
        <w:rPr>
          <w:bCs/>
        </w:rPr>
        <w:t>Beneficiary perceptions regarding the effectiveness of</w:t>
      </w:r>
      <w:r>
        <w:t xml:space="preserve"> </w:t>
      </w:r>
      <w:r w:rsidRPr="00C53E71">
        <w:rPr>
          <w:bCs/>
        </w:rPr>
        <w:t>measures to prevent sexual exploitation and abuse by</w:t>
      </w:r>
      <w:r>
        <w:t xml:space="preserve"> </w:t>
      </w:r>
      <w:r w:rsidRPr="00C53E71">
        <w:rPr>
          <w:bCs/>
        </w:rPr>
        <w:t>humanitarian aid workers: a HAP commissioned study</w:t>
      </w:r>
      <w:r>
        <w:t xml:space="preserve">. </w:t>
      </w:r>
      <w:r w:rsidRPr="00C53E71">
        <w:rPr>
          <w:bCs/>
        </w:rPr>
        <w:t>Authors</w:t>
      </w:r>
      <w:r>
        <w:t xml:space="preserve"> </w:t>
      </w:r>
      <w:r w:rsidRPr="00C53E71">
        <w:rPr>
          <w:bCs/>
        </w:rPr>
        <w:t>Corinne Davey</w:t>
      </w:r>
      <w:r>
        <w:t xml:space="preserve">, </w:t>
      </w:r>
      <w:r w:rsidRPr="00C53E71">
        <w:rPr>
          <w:bCs/>
        </w:rPr>
        <w:t>Paul Nolan</w:t>
      </w:r>
      <w:r>
        <w:t xml:space="preserve">, Dr. </w:t>
      </w:r>
      <w:r>
        <w:rPr>
          <w:bCs/>
        </w:rPr>
        <w:t>Patricia Ray.</w:t>
      </w:r>
    </w:p>
    <w:p w:rsidR="004B763F" w:rsidRDefault="004B763F" w:rsidP="00B124D0">
      <w:pPr>
        <w:autoSpaceDE w:val="0"/>
        <w:autoSpaceDN w:val="0"/>
        <w:adjustRightInd w:val="0"/>
        <w:spacing w:after="0" w:line="240" w:lineRule="auto"/>
        <w:jc w:val="both"/>
        <w:rPr>
          <w:rFonts w:cstheme="minorHAnsi"/>
          <w:bCs/>
          <w:iCs/>
          <w:color w:val="000000" w:themeColor="text1"/>
        </w:rPr>
      </w:pPr>
    </w:p>
    <w:p w:rsidR="00AC3CAD" w:rsidRDefault="00AC3CAD" w:rsidP="00B124D0">
      <w:pPr>
        <w:autoSpaceDE w:val="0"/>
        <w:autoSpaceDN w:val="0"/>
        <w:adjustRightInd w:val="0"/>
        <w:spacing w:after="0" w:line="240" w:lineRule="auto"/>
        <w:jc w:val="both"/>
        <w:rPr>
          <w:rFonts w:cstheme="minorHAnsi"/>
          <w:bCs/>
          <w:iCs/>
          <w:color w:val="000000" w:themeColor="text1"/>
        </w:rPr>
      </w:pPr>
      <w:r>
        <w:rPr>
          <w:rFonts w:cstheme="minorHAnsi"/>
          <w:bCs/>
          <w:iCs/>
          <w:color w:val="000000" w:themeColor="text1"/>
        </w:rPr>
        <w:t xml:space="preserve">HAP International. HAP in Haiti: Country Projects. Website: </w:t>
      </w:r>
      <w:r w:rsidRPr="00AC3CAD">
        <w:t xml:space="preserve">http://www.hapinternational.org/projects/field/hap-in-haiti.aspx. </w:t>
      </w:r>
      <w:r>
        <w:t xml:space="preserve"> </w:t>
      </w:r>
      <w:r w:rsidR="007B6395">
        <w:t xml:space="preserve">   </w:t>
      </w:r>
      <w:r w:rsidR="00047FC0">
        <w:t xml:space="preserve">               </w:t>
      </w:r>
      <w:r w:rsidR="00C32F51">
        <w:t xml:space="preserve">     </w:t>
      </w:r>
    </w:p>
    <w:p w:rsidR="00AC3CAD" w:rsidRDefault="00AC3CAD" w:rsidP="00B124D0">
      <w:pPr>
        <w:autoSpaceDE w:val="0"/>
        <w:autoSpaceDN w:val="0"/>
        <w:adjustRightInd w:val="0"/>
        <w:spacing w:after="0" w:line="240" w:lineRule="auto"/>
        <w:jc w:val="both"/>
        <w:rPr>
          <w:rFonts w:cstheme="minorHAnsi"/>
          <w:bCs/>
          <w:iCs/>
          <w:color w:val="000000" w:themeColor="text1"/>
        </w:rPr>
      </w:pPr>
    </w:p>
    <w:p w:rsidR="00AC3CAD" w:rsidRPr="00AC3CAD" w:rsidRDefault="00AC3CAD" w:rsidP="00B124D0">
      <w:pPr>
        <w:autoSpaceDE w:val="0"/>
        <w:autoSpaceDN w:val="0"/>
        <w:adjustRightInd w:val="0"/>
        <w:spacing w:after="0" w:line="240" w:lineRule="auto"/>
        <w:jc w:val="both"/>
        <w:rPr>
          <w:rFonts w:cstheme="minorHAnsi"/>
          <w:bCs/>
          <w:iCs/>
          <w:color w:val="000000" w:themeColor="text1"/>
        </w:rPr>
      </w:pPr>
      <w:r>
        <w:rPr>
          <w:rFonts w:cstheme="minorHAnsi"/>
          <w:bCs/>
          <w:iCs/>
          <w:color w:val="000000" w:themeColor="text1"/>
        </w:rPr>
        <w:t xml:space="preserve">InterAction 2010. </w:t>
      </w:r>
      <w:r w:rsidRPr="00AC3CAD">
        <w:rPr>
          <w:rFonts w:cstheme="minorHAnsi"/>
          <w:bCs/>
          <w:iCs/>
          <w:color w:val="000000" w:themeColor="text1"/>
        </w:rPr>
        <w:t>Addressing Sexual Exploitation and Abuse</w:t>
      </w:r>
      <w:r>
        <w:rPr>
          <w:rFonts w:cstheme="minorHAnsi"/>
          <w:bCs/>
          <w:iCs/>
          <w:color w:val="000000" w:themeColor="text1"/>
        </w:rPr>
        <w:t xml:space="preserve"> </w:t>
      </w:r>
      <w:r w:rsidRPr="00AC3CAD">
        <w:rPr>
          <w:rFonts w:cstheme="minorHAnsi"/>
          <w:bCs/>
          <w:iCs/>
          <w:color w:val="000000" w:themeColor="text1"/>
        </w:rPr>
        <w:t>within the Humanitarian Community in Haiti</w:t>
      </w:r>
      <w:r>
        <w:rPr>
          <w:rFonts w:ascii="Arial" w:hAnsi="Arial" w:cs="Arial"/>
          <w:b/>
          <w:bCs/>
        </w:rPr>
        <w:t xml:space="preserve">: </w:t>
      </w:r>
      <w:r w:rsidRPr="00AC3CAD">
        <w:rPr>
          <w:rFonts w:cstheme="minorHAnsi"/>
          <w:bCs/>
          <w:iCs/>
          <w:color w:val="000000" w:themeColor="text1"/>
        </w:rPr>
        <w:t>Statement by the InterAction Sub-Working Group on</w:t>
      </w:r>
      <w:r>
        <w:rPr>
          <w:rFonts w:cstheme="minorHAnsi"/>
          <w:bCs/>
          <w:iCs/>
          <w:color w:val="000000" w:themeColor="text1"/>
        </w:rPr>
        <w:t xml:space="preserve"> </w:t>
      </w:r>
      <w:r w:rsidRPr="00AC3CAD">
        <w:rPr>
          <w:rFonts w:cstheme="minorHAnsi"/>
          <w:bCs/>
          <w:iCs/>
          <w:color w:val="000000" w:themeColor="text1"/>
        </w:rPr>
        <w:t>Sexual Exploitation and Abuse</w:t>
      </w:r>
      <w:r>
        <w:rPr>
          <w:rFonts w:cstheme="minorHAnsi"/>
          <w:bCs/>
          <w:iCs/>
          <w:color w:val="000000" w:themeColor="text1"/>
        </w:rPr>
        <w:t xml:space="preserve">. </w:t>
      </w:r>
      <w:r w:rsidR="00625152" w:rsidRPr="00625152">
        <w:rPr>
          <w:rFonts w:cstheme="minorHAnsi"/>
          <w:bCs/>
          <w:iCs/>
          <w:color w:val="000000" w:themeColor="text1"/>
        </w:rPr>
        <w:t>http://www.un.org/en/pseataskforce/documents/interaction_adressing_psea_haiti.pdf</w:t>
      </w:r>
      <w:r w:rsidR="00625152">
        <w:rPr>
          <w:rFonts w:cstheme="minorHAnsi"/>
          <w:bCs/>
          <w:iCs/>
          <w:color w:val="000000" w:themeColor="text1"/>
        </w:rPr>
        <w:t>.</w:t>
      </w:r>
    </w:p>
    <w:p w:rsidR="00BF15E2" w:rsidRDefault="00BF15E2" w:rsidP="00790C06">
      <w:pPr>
        <w:pStyle w:val="Heading2"/>
        <w:rPr>
          <w:rFonts w:asciiTheme="minorHAnsi" w:hAnsiTheme="minorHAnsi"/>
          <w:color w:val="auto"/>
          <w:sz w:val="28"/>
        </w:rPr>
      </w:pPr>
    </w:p>
    <w:p w:rsidR="00BF15E2" w:rsidRDefault="00BF15E2" w:rsidP="00790C06">
      <w:pPr>
        <w:pStyle w:val="Heading2"/>
        <w:rPr>
          <w:rFonts w:asciiTheme="minorHAnsi" w:hAnsiTheme="minorHAnsi"/>
          <w:color w:val="auto"/>
          <w:sz w:val="28"/>
        </w:rPr>
      </w:pPr>
    </w:p>
    <w:p w:rsidR="00BF15E2" w:rsidRDefault="00BF15E2" w:rsidP="00790C06">
      <w:pPr>
        <w:pStyle w:val="Heading2"/>
        <w:rPr>
          <w:rFonts w:asciiTheme="minorHAnsi" w:hAnsiTheme="minorHAnsi"/>
          <w:color w:val="auto"/>
          <w:sz w:val="28"/>
        </w:rPr>
      </w:pPr>
    </w:p>
    <w:p w:rsidR="00BF15E2" w:rsidRDefault="00BF15E2" w:rsidP="00790C06">
      <w:pPr>
        <w:pStyle w:val="Heading2"/>
        <w:rPr>
          <w:rFonts w:asciiTheme="minorHAnsi" w:hAnsiTheme="minorHAnsi"/>
          <w:color w:val="auto"/>
          <w:sz w:val="28"/>
        </w:rPr>
      </w:pPr>
    </w:p>
    <w:p w:rsidR="00BF15E2" w:rsidRDefault="00BF15E2" w:rsidP="00790C06">
      <w:pPr>
        <w:pStyle w:val="Heading2"/>
        <w:rPr>
          <w:rFonts w:asciiTheme="minorHAnsi" w:hAnsiTheme="minorHAnsi"/>
          <w:color w:val="auto"/>
          <w:sz w:val="28"/>
        </w:rPr>
      </w:pPr>
    </w:p>
    <w:p w:rsidR="00BF15E2" w:rsidRDefault="00BF15E2" w:rsidP="00790C06">
      <w:pPr>
        <w:pStyle w:val="Heading2"/>
        <w:rPr>
          <w:rFonts w:asciiTheme="minorHAnsi" w:hAnsiTheme="minorHAnsi"/>
          <w:color w:val="auto"/>
          <w:sz w:val="28"/>
        </w:rPr>
      </w:pPr>
    </w:p>
    <w:p w:rsidR="00BF15E2" w:rsidRDefault="00BF15E2" w:rsidP="00790C06">
      <w:pPr>
        <w:pStyle w:val="Heading2"/>
        <w:rPr>
          <w:rFonts w:asciiTheme="minorHAnsi" w:hAnsiTheme="minorHAnsi"/>
          <w:color w:val="auto"/>
          <w:sz w:val="28"/>
        </w:rPr>
      </w:pPr>
    </w:p>
    <w:p w:rsidR="00BF15E2" w:rsidRDefault="00BF15E2" w:rsidP="00790C06">
      <w:pPr>
        <w:pStyle w:val="Heading2"/>
        <w:rPr>
          <w:rFonts w:asciiTheme="minorHAnsi" w:hAnsiTheme="minorHAnsi"/>
          <w:color w:val="auto"/>
          <w:sz w:val="28"/>
        </w:rPr>
      </w:pPr>
    </w:p>
    <w:p w:rsidR="00BF15E2" w:rsidRDefault="00BF15E2" w:rsidP="00790C06">
      <w:pPr>
        <w:pStyle w:val="Heading2"/>
        <w:rPr>
          <w:rFonts w:asciiTheme="minorHAnsi" w:hAnsiTheme="minorHAnsi"/>
          <w:color w:val="auto"/>
          <w:sz w:val="28"/>
        </w:rPr>
      </w:pPr>
    </w:p>
    <w:p w:rsidR="00BF15E2" w:rsidRPr="00BF15E2" w:rsidRDefault="00BF15E2" w:rsidP="00BF15E2">
      <w:pPr>
        <w:rPr>
          <w:rFonts w:eastAsiaTheme="majorEastAsia" w:cstheme="majorBidi"/>
          <w:b/>
          <w:bCs/>
          <w:sz w:val="28"/>
          <w:szCs w:val="26"/>
        </w:rPr>
      </w:pPr>
      <w:r>
        <w:rPr>
          <w:sz w:val="28"/>
        </w:rPr>
        <w:br w:type="page"/>
      </w:r>
    </w:p>
    <w:p w:rsidR="0009584C" w:rsidRPr="00790C06" w:rsidRDefault="00BF15E2" w:rsidP="00790C06">
      <w:pPr>
        <w:pStyle w:val="Heading2"/>
        <w:rPr>
          <w:rFonts w:asciiTheme="minorHAnsi" w:hAnsiTheme="minorHAnsi"/>
          <w:color w:val="auto"/>
          <w:sz w:val="28"/>
        </w:rPr>
      </w:pPr>
      <w:bookmarkStart w:id="36" w:name="_Toc340658026"/>
      <w:r>
        <w:rPr>
          <w:rFonts w:asciiTheme="minorHAnsi" w:hAnsiTheme="minorHAnsi"/>
          <w:color w:val="auto"/>
          <w:sz w:val="28"/>
        </w:rPr>
        <w:t>K</w:t>
      </w:r>
      <w:r w:rsidR="00570292" w:rsidRPr="00790C06">
        <w:rPr>
          <w:rFonts w:asciiTheme="minorHAnsi" w:hAnsiTheme="minorHAnsi"/>
          <w:color w:val="auto"/>
          <w:sz w:val="28"/>
        </w:rPr>
        <w:t>enya</w:t>
      </w:r>
      <w:bookmarkEnd w:id="36"/>
    </w:p>
    <w:p w:rsidR="00AA4593" w:rsidRPr="00AA4593" w:rsidRDefault="00AA4593" w:rsidP="00AA45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9584C" w:rsidRPr="00AD089D">
        <w:tc>
          <w:tcPr>
            <w:tcW w:w="9576" w:type="dxa"/>
            <w:gridSpan w:val="3"/>
            <w:shd w:val="clear" w:color="auto" w:fill="C6D9F1" w:themeFill="text2" w:themeFillTint="33"/>
          </w:tcPr>
          <w:p w:rsidR="0009584C" w:rsidRPr="00495338" w:rsidRDefault="0009584C" w:rsidP="00495338">
            <w:pPr>
              <w:rPr>
                <w:b/>
              </w:rPr>
            </w:pPr>
            <w:r w:rsidRPr="00495338">
              <w:rPr>
                <w:b/>
              </w:rPr>
              <w:t xml:space="preserve">Project Title </w:t>
            </w:r>
          </w:p>
        </w:tc>
      </w:tr>
      <w:tr w:rsidR="0009584C" w:rsidRPr="00AD089D">
        <w:tc>
          <w:tcPr>
            <w:tcW w:w="9576" w:type="dxa"/>
            <w:gridSpan w:val="3"/>
            <w:shd w:val="clear" w:color="auto" w:fill="FFFFFF" w:themeFill="background1"/>
          </w:tcPr>
          <w:p w:rsidR="00B120EB" w:rsidRPr="00790C06" w:rsidRDefault="00B120EB" w:rsidP="00790C06">
            <w:pPr>
              <w:spacing w:after="0" w:line="240" w:lineRule="auto"/>
            </w:pPr>
          </w:p>
          <w:p w:rsidR="0009584C" w:rsidRPr="00790C06" w:rsidRDefault="0009584C" w:rsidP="00790C06">
            <w:pPr>
              <w:spacing w:after="0" w:line="240" w:lineRule="auto"/>
            </w:pPr>
            <w:r w:rsidRPr="00790C06">
              <w:t>Prevention of Sexual Exploitation and Abuse in Kenya</w:t>
            </w:r>
            <w:r w:rsidR="00796855" w:rsidRPr="00790C06">
              <w:t xml:space="preserve"> Refugee Camps</w:t>
            </w:r>
          </w:p>
          <w:p w:rsidR="0009584C" w:rsidRPr="00AD089D" w:rsidRDefault="0009584C" w:rsidP="00B124D0">
            <w:pPr>
              <w:jc w:val="both"/>
              <w:rPr>
                <w:rFonts w:cstheme="minorHAnsi"/>
              </w:rPr>
            </w:pPr>
          </w:p>
        </w:tc>
      </w:tr>
      <w:tr w:rsidR="0009584C" w:rsidRPr="00AD089D">
        <w:tc>
          <w:tcPr>
            <w:tcW w:w="3192" w:type="dxa"/>
            <w:shd w:val="clear" w:color="auto" w:fill="C6D9F1" w:themeFill="text2" w:themeFillTint="33"/>
          </w:tcPr>
          <w:p w:rsidR="0009584C" w:rsidRPr="00AD089D" w:rsidRDefault="0009584C" w:rsidP="00B124D0">
            <w:pPr>
              <w:jc w:val="both"/>
              <w:rPr>
                <w:rFonts w:cstheme="minorHAnsi"/>
                <w:b/>
              </w:rPr>
            </w:pPr>
            <w:r w:rsidRPr="00AD089D">
              <w:rPr>
                <w:rFonts w:cstheme="minorHAnsi"/>
                <w:b/>
              </w:rPr>
              <w:t xml:space="preserve">Location </w:t>
            </w:r>
          </w:p>
        </w:tc>
        <w:tc>
          <w:tcPr>
            <w:tcW w:w="3192" w:type="dxa"/>
            <w:shd w:val="clear" w:color="auto" w:fill="C6D9F1" w:themeFill="text2" w:themeFillTint="33"/>
          </w:tcPr>
          <w:p w:rsidR="0009584C" w:rsidRPr="00AD089D" w:rsidRDefault="0009584C" w:rsidP="00B124D0">
            <w:pPr>
              <w:jc w:val="both"/>
              <w:rPr>
                <w:rFonts w:cstheme="minorHAnsi"/>
                <w:b/>
              </w:rPr>
            </w:pPr>
            <w:r w:rsidRPr="00AD089D">
              <w:rPr>
                <w:rFonts w:cstheme="minorHAnsi"/>
                <w:b/>
              </w:rPr>
              <w:t xml:space="preserve">Duration </w:t>
            </w:r>
          </w:p>
        </w:tc>
        <w:tc>
          <w:tcPr>
            <w:tcW w:w="3192" w:type="dxa"/>
            <w:shd w:val="clear" w:color="auto" w:fill="C6D9F1" w:themeFill="text2" w:themeFillTint="33"/>
          </w:tcPr>
          <w:p w:rsidR="0009584C" w:rsidRPr="00AD089D" w:rsidRDefault="0009584C" w:rsidP="00B124D0">
            <w:pPr>
              <w:jc w:val="both"/>
              <w:rPr>
                <w:rFonts w:cstheme="minorHAnsi"/>
                <w:b/>
              </w:rPr>
            </w:pPr>
            <w:r w:rsidRPr="00AD089D">
              <w:rPr>
                <w:rFonts w:cstheme="minorHAnsi"/>
                <w:b/>
              </w:rPr>
              <w:t xml:space="preserve">Geographic area covered </w:t>
            </w:r>
          </w:p>
        </w:tc>
      </w:tr>
      <w:tr w:rsidR="0009584C" w:rsidRPr="00AD089D">
        <w:tc>
          <w:tcPr>
            <w:tcW w:w="3192" w:type="dxa"/>
          </w:tcPr>
          <w:p w:rsidR="0009584C" w:rsidRPr="00AD089D" w:rsidRDefault="0009584C" w:rsidP="00C60AA5">
            <w:pPr>
              <w:jc w:val="both"/>
              <w:rPr>
                <w:rFonts w:cstheme="minorHAnsi"/>
              </w:rPr>
            </w:pPr>
          </w:p>
          <w:p w:rsidR="0009584C" w:rsidRDefault="0009584C" w:rsidP="00C60AA5">
            <w:pPr>
              <w:jc w:val="both"/>
              <w:rPr>
                <w:rFonts w:cstheme="minorHAnsi"/>
              </w:rPr>
            </w:pPr>
            <w:r>
              <w:rPr>
                <w:rFonts w:cstheme="minorHAnsi"/>
              </w:rPr>
              <w:t>KENYA</w:t>
            </w:r>
          </w:p>
          <w:p w:rsidR="0009584C" w:rsidRPr="00AD089D" w:rsidRDefault="0009584C" w:rsidP="00C60AA5">
            <w:pPr>
              <w:jc w:val="both"/>
              <w:rPr>
                <w:rFonts w:cstheme="minorHAnsi"/>
              </w:rPr>
            </w:pPr>
            <w:r w:rsidRPr="00AD089D">
              <w:rPr>
                <w:rFonts w:cstheme="minorHAnsi"/>
              </w:rPr>
              <w:t>Dadaab and Kakuma refugee camps and refugees in Nairobi</w:t>
            </w:r>
          </w:p>
        </w:tc>
        <w:tc>
          <w:tcPr>
            <w:tcW w:w="3192" w:type="dxa"/>
          </w:tcPr>
          <w:p w:rsidR="0009584C" w:rsidRPr="00AD089D" w:rsidRDefault="0009584C" w:rsidP="00C60AA5">
            <w:pPr>
              <w:ind w:left="390"/>
              <w:jc w:val="both"/>
              <w:rPr>
                <w:rFonts w:cstheme="minorHAnsi"/>
              </w:rPr>
            </w:pPr>
          </w:p>
          <w:p w:rsidR="0009584C" w:rsidRPr="00AD089D" w:rsidRDefault="0009584C" w:rsidP="00C60AA5">
            <w:pPr>
              <w:jc w:val="both"/>
              <w:rPr>
                <w:rFonts w:cstheme="minorHAnsi"/>
              </w:rPr>
            </w:pPr>
            <w:r w:rsidRPr="00AD089D">
              <w:rPr>
                <w:rFonts w:cstheme="minorHAnsi"/>
              </w:rPr>
              <w:t>2004 – 2006  (three years)</w:t>
            </w:r>
          </w:p>
          <w:p w:rsidR="0009584C" w:rsidRPr="00AD089D" w:rsidRDefault="0009584C" w:rsidP="00C60AA5">
            <w:pPr>
              <w:jc w:val="both"/>
              <w:rPr>
                <w:rFonts w:cstheme="minorHAnsi"/>
              </w:rPr>
            </w:pPr>
            <w:r w:rsidRPr="00AD089D">
              <w:rPr>
                <w:rFonts w:cstheme="minorHAnsi"/>
              </w:rPr>
              <w:t xml:space="preserve">Funded by BPRM (US) Bureau of Population, Refugees and Migration </w:t>
            </w:r>
          </w:p>
        </w:tc>
        <w:tc>
          <w:tcPr>
            <w:tcW w:w="3192" w:type="dxa"/>
          </w:tcPr>
          <w:p w:rsidR="0009584C" w:rsidRPr="00AD089D" w:rsidRDefault="0009584C" w:rsidP="00C60AA5">
            <w:pPr>
              <w:jc w:val="both"/>
              <w:rPr>
                <w:rFonts w:cstheme="minorHAnsi"/>
              </w:rPr>
            </w:pPr>
          </w:p>
          <w:p w:rsidR="0009584C" w:rsidRPr="00845F2E" w:rsidRDefault="0009584C" w:rsidP="00C60AA5">
            <w:pPr>
              <w:jc w:val="both"/>
              <w:rPr>
                <w:rFonts w:cstheme="minorHAnsi"/>
              </w:rPr>
            </w:pPr>
            <w:r w:rsidRPr="00845F2E">
              <w:rPr>
                <w:rFonts w:cstheme="minorHAnsi"/>
              </w:rPr>
              <w:t>Kakuma - sprawling camp in four different sites</w:t>
            </w:r>
          </w:p>
          <w:p w:rsidR="0009584C" w:rsidRPr="00AD089D" w:rsidRDefault="0009584C" w:rsidP="00C60AA5">
            <w:pPr>
              <w:jc w:val="both"/>
              <w:rPr>
                <w:rFonts w:cstheme="minorHAnsi"/>
              </w:rPr>
            </w:pPr>
            <w:r w:rsidRPr="00845F2E">
              <w:t>Dadaab Refugee Camp = 3 sites - Dagahaley, Ifo and Hagadera</w:t>
            </w:r>
          </w:p>
        </w:tc>
      </w:tr>
      <w:tr w:rsidR="0009584C" w:rsidRPr="00AD089D">
        <w:tc>
          <w:tcPr>
            <w:tcW w:w="3192" w:type="dxa"/>
            <w:shd w:val="clear" w:color="auto" w:fill="C6D9F1" w:themeFill="text2" w:themeFillTint="33"/>
          </w:tcPr>
          <w:p w:rsidR="0009584C" w:rsidRPr="00AD089D" w:rsidRDefault="0009584C" w:rsidP="00C60AA5">
            <w:pPr>
              <w:jc w:val="both"/>
              <w:rPr>
                <w:rFonts w:cstheme="minorHAnsi"/>
                <w:b/>
              </w:rPr>
            </w:pPr>
            <w:r w:rsidRPr="00AD089D">
              <w:rPr>
                <w:rFonts w:cstheme="minorHAnsi"/>
                <w:b/>
              </w:rPr>
              <w:t xml:space="preserve">Implementing Agencies </w:t>
            </w:r>
          </w:p>
        </w:tc>
        <w:tc>
          <w:tcPr>
            <w:tcW w:w="3192" w:type="dxa"/>
            <w:shd w:val="clear" w:color="auto" w:fill="C6D9F1" w:themeFill="text2" w:themeFillTint="33"/>
          </w:tcPr>
          <w:p w:rsidR="0009584C" w:rsidRPr="00AD089D" w:rsidRDefault="0009584C" w:rsidP="00C60AA5">
            <w:pPr>
              <w:jc w:val="both"/>
              <w:rPr>
                <w:rFonts w:cstheme="minorHAnsi"/>
                <w:b/>
              </w:rPr>
            </w:pPr>
            <w:r w:rsidRPr="00AD089D">
              <w:rPr>
                <w:rFonts w:cstheme="minorHAnsi"/>
                <w:b/>
              </w:rPr>
              <w:t xml:space="preserve">Number of Project Staff </w:t>
            </w:r>
          </w:p>
        </w:tc>
        <w:tc>
          <w:tcPr>
            <w:tcW w:w="3192" w:type="dxa"/>
            <w:shd w:val="clear" w:color="auto" w:fill="C6D9F1" w:themeFill="text2" w:themeFillTint="33"/>
          </w:tcPr>
          <w:p w:rsidR="0009584C" w:rsidRPr="00AD089D" w:rsidRDefault="0009584C" w:rsidP="00C60AA5">
            <w:pPr>
              <w:jc w:val="both"/>
              <w:rPr>
                <w:rFonts w:cstheme="minorHAnsi"/>
                <w:b/>
              </w:rPr>
            </w:pPr>
            <w:r w:rsidRPr="00AD089D">
              <w:rPr>
                <w:rFonts w:cstheme="minorHAnsi"/>
                <w:b/>
              </w:rPr>
              <w:t>Number of beneficiaries reached</w:t>
            </w:r>
          </w:p>
        </w:tc>
      </w:tr>
      <w:tr w:rsidR="0009584C" w:rsidRPr="00AD089D">
        <w:tc>
          <w:tcPr>
            <w:tcW w:w="3192" w:type="dxa"/>
          </w:tcPr>
          <w:p w:rsidR="0009584C" w:rsidRPr="00AD089D" w:rsidRDefault="0009584C" w:rsidP="00C60AA5">
            <w:pPr>
              <w:jc w:val="both"/>
              <w:rPr>
                <w:rFonts w:cstheme="minorHAnsi"/>
              </w:rPr>
            </w:pPr>
          </w:p>
          <w:p w:rsidR="0009584C" w:rsidRPr="00AD089D" w:rsidRDefault="0009584C" w:rsidP="00C60AA5">
            <w:pPr>
              <w:jc w:val="both"/>
              <w:rPr>
                <w:rFonts w:cstheme="minorHAnsi"/>
              </w:rPr>
            </w:pPr>
            <w:r w:rsidRPr="00AD089D">
              <w:rPr>
                <w:rFonts w:cstheme="minorHAnsi"/>
              </w:rPr>
              <w:t>15 agency</w:t>
            </w:r>
            <w:r w:rsidR="00B124D0">
              <w:rPr>
                <w:rFonts w:cstheme="minorHAnsi"/>
              </w:rPr>
              <w:t xml:space="preserve"> signatories of the Kenya Code</w:t>
            </w:r>
            <w:r w:rsidRPr="00AD089D">
              <w:rPr>
                <w:rFonts w:cstheme="minorHAnsi"/>
              </w:rPr>
              <w:t xml:space="preserve"> led by a Cons</w:t>
            </w:r>
            <w:r w:rsidR="008A47E2">
              <w:rPr>
                <w:rFonts w:cstheme="minorHAnsi"/>
              </w:rPr>
              <w:t>ortium of 4 agencies: IRC, CARE</w:t>
            </w:r>
            <w:r w:rsidRPr="00AD089D">
              <w:rPr>
                <w:rFonts w:cstheme="minorHAnsi"/>
              </w:rPr>
              <w:t xml:space="preserve"> International</w:t>
            </w:r>
            <w:r>
              <w:rPr>
                <w:rFonts w:cstheme="minorHAnsi"/>
              </w:rPr>
              <w:t>,</w:t>
            </w:r>
            <w:r w:rsidRPr="00AD089D">
              <w:rPr>
                <w:rFonts w:cstheme="minorHAnsi"/>
              </w:rPr>
              <w:t xml:space="preserve"> FilmAid and UNHCR.</w:t>
            </w:r>
          </w:p>
        </w:tc>
        <w:tc>
          <w:tcPr>
            <w:tcW w:w="3192" w:type="dxa"/>
          </w:tcPr>
          <w:p w:rsidR="0009584C" w:rsidRPr="00AD089D" w:rsidRDefault="009B3AED" w:rsidP="00C60AA5">
            <w:pPr>
              <w:jc w:val="both"/>
              <w:rPr>
                <w:rFonts w:cstheme="minorHAnsi"/>
              </w:rPr>
            </w:pPr>
            <w:r>
              <w:rPr>
                <w:rFonts w:cstheme="minorHAnsi"/>
              </w:rPr>
              <w:t>Information not provided</w:t>
            </w:r>
            <w:r w:rsidR="0009584C">
              <w:t xml:space="preserve"> but as indication of number of staff – one agency LWF/DWS alone has 184 national Kakuma-based staff and 1,619 refugee incentive workers &amp; temporary employees on short-term contracts.</w:t>
            </w:r>
          </w:p>
          <w:p w:rsidR="0009584C" w:rsidRPr="00AD089D" w:rsidRDefault="0009584C" w:rsidP="00C60AA5">
            <w:pPr>
              <w:jc w:val="both"/>
              <w:rPr>
                <w:rFonts w:cstheme="minorHAnsi"/>
              </w:rPr>
            </w:pPr>
          </w:p>
          <w:p w:rsidR="0009584C" w:rsidRPr="00AD089D" w:rsidRDefault="0009584C" w:rsidP="00C60AA5">
            <w:pPr>
              <w:ind w:left="390"/>
              <w:jc w:val="both"/>
              <w:rPr>
                <w:rFonts w:cstheme="minorHAnsi"/>
              </w:rPr>
            </w:pPr>
          </w:p>
        </w:tc>
        <w:tc>
          <w:tcPr>
            <w:tcW w:w="3192" w:type="dxa"/>
          </w:tcPr>
          <w:p w:rsidR="0009584C" w:rsidRPr="00AD089D" w:rsidRDefault="0009584C" w:rsidP="00C60AA5">
            <w:pPr>
              <w:jc w:val="both"/>
              <w:rPr>
                <w:rFonts w:cstheme="minorHAnsi"/>
              </w:rPr>
            </w:pPr>
          </w:p>
          <w:p w:rsidR="0009584C" w:rsidRPr="00845F2E" w:rsidRDefault="0009584C" w:rsidP="00C60AA5">
            <w:pPr>
              <w:autoSpaceDE w:val="0"/>
              <w:autoSpaceDN w:val="0"/>
              <w:adjustRightInd w:val="0"/>
              <w:jc w:val="both"/>
              <w:rPr>
                <w:rFonts w:cstheme="minorHAnsi"/>
              </w:rPr>
            </w:pPr>
            <w:r w:rsidRPr="00845F2E">
              <w:rPr>
                <w:rFonts w:cstheme="minorHAnsi"/>
              </w:rPr>
              <w:t>Kakuma = 61,708 registered refugees in June 2007</w:t>
            </w:r>
          </w:p>
          <w:p w:rsidR="0009584C" w:rsidRPr="00AD089D" w:rsidRDefault="0009584C" w:rsidP="00C60AA5">
            <w:pPr>
              <w:autoSpaceDE w:val="0"/>
              <w:autoSpaceDN w:val="0"/>
              <w:adjustRightInd w:val="0"/>
              <w:jc w:val="both"/>
              <w:rPr>
                <w:rFonts w:cstheme="minorHAnsi"/>
              </w:rPr>
            </w:pPr>
            <w:r w:rsidRPr="00845F2E">
              <w:t>Dadaab Refugee Camp = 173,409 refugees in June 2007</w:t>
            </w:r>
          </w:p>
        </w:tc>
      </w:tr>
      <w:tr w:rsidR="0009584C" w:rsidRPr="00AD089D">
        <w:tc>
          <w:tcPr>
            <w:tcW w:w="9576" w:type="dxa"/>
            <w:gridSpan w:val="3"/>
            <w:shd w:val="clear" w:color="auto" w:fill="C6D9F1" w:themeFill="text2" w:themeFillTint="33"/>
          </w:tcPr>
          <w:p w:rsidR="0009584C" w:rsidRPr="00EC409A" w:rsidRDefault="0009584C" w:rsidP="00566C96">
            <w:pPr>
              <w:pStyle w:val="Heading3"/>
              <w:spacing w:before="0"/>
              <w:rPr>
                <w:rFonts w:cstheme="minorHAnsi"/>
                <w:color w:val="000000" w:themeColor="text1"/>
                <w:vertAlign w:val="subscript"/>
              </w:rPr>
            </w:pPr>
            <w:bookmarkStart w:id="37" w:name="_Toc340658027"/>
            <w:r w:rsidRPr="00EC409A">
              <w:rPr>
                <w:bCs w:val="0"/>
                <w:color w:val="auto"/>
              </w:rPr>
              <w:t>General Project Summary</w:t>
            </w:r>
            <w:bookmarkEnd w:id="37"/>
          </w:p>
        </w:tc>
      </w:tr>
      <w:tr w:rsidR="0009584C" w:rsidRPr="00AD089D">
        <w:tc>
          <w:tcPr>
            <w:tcW w:w="9576" w:type="dxa"/>
            <w:gridSpan w:val="3"/>
          </w:tcPr>
          <w:p w:rsidR="0009584C" w:rsidRDefault="0009584C" w:rsidP="00B124D0">
            <w:pPr>
              <w:autoSpaceDE w:val="0"/>
              <w:autoSpaceDN w:val="0"/>
              <w:adjustRightInd w:val="0"/>
              <w:jc w:val="both"/>
              <w:rPr>
                <w:rFonts w:cstheme="minorHAnsi"/>
              </w:rPr>
            </w:pPr>
            <w:r w:rsidRPr="00AD089D">
              <w:rPr>
                <w:rFonts w:cstheme="minorHAnsi"/>
                <w:i/>
                <w:iCs/>
              </w:rPr>
              <w:t xml:space="preserve">Preventing Sexual Exploitation and Abuse in the Kenya Refugee </w:t>
            </w:r>
            <w:r w:rsidR="00B124D0" w:rsidRPr="00AD089D">
              <w:rPr>
                <w:rFonts w:cstheme="minorHAnsi"/>
                <w:i/>
                <w:iCs/>
              </w:rPr>
              <w:t>Program</w:t>
            </w:r>
            <w:r w:rsidRPr="00AD089D">
              <w:rPr>
                <w:rFonts w:cstheme="minorHAnsi"/>
              </w:rPr>
              <w:t xml:space="preserve"> was designed to support</w:t>
            </w:r>
            <w:r w:rsidRPr="00AD089D">
              <w:rPr>
                <w:rFonts w:cstheme="minorHAnsi"/>
                <w:i/>
                <w:iCs/>
              </w:rPr>
              <w:t xml:space="preserve"> </w:t>
            </w:r>
            <w:r w:rsidRPr="00AD089D">
              <w:rPr>
                <w:rFonts w:cstheme="minorHAnsi"/>
              </w:rPr>
              <w:t xml:space="preserve">implementation of the </w:t>
            </w:r>
            <w:r w:rsidRPr="00AD089D">
              <w:rPr>
                <w:rFonts w:cstheme="minorHAnsi"/>
                <w:i/>
                <w:iCs/>
              </w:rPr>
              <w:t>Code of Conduct for Humanitarian Workers in the Kenya Refugee Program</w:t>
            </w:r>
            <w:r w:rsidR="00B124D0">
              <w:rPr>
                <w:rFonts w:cstheme="minorHAnsi"/>
                <w:i/>
                <w:iCs/>
              </w:rPr>
              <w:t xml:space="preserve"> </w:t>
            </w:r>
            <w:r w:rsidR="00B124D0" w:rsidRPr="00DF2FD0">
              <w:rPr>
                <w:rFonts w:cstheme="minorHAnsi"/>
                <w:iCs/>
              </w:rPr>
              <w:t>(Kenya Code)</w:t>
            </w:r>
            <w:r w:rsidR="00B124D0" w:rsidRPr="00DF2FD0">
              <w:rPr>
                <w:rFonts w:cstheme="minorHAnsi"/>
              </w:rPr>
              <w:t>.</w:t>
            </w:r>
            <w:r w:rsidR="00B124D0">
              <w:rPr>
                <w:rFonts w:cstheme="minorHAnsi"/>
              </w:rPr>
              <w:t xml:space="preserve"> The </w:t>
            </w:r>
            <w:r w:rsidRPr="00AD089D">
              <w:rPr>
                <w:rFonts w:cstheme="minorHAnsi"/>
              </w:rPr>
              <w:t>Kenya</w:t>
            </w:r>
            <w:r w:rsidRPr="00AD089D">
              <w:rPr>
                <w:rFonts w:cstheme="minorHAnsi"/>
                <w:i/>
                <w:iCs/>
              </w:rPr>
              <w:t xml:space="preserve"> </w:t>
            </w:r>
            <w:r w:rsidR="00B124D0" w:rsidRPr="00DF2FD0">
              <w:rPr>
                <w:rFonts w:cstheme="minorHAnsi"/>
              </w:rPr>
              <w:t>Code</w:t>
            </w:r>
            <w:r w:rsidRPr="00AD089D">
              <w:rPr>
                <w:rFonts w:cstheme="minorHAnsi"/>
              </w:rPr>
              <w:t xml:space="preserve"> to strengthen complementary</w:t>
            </w:r>
            <w:r w:rsidRPr="00AD089D">
              <w:rPr>
                <w:rFonts w:cstheme="minorHAnsi"/>
                <w:i/>
                <w:iCs/>
              </w:rPr>
              <w:t xml:space="preserve"> </w:t>
            </w:r>
            <w:r w:rsidRPr="00AD089D">
              <w:rPr>
                <w:rFonts w:cstheme="minorHAnsi"/>
              </w:rPr>
              <w:t>programmatic and operational initiatives</w:t>
            </w:r>
            <w:r w:rsidRPr="00AD089D">
              <w:rPr>
                <w:rFonts w:cstheme="minorHAnsi"/>
                <w:i/>
                <w:iCs/>
              </w:rPr>
              <w:t xml:space="preserve"> </w:t>
            </w:r>
            <w:r w:rsidRPr="00AD089D">
              <w:rPr>
                <w:rFonts w:cstheme="minorHAnsi"/>
              </w:rPr>
              <w:t>to prevent and respond to cases</w:t>
            </w:r>
            <w:r w:rsidRPr="00AD089D">
              <w:rPr>
                <w:rFonts w:cstheme="minorHAnsi"/>
                <w:i/>
                <w:iCs/>
              </w:rPr>
              <w:t xml:space="preserve"> </w:t>
            </w:r>
            <w:r w:rsidRPr="00AD089D">
              <w:rPr>
                <w:rFonts w:cstheme="minorHAnsi"/>
              </w:rPr>
              <w:t>of sexual exploitation and abuse of</w:t>
            </w:r>
            <w:r w:rsidRPr="00AD089D">
              <w:rPr>
                <w:rFonts w:cstheme="minorHAnsi"/>
                <w:i/>
                <w:iCs/>
              </w:rPr>
              <w:t xml:space="preserve"> </w:t>
            </w:r>
            <w:r w:rsidRPr="00AD089D">
              <w:rPr>
                <w:rFonts w:cstheme="minorHAnsi"/>
              </w:rPr>
              <w:t>beneficiaries perpetrated by members of staff.</w:t>
            </w:r>
          </w:p>
          <w:p w:rsidR="00B124D0" w:rsidRPr="00AD089D" w:rsidRDefault="00B124D0" w:rsidP="00B124D0">
            <w:pPr>
              <w:autoSpaceDE w:val="0"/>
              <w:autoSpaceDN w:val="0"/>
              <w:adjustRightInd w:val="0"/>
              <w:jc w:val="both"/>
              <w:rPr>
                <w:rFonts w:cstheme="minorHAnsi"/>
                <w:i/>
                <w:iCs/>
              </w:rPr>
            </w:pPr>
          </w:p>
          <w:p w:rsidR="0009584C" w:rsidRDefault="0009584C" w:rsidP="00B124D0">
            <w:pPr>
              <w:jc w:val="both"/>
              <w:rPr>
                <w:rFonts w:cstheme="minorHAnsi"/>
              </w:rPr>
            </w:pPr>
            <w:r>
              <w:rPr>
                <w:rFonts w:cstheme="minorHAnsi"/>
              </w:rPr>
              <w:t>Anticipated p</w:t>
            </w:r>
            <w:r w:rsidRPr="00AD089D">
              <w:rPr>
                <w:rFonts w:cstheme="minorHAnsi"/>
              </w:rPr>
              <w:t xml:space="preserve">roject outputs included: enhanced interagency partnership and coordination on PSEA, agency focal points equipped with skills for PSEA, </w:t>
            </w:r>
            <w:r>
              <w:rPr>
                <w:rFonts w:cstheme="minorHAnsi"/>
              </w:rPr>
              <w:t>i</w:t>
            </w:r>
            <w:r w:rsidRPr="00AD089D">
              <w:rPr>
                <w:rFonts w:cstheme="minorHAnsi"/>
              </w:rPr>
              <w:t>mproved accessibility of SEA complaint avenues at camp level, PSEA awareness rai</w:t>
            </w:r>
            <w:r>
              <w:rPr>
                <w:rFonts w:cstheme="minorHAnsi"/>
              </w:rPr>
              <w:t>sed</w:t>
            </w:r>
            <w:r w:rsidRPr="00AD089D">
              <w:rPr>
                <w:rFonts w:cstheme="minorHAnsi"/>
              </w:rPr>
              <w:t xml:space="preserve"> in schools, consensus among community leaders about their role in PSEA,  Survey tool </w:t>
            </w:r>
            <w:r>
              <w:rPr>
                <w:rFonts w:cstheme="minorHAnsi"/>
              </w:rPr>
              <w:t xml:space="preserve">available </w:t>
            </w:r>
            <w:r w:rsidRPr="00AD089D">
              <w:rPr>
                <w:rFonts w:cstheme="minorHAnsi"/>
              </w:rPr>
              <w:t>for assessing community awareness of their entitlement and protection, enhanced participation of community and provincial administration in PSEA, agency mainstreaming PSEA plans in place.</w:t>
            </w:r>
          </w:p>
          <w:p w:rsidR="00B124D0" w:rsidRPr="00AD089D" w:rsidRDefault="00B124D0" w:rsidP="00B124D0">
            <w:pPr>
              <w:jc w:val="both"/>
              <w:rPr>
                <w:rFonts w:cstheme="minorHAnsi"/>
              </w:rPr>
            </w:pPr>
          </w:p>
          <w:p w:rsidR="0009584C" w:rsidRDefault="0009584C" w:rsidP="00B124D0">
            <w:pPr>
              <w:jc w:val="both"/>
              <w:rPr>
                <w:rFonts w:cstheme="minorHAnsi"/>
              </w:rPr>
            </w:pPr>
            <w:r w:rsidRPr="00AD089D">
              <w:rPr>
                <w:rFonts w:cstheme="minorHAnsi"/>
              </w:rPr>
              <w:t>Aim of project included to share lesson</w:t>
            </w:r>
            <w:r>
              <w:rPr>
                <w:rFonts w:cstheme="minorHAnsi"/>
              </w:rPr>
              <w:t>s with partners within region b</w:t>
            </w:r>
            <w:r w:rsidRPr="00AD089D">
              <w:rPr>
                <w:rFonts w:cstheme="minorHAnsi"/>
              </w:rPr>
              <w:t>y providing technical support (DVDs, manuals)</w:t>
            </w:r>
            <w:r w:rsidR="00DF2FD0">
              <w:rPr>
                <w:rFonts w:cstheme="minorHAnsi"/>
              </w:rPr>
              <w:t>.</w:t>
            </w:r>
            <w:r w:rsidRPr="00AD089D">
              <w:rPr>
                <w:rFonts w:cstheme="minorHAnsi"/>
              </w:rPr>
              <w:t xml:space="preserve"> </w:t>
            </w:r>
          </w:p>
          <w:p w:rsidR="00B124D0" w:rsidRPr="00AD089D" w:rsidRDefault="00B124D0" w:rsidP="00B124D0">
            <w:pPr>
              <w:jc w:val="both"/>
              <w:rPr>
                <w:rFonts w:cstheme="minorHAnsi"/>
              </w:rPr>
            </w:pPr>
          </w:p>
          <w:p w:rsidR="0009584C" w:rsidRDefault="0009584C" w:rsidP="00B124D0">
            <w:pPr>
              <w:jc w:val="both"/>
              <w:rPr>
                <w:rFonts w:cstheme="minorHAnsi"/>
              </w:rPr>
            </w:pPr>
            <w:r w:rsidRPr="00AD089D">
              <w:rPr>
                <w:rFonts w:cstheme="minorHAnsi"/>
              </w:rPr>
              <w:t>PSEA awareness raising with the police force and mainstreaming protection into police training curriculum all levels</w:t>
            </w:r>
            <w:r w:rsidR="00DF2FD0">
              <w:rPr>
                <w:rFonts w:cstheme="minorHAnsi"/>
              </w:rPr>
              <w:t>.</w:t>
            </w:r>
          </w:p>
          <w:p w:rsidR="00796855" w:rsidRPr="00AD089D" w:rsidRDefault="00796855" w:rsidP="00DF2FD0">
            <w:pPr>
              <w:jc w:val="both"/>
              <w:rPr>
                <w:rFonts w:cstheme="minorHAnsi"/>
              </w:rPr>
            </w:pPr>
          </w:p>
        </w:tc>
      </w:tr>
      <w:tr w:rsidR="0009584C" w:rsidRPr="00AD089D">
        <w:tc>
          <w:tcPr>
            <w:tcW w:w="9576" w:type="dxa"/>
            <w:gridSpan w:val="3"/>
            <w:shd w:val="clear" w:color="auto" w:fill="C6D9F1" w:themeFill="text2" w:themeFillTint="33"/>
          </w:tcPr>
          <w:p w:rsidR="0009584C" w:rsidRPr="00AD089D" w:rsidRDefault="007A1DF4" w:rsidP="00566C96">
            <w:pPr>
              <w:pStyle w:val="Heading3"/>
              <w:spacing w:before="0"/>
              <w:rPr>
                <w:rFonts w:cstheme="minorHAnsi"/>
                <w:b w:val="0"/>
              </w:rPr>
            </w:pPr>
            <w:r>
              <w:rPr>
                <w:rFonts w:cstheme="minorHAnsi"/>
              </w:rPr>
              <w:br w:type="page"/>
            </w:r>
            <w:bookmarkStart w:id="38" w:name="_Toc340658028"/>
            <w:r w:rsidR="0009584C" w:rsidRPr="00566C96">
              <w:rPr>
                <w:rFonts w:asciiTheme="minorHAnsi" w:hAnsiTheme="minorHAnsi"/>
                <w:color w:val="auto"/>
              </w:rPr>
              <w:t>Project Design</w:t>
            </w:r>
            <w:bookmarkEnd w:id="38"/>
          </w:p>
        </w:tc>
      </w:tr>
      <w:tr w:rsidR="0009584C" w:rsidRPr="00AD089D">
        <w:tc>
          <w:tcPr>
            <w:tcW w:w="9576" w:type="dxa"/>
            <w:gridSpan w:val="3"/>
          </w:tcPr>
          <w:p w:rsidR="0009584C" w:rsidRPr="00AD089D" w:rsidRDefault="0009584C" w:rsidP="00B124D0">
            <w:pPr>
              <w:jc w:val="both"/>
              <w:rPr>
                <w:rFonts w:cstheme="minorHAnsi"/>
              </w:rPr>
            </w:pPr>
            <w:r w:rsidRPr="00AD089D">
              <w:rPr>
                <w:rFonts w:cstheme="minorHAnsi"/>
              </w:rPr>
              <w:t>Project written by an international agency without or with little consultation with refugee community or wider NGO community operating in the camps.</w:t>
            </w:r>
          </w:p>
          <w:p w:rsidR="0009584C" w:rsidRPr="00AD089D" w:rsidRDefault="0009584C" w:rsidP="00B124D0">
            <w:pPr>
              <w:jc w:val="both"/>
              <w:rPr>
                <w:rFonts w:cstheme="minorHAnsi"/>
              </w:rPr>
            </w:pPr>
          </w:p>
        </w:tc>
      </w:tr>
      <w:tr w:rsidR="0009584C" w:rsidRPr="00AD089D">
        <w:tc>
          <w:tcPr>
            <w:tcW w:w="9576" w:type="dxa"/>
            <w:gridSpan w:val="3"/>
            <w:shd w:val="clear" w:color="auto" w:fill="C6D9F1" w:themeFill="text2" w:themeFillTint="33"/>
          </w:tcPr>
          <w:p w:rsidR="0009584C" w:rsidRPr="00AD089D" w:rsidRDefault="0009584C" w:rsidP="00566C96">
            <w:pPr>
              <w:pStyle w:val="Heading3"/>
              <w:spacing w:before="0"/>
              <w:rPr>
                <w:rFonts w:cstheme="minorHAnsi"/>
                <w:b w:val="0"/>
              </w:rPr>
            </w:pPr>
            <w:bookmarkStart w:id="39" w:name="_Toc340658029"/>
            <w:r w:rsidRPr="00566C96">
              <w:rPr>
                <w:rFonts w:asciiTheme="minorHAnsi" w:hAnsiTheme="minorHAnsi"/>
                <w:color w:val="auto"/>
              </w:rPr>
              <w:t>Interagency Complaint Referrals</w:t>
            </w:r>
            <w:bookmarkEnd w:id="39"/>
            <w:r w:rsidRPr="00AD089D">
              <w:rPr>
                <w:rFonts w:cstheme="minorHAnsi"/>
                <w:b w:val="0"/>
              </w:rPr>
              <w:t xml:space="preserve"> </w:t>
            </w:r>
          </w:p>
        </w:tc>
      </w:tr>
      <w:tr w:rsidR="0009584C" w:rsidRPr="00AD089D">
        <w:tc>
          <w:tcPr>
            <w:tcW w:w="9576" w:type="dxa"/>
            <w:gridSpan w:val="3"/>
          </w:tcPr>
          <w:p w:rsidR="0009584C" w:rsidRPr="00AD089D" w:rsidRDefault="008A47E2" w:rsidP="00B124D0">
            <w:pPr>
              <w:jc w:val="both"/>
              <w:rPr>
                <w:rFonts w:cstheme="minorHAnsi"/>
              </w:rPr>
            </w:pPr>
            <w:r>
              <w:rPr>
                <w:rFonts w:cstheme="minorHAnsi"/>
              </w:rPr>
              <w:t>No i</w:t>
            </w:r>
            <w:r w:rsidR="0009584C" w:rsidRPr="00AD089D">
              <w:rPr>
                <w:rFonts w:cstheme="minorHAnsi"/>
              </w:rPr>
              <w:t>nformation on interagency referrals.  Report</w:t>
            </w:r>
            <w:r w:rsidR="0009584C">
              <w:rPr>
                <w:rFonts w:cstheme="minorHAnsi"/>
              </w:rPr>
              <w:t>s state</w:t>
            </w:r>
            <w:r w:rsidR="0009584C" w:rsidRPr="00AD089D">
              <w:rPr>
                <w:rFonts w:cstheme="minorHAnsi"/>
              </w:rPr>
              <w:t xml:space="preserve"> </w:t>
            </w:r>
            <w:r w:rsidR="0009584C">
              <w:rPr>
                <w:rFonts w:cstheme="minorHAnsi"/>
              </w:rPr>
              <w:t xml:space="preserve">that there is </w:t>
            </w:r>
            <w:r w:rsidR="0009584C" w:rsidRPr="00AD089D">
              <w:rPr>
                <w:rFonts w:cstheme="minorHAnsi"/>
              </w:rPr>
              <w:t xml:space="preserve">some confusion over agency internal reporting mechanisms. Referral and other coordination of complaints was not covered in the agreement between </w:t>
            </w:r>
            <w:r w:rsidR="0009584C">
              <w:rPr>
                <w:rFonts w:cstheme="minorHAnsi"/>
              </w:rPr>
              <w:t>project consortium members.</w:t>
            </w:r>
          </w:p>
          <w:p w:rsidR="0009584C" w:rsidRPr="00AD089D" w:rsidRDefault="0009584C" w:rsidP="00B124D0">
            <w:pPr>
              <w:jc w:val="both"/>
              <w:rPr>
                <w:rFonts w:cstheme="minorHAnsi"/>
              </w:rPr>
            </w:pPr>
          </w:p>
        </w:tc>
      </w:tr>
      <w:tr w:rsidR="0009584C" w:rsidRPr="00AD089D">
        <w:tc>
          <w:tcPr>
            <w:tcW w:w="9576" w:type="dxa"/>
            <w:gridSpan w:val="3"/>
            <w:shd w:val="clear" w:color="auto" w:fill="C6D9F1" w:themeFill="text2" w:themeFillTint="33"/>
          </w:tcPr>
          <w:p w:rsidR="0009584C" w:rsidRPr="00495338" w:rsidRDefault="0009584C" w:rsidP="00566C96">
            <w:pPr>
              <w:pStyle w:val="Heading3"/>
              <w:spacing w:before="0"/>
              <w:rPr>
                <w:rFonts w:asciiTheme="minorHAnsi" w:hAnsiTheme="minorHAnsi"/>
                <w:color w:val="000000" w:themeColor="text1"/>
              </w:rPr>
            </w:pPr>
            <w:bookmarkStart w:id="40" w:name="_Toc340658030"/>
            <w:r w:rsidRPr="00566C96">
              <w:rPr>
                <w:rFonts w:asciiTheme="minorHAnsi" w:hAnsiTheme="minorHAnsi"/>
                <w:color w:val="auto"/>
              </w:rPr>
              <w:t>Beneficiary Awareness of Complaint Mechanism</w:t>
            </w:r>
            <w:bookmarkEnd w:id="40"/>
          </w:p>
        </w:tc>
      </w:tr>
      <w:tr w:rsidR="0009584C" w:rsidRPr="00AD089D">
        <w:tc>
          <w:tcPr>
            <w:tcW w:w="9576" w:type="dxa"/>
            <w:gridSpan w:val="3"/>
          </w:tcPr>
          <w:p w:rsidR="0009584C" w:rsidRDefault="0009584C" w:rsidP="00B124D0">
            <w:pPr>
              <w:jc w:val="both"/>
              <w:rPr>
                <w:rFonts w:cstheme="minorHAnsi"/>
              </w:rPr>
            </w:pPr>
            <w:r w:rsidRPr="00AD089D">
              <w:rPr>
                <w:rFonts w:cstheme="minorHAnsi"/>
              </w:rPr>
              <w:t xml:space="preserve">Awareness-raising of SEA and reporting mechanisms </w:t>
            </w:r>
            <w:r>
              <w:rPr>
                <w:rFonts w:cstheme="minorHAnsi"/>
              </w:rPr>
              <w:t xml:space="preserve">was through several means – via orientation of teachers and teaching in school, ToT to community leaders, </w:t>
            </w:r>
            <w:r w:rsidRPr="00AD089D">
              <w:rPr>
                <w:rFonts w:cstheme="minorHAnsi"/>
              </w:rPr>
              <w:t xml:space="preserve">community meetings and a film </w:t>
            </w:r>
            <w:r>
              <w:rPr>
                <w:rFonts w:cstheme="minorHAnsi"/>
              </w:rPr>
              <w:t>shown</w:t>
            </w:r>
            <w:r w:rsidRPr="00AD089D">
              <w:rPr>
                <w:rFonts w:cstheme="minorHAnsi"/>
              </w:rPr>
              <w:t xml:space="preserve"> in local languages</w:t>
            </w:r>
            <w:r>
              <w:rPr>
                <w:rFonts w:cstheme="minorHAnsi"/>
              </w:rPr>
              <w:t>.</w:t>
            </w:r>
          </w:p>
          <w:p w:rsidR="0009584C" w:rsidRDefault="0009584C" w:rsidP="00B124D0">
            <w:pPr>
              <w:jc w:val="both"/>
              <w:rPr>
                <w:rFonts w:cstheme="minorHAnsi"/>
              </w:rPr>
            </w:pPr>
          </w:p>
          <w:p w:rsidR="0009584C" w:rsidRPr="00AD089D" w:rsidRDefault="0009584C" w:rsidP="00B124D0">
            <w:pPr>
              <w:jc w:val="both"/>
              <w:rPr>
                <w:rFonts w:cstheme="minorHAnsi"/>
              </w:rPr>
            </w:pPr>
            <w:r w:rsidRPr="00AD089D">
              <w:rPr>
                <w:rFonts w:cstheme="minorHAnsi"/>
              </w:rPr>
              <w:t>K</w:t>
            </w:r>
            <w:r>
              <w:rPr>
                <w:rFonts w:cstheme="minorHAnsi"/>
              </w:rPr>
              <w:t>nowledge,</w:t>
            </w:r>
            <w:r w:rsidR="00E0674B">
              <w:rPr>
                <w:rFonts w:cstheme="minorHAnsi"/>
              </w:rPr>
              <w:t xml:space="preserve"> Attitude, Practice and Behavio</w:t>
            </w:r>
            <w:r>
              <w:rPr>
                <w:rFonts w:cstheme="minorHAnsi"/>
              </w:rPr>
              <w:t>r (</w:t>
            </w:r>
            <w:r w:rsidRPr="00AD089D">
              <w:rPr>
                <w:rFonts w:cstheme="minorHAnsi"/>
              </w:rPr>
              <w:t>KAP</w:t>
            </w:r>
            <w:r>
              <w:rPr>
                <w:rFonts w:cstheme="minorHAnsi"/>
              </w:rPr>
              <w:t>&amp;</w:t>
            </w:r>
            <w:r w:rsidRPr="00AD089D">
              <w:rPr>
                <w:rFonts w:cstheme="minorHAnsi"/>
              </w:rPr>
              <w:t>B</w:t>
            </w:r>
            <w:r>
              <w:rPr>
                <w:rFonts w:cstheme="minorHAnsi"/>
              </w:rPr>
              <w:t>)</w:t>
            </w:r>
            <w:r w:rsidRPr="00AD089D">
              <w:rPr>
                <w:rFonts w:cstheme="minorHAnsi"/>
              </w:rPr>
              <w:t xml:space="preserve"> survey was undertaken</w:t>
            </w:r>
            <w:r>
              <w:rPr>
                <w:rFonts w:cstheme="minorHAnsi"/>
              </w:rPr>
              <w:t xml:space="preserve"> (2007)</w:t>
            </w:r>
            <w:r w:rsidRPr="00AD089D">
              <w:rPr>
                <w:rFonts w:cstheme="minorHAnsi"/>
              </w:rPr>
              <w:t xml:space="preserve"> with 1</w:t>
            </w:r>
            <w:r>
              <w:rPr>
                <w:rFonts w:cstheme="minorHAnsi"/>
              </w:rPr>
              <w:t>,</w:t>
            </w:r>
            <w:r w:rsidRPr="00AD089D">
              <w:rPr>
                <w:rFonts w:cstheme="minorHAnsi"/>
              </w:rPr>
              <w:t>000 camp members including incentive workers in the two camps – showed little awareness of available NGO complaint mechanisms</w:t>
            </w:r>
            <w:r w:rsidR="00DF2FD0">
              <w:rPr>
                <w:rFonts w:cstheme="minorHAnsi"/>
              </w:rPr>
              <w:t>.</w:t>
            </w:r>
          </w:p>
          <w:p w:rsidR="0009584C" w:rsidRPr="00AD089D" w:rsidRDefault="0009584C" w:rsidP="00B124D0">
            <w:pPr>
              <w:jc w:val="both"/>
              <w:rPr>
                <w:rFonts w:cstheme="minorHAnsi"/>
              </w:rPr>
            </w:pPr>
          </w:p>
          <w:p w:rsidR="0009584C" w:rsidRPr="00AD089D" w:rsidRDefault="0009584C" w:rsidP="00B124D0">
            <w:pPr>
              <w:jc w:val="both"/>
              <w:rPr>
                <w:rFonts w:cstheme="minorHAnsi"/>
              </w:rPr>
            </w:pPr>
            <w:r w:rsidRPr="00AD089D">
              <w:rPr>
                <w:rFonts w:cstheme="minorHAnsi"/>
              </w:rPr>
              <w:t>Complaint mechanisms used by community in</w:t>
            </w:r>
            <w:r>
              <w:rPr>
                <w:rFonts w:cstheme="minorHAnsi"/>
              </w:rPr>
              <w:t xml:space="preserve"> Kak</w:t>
            </w:r>
            <w:r w:rsidRPr="00AD089D">
              <w:rPr>
                <w:rFonts w:cstheme="minorHAnsi"/>
              </w:rPr>
              <w:t>uma are: 1) social service NGO refugee staff within communities; 2) community leaders; 3) the police; and 4) the NGO which employs the alleged perpetrator. Although 10 complaints boxes were erected– 6 in Kakuma and 4 in Dadaab they are not used for SEA (in Kakuma)</w:t>
            </w:r>
            <w:r w:rsidRPr="00AD089D">
              <w:rPr>
                <w:rStyle w:val="FootnoteReference"/>
                <w:rFonts w:cstheme="minorHAnsi"/>
              </w:rPr>
              <w:footnoteReference w:id="9"/>
            </w:r>
            <w:r w:rsidRPr="00AD089D">
              <w:rPr>
                <w:rFonts w:cstheme="minorHAnsi"/>
              </w:rPr>
              <w:t xml:space="preserve"> </w:t>
            </w:r>
          </w:p>
          <w:p w:rsidR="0009584C" w:rsidRPr="00AD089D" w:rsidRDefault="0009584C" w:rsidP="00B124D0">
            <w:pPr>
              <w:autoSpaceDE w:val="0"/>
              <w:autoSpaceDN w:val="0"/>
              <w:adjustRightInd w:val="0"/>
              <w:jc w:val="both"/>
              <w:rPr>
                <w:rFonts w:cstheme="minorHAnsi"/>
              </w:rPr>
            </w:pPr>
          </w:p>
          <w:p w:rsidR="0009584C" w:rsidRPr="00AD089D" w:rsidRDefault="0009584C" w:rsidP="00B124D0">
            <w:pPr>
              <w:jc w:val="both"/>
              <w:rPr>
                <w:rFonts w:cstheme="minorHAnsi"/>
              </w:rPr>
            </w:pPr>
          </w:p>
        </w:tc>
      </w:tr>
      <w:tr w:rsidR="0009584C" w:rsidRPr="00AD089D">
        <w:tc>
          <w:tcPr>
            <w:tcW w:w="9576" w:type="dxa"/>
            <w:gridSpan w:val="3"/>
            <w:shd w:val="clear" w:color="auto" w:fill="C6D9F1" w:themeFill="text2" w:themeFillTint="33"/>
          </w:tcPr>
          <w:p w:rsidR="0009584C" w:rsidRPr="00AD089D" w:rsidRDefault="0009584C" w:rsidP="00566C96">
            <w:pPr>
              <w:pStyle w:val="Heading3"/>
              <w:spacing w:before="0"/>
              <w:rPr>
                <w:rFonts w:cstheme="minorHAnsi"/>
                <w:b w:val="0"/>
              </w:rPr>
            </w:pPr>
            <w:bookmarkStart w:id="41" w:name="_Toc340658031"/>
            <w:r w:rsidRPr="00566C96">
              <w:rPr>
                <w:rFonts w:asciiTheme="minorHAnsi" w:hAnsiTheme="minorHAnsi"/>
                <w:color w:val="auto"/>
              </w:rPr>
              <w:t>Beneficiary Satisfaction Levels</w:t>
            </w:r>
            <w:bookmarkEnd w:id="41"/>
          </w:p>
        </w:tc>
      </w:tr>
      <w:tr w:rsidR="0009584C" w:rsidRPr="00AD089D">
        <w:tc>
          <w:tcPr>
            <w:tcW w:w="9576" w:type="dxa"/>
            <w:gridSpan w:val="3"/>
          </w:tcPr>
          <w:p w:rsidR="0009584C" w:rsidRPr="00AD089D" w:rsidRDefault="0009584C" w:rsidP="00B124D0">
            <w:pPr>
              <w:pStyle w:val="ListParagraph"/>
              <w:ind w:left="0"/>
              <w:jc w:val="both"/>
              <w:rPr>
                <w:rFonts w:cstheme="minorHAnsi"/>
              </w:rPr>
            </w:pPr>
            <w:r>
              <w:rPr>
                <w:rFonts w:cstheme="minorHAnsi"/>
              </w:rPr>
              <w:t xml:space="preserve">A detailed KAP&amp;B survey was undertaken in 2005 and 2007 (Xefina consulting, Nairobi) results </w:t>
            </w:r>
            <w:r w:rsidRPr="00AD089D">
              <w:rPr>
                <w:rFonts w:cstheme="minorHAnsi"/>
              </w:rPr>
              <w:t xml:space="preserve">showed </w:t>
            </w:r>
            <w:r>
              <w:rPr>
                <w:rFonts w:cstheme="minorHAnsi"/>
              </w:rPr>
              <w:t xml:space="preserve">a general </w:t>
            </w:r>
            <w:r w:rsidRPr="00AD089D">
              <w:rPr>
                <w:rFonts w:cstheme="minorHAnsi"/>
              </w:rPr>
              <w:t xml:space="preserve">lack of trust and confidence in the reporting system </w:t>
            </w:r>
            <w:r>
              <w:rPr>
                <w:rFonts w:cstheme="minorHAnsi"/>
              </w:rPr>
              <w:t xml:space="preserve">due to </w:t>
            </w:r>
            <w:r w:rsidRPr="00AD089D">
              <w:rPr>
                <w:rFonts w:cstheme="minorHAnsi"/>
              </w:rPr>
              <w:t>fear of retaliation and lack of trust in level confidentiality.</w:t>
            </w:r>
          </w:p>
          <w:p w:rsidR="00DF2FD0" w:rsidRDefault="00DF2FD0" w:rsidP="00B124D0">
            <w:pPr>
              <w:jc w:val="both"/>
            </w:pPr>
          </w:p>
          <w:p w:rsidR="0009584C" w:rsidRDefault="0009584C" w:rsidP="00B124D0">
            <w:pPr>
              <w:jc w:val="both"/>
            </w:pPr>
            <w:r w:rsidRPr="00775157">
              <w:t>72.7% of n</w:t>
            </w:r>
            <w:r w:rsidR="00932171">
              <w:t>ationals and 73.5% of incentive</w:t>
            </w:r>
            <w:r w:rsidR="008A47E2">
              <w:t xml:space="preserve"> workers </w:t>
            </w:r>
            <w:r w:rsidRPr="00775157">
              <w:t>knew about a system of reporting. When questioned as to whether the complaint mechanism was effective, 54.6% and 53.1% respectively admitted that it was useful</w:t>
            </w:r>
            <w:r>
              <w:t xml:space="preserve"> (Kakuma)</w:t>
            </w:r>
            <w:r w:rsidRPr="00775157">
              <w:t>.</w:t>
            </w:r>
          </w:p>
          <w:p w:rsidR="0009584C" w:rsidRPr="00AD089D" w:rsidRDefault="0009584C" w:rsidP="00B124D0">
            <w:pPr>
              <w:jc w:val="both"/>
              <w:rPr>
                <w:rFonts w:cstheme="minorHAnsi"/>
              </w:rPr>
            </w:pPr>
          </w:p>
        </w:tc>
      </w:tr>
      <w:tr w:rsidR="0009584C" w:rsidRPr="00AD089D">
        <w:tc>
          <w:tcPr>
            <w:tcW w:w="9576" w:type="dxa"/>
            <w:gridSpan w:val="3"/>
            <w:shd w:val="clear" w:color="auto" w:fill="C6D9F1" w:themeFill="text2" w:themeFillTint="33"/>
          </w:tcPr>
          <w:p w:rsidR="0009584C" w:rsidRPr="00495338" w:rsidRDefault="0009584C" w:rsidP="00566C96">
            <w:pPr>
              <w:pStyle w:val="Heading3"/>
              <w:spacing w:before="0"/>
              <w:rPr>
                <w:rFonts w:asciiTheme="minorHAnsi" w:hAnsiTheme="minorHAnsi"/>
                <w:color w:val="000000" w:themeColor="text1"/>
              </w:rPr>
            </w:pPr>
            <w:bookmarkStart w:id="42" w:name="_Toc340658032"/>
            <w:r w:rsidRPr="00566C96">
              <w:rPr>
                <w:rFonts w:asciiTheme="minorHAnsi" w:hAnsiTheme="minorHAnsi"/>
                <w:color w:val="auto"/>
              </w:rPr>
              <w:t>Incident Reporting Type</w:t>
            </w:r>
            <w:r w:rsidR="00E0674B" w:rsidRPr="00566C96">
              <w:rPr>
                <w:rFonts w:asciiTheme="minorHAnsi" w:hAnsiTheme="minorHAnsi"/>
                <w:color w:val="auto"/>
              </w:rPr>
              <w:t>, Channels</w:t>
            </w:r>
            <w:r w:rsidRPr="00566C96">
              <w:rPr>
                <w:rFonts w:asciiTheme="minorHAnsi" w:hAnsiTheme="minorHAnsi"/>
                <w:color w:val="auto"/>
              </w:rPr>
              <w:t>, and Level</w:t>
            </w:r>
            <w:r w:rsidR="00E0674B" w:rsidRPr="00566C96">
              <w:rPr>
                <w:rFonts w:asciiTheme="minorHAnsi" w:hAnsiTheme="minorHAnsi"/>
                <w:color w:val="auto"/>
              </w:rPr>
              <w:t>s</w:t>
            </w:r>
            <w:bookmarkEnd w:id="42"/>
          </w:p>
        </w:tc>
      </w:tr>
      <w:tr w:rsidR="0009584C" w:rsidRPr="00AD089D">
        <w:tc>
          <w:tcPr>
            <w:tcW w:w="9576" w:type="dxa"/>
            <w:gridSpan w:val="3"/>
          </w:tcPr>
          <w:p w:rsidR="0009584C" w:rsidRPr="00AD089D" w:rsidRDefault="0009584C" w:rsidP="00B124D0">
            <w:pPr>
              <w:jc w:val="both"/>
              <w:rPr>
                <w:rFonts w:cstheme="minorHAnsi"/>
              </w:rPr>
            </w:pPr>
            <w:r w:rsidRPr="00AD089D">
              <w:rPr>
                <w:rFonts w:cstheme="minorHAnsi"/>
              </w:rPr>
              <w:t>No records of reports made and referrals</w:t>
            </w:r>
            <w:r w:rsidR="00495338">
              <w:rPr>
                <w:rFonts w:cstheme="minorHAnsi"/>
              </w:rPr>
              <w:t>.</w:t>
            </w:r>
          </w:p>
          <w:p w:rsidR="0009584C" w:rsidRPr="00AD089D" w:rsidRDefault="0009584C" w:rsidP="00B124D0">
            <w:pPr>
              <w:jc w:val="both"/>
              <w:rPr>
                <w:rFonts w:cstheme="minorHAnsi"/>
              </w:rPr>
            </w:pPr>
          </w:p>
        </w:tc>
      </w:tr>
      <w:tr w:rsidR="0009584C" w:rsidRPr="00AD089D">
        <w:tc>
          <w:tcPr>
            <w:tcW w:w="9576" w:type="dxa"/>
            <w:gridSpan w:val="3"/>
            <w:shd w:val="clear" w:color="auto" w:fill="C6D9F1" w:themeFill="text2" w:themeFillTint="33"/>
          </w:tcPr>
          <w:p w:rsidR="0009584C" w:rsidRPr="00AD089D" w:rsidRDefault="0009584C" w:rsidP="00566C96">
            <w:pPr>
              <w:pStyle w:val="Heading3"/>
              <w:spacing w:before="0"/>
              <w:rPr>
                <w:rFonts w:cstheme="minorHAnsi"/>
                <w:b w:val="0"/>
              </w:rPr>
            </w:pPr>
            <w:bookmarkStart w:id="43" w:name="_Toc340658033"/>
            <w:r w:rsidRPr="00566C96">
              <w:rPr>
                <w:rFonts w:asciiTheme="minorHAnsi" w:hAnsiTheme="minorHAnsi"/>
                <w:color w:val="auto"/>
              </w:rPr>
              <w:t>Training of Participating Agency Staff</w:t>
            </w:r>
            <w:bookmarkEnd w:id="43"/>
            <w:r w:rsidRPr="00AD089D">
              <w:rPr>
                <w:rFonts w:cstheme="minorHAnsi"/>
                <w:b w:val="0"/>
              </w:rPr>
              <w:t xml:space="preserve"> </w:t>
            </w:r>
          </w:p>
        </w:tc>
      </w:tr>
      <w:tr w:rsidR="0009584C" w:rsidRPr="00AD089D">
        <w:tc>
          <w:tcPr>
            <w:tcW w:w="9576" w:type="dxa"/>
            <w:gridSpan w:val="3"/>
          </w:tcPr>
          <w:p w:rsidR="0009584C" w:rsidRDefault="0009584C" w:rsidP="00B124D0">
            <w:pPr>
              <w:jc w:val="both"/>
            </w:pPr>
            <w:r>
              <w:t>Focal points were trained (</w:t>
            </w:r>
            <w:r w:rsidRPr="00F3436E">
              <w:rPr>
                <w:szCs w:val="20"/>
              </w:rPr>
              <w:t>A total of 15 members in Kakuma and 12 in Dadaab received training in the final year</w:t>
            </w:r>
            <w:r>
              <w:rPr>
                <w:szCs w:val="20"/>
              </w:rPr>
              <w:t xml:space="preserve"> 2006), </w:t>
            </w:r>
            <w:r>
              <w:t xml:space="preserve"> but no mention of investigators being trained. </w:t>
            </w:r>
          </w:p>
          <w:p w:rsidR="00DF2FD0" w:rsidRDefault="00DF2FD0" w:rsidP="00B124D0">
            <w:pPr>
              <w:jc w:val="both"/>
            </w:pPr>
          </w:p>
          <w:p w:rsidR="0009584C" w:rsidRPr="00775157" w:rsidRDefault="0009584C" w:rsidP="00B124D0">
            <w:pPr>
              <w:jc w:val="both"/>
            </w:pPr>
            <w:r>
              <w:t>N</w:t>
            </w:r>
            <w:r w:rsidRPr="00775157">
              <w:t xml:space="preserve">ational aid workers </w:t>
            </w:r>
            <w:r>
              <w:t xml:space="preserve">and incentive received training on SEA. </w:t>
            </w:r>
          </w:p>
          <w:p w:rsidR="0009584C" w:rsidRPr="00775157" w:rsidRDefault="0009584C" w:rsidP="00B124D0">
            <w:pPr>
              <w:jc w:val="both"/>
            </w:pPr>
          </w:p>
          <w:p w:rsidR="0009584C" w:rsidRPr="00775157" w:rsidRDefault="0009584C" w:rsidP="00B124D0">
            <w:pPr>
              <w:jc w:val="both"/>
            </w:pPr>
            <w:r w:rsidRPr="00775157">
              <w:t>All humanitarian aid workers considered the training to be useful.</w:t>
            </w:r>
          </w:p>
          <w:p w:rsidR="0009584C" w:rsidRPr="00AD089D" w:rsidRDefault="0009584C" w:rsidP="00B124D0">
            <w:pPr>
              <w:jc w:val="both"/>
              <w:rPr>
                <w:rFonts w:cstheme="minorHAnsi"/>
              </w:rPr>
            </w:pPr>
          </w:p>
        </w:tc>
      </w:tr>
      <w:tr w:rsidR="0009584C" w:rsidRPr="00AD089D">
        <w:tc>
          <w:tcPr>
            <w:tcW w:w="9576" w:type="dxa"/>
            <w:gridSpan w:val="3"/>
            <w:shd w:val="clear" w:color="auto" w:fill="C6D9F1" w:themeFill="text2" w:themeFillTint="33"/>
          </w:tcPr>
          <w:p w:rsidR="0009584C" w:rsidRPr="00495338" w:rsidRDefault="0009584C" w:rsidP="00566C96">
            <w:pPr>
              <w:pStyle w:val="Heading3"/>
              <w:spacing w:before="0"/>
              <w:rPr>
                <w:rFonts w:asciiTheme="minorHAnsi" w:hAnsiTheme="minorHAnsi"/>
                <w:color w:val="000000" w:themeColor="text1"/>
              </w:rPr>
            </w:pPr>
            <w:bookmarkStart w:id="44" w:name="_Toc340658034"/>
            <w:r w:rsidRPr="00566C96">
              <w:rPr>
                <w:rFonts w:asciiTheme="minorHAnsi" w:hAnsiTheme="minorHAnsi"/>
                <w:color w:val="auto"/>
              </w:rPr>
              <w:t>Sustainability Factors</w:t>
            </w:r>
            <w:bookmarkEnd w:id="44"/>
            <w:r w:rsidRPr="00495338">
              <w:rPr>
                <w:rFonts w:asciiTheme="minorHAnsi" w:hAnsiTheme="minorHAnsi"/>
                <w:color w:val="000000" w:themeColor="text1"/>
              </w:rPr>
              <w:t xml:space="preserve"> </w:t>
            </w:r>
          </w:p>
        </w:tc>
      </w:tr>
      <w:tr w:rsidR="0009584C" w:rsidRPr="00AD089D">
        <w:tc>
          <w:tcPr>
            <w:tcW w:w="9576" w:type="dxa"/>
            <w:gridSpan w:val="3"/>
          </w:tcPr>
          <w:p w:rsidR="00E0674B" w:rsidRDefault="00E0674B" w:rsidP="00B124D0">
            <w:pPr>
              <w:jc w:val="both"/>
              <w:rPr>
                <w:rFonts w:cstheme="minorHAnsi"/>
              </w:rPr>
            </w:pPr>
            <w:r>
              <w:rPr>
                <w:rFonts w:cstheme="minorHAnsi"/>
              </w:rPr>
              <w:t xml:space="preserve">Sustainability was not achieved due to the following factors: </w:t>
            </w:r>
          </w:p>
          <w:p w:rsidR="00E0674B" w:rsidRPr="00E0674B" w:rsidRDefault="0009584C" w:rsidP="00302985">
            <w:pPr>
              <w:pStyle w:val="ListParagraph"/>
              <w:numPr>
                <w:ilvl w:val="0"/>
                <w:numId w:val="7"/>
              </w:numPr>
              <w:jc w:val="both"/>
            </w:pPr>
            <w:r w:rsidRPr="00E0674B">
              <w:rPr>
                <w:rFonts w:cstheme="minorHAnsi"/>
              </w:rPr>
              <w:t xml:space="preserve">Staff turnover resulted in some activities left ‘hanging’ so need to mitigate against this. </w:t>
            </w:r>
          </w:p>
          <w:p w:rsidR="00E0674B" w:rsidRPr="00E0674B" w:rsidRDefault="0009584C" w:rsidP="00302985">
            <w:pPr>
              <w:pStyle w:val="ListParagraph"/>
              <w:numPr>
                <w:ilvl w:val="0"/>
                <w:numId w:val="7"/>
              </w:numPr>
              <w:jc w:val="both"/>
            </w:pPr>
            <w:r w:rsidRPr="00E0674B">
              <w:rPr>
                <w:rFonts w:cstheme="minorHAnsi"/>
              </w:rPr>
              <w:t xml:space="preserve">Camp structures and refugee community such as youth and women groups need to have ownership of the PSEA project. </w:t>
            </w:r>
          </w:p>
          <w:p w:rsidR="00E0674B" w:rsidRPr="00E0674B" w:rsidRDefault="00E0674B" w:rsidP="00E0674B">
            <w:pPr>
              <w:jc w:val="both"/>
            </w:pPr>
          </w:p>
          <w:p w:rsidR="00E0674B" w:rsidRPr="00E0674B" w:rsidRDefault="0009584C" w:rsidP="00E0674B">
            <w:pPr>
              <w:jc w:val="both"/>
            </w:pPr>
            <w:r w:rsidRPr="00E0674B">
              <w:rPr>
                <w:rFonts w:cstheme="minorHAnsi"/>
              </w:rPr>
              <w:t xml:space="preserve">Involving teachers was one method to improve sustainability – in </w:t>
            </w:r>
            <w:r w:rsidRPr="00E0674B">
              <w:rPr>
                <w:iCs/>
                <w:szCs w:val="20"/>
              </w:rPr>
              <w:t xml:space="preserve">total in 2007, 60% of all teachers have received PSEA training and </w:t>
            </w:r>
            <w:r w:rsidRPr="008636B5">
              <w:t>PSEA campaign materials are being integrated</w:t>
            </w:r>
            <w:r>
              <w:t xml:space="preserve"> into the teaching curricula (in Kakuma).</w:t>
            </w:r>
            <w:r w:rsidR="00E0674B">
              <w:t xml:space="preserve"> </w:t>
            </w:r>
            <w:r w:rsidR="00E0674B" w:rsidRPr="00E0674B">
              <w:rPr>
                <w:rFonts w:cstheme="minorHAnsi"/>
              </w:rPr>
              <w:t xml:space="preserve">An evaluation report highlighted need to include a national organization in the project to support sustainability. </w:t>
            </w:r>
          </w:p>
          <w:p w:rsidR="0009584C" w:rsidRDefault="0009584C" w:rsidP="00E0674B">
            <w:pPr>
              <w:jc w:val="both"/>
            </w:pPr>
          </w:p>
          <w:p w:rsidR="00796855" w:rsidRPr="00AD089D" w:rsidRDefault="00796855" w:rsidP="00B124D0">
            <w:pPr>
              <w:jc w:val="both"/>
              <w:rPr>
                <w:rFonts w:cstheme="minorHAnsi"/>
              </w:rPr>
            </w:pPr>
          </w:p>
        </w:tc>
      </w:tr>
      <w:tr w:rsidR="0009584C" w:rsidRPr="00AD089D">
        <w:tc>
          <w:tcPr>
            <w:tcW w:w="9576" w:type="dxa"/>
            <w:gridSpan w:val="3"/>
            <w:shd w:val="clear" w:color="auto" w:fill="C6D9F1" w:themeFill="text2" w:themeFillTint="33"/>
          </w:tcPr>
          <w:p w:rsidR="0009584C" w:rsidRPr="00495338" w:rsidRDefault="0009584C" w:rsidP="00566C96">
            <w:pPr>
              <w:pStyle w:val="Heading3"/>
              <w:spacing w:before="0"/>
              <w:rPr>
                <w:rFonts w:asciiTheme="minorHAnsi" w:hAnsiTheme="minorHAnsi"/>
                <w:color w:val="000000" w:themeColor="text1"/>
              </w:rPr>
            </w:pPr>
            <w:bookmarkStart w:id="45" w:name="_Toc340658035"/>
            <w:r w:rsidRPr="00566C96">
              <w:rPr>
                <w:rFonts w:asciiTheme="minorHAnsi" w:hAnsiTheme="minorHAnsi"/>
                <w:color w:val="auto"/>
              </w:rPr>
              <w:t>Transferable Project Outputs</w:t>
            </w:r>
            <w:bookmarkEnd w:id="45"/>
          </w:p>
        </w:tc>
      </w:tr>
      <w:tr w:rsidR="0009584C" w:rsidRPr="00AD089D">
        <w:tc>
          <w:tcPr>
            <w:tcW w:w="9576" w:type="dxa"/>
            <w:gridSpan w:val="3"/>
          </w:tcPr>
          <w:p w:rsidR="0009584C" w:rsidRPr="00350F9D" w:rsidRDefault="0009584C" w:rsidP="00B124D0">
            <w:pPr>
              <w:contextualSpacing/>
              <w:jc w:val="both"/>
              <w:rPr>
                <w:rFonts w:cstheme="minorHAnsi"/>
                <w:b/>
              </w:rPr>
            </w:pPr>
            <w:r w:rsidRPr="00350F9D">
              <w:rPr>
                <w:rFonts w:cstheme="minorHAnsi"/>
                <w:b/>
              </w:rPr>
              <w:t>Materials</w:t>
            </w:r>
          </w:p>
          <w:p w:rsidR="0009584C" w:rsidRPr="005F5619" w:rsidRDefault="0009584C" w:rsidP="00302985">
            <w:pPr>
              <w:pStyle w:val="ListParagraph"/>
              <w:numPr>
                <w:ilvl w:val="0"/>
                <w:numId w:val="8"/>
              </w:numPr>
              <w:jc w:val="both"/>
              <w:rPr>
                <w:rFonts w:cstheme="minorHAnsi"/>
              </w:rPr>
            </w:pPr>
            <w:r w:rsidRPr="005F5619">
              <w:rPr>
                <w:rFonts w:cstheme="minorHAnsi"/>
              </w:rPr>
              <w:t xml:space="preserve">Training manual on SEA for humanitarian workers and focal points (can be adapted)  </w:t>
            </w:r>
            <w:hyperlink r:id="rId117" w:history="1">
              <w:r w:rsidRPr="005F5619">
                <w:rPr>
                  <w:rStyle w:val="Hyperlink"/>
                  <w:rFonts w:cstheme="minorHAnsi"/>
                </w:rPr>
                <w:t>PSEA training manual</w:t>
              </w:r>
            </w:hyperlink>
          </w:p>
          <w:p w:rsidR="0009584C" w:rsidRPr="005F5619" w:rsidRDefault="0009584C" w:rsidP="00302985">
            <w:pPr>
              <w:pStyle w:val="ListParagraph"/>
              <w:numPr>
                <w:ilvl w:val="0"/>
                <w:numId w:val="8"/>
              </w:numPr>
              <w:jc w:val="both"/>
              <w:rPr>
                <w:rFonts w:cstheme="minorHAnsi"/>
              </w:rPr>
            </w:pPr>
            <w:r w:rsidRPr="005F5619">
              <w:rPr>
                <w:rFonts w:cstheme="minorHAnsi"/>
              </w:rPr>
              <w:t xml:space="preserve">The Kenya Refugee Program. Prevention of Sexual Exploitation and Abuse Police training module– a trainer’s guide </w:t>
            </w:r>
            <w:hyperlink r:id="rId118" w:history="1">
              <w:r w:rsidRPr="005F5619">
                <w:rPr>
                  <w:rStyle w:val="Hyperlink"/>
                  <w:rFonts w:cstheme="minorHAnsi"/>
                </w:rPr>
                <w:t>police module - trainers guide</w:t>
              </w:r>
            </w:hyperlink>
          </w:p>
          <w:p w:rsidR="0009584C" w:rsidRPr="005F5619" w:rsidRDefault="0009584C" w:rsidP="00302985">
            <w:pPr>
              <w:pStyle w:val="ListParagraph"/>
              <w:numPr>
                <w:ilvl w:val="0"/>
                <w:numId w:val="8"/>
              </w:numPr>
              <w:jc w:val="both"/>
              <w:rPr>
                <w:rFonts w:cstheme="minorHAnsi"/>
              </w:rPr>
            </w:pPr>
            <w:r w:rsidRPr="005F5619">
              <w:rPr>
                <w:rFonts w:cstheme="minorHAnsi"/>
              </w:rPr>
              <w:t xml:space="preserve">‘No Excuses’ video series (FilmAid) on PSEA - Film facilitator’s guide </w:t>
            </w:r>
            <w:hyperlink r:id="rId119" w:history="1">
              <w:r w:rsidRPr="005F5619">
                <w:rPr>
                  <w:rStyle w:val="Hyperlink"/>
                  <w:rFonts w:cstheme="minorHAnsi"/>
                </w:rPr>
                <w:t>film facilitator's guide</w:t>
              </w:r>
            </w:hyperlink>
          </w:p>
          <w:p w:rsidR="0009584C" w:rsidRPr="00E43472" w:rsidRDefault="0009584C" w:rsidP="00302985">
            <w:pPr>
              <w:pStyle w:val="ListParagraph"/>
              <w:numPr>
                <w:ilvl w:val="0"/>
                <w:numId w:val="8"/>
              </w:numPr>
              <w:jc w:val="both"/>
              <w:rPr>
                <w:rFonts w:cstheme="minorHAnsi"/>
              </w:rPr>
            </w:pPr>
            <w:r w:rsidRPr="005F5619">
              <w:rPr>
                <w:rFonts w:cstheme="minorHAnsi"/>
              </w:rPr>
              <w:t>Standard Operating Procedures for PSEA</w:t>
            </w:r>
            <w:r w:rsidRPr="005F5619">
              <w:rPr>
                <w:rFonts w:cstheme="minorHAnsi"/>
                <w:b/>
              </w:rPr>
              <w:t xml:space="preserve"> </w:t>
            </w:r>
            <w:hyperlink r:id="rId120" w:history="1">
              <w:r w:rsidRPr="00E43472">
                <w:rPr>
                  <w:rStyle w:val="Hyperlink"/>
                  <w:rFonts w:cstheme="minorHAnsi"/>
                </w:rPr>
                <w:t>SOPs Kakuma</w:t>
              </w:r>
            </w:hyperlink>
          </w:p>
          <w:p w:rsidR="0009584C" w:rsidRDefault="0009584C" w:rsidP="00B124D0">
            <w:pPr>
              <w:contextualSpacing/>
              <w:jc w:val="both"/>
              <w:rPr>
                <w:rFonts w:cstheme="minorHAnsi"/>
                <w:b/>
              </w:rPr>
            </w:pPr>
          </w:p>
          <w:p w:rsidR="0009584C" w:rsidRDefault="0009584C" w:rsidP="00B124D0">
            <w:pPr>
              <w:contextualSpacing/>
              <w:jc w:val="both"/>
            </w:pPr>
            <w:r>
              <w:rPr>
                <w:rFonts w:cstheme="minorHAnsi"/>
                <w:b/>
              </w:rPr>
              <w:t>Innovative</w:t>
            </w:r>
            <w:r w:rsidRPr="00350F9D">
              <w:rPr>
                <w:rFonts w:cstheme="minorHAnsi"/>
                <w:b/>
              </w:rPr>
              <w:t xml:space="preserve"> ideas</w:t>
            </w:r>
            <w:r>
              <w:rPr>
                <w:rFonts w:cstheme="minorHAnsi"/>
              </w:rPr>
              <w:t xml:space="preserve">: </w:t>
            </w:r>
            <w:r>
              <w:t>the individual salary sheets of local staff included information urging employees to report all cases of suspected sexual exploitation and abuse in the workplace (LWF, Kakuma 2006).</w:t>
            </w:r>
          </w:p>
          <w:p w:rsidR="00796855" w:rsidRPr="00AD089D" w:rsidRDefault="00796855" w:rsidP="00B124D0">
            <w:pPr>
              <w:contextualSpacing/>
              <w:jc w:val="both"/>
              <w:rPr>
                <w:rFonts w:cstheme="minorHAnsi"/>
              </w:rPr>
            </w:pPr>
          </w:p>
        </w:tc>
      </w:tr>
      <w:tr w:rsidR="0009584C" w:rsidRPr="00AD089D">
        <w:tc>
          <w:tcPr>
            <w:tcW w:w="9576" w:type="dxa"/>
            <w:gridSpan w:val="3"/>
            <w:shd w:val="clear" w:color="auto" w:fill="C6D9F1" w:themeFill="text2" w:themeFillTint="33"/>
          </w:tcPr>
          <w:p w:rsidR="0009584C" w:rsidRPr="00495338" w:rsidRDefault="0009584C" w:rsidP="00566C96">
            <w:pPr>
              <w:pStyle w:val="Heading3"/>
              <w:spacing w:before="0"/>
              <w:rPr>
                <w:rFonts w:asciiTheme="minorHAnsi" w:hAnsiTheme="minorHAnsi"/>
                <w:color w:val="000000" w:themeColor="text1"/>
              </w:rPr>
            </w:pPr>
            <w:bookmarkStart w:id="46" w:name="_Toc340658036"/>
            <w:r w:rsidRPr="00566C96">
              <w:rPr>
                <w:rFonts w:asciiTheme="minorHAnsi" w:hAnsiTheme="minorHAnsi"/>
                <w:color w:val="auto"/>
              </w:rPr>
              <w:t>Project Gaps</w:t>
            </w:r>
            <w:bookmarkEnd w:id="46"/>
          </w:p>
        </w:tc>
      </w:tr>
      <w:tr w:rsidR="0009584C" w:rsidRPr="00AD089D">
        <w:tc>
          <w:tcPr>
            <w:tcW w:w="9576" w:type="dxa"/>
            <w:gridSpan w:val="3"/>
          </w:tcPr>
          <w:p w:rsidR="00EE2578" w:rsidRDefault="00932171" w:rsidP="004C6BCE">
            <w:pPr>
              <w:jc w:val="both"/>
              <w:rPr>
                <w:rFonts w:cstheme="minorHAnsi"/>
              </w:rPr>
            </w:pPr>
            <w:r>
              <w:rPr>
                <w:rFonts w:cstheme="minorHAnsi"/>
              </w:rPr>
              <w:t>Project fell</w:t>
            </w:r>
            <w:r w:rsidR="00EE2578">
              <w:rPr>
                <w:rFonts w:cstheme="minorHAnsi"/>
              </w:rPr>
              <w:t xml:space="preserve"> short on:</w:t>
            </w:r>
          </w:p>
          <w:p w:rsidR="00EE2578" w:rsidRPr="00EE2578" w:rsidRDefault="00932171" w:rsidP="00302985">
            <w:pPr>
              <w:pStyle w:val="ListParagraph"/>
              <w:numPr>
                <w:ilvl w:val="0"/>
                <w:numId w:val="10"/>
              </w:numPr>
              <w:jc w:val="both"/>
              <w:rPr>
                <w:rFonts w:cstheme="minorHAnsi"/>
              </w:rPr>
            </w:pPr>
            <w:r>
              <w:rPr>
                <w:rFonts w:cstheme="minorHAnsi"/>
              </w:rPr>
              <w:t xml:space="preserve">Clear </w:t>
            </w:r>
            <w:r w:rsidR="0009584C" w:rsidRPr="00EE2578">
              <w:rPr>
                <w:rFonts w:cstheme="minorHAnsi"/>
              </w:rPr>
              <w:t xml:space="preserve">defined objectives, baselines, performance indicators and </w:t>
            </w:r>
            <w:r w:rsidR="00E0674B" w:rsidRPr="00EE2578">
              <w:rPr>
                <w:rFonts w:cstheme="minorHAnsi"/>
              </w:rPr>
              <w:t>standardized</w:t>
            </w:r>
            <w:r w:rsidR="0009584C" w:rsidRPr="00EE2578">
              <w:rPr>
                <w:rFonts w:cstheme="minorHAnsi"/>
              </w:rPr>
              <w:t xml:space="preserve"> monitoring and evaluation tools. </w:t>
            </w:r>
          </w:p>
          <w:p w:rsidR="00EE2578" w:rsidRDefault="00EE2578" w:rsidP="00302985">
            <w:pPr>
              <w:pStyle w:val="ListParagraph"/>
              <w:numPr>
                <w:ilvl w:val="0"/>
                <w:numId w:val="9"/>
              </w:numPr>
              <w:jc w:val="both"/>
              <w:rPr>
                <w:rFonts w:cstheme="minorHAnsi"/>
              </w:rPr>
            </w:pPr>
            <w:r>
              <w:rPr>
                <w:rFonts w:cstheme="minorHAnsi"/>
              </w:rPr>
              <w:t>I</w:t>
            </w:r>
            <w:r w:rsidR="0009584C" w:rsidRPr="00EE2578">
              <w:rPr>
                <w:rFonts w:cstheme="minorHAnsi"/>
              </w:rPr>
              <w:t>nvolve</w:t>
            </w:r>
            <w:r>
              <w:rPr>
                <w:rFonts w:cstheme="minorHAnsi"/>
              </w:rPr>
              <w:t>ment of</w:t>
            </w:r>
            <w:r w:rsidR="0009584C" w:rsidRPr="00EE2578">
              <w:rPr>
                <w:rFonts w:cstheme="minorHAnsi"/>
              </w:rPr>
              <w:t xml:space="preserve"> national </w:t>
            </w:r>
            <w:r w:rsidR="004407D6" w:rsidRPr="00EE2578">
              <w:rPr>
                <w:rFonts w:cstheme="minorHAnsi"/>
              </w:rPr>
              <w:t>organizations</w:t>
            </w:r>
            <w:r w:rsidR="0009584C" w:rsidRPr="00EE2578">
              <w:rPr>
                <w:rFonts w:cstheme="minorHAnsi"/>
              </w:rPr>
              <w:t xml:space="preserve"> in the project management as well as Government</w:t>
            </w:r>
            <w:r>
              <w:rPr>
                <w:rFonts w:cstheme="minorHAnsi"/>
              </w:rPr>
              <w:t>.</w:t>
            </w:r>
          </w:p>
          <w:p w:rsidR="00EE2578" w:rsidRDefault="00EE2578" w:rsidP="00302985">
            <w:pPr>
              <w:pStyle w:val="ListParagraph"/>
              <w:numPr>
                <w:ilvl w:val="0"/>
                <w:numId w:val="9"/>
              </w:numPr>
              <w:jc w:val="both"/>
              <w:rPr>
                <w:rFonts w:cstheme="minorHAnsi"/>
              </w:rPr>
            </w:pPr>
            <w:r>
              <w:rPr>
                <w:rFonts w:cstheme="minorHAnsi"/>
              </w:rPr>
              <w:t>Ensuring</w:t>
            </w:r>
            <w:r w:rsidR="0009584C" w:rsidRPr="00EE2578">
              <w:rPr>
                <w:rFonts w:cstheme="minorHAnsi"/>
              </w:rPr>
              <w:t xml:space="preserve"> consistent information dissemination across agencies and camps especially on reporting mechanisms. </w:t>
            </w:r>
          </w:p>
          <w:p w:rsidR="0009584C" w:rsidRPr="00EE2578" w:rsidRDefault="00EE2578" w:rsidP="00302985">
            <w:pPr>
              <w:pStyle w:val="ListParagraph"/>
              <w:numPr>
                <w:ilvl w:val="0"/>
                <w:numId w:val="9"/>
              </w:numPr>
              <w:jc w:val="both"/>
              <w:rPr>
                <w:rFonts w:cstheme="minorHAnsi"/>
              </w:rPr>
            </w:pPr>
            <w:r>
              <w:rPr>
                <w:rFonts w:cstheme="minorHAnsi"/>
              </w:rPr>
              <w:t>Inclusion of</w:t>
            </w:r>
            <w:r w:rsidR="004C6BCE">
              <w:rPr>
                <w:rFonts w:cstheme="minorHAnsi"/>
              </w:rPr>
              <w:t xml:space="preserve"> the elderly and children </w:t>
            </w:r>
            <w:r w:rsidR="0009584C" w:rsidRPr="00EE2578">
              <w:rPr>
                <w:rFonts w:cstheme="minorHAnsi"/>
              </w:rPr>
              <w:t>(less than 12yrs)</w:t>
            </w:r>
            <w:r>
              <w:rPr>
                <w:rFonts w:cstheme="minorHAnsi"/>
              </w:rPr>
              <w:t>.</w:t>
            </w:r>
          </w:p>
          <w:p w:rsidR="00796855" w:rsidRPr="00AD089D" w:rsidRDefault="00796855" w:rsidP="00B124D0">
            <w:pPr>
              <w:contextualSpacing/>
              <w:jc w:val="both"/>
              <w:rPr>
                <w:rFonts w:cstheme="minorHAnsi"/>
              </w:rPr>
            </w:pPr>
          </w:p>
        </w:tc>
      </w:tr>
    </w:tbl>
    <w:p w:rsidR="0009584C" w:rsidRDefault="0009584C" w:rsidP="0009584C">
      <w:pPr>
        <w:rPr>
          <w:rFonts w:cstheme="minorHAnsi"/>
        </w:rPr>
      </w:pPr>
    </w:p>
    <w:p w:rsidR="00EC409A" w:rsidRDefault="00EC409A" w:rsidP="0009584C">
      <w:pPr>
        <w:rPr>
          <w:rFonts w:cstheme="minorHAnsi"/>
          <w:b/>
        </w:rPr>
      </w:pPr>
    </w:p>
    <w:p w:rsidR="0009584C" w:rsidRPr="00EC409A" w:rsidRDefault="0009584C" w:rsidP="0009584C">
      <w:pPr>
        <w:rPr>
          <w:rFonts w:cstheme="minorHAnsi"/>
        </w:rPr>
      </w:pPr>
      <w:r w:rsidRPr="00AD089D">
        <w:rPr>
          <w:rFonts w:cstheme="minorHAnsi"/>
          <w:b/>
        </w:rPr>
        <w:t>References</w:t>
      </w:r>
      <w:r w:rsidR="00E0674B">
        <w:rPr>
          <w:rFonts w:cstheme="minorHAnsi"/>
          <w:b/>
        </w:rPr>
        <w:t>:</w:t>
      </w:r>
    </w:p>
    <w:p w:rsidR="0009584C" w:rsidRDefault="0009584C" w:rsidP="004407D6">
      <w:pPr>
        <w:jc w:val="both"/>
        <w:rPr>
          <w:rFonts w:cstheme="minorHAnsi"/>
          <w:color w:val="000000" w:themeColor="text1"/>
        </w:rPr>
      </w:pPr>
      <w:r w:rsidRPr="00AD089D">
        <w:rPr>
          <w:rFonts w:cstheme="minorHAnsi"/>
          <w:color w:val="000000" w:themeColor="text1"/>
        </w:rPr>
        <w:t>Final Evaluation - Preventing Sexual Exploitation and Abuse (PSEA) Project. Report to International Rescue Committee Revised September 2007, Xefina Consulting, Nairobi, Kenya</w:t>
      </w:r>
      <w:r w:rsidR="006A1247">
        <w:rPr>
          <w:rFonts w:cstheme="minorHAnsi"/>
          <w:color w:val="000000" w:themeColor="text1"/>
        </w:rPr>
        <w:t>.</w:t>
      </w:r>
    </w:p>
    <w:p w:rsidR="0009584C" w:rsidRPr="00FA7445" w:rsidRDefault="0009584C" w:rsidP="004407D6">
      <w:pPr>
        <w:jc w:val="both"/>
        <w:rPr>
          <w:rFonts w:cstheme="minorHAnsi"/>
        </w:rPr>
      </w:pPr>
      <w:r w:rsidRPr="000912EC">
        <w:rPr>
          <w:rFonts w:cstheme="minorHAnsi"/>
        </w:rPr>
        <w:t>Preventing Sexual Exploitation and Abuse (PSEA) Project: KAPB Survey Results</w:t>
      </w:r>
      <w:r>
        <w:rPr>
          <w:rFonts w:cstheme="minorHAnsi"/>
        </w:rPr>
        <w:t xml:space="preserve">. </w:t>
      </w:r>
      <w:r w:rsidRPr="000912EC">
        <w:rPr>
          <w:rFonts w:cstheme="minorHAnsi"/>
        </w:rPr>
        <w:t xml:space="preserve"> Report to International Rescue Committee, Revised September 2007 Xefina Consulting, Nairobi, Kenya</w:t>
      </w:r>
      <w:r w:rsidR="006A1247">
        <w:rPr>
          <w:rFonts w:cstheme="minorHAnsi"/>
        </w:rPr>
        <w:t>.</w:t>
      </w:r>
    </w:p>
    <w:p w:rsidR="0009584C" w:rsidRPr="00AD089D" w:rsidRDefault="0009584C" w:rsidP="004407D6">
      <w:pPr>
        <w:autoSpaceDE w:val="0"/>
        <w:autoSpaceDN w:val="0"/>
        <w:adjustRightInd w:val="0"/>
        <w:spacing w:after="0" w:line="240" w:lineRule="auto"/>
        <w:jc w:val="both"/>
        <w:rPr>
          <w:rFonts w:cstheme="minorHAnsi"/>
          <w:bCs/>
          <w:iCs/>
          <w:color w:val="000000" w:themeColor="text1"/>
        </w:rPr>
      </w:pPr>
      <w:r w:rsidRPr="00AD089D">
        <w:rPr>
          <w:rFonts w:cstheme="minorHAnsi"/>
          <w:color w:val="000000" w:themeColor="text1"/>
        </w:rPr>
        <w:t>HAP 2007</w:t>
      </w:r>
      <w:r w:rsidR="00C32F51">
        <w:rPr>
          <w:rFonts w:cstheme="minorHAnsi"/>
          <w:color w:val="000000" w:themeColor="text1"/>
        </w:rPr>
        <w:t>.</w:t>
      </w:r>
      <w:r w:rsidRPr="00AD089D">
        <w:rPr>
          <w:rFonts w:cstheme="minorHAnsi"/>
          <w:color w:val="000000" w:themeColor="text1"/>
        </w:rPr>
        <w:t xml:space="preserve"> To complain or not to complain: still the question </w:t>
      </w:r>
      <w:r w:rsidRPr="00AD089D">
        <w:rPr>
          <w:rFonts w:cstheme="minorHAnsi"/>
          <w:bCs/>
          <w:iCs/>
          <w:color w:val="000000" w:themeColor="text1"/>
        </w:rPr>
        <w:t>Consultations with humanitarian aid beneficiaries on their perceptions of efforts to prevent and respond to sexual exploitation and abuse.</w:t>
      </w:r>
      <w:r w:rsidRPr="00AD089D">
        <w:rPr>
          <w:rFonts w:cstheme="minorHAnsi"/>
          <w:color w:val="000000" w:themeColor="text1"/>
        </w:rPr>
        <w:t xml:space="preserve"> Principal author: Kirsti Lattu</w:t>
      </w:r>
      <w:r w:rsidR="006A1247">
        <w:rPr>
          <w:rFonts w:cstheme="minorHAnsi"/>
          <w:color w:val="000000" w:themeColor="text1"/>
        </w:rPr>
        <w:t>.</w:t>
      </w:r>
    </w:p>
    <w:p w:rsidR="0009584C" w:rsidRPr="00AD089D" w:rsidRDefault="0009584C" w:rsidP="004407D6">
      <w:pPr>
        <w:autoSpaceDE w:val="0"/>
        <w:autoSpaceDN w:val="0"/>
        <w:adjustRightInd w:val="0"/>
        <w:spacing w:after="0" w:line="240" w:lineRule="auto"/>
        <w:jc w:val="both"/>
        <w:rPr>
          <w:rFonts w:cstheme="minorHAnsi"/>
          <w:bCs/>
          <w:iCs/>
          <w:color w:val="000000" w:themeColor="text1"/>
        </w:rPr>
      </w:pPr>
    </w:p>
    <w:p w:rsidR="00C32F51" w:rsidRPr="00C53E71" w:rsidRDefault="00C32F51" w:rsidP="00C32F51">
      <w:pPr>
        <w:spacing w:after="0" w:line="240" w:lineRule="auto"/>
        <w:jc w:val="both"/>
        <w:rPr>
          <w:bCs/>
        </w:rPr>
      </w:pPr>
      <w:r>
        <w:rPr>
          <w:bCs/>
        </w:rPr>
        <w:t xml:space="preserve">HAP 2010. </w:t>
      </w:r>
      <w:r>
        <w:t xml:space="preserve">Change starts with us, talk to us! </w:t>
      </w:r>
      <w:r w:rsidRPr="00C53E71">
        <w:rPr>
          <w:bCs/>
        </w:rPr>
        <w:t>Beneficiary perceptions regarding the effectiveness of</w:t>
      </w:r>
      <w:r>
        <w:t xml:space="preserve"> </w:t>
      </w:r>
      <w:r w:rsidRPr="00C53E71">
        <w:rPr>
          <w:bCs/>
        </w:rPr>
        <w:t>measures to prevent sexual exploitation and abuse by</w:t>
      </w:r>
      <w:r>
        <w:t xml:space="preserve"> </w:t>
      </w:r>
      <w:r w:rsidRPr="00C53E71">
        <w:rPr>
          <w:bCs/>
        </w:rPr>
        <w:t>humanitarian aid workers: a HAP commissioned study</w:t>
      </w:r>
      <w:r>
        <w:t xml:space="preserve">. </w:t>
      </w:r>
      <w:r w:rsidRPr="00C53E71">
        <w:rPr>
          <w:bCs/>
        </w:rPr>
        <w:t>Authors</w:t>
      </w:r>
      <w:r>
        <w:t xml:space="preserve"> </w:t>
      </w:r>
      <w:r w:rsidRPr="00C53E71">
        <w:rPr>
          <w:bCs/>
        </w:rPr>
        <w:t>Corinne Davey</w:t>
      </w:r>
      <w:r>
        <w:t xml:space="preserve">, </w:t>
      </w:r>
      <w:r w:rsidRPr="00C53E71">
        <w:rPr>
          <w:bCs/>
        </w:rPr>
        <w:t>Paul Nolan</w:t>
      </w:r>
      <w:r>
        <w:t xml:space="preserve">, Dr. </w:t>
      </w:r>
      <w:r>
        <w:rPr>
          <w:bCs/>
        </w:rPr>
        <w:t>Patricia Ray.</w:t>
      </w:r>
    </w:p>
    <w:p w:rsidR="00D573D8" w:rsidRDefault="00D573D8" w:rsidP="00E0674B">
      <w:pPr>
        <w:rPr>
          <w:rFonts w:cstheme="minorHAnsi"/>
          <w:bCs/>
          <w:iCs/>
          <w:color w:val="000000" w:themeColor="text1"/>
        </w:rPr>
      </w:pPr>
    </w:p>
    <w:p w:rsidR="00D573D8" w:rsidRDefault="00D573D8" w:rsidP="00E0674B">
      <w:pPr>
        <w:rPr>
          <w:rFonts w:cstheme="minorHAnsi"/>
          <w:bCs/>
          <w:iCs/>
          <w:color w:val="000000" w:themeColor="text1"/>
        </w:rPr>
      </w:pPr>
    </w:p>
    <w:p w:rsidR="00D573D8" w:rsidRDefault="00D573D8" w:rsidP="00E0674B">
      <w:pPr>
        <w:rPr>
          <w:rFonts w:cstheme="minorHAnsi"/>
          <w:bCs/>
          <w:iCs/>
          <w:color w:val="000000" w:themeColor="text1"/>
        </w:rPr>
      </w:pPr>
    </w:p>
    <w:p w:rsidR="00D573D8" w:rsidRDefault="00D573D8" w:rsidP="00E0674B">
      <w:pPr>
        <w:rPr>
          <w:rFonts w:cstheme="minorHAnsi"/>
          <w:bCs/>
          <w:iCs/>
          <w:color w:val="000000" w:themeColor="text1"/>
        </w:rPr>
      </w:pPr>
    </w:p>
    <w:p w:rsidR="00D573D8" w:rsidRDefault="00D573D8" w:rsidP="00E0674B">
      <w:pPr>
        <w:rPr>
          <w:rFonts w:cstheme="minorHAnsi"/>
          <w:bCs/>
          <w:iCs/>
          <w:color w:val="000000" w:themeColor="text1"/>
        </w:rPr>
      </w:pPr>
    </w:p>
    <w:p w:rsidR="00D573D8" w:rsidRDefault="00D573D8" w:rsidP="00E0674B">
      <w:pPr>
        <w:rPr>
          <w:rFonts w:cstheme="minorHAnsi"/>
          <w:bCs/>
          <w:iCs/>
          <w:color w:val="000000" w:themeColor="text1"/>
        </w:rPr>
      </w:pPr>
    </w:p>
    <w:p w:rsidR="00D573D8" w:rsidRDefault="00D573D8" w:rsidP="00E0674B">
      <w:pPr>
        <w:rPr>
          <w:rFonts w:cstheme="minorHAnsi"/>
          <w:bCs/>
          <w:iCs/>
          <w:color w:val="000000" w:themeColor="text1"/>
        </w:rPr>
      </w:pPr>
    </w:p>
    <w:p w:rsidR="00D573D8" w:rsidRDefault="00D573D8" w:rsidP="00E0674B">
      <w:pPr>
        <w:rPr>
          <w:rFonts w:cstheme="minorHAnsi"/>
          <w:bCs/>
          <w:iCs/>
          <w:color w:val="000000" w:themeColor="text1"/>
        </w:rPr>
      </w:pPr>
    </w:p>
    <w:p w:rsidR="00D573D8" w:rsidRDefault="00D573D8" w:rsidP="00E0674B">
      <w:pPr>
        <w:rPr>
          <w:rFonts w:cstheme="minorHAnsi"/>
          <w:bCs/>
          <w:iCs/>
          <w:color w:val="000000" w:themeColor="text1"/>
        </w:rPr>
      </w:pPr>
    </w:p>
    <w:p w:rsidR="00D573D8" w:rsidRDefault="00D573D8" w:rsidP="00E0674B">
      <w:pPr>
        <w:rPr>
          <w:rFonts w:cstheme="minorHAnsi"/>
          <w:bCs/>
          <w:iCs/>
          <w:color w:val="000000" w:themeColor="text1"/>
        </w:rPr>
      </w:pPr>
    </w:p>
    <w:p w:rsidR="00D573D8" w:rsidRDefault="00D573D8" w:rsidP="00E0674B">
      <w:pPr>
        <w:rPr>
          <w:rFonts w:cstheme="minorHAnsi"/>
          <w:bCs/>
          <w:iCs/>
          <w:color w:val="000000" w:themeColor="text1"/>
        </w:rPr>
      </w:pPr>
    </w:p>
    <w:p w:rsidR="00D573D8" w:rsidRDefault="00D573D8" w:rsidP="00E0674B">
      <w:pPr>
        <w:rPr>
          <w:rFonts w:cstheme="minorHAnsi"/>
          <w:bCs/>
          <w:iCs/>
          <w:color w:val="000000" w:themeColor="text1"/>
        </w:rPr>
      </w:pPr>
    </w:p>
    <w:p w:rsidR="00D573D8" w:rsidRDefault="00D573D8" w:rsidP="00E0674B">
      <w:pPr>
        <w:rPr>
          <w:rFonts w:cstheme="minorHAnsi"/>
          <w:bCs/>
          <w:iCs/>
          <w:color w:val="000000" w:themeColor="text1"/>
        </w:rPr>
      </w:pPr>
    </w:p>
    <w:p w:rsidR="00D573D8" w:rsidRDefault="00D573D8" w:rsidP="00E0674B">
      <w:pPr>
        <w:rPr>
          <w:rFonts w:cstheme="minorHAnsi"/>
          <w:bCs/>
          <w:iCs/>
          <w:color w:val="000000" w:themeColor="text1"/>
        </w:rPr>
      </w:pPr>
    </w:p>
    <w:p w:rsidR="00D573D8" w:rsidRDefault="00D573D8" w:rsidP="00E0674B">
      <w:pPr>
        <w:rPr>
          <w:rFonts w:cstheme="minorHAnsi"/>
          <w:bCs/>
          <w:iCs/>
          <w:color w:val="000000" w:themeColor="text1"/>
        </w:rPr>
      </w:pPr>
    </w:p>
    <w:p w:rsidR="00EC409A" w:rsidRDefault="00EC409A" w:rsidP="00EC409A">
      <w:pPr>
        <w:pStyle w:val="Heading1"/>
        <w:spacing w:before="0"/>
        <w:rPr>
          <w:rFonts w:asciiTheme="minorHAnsi" w:hAnsiTheme="minorHAnsi"/>
          <w:color w:val="000000" w:themeColor="text1"/>
        </w:rPr>
      </w:pPr>
    </w:p>
    <w:p w:rsidR="00EC409A" w:rsidRDefault="00932171" w:rsidP="00EC409A">
      <w:pPr>
        <w:rPr>
          <w:b/>
          <w:sz w:val="28"/>
        </w:rPr>
      </w:pPr>
      <w:r>
        <w:rPr>
          <w:b/>
          <w:sz w:val="28"/>
        </w:rPr>
        <w:br w:type="page"/>
      </w:r>
    </w:p>
    <w:p w:rsidR="00D573D8" w:rsidRPr="00790C06" w:rsidRDefault="00D573D8" w:rsidP="00790C06">
      <w:pPr>
        <w:pStyle w:val="Heading2"/>
        <w:rPr>
          <w:rFonts w:asciiTheme="minorHAnsi" w:hAnsiTheme="minorHAnsi"/>
          <w:color w:val="auto"/>
          <w:sz w:val="28"/>
        </w:rPr>
      </w:pPr>
      <w:bookmarkStart w:id="47" w:name="_Toc340658037"/>
      <w:r w:rsidRPr="00790C06">
        <w:rPr>
          <w:rFonts w:asciiTheme="minorHAnsi" w:hAnsiTheme="minorHAnsi"/>
          <w:color w:val="auto"/>
          <w:sz w:val="28"/>
        </w:rPr>
        <w:t>Liberia</w:t>
      </w:r>
      <w:bookmarkEnd w:id="47"/>
    </w:p>
    <w:p w:rsidR="00D573D8" w:rsidRPr="00D573D8" w:rsidRDefault="00D573D8" w:rsidP="00D573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D573D8">
        <w:tc>
          <w:tcPr>
            <w:tcW w:w="9576" w:type="dxa"/>
            <w:gridSpan w:val="3"/>
            <w:shd w:val="clear" w:color="auto" w:fill="C6D9F1" w:themeFill="text2" w:themeFillTint="33"/>
          </w:tcPr>
          <w:p w:rsidR="00D573D8" w:rsidRPr="00282246" w:rsidRDefault="00D573D8" w:rsidP="00D303AC">
            <w:pPr>
              <w:rPr>
                <w:b/>
              </w:rPr>
            </w:pPr>
            <w:r w:rsidRPr="00282246">
              <w:rPr>
                <w:b/>
              </w:rPr>
              <w:t xml:space="preserve">Project Title </w:t>
            </w:r>
          </w:p>
        </w:tc>
      </w:tr>
      <w:tr w:rsidR="00D573D8">
        <w:tc>
          <w:tcPr>
            <w:tcW w:w="9576" w:type="dxa"/>
            <w:gridSpan w:val="3"/>
            <w:shd w:val="clear" w:color="auto" w:fill="FFFFFF" w:themeFill="background1"/>
          </w:tcPr>
          <w:p w:rsidR="00D573D8" w:rsidRPr="00790C06" w:rsidRDefault="00D573D8" w:rsidP="00790C06">
            <w:pPr>
              <w:spacing w:after="0" w:line="240" w:lineRule="auto"/>
            </w:pPr>
          </w:p>
          <w:p w:rsidR="00D573D8" w:rsidRPr="00790C06" w:rsidRDefault="00D573D8" w:rsidP="00790C06">
            <w:pPr>
              <w:spacing w:after="0" w:line="240" w:lineRule="auto"/>
            </w:pPr>
            <w:r w:rsidRPr="00790C06">
              <w:t>Prevention and Response to Sexual Exploitation and Abuse in Liberia</w:t>
            </w:r>
          </w:p>
          <w:p w:rsidR="00D573D8" w:rsidRDefault="00D573D8" w:rsidP="00D303AC"/>
        </w:tc>
      </w:tr>
      <w:tr w:rsidR="00D573D8">
        <w:tc>
          <w:tcPr>
            <w:tcW w:w="3192" w:type="dxa"/>
            <w:shd w:val="clear" w:color="auto" w:fill="C6D9F1" w:themeFill="text2" w:themeFillTint="33"/>
          </w:tcPr>
          <w:p w:rsidR="00D573D8" w:rsidRPr="00282246" w:rsidRDefault="00D573D8" w:rsidP="00D303AC">
            <w:pPr>
              <w:rPr>
                <w:b/>
              </w:rPr>
            </w:pPr>
            <w:r w:rsidRPr="00282246">
              <w:rPr>
                <w:b/>
              </w:rPr>
              <w:t xml:space="preserve">Location </w:t>
            </w:r>
          </w:p>
        </w:tc>
        <w:tc>
          <w:tcPr>
            <w:tcW w:w="3192" w:type="dxa"/>
            <w:shd w:val="clear" w:color="auto" w:fill="C6D9F1" w:themeFill="text2" w:themeFillTint="33"/>
          </w:tcPr>
          <w:p w:rsidR="00D573D8" w:rsidRPr="00282246" w:rsidRDefault="00D573D8" w:rsidP="00D303AC">
            <w:pPr>
              <w:rPr>
                <w:b/>
              </w:rPr>
            </w:pPr>
            <w:r w:rsidRPr="00282246">
              <w:rPr>
                <w:b/>
              </w:rPr>
              <w:t xml:space="preserve">Duration </w:t>
            </w:r>
          </w:p>
        </w:tc>
        <w:tc>
          <w:tcPr>
            <w:tcW w:w="3192" w:type="dxa"/>
            <w:shd w:val="clear" w:color="auto" w:fill="C6D9F1" w:themeFill="text2" w:themeFillTint="33"/>
          </w:tcPr>
          <w:p w:rsidR="00D573D8" w:rsidRPr="00282246" w:rsidRDefault="00D573D8" w:rsidP="00D303AC">
            <w:pPr>
              <w:rPr>
                <w:b/>
              </w:rPr>
            </w:pPr>
            <w:r w:rsidRPr="00282246">
              <w:rPr>
                <w:b/>
              </w:rPr>
              <w:t xml:space="preserve">Geographic area covered </w:t>
            </w:r>
          </w:p>
        </w:tc>
      </w:tr>
      <w:tr w:rsidR="00D573D8">
        <w:tc>
          <w:tcPr>
            <w:tcW w:w="3192" w:type="dxa"/>
          </w:tcPr>
          <w:p w:rsidR="00D573D8" w:rsidRDefault="00D573D8" w:rsidP="00D303AC">
            <w:pPr>
              <w:ind w:left="390"/>
            </w:pPr>
          </w:p>
          <w:p w:rsidR="00D573D8" w:rsidRDefault="00D573D8" w:rsidP="00D303AC">
            <w:r>
              <w:t>LIBERIA</w:t>
            </w:r>
          </w:p>
          <w:p w:rsidR="00D573D8" w:rsidRDefault="00D573D8" w:rsidP="00D303AC"/>
        </w:tc>
        <w:tc>
          <w:tcPr>
            <w:tcW w:w="3192" w:type="dxa"/>
          </w:tcPr>
          <w:p w:rsidR="00D573D8" w:rsidRDefault="00D573D8" w:rsidP="00D303AC">
            <w:pPr>
              <w:ind w:left="390"/>
            </w:pPr>
          </w:p>
          <w:p w:rsidR="00D573D8" w:rsidRDefault="00D573D8" w:rsidP="00D303AC">
            <w:r>
              <w:t>September 2006-Present (?)</w:t>
            </w:r>
          </w:p>
        </w:tc>
        <w:tc>
          <w:tcPr>
            <w:tcW w:w="3192" w:type="dxa"/>
          </w:tcPr>
          <w:p w:rsidR="00D573D8" w:rsidRDefault="00D573D8" w:rsidP="00D303AC"/>
          <w:p w:rsidR="00D573D8" w:rsidRPr="00C45DC3" w:rsidRDefault="00D573D8" w:rsidP="00D303AC">
            <w:pPr>
              <w:rPr>
                <w:color w:val="000000"/>
                <w:sz w:val="21"/>
                <w:szCs w:val="21"/>
                <w:vertAlign w:val="superscript"/>
              </w:rPr>
            </w:pPr>
            <w:r>
              <w:t xml:space="preserve">Lofa County- </w:t>
            </w:r>
            <w:r>
              <w:rPr>
                <w:color w:val="000000"/>
                <w:sz w:val="21"/>
                <w:szCs w:val="21"/>
              </w:rPr>
              <w:t>9,982 km</w:t>
            </w:r>
            <w:r>
              <w:rPr>
                <w:color w:val="000000"/>
                <w:sz w:val="21"/>
                <w:szCs w:val="21"/>
                <w:vertAlign w:val="superscript"/>
              </w:rPr>
              <w:t>2</w:t>
            </w:r>
          </w:p>
          <w:p w:rsidR="00D573D8" w:rsidRPr="00C45DC3" w:rsidRDefault="00D573D8" w:rsidP="00D303AC">
            <w:pPr>
              <w:rPr>
                <w:color w:val="000000"/>
                <w:sz w:val="21"/>
                <w:szCs w:val="21"/>
                <w:vertAlign w:val="superscript"/>
              </w:rPr>
            </w:pPr>
            <w:r>
              <w:t xml:space="preserve">Nimba County- </w:t>
            </w:r>
            <w:r>
              <w:rPr>
                <w:color w:val="000000"/>
                <w:sz w:val="21"/>
                <w:szCs w:val="21"/>
              </w:rPr>
              <w:t>11,551 km</w:t>
            </w:r>
            <w:r>
              <w:rPr>
                <w:color w:val="000000"/>
                <w:sz w:val="21"/>
                <w:szCs w:val="21"/>
                <w:vertAlign w:val="superscript"/>
              </w:rPr>
              <w:t>2</w:t>
            </w:r>
          </w:p>
          <w:p w:rsidR="00D573D8" w:rsidRDefault="00D573D8" w:rsidP="00D303AC">
            <w:pPr>
              <w:rPr>
                <w:color w:val="000000"/>
                <w:sz w:val="21"/>
                <w:szCs w:val="21"/>
              </w:rPr>
            </w:pPr>
            <w:r>
              <w:t xml:space="preserve">Montserrado County- </w:t>
            </w:r>
            <w:r>
              <w:rPr>
                <w:color w:val="000000"/>
                <w:sz w:val="21"/>
                <w:szCs w:val="21"/>
              </w:rPr>
              <w:t>1,909 km</w:t>
            </w:r>
            <w:r>
              <w:rPr>
                <w:color w:val="000000"/>
                <w:sz w:val="21"/>
                <w:szCs w:val="21"/>
                <w:vertAlign w:val="superscript"/>
              </w:rPr>
              <w:t>2</w:t>
            </w:r>
            <w:r>
              <w:rPr>
                <w:color w:val="000000"/>
                <w:sz w:val="21"/>
                <w:szCs w:val="21"/>
              </w:rPr>
              <w:t xml:space="preserve"> </w:t>
            </w:r>
          </w:p>
          <w:p w:rsidR="00D573D8" w:rsidRDefault="00D573D8" w:rsidP="00D303AC"/>
        </w:tc>
      </w:tr>
      <w:tr w:rsidR="00D573D8">
        <w:tc>
          <w:tcPr>
            <w:tcW w:w="3192" w:type="dxa"/>
            <w:shd w:val="clear" w:color="auto" w:fill="C6D9F1" w:themeFill="text2" w:themeFillTint="33"/>
          </w:tcPr>
          <w:p w:rsidR="00D573D8" w:rsidRPr="00282246" w:rsidRDefault="00D573D8" w:rsidP="00D303AC">
            <w:pPr>
              <w:rPr>
                <w:b/>
              </w:rPr>
            </w:pPr>
            <w:r w:rsidRPr="00282246">
              <w:rPr>
                <w:b/>
              </w:rPr>
              <w:t xml:space="preserve">Implementing Agencies </w:t>
            </w:r>
          </w:p>
        </w:tc>
        <w:tc>
          <w:tcPr>
            <w:tcW w:w="3192" w:type="dxa"/>
            <w:shd w:val="clear" w:color="auto" w:fill="C6D9F1" w:themeFill="text2" w:themeFillTint="33"/>
          </w:tcPr>
          <w:p w:rsidR="00D573D8" w:rsidRPr="00282246" w:rsidRDefault="00D573D8" w:rsidP="00D303AC">
            <w:pPr>
              <w:rPr>
                <w:b/>
              </w:rPr>
            </w:pPr>
            <w:r w:rsidRPr="00282246">
              <w:rPr>
                <w:b/>
              </w:rPr>
              <w:t xml:space="preserve">Number of Project Staff </w:t>
            </w:r>
          </w:p>
        </w:tc>
        <w:tc>
          <w:tcPr>
            <w:tcW w:w="3192" w:type="dxa"/>
            <w:shd w:val="clear" w:color="auto" w:fill="C6D9F1" w:themeFill="text2" w:themeFillTint="33"/>
          </w:tcPr>
          <w:p w:rsidR="00D573D8" w:rsidRPr="00282246" w:rsidRDefault="00D573D8" w:rsidP="00D303AC">
            <w:pPr>
              <w:rPr>
                <w:b/>
              </w:rPr>
            </w:pPr>
            <w:r w:rsidRPr="00282246">
              <w:rPr>
                <w:b/>
              </w:rPr>
              <w:t>Number of beneficiaries reached</w:t>
            </w:r>
          </w:p>
        </w:tc>
      </w:tr>
      <w:tr w:rsidR="00D573D8">
        <w:tc>
          <w:tcPr>
            <w:tcW w:w="3192" w:type="dxa"/>
          </w:tcPr>
          <w:p w:rsidR="00D573D8" w:rsidRDefault="00D573D8" w:rsidP="00D303AC">
            <w:r>
              <w:t xml:space="preserve">Countering Sexual Exploitation and Abuse in Liberia (CiSEAL),  a collaborative initiative of the International Rescue Committee (IRC), the American Refugee Committee (ARC), Christian Children’s Fund (CCF), and Save the Children-UK  (SCUK); Government of Liberia (GoL); In-Country Network (ICN), a network of UN representatives and INGOs) </w:t>
            </w:r>
          </w:p>
          <w:p w:rsidR="00D573D8" w:rsidRDefault="00D573D8" w:rsidP="00D303AC"/>
        </w:tc>
        <w:tc>
          <w:tcPr>
            <w:tcW w:w="3192" w:type="dxa"/>
          </w:tcPr>
          <w:p w:rsidR="00D573D8" w:rsidRDefault="00D573D8" w:rsidP="00D303AC">
            <w:r>
              <w:t>UN Prevention of Sexual Abuse and Exploitation Coordination Officer</w:t>
            </w:r>
          </w:p>
          <w:p w:rsidR="00D573D8" w:rsidRDefault="00D573D8" w:rsidP="00D303AC"/>
          <w:p w:rsidR="00D573D8" w:rsidRDefault="00D573D8" w:rsidP="00D303AC">
            <w:r>
              <w:t>CiSEAL Project Coordinator</w:t>
            </w:r>
          </w:p>
          <w:p w:rsidR="00D573D8" w:rsidRDefault="00D573D8" w:rsidP="00D303AC"/>
          <w:p w:rsidR="00D573D8" w:rsidRDefault="00D573D8" w:rsidP="00D303AC">
            <w:r>
              <w:t>15 County Gender Coordinators</w:t>
            </w:r>
          </w:p>
          <w:p w:rsidR="00D573D8" w:rsidRDefault="00D573D8" w:rsidP="00D303AC"/>
          <w:p w:rsidR="00D573D8" w:rsidRDefault="00D573D8" w:rsidP="00D303AC"/>
        </w:tc>
        <w:tc>
          <w:tcPr>
            <w:tcW w:w="3192" w:type="dxa"/>
          </w:tcPr>
          <w:p w:rsidR="00D573D8" w:rsidRDefault="00D573D8" w:rsidP="00D303AC"/>
        </w:tc>
      </w:tr>
      <w:tr w:rsidR="00D573D8">
        <w:tc>
          <w:tcPr>
            <w:tcW w:w="9576" w:type="dxa"/>
            <w:gridSpan w:val="3"/>
            <w:shd w:val="clear" w:color="auto" w:fill="C6D9F1" w:themeFill="text2" w:themeFillTint="33"/>
          </w:tcPr>
          <w:p w:rsidR="00D573D8" w:rsidRPr="00282246" w:rsidRDefault="00D573D8" w:rsidP="00566C96">
            <w:pPr>
              <w:pStyle w:val="Heading3"/>
              <w:spacing w:before="0"/>
              <w:rPr>
                <w:b w:val="0"/>
                <w:vertAlign w:val="subscript"/>
              </w:rPr>
            </w:pPr>
            <w:bookmarkStart w:id="48" w:name="_Toc340658038"/>
            <w:r w:rsidRPr="00566C96">
              <w:rPr>
                <w:rFonts w:asciiTheme="minorHAnsi" w:hAnsiTheme="minorHAnsi"/>
                <w:color w:val="auto"/>
              </w:rPr>
              <w:t>General Project Summary</w:t>
            </w:r>
            <w:bookmarkEnd w:id="48"/>
          </w:p>
        </w:tc>
      </w:tr>
      <w:tr w:rsidR="00D573D8">
        <w:tc>
          <w:tcPr>
            <w:tcW w:w="9576" w:type="dxa"/>
            <w:gridSpan w:val="3"/>
          </w:tcPr>
          <w:p w:rsidR="00D573D8" w:rsidRDefault="00D573D8" w:rsidP="00D303AC">
            <w:pPr>
              <w:jc w:val="both"/>
            </w:pPr>
            <w:r>
              <w:t xml:space="preserve">The prevention and response to sexual exploitation and abuse in Liberia aims to reduce sexual and gender based violence (SGBV) including sexual exploitation and abuse (SEA) among young girls and women. It uses a multi-sector and multi-agency framework with intervention in the areas of economic empowerment, medical, legal, security and protection, and coordination. Awareness and prevention efforts began in December 2006 with the launch of a </w:t>
            </w:r>
            <w:r w:rsidRPr="00C33997">
              <w:t>National SEA Awareness</w:t>
            </w:r>
            <w:r>
              <w:t xml:space="preserve"> campaign led by the </w:t>
            </w:r>
            <w:r w:rsidR="00932171">
              <w:t>G</w:t>
            </w:r>
            <w:r>
              <w:t xml:space="preserve">overnment of Liberia (GoL). </w:t>
            </w:r>
          </w:p>
          <w:p w:rsidR="00D573D8" w:rsidRDefault="00D573D8" w:rsidP="00D303AC">
            <w:pPr>
              <w:jc w:val="both"/>
            </w:pPr>
          </w:p>
          <w:p w:rsidR="00D573D8" w:rsidRDefault="00D573D8" w:rsidP="00D303AC">
            <w:pPr>
              <w:jc w:val="both"/>
            </w:pPr>
            <w:r>
              <w:t xml:space="preserve">The </w:t>
            </w:r>
            <w:r w:rsidRPr="00C33997">
              <w:rPr>
                <w:i/>
              </w:rPr>
              <w:t xml:space="preserve">Countering Sexual Exploitation and Abuse in Liberia (CiSEAL) </w:t>
            </w:r>
            <w:r>
              <w:t>is a collaborative initiative that aims to raise</w:t>
            </w:r>
            <w:r w:rsidR="00932171">
              <w:t xml:space="preserve"> awareness among the INGOs and local </w:t>
            </w:r>
            <w:r>
              <w:t xml:space="preserve">NGOs about SEA from September 2006 to December 2007.  CiSEAL established a coordination unit and resource center providing technical support, educational material, and training to INGOs and the GoL in an effort to promote common definitions, development of Codes of Conduct (CoC), protocols, and procedures, including mutually accepted mechanisms for the investigation, reporting, and referral of SEA violations. The initiative also helped facilitate liaison, coordination, and collaboration with the UN and its agencies. </w:t>
            </w:r>
            <w:r>
              <w:rPr>
                <w:rStyle w:val="FootnoteReference"/>
              </w:rPr>
              <w:footnoteReference w:id="10"/>
            </w:r>
          </w:p>
          <w:p w:rsidR="00D573D8" w:rsidRDefault="00D573D8" w:rsidP="00D303AC">
            <w:pPr>
              <w:jc w:val="both"/>
            </w:pPr>
          </w:p>
          <w:p w:rsidR="00D573D8" w:rsidRDefault="00D573D8" w:rsidP="00D303AC">
            <w:pPr>
              <w:jc w:val="both"/>
            </w:pPr>
            <w:r>
              <w:t>The community based complaint mechanisms are set up within the bro</w:t>
            </w:r>
            <w:r w:rsidR="00932171">
              <w:t>ader framework of government SG</w:t>
            </w:r>
            <w:r>
              <w:t>B</w:t>
            </w:r>
            <w:r w:rsidR="00932171">
              <w:t>V</w:t>
            </w:r>
            <w:r>
              <w:t xml:space="preserve"> awareness-raising within communities. The Government of Liberia, the UN, and INGOs agreed on incorporating SEA and GBV in order to avoid varying entry points into the issue of SEA. Such incorporation resulted in greater effort and coordination among agencies. </w:t>
            </w:r>
          </w:p>
          <w:p w:rsidR="00D573D8" w:rsidRDefault="00D573D8" w:rsidP="00D303AC"/>
        </w:tc>
      </w:tr>
      <w:tr w:rsidR="00D573D8">
        <w:tc>
          <w:tcPr>
            <w:tcW w:w="9576" w:type="dxa"/>
            <w:gridSpan w:val="3"/>
            <w:shd w:val="clear" w:color="auto" w:fill="C6D9F1" w:themeFill="text2" w:themeFillTint="33"/>
          </w:tcPr>
          <w:p w:rsidR="00D573D8" w:rsidRPr="005F1FBC" w:rsidRDefault="00D573D8" w:rsidP="00566C96">
            <w:pPr>
              <w:pStyle w:val="Heading3"/>
              <w:spacing w:before="0"/>
              <w:rPr>
                <w:b w:val="0"/>
              </w:rPr>
            </w:pPr>
            <w:bookmarkStart w:id="49" w:name="_Toc340658039"/>
            <w:r w:rsidRPr="00566C96">
              <w:rPr>
                <w:rFonts w:asciiTheme="minorHAnsi" w:hAnsiTheme="minorHAnsi"/>
                <w:color w:val="auto"/>
              </w:rPr>
              <w:t>Project Design</w:t>
            </w:r>
            <w:bookmarkEnd w:id="49"/>
            <w:r w:rsidRPr="005F1FBC">
              <w:rPr>
                <w:b w:val="0"/>
              </w:rPr>
              <w:t xml:space="preserve"> </w:t>
            </w:r>
          </w:p>
        </w:tc>
      </w:tr>
      <w:tr w:rsidR="00D573D8">
        <w:tc>
          <w:tcPr>
            <w:tcW w:w="9576" w:type="dxa"/>
            <w:gridSpan w:val="3"/>
          </w:tcPr>
          <w:p w:rsidR="00D573D8" w:rsidRDefault="00D573D8" w:rsidP="00D303AC">
            <w:pPr>
              <w:jc w:val="both"/>
            </w:pPr>
            <w:r>
              <w:t>The CBCMs are set up at county level.</w:t>
            </w:r>
            <w:r>
              <w:rPr>
                <w:rStyle w:val="EndnoteReference"/>
              </w:rPr>
              <w:t xml:space="preserve"> </w:t>
            </w:r>
            <w:r>
              <w:rPr>
                <w:rStyle w:val="EndnoteReference"/>
              </w:rPr>
              <w:endnoteReference w:id="1"/>
            </w:r>
            <w:r>
              <w:t xml:space="preserve">  Although most counties have similar problems</w:t>
            </w:r>
            <w:r w:rsidR="00932171">
              <w:t>,</w:t>
            </w:r>
            <w:r>
              <w:t xml:space="preserve"> complaints are channeled differently in various counties. </w:t>
            </w:r>
          </w:p>
          <w:p w:rsidR="00D573D8" w:rsidRDefault="00D573D8" w:rsidP="00D303AC">
            <w:pPr>
              <w:jc w:val="both"/>
            </w:pPr>
          </w:p>
          <w:p w:rsidR="00D573D8" w:rsidRDefault="00D573D8" w:rsidP="00D303AC">
            <w:pPr>
              <w:jc w:val="both"/>
            </w:pPr>
            <w:r>
              <w:t>Beneficiary community involvement in the development of CBCMs has been insufficient to date. Community engagement has been isolated with the majority consisting of consultation rather than participation.</w:t>
            </w:r>
          </w:p>
          <w:p w:rsidR="00D573D8" w:rsidRDefault="00D573D8" w:rsidP="00D303AC">
            <w:pPr>
              <w:jc w:val="both"/>
            </w:pPr>
          </w:p>
        </w:tc>
      </w:tr>
      <w:tr w:rsidR="00D573D8">
        <w:tc>
          <w:tcPr>
            <w:tcW w:w="9576" w:type="dxa"/>
            <w:gridSpan w:val="3"/>
            <w:shd w:val="clear" w:color="auto" w:fill="C6D9F1" w:themeFill="text2" w:themeFillTint="33"/>
          </w:tcPr>
          <w:p w:rsidR="00D573D8" w:rsidRPr="00B14F2C" w:rsidRDefault="00D573D8" w:rsidP="00566C96">
            <w:pPr>
              <w:pStyle w:val="Heading3"/>
              <w:spacing w:before="0"/>
              <w:rPr>
                <w:b w:val="0"/>
              </w:rPr>
            </w:pPr>
            <w:bookmarkStart w:id="50" w:name="_Toc340658040"/>
            <w:r w:rsidRPr="00566C96">
              <w:rPr>
                <w:rFonts w:asciiTheme="minorHAnsi" w:hAnsiTheme="minorHAnsi"/>
                <w:color w:val="auto"/>
              </w:rPr>
              <w:t>Interagency Complaint Referrals</w:t>
            </w:r>
            <w:bookmarkEnd w:id="50"/>
            <w:r>
              <w:rPr>
                <w:b w:val="0"/>
              </w:rPr>
              <w:t xml:space="preserve"> </w:t>
            </w:r>
          </w:p>
        </w:tc>
      </w:tr>
      <w:tr w:rsidR="00D573D8">
        <w:tc>
          <w:tcPr>
            <w:tcW w:w="9576" w:type="dxa"/>
            <w:gridSpan w:val="3"/>
          </w:tcPr>
          <w:p w:rsidR="00D573D8" w:rsidRDefault="00D573D8" w:rsidP="00D303AC">
            <w:pPr>
              <w:jc w:val="both"/>
            </w:pPr>
            <w:r>
              <w:t>The CiSEAL initiatives attempted to establish common protocols for cross agency reports to be used by UN agencies, GoL, INGOs, and LNGOs however, it was not followed through due to concerns among organizations. Information of further interagency complaints not found, however the In-County Network developed a referral toolkit containing county specific support services, for use by FPs. The toolkit contained a mapping of referral systems (psychological, legal, protection, medical) and a common referral form.</w:t>
            </w:r>
          </w:p>
          <w:p w:rsidR="00D573D8" w:rsidRDefault="00D573D8" w:rsidP="00D303AC">
            <w:pPr>
              <w:jc w:val="both"/>
            </w:pPr>
          </w:p>
          <w:p w:rsidR="00D573D8" w:rsidRDefault="00D573D8" w:rsidP="00D303AC">
            <w:pPr>
              <w:jc w:val="both"/>
            </w:pPr>
            <w:r>
              <w:t>In a cross-county study, over 65% of 324 beneficiaries surveyed had limited knowledge of the referral pathway to report SEA.</w:t>
            </w:r>
          </w:p>
          <w:p w:rsidR="00D573D8" w:rsidRDefault="00D573D8" w:rsidP="00D303AC">
            <w:pPr>
              <w:jc w:val="both"/>
            </w:pPr>
          </w:p>
        </w:tc>
      </w:tr>
      <w:tr w:rsidR="00D573D8">
        <w:tc>
          <w:tcPr>
            <w:tcW w:w="9576" w:type="dxa"/>
            <w:gridSpan w:val="3"/>
            <w:shd w:val="clear" w:color="auto" w:fill="C6D9F1" w:themeFill="text2" w:themeFillTint="33"/>
          </w:tcPr>
          <w:p w:rsidR="00D573D8" w:rsidRPr="00B14F2C" w:rsidRDefault="00D573D8" w:rsidP="00566C96">
            <w:pPr>
              <w:pStyle w:val="Heading3"/>
              <w:spacing w:before="0"/>
              <w:rPr>
                <w:b w:val="0"/>
              </w:rPr>
            </w:pPr>
            <w:bookmarkStart w:id="51" w:name="_Toc340658041"/>
            <w:r w:rsidRPr="00566C96">
              <w:rPr>
                <w:rFonts w:asciiTheme="minorHAnsi" w:hAnsiTheme="minorHAnsi"/>
                <w:color w:val="auto"/>
              </w:rPr>
              <w:t>Beneficiary Awareness of Complaint Mechanism</w:t>
            </w:r>
            <w:bookmarkEnd w:id="51"/>
          </w:p>
        </w:tc>
      </w:tr>
      <w:tr w:rsidR="00D573D8">
        <w:tc>
          <w:tcPr>
            <w:tcW w:w="9576" w:type="dxa"/>
            <w:gridSpan w:val="3"/>
          </w:tcPr>
          <w:p w:rsidR="00D573D8" w:rsidRDefault="00D573D8" w:rsidP="00D303AC">
            <w:r>
              <w:t xml:space="preserve">The GoL assumed responsibility and leadership to launch a long-term National SEA Awareness campaign. The national SEA campaign aimed to improve knowledge on SEA prevention and response through the training of civil society organizations, the education, law enforcement and the justice sectors. Used various media outlets to raise SEA awareness, including radio and newspaper messaging, and mass awareness activities in communities. </w:t>
            </w:r>
          </w:p>
          <w:p w:rsidR="00D573D8" w:rsidRDefault="00D573D8" w:rsidP="00D303AC"/>
          <w:p w:rsidR="00D573D8" w:rsidRDefault="00D573D8" w:rsidP="00D303AC">
            <w:r>
              <w:t>CiSEAL conducted 48 Focus Group Discussions (FGDs) that reached 677 participants in the Lofa, Nimba and Montserrado counties on complaint mechanisms. The first round of FGDs was a 3 month effort through a Survey on Knowledge and Attitudes on SEA. The second round was a one month effort to assess community perceptions on SEA and ways to establish reporting mechanisms in the counties.</w:t>
            </w:r>
          </w:p>
          <w:p w:rsidR="00D573D8" w:rsidRDefault="00D573D8" w:rsidP="00D303AC"/>
          <w:p w:rsidR="00D573D8" w:rsidRDefault="00D573D8" w:rsidP="00D303AC">
            <w:r>
              <w:t xml:space="preserve">However, despite the existence of proper reporting mechanisms in the counties, many did not understand how to report SEA cases. </w:t>
            </w:r>
          </w:p>
          <w:p w:rsidR="00D573D8" w:rsidRDefault="00D573D8" w:rsidP="00D303AC"/>
        </w:tc>
      </w:tr>
      <w:tr w:rsidR="00D573D8">
        <w:tc>
          <w:tcPr>
            <w:tcW w:w="9576" w:type="dxa"/>
            <w:gridSpan w:val="3"/>
            <w:shd w:val="clear" w:color="auto" w:fill="C6D9F1" w:themeFill="text2" w:themeFillTint="33"/>
          </w:tcPr>
          <w:p w:rsidR="00D573D8" w:rsidRPr="00B14F2C" w:rsidRDefault="00D573D8" w:rsidP="00566C96">
            <w:pPr>
              <w:pStyle w:val="Heading3"/>
              <w:spacing w:before="0"/>
              <w:rPr>
                <w:b w:val="0"/>
              </w:rPr>
            </w:pPr>
            <w:bookmarkStart w:id="52" w:name="_Toc340658042"/>
            <w:r w:rsidRPr="00566C96">
              <w:rPr>
                <w:rFonts w:asciiTheme="minorHAnsi" w:hAnsiTheme="minorHAnsi"/>
                <w:color w:val="auto"/>
              </w:rPr>
              <w:t>Beneficiary Satisfaction Levels</w:t>
            </w:r>
            <w:bookmarkEnd w:id="52"/>
          </w:p>
        </w:tc>
      </w:tr>
      <w:tr w:rsidR="00D573D8">
        <w:tc>
          <w:tcPr>
            <w:tcW w:w="9576" w:type="dxa"/>
            <w:gridSpan w:val="3"/>
          </w:tcPr>
          <w:p w:rsidR="00D573D8" w:rsidRDefault="00D573D8" w:rsidP="00D303AC">
            <w:pPr>
              <w:pStyle w:val="ListParagraph"/>
              <w:ind w:left="0"/>
            </w:pPr>
            <w:r>
              <w:t>The CiSEAL Survey on Knowledge and Attitudes  Survey revealed that there are many reasons people do not report, including:</w:t>
            </w:r>
          </w:p>
          <w:p w:rsidR="00D573D8" w:rsidRDefault="00D573D8" w:rsidP="00D303AC">
            <w:pPr>
              <w:pStyle w:val="ListParagraph"/>
              <w:ind w:left="0"/>
            </w:pPr>
            <w:r>
              <w:t>-Fear of stigma that would come if they report an incident</w:t>
            </w:r>
          </w:p>
          <w:p w:rsidR="00D573D8" w:rsidRDefault="00D573D8" w:rsidP="00D303AC">
            <w:pPr>
              <w:pStyle w:val="ListParagraph"/>
              <w:ind w:left="0"/>
            </w:pPr>
            <w:r>
              <w:t>-Fear of losing benefits because perpetrator will lose their job</w:t>
            </w:r>
          </w:p>
          <w:p w:rsidR="00D573D8" w:rsidRDefault="00D573D8" w:rsidP="00D303AC">
            <w:pPr>
              <w:pStyle w:val="ListParagraph"/>
              <w:ind w:left="0"/>
            </w:pPr>
            <w:r>
              <w:t>-Lack of confidentiality in the complaint mechanism</w:t>
            </w:r>
          </w:p>
          <w:p w:rsidR="00D573D8" w:rsidRDefault="00D573D8" w:rsidP="00D303AC">
            <w:pPr>
              <w:pStyle w:val="ListParagraph"/>
              <w:ind w:left="0"/>
            </w:pPr>
            <w:r>
              <w:t>-Fear of nothing coming out of reporting a case</w:t>
            </w:r>
          </w:p>
          <w:p w:rsidR="00D573D8" w:rsidRDefault="00D573D8" w:rsidP="00D303AC">
            <w:pPr>
              <w:pStyle w:val="ListParagraph"/>
              <w:ind w:left="0"/>
            </w:pPr>
            <w:r>
              <w:t>-Communities felt no action would be taken, which decreased desire to report.</w:t>
            </w:r>
          </w:p>
        </w:tc>
      </w:tr>
      <w:tr w:rsidR="00D573D8">
        <w:tc>
          <w:tcPr>
            <w:tcW w:w="9576" w:type="dxa"/>
            <w:gridSpan w:val="3"/>
            <w:shd w:val="clear" w:color="auto" w:fill="C6D9F1" w:themeFill="text2" w:themeFillTint="33"/>
          </w:tcPr>
          <w:p w:rsidR="00D573D8" w:rsidRPr="00B14F2C" w:rsidRDefault="00D573D8" w:rsidP="00566C96">
            <w:pPr>
              <w:pStyle w:val="Heading3"/>
              <w:spacing w:before="0"/>
              <w:rPr>
                <w:b w:val="0"/>
              </w:rPr>
            </w:pPr>
            <w:bookmarkStart w:id="53" w:name="_Toc340658043"/>
            <w:r w:rsidRPr="00566C96">
              <w:rPr>
                <w:rFonts w:asciiTheme="minorHAnsi" w:hAnsiTheme="minorHAnsi"/>
                <w:color w:val="auto"/>
              </w:rPr>
              <w:t>Incident Reporting Type,  Channels, and Levels</w:t>
            </w:r>
            <w:bookmarkEnd w:id="53"/>
          </w:p>
        </w:tc>
      </w:tr>
      <w:tr w:rsidR="00D573D8">
        <w:tc>
          <w:tcPr>
            <w:tcW w:w="9576" w:type="dxa"/>
            <w:gridSpan w:val="3"/>
          </w:tcPr>
          <w:p w:rsidR="00D573D8" w:rsidRDefault="00D573D8" w:rsidP="00D303AC">
            <w:r>
              <w:t xml:space="preserve">No information was found on the kind of reports made (sexual, service-related, etc) and whether or not there was an actual increase in number of reports received for participating agencies. </w:t>
            </w:r>
          </w:p>
          <w:p w:rsidR="00D573D8" w:rsidRDefault="00D573D8" w:rsidP="00D303AC"/>
          <w:p w:rsidR="00D573D8" w:rsidRDefault="00D573D8" w:rsidP="00D303AC">
            <w:pPr>
              <w:pStyle w:val="ListParagraph"/>
              <w:ind w:left="0"/>
            </w:pPr>
            <w:r>
              <w:t>Reporting channels vary from county to county. To varying degrees</w:t>
            </w:r>
            <w:r w:rsidR="00932171">
              <w:t>,</w:t>
            </w:r>
            <w:r>
              <w:t xml:space="preserve"> complaints channels consisted of boxes, contact numbers, and email complaint mechanisms.</w:t>
            </w:r>
          </w:p>
          <w:p w:rsidR="00D573D8" w:rsidRDefault="00D573D8" w:rsidP="00D303AC">
            <w:pPr>
              <w:pStyle w:val="ListParagraph"/>
              <w:ind w:left="0"/>
            </w:pPr>
          </w:p>
          <w:p w:rsidR="00D573D8" w:rsidRDefault="00D573D8" w:rsidP="00D303AC">
            <w:pPr>
              <w:pStyle w:val="ListParagraph"/>
              <w:ind w:left="0"/>
            </w:pPr>
            <w:r>
              <w:t>Survivors have various entry points for reporting SEA cases through which most cases might be resolved without police or judicial involvement. Some of these entry points could be human rights institutions, women organizations, medical personnel, and clearing houses. If the stakeholders prove that a crime was committed, the police and the court will be brought in. The clearing houses in various counties gather complaints and coordinate activities of the different channels and provide feedback to the survivor. Clearing houses consist of GoL County Gender Coordinators and lead GBV organizations.</w:t>
            </w:r>
          </w:p>
          <w:p w:rsidR="00D573D8" w:rsidRDefault="00D573D8" w:rsidP="00D303AC">
            <w:pPr>
              <w:pStyle w:val="ListParagraph"/>
              <w:ind w:left="0"/>
            </w:pPr>
          </w:p>
        </w:tc>
      </w:tr>
      <w:tr w:rsidR="00D573D8">
        <w:tc>
          <w:tcPr>
            <w:tcW w:w="9576" w:type="dxa"/>
            <w:gridSpan w:val="3"/>
            <w:shd w:val="clear" w:color="auto" w:fill="C6D9F1" w:themeFill="text2" w:themeFillTint="33"/>
          </w:tcPr>
          <w:p w:rsidR="00D573D8" w:rsidRPr="00B14F2C" w:rsidRDefault="00D573D8" w:rsidP="00566C96">
            <w:pPr>
              <w:pStyle w:val="Heading3"/>
              <w:spacing w:before="0"/>
              <w:rPr>
                <w:b w:val="0"/>
              </w:rPr>
            </w:pPr>
            <w:bookmarkStart w:id="54" w:name="_Toc340658044"/>
            <w:r w:rsidRPr="00566C96">
              <w:rPr>
                <w:rFonts w:asciiTheme="minorHAnsi" w:hAnsiTheme="minorHAnsi"/>
                <w:color w:val="auto"/>
              </w:rPr>
              <w:t>Training of Participating Agency Staff</w:t>
            </w:r>
            <w:bookmarkEnd w:id="54"/>
            <w:r w:rsidRPr="00B14F2C">
              <w:rPr>
                <w:b w:val="0"/>
              </w:rPr>
              <w:t xml:space="preserve"> </w:t>
            </w:r>
          </w:p>
        </w:tc>
      </w:tr>
      <w:tr w:rsidR="00D573D8">
        <w:tc>
          <w:tcPr>
            <w:tcW w:w="9576" w:type="dxa"/>
            <w:gridSpan w:val="3"/>
          </w:tcPr>
          <w:p w:rsidR="00D573D8" w:rsidRDefault="00D573D8" w:rsidP="00D303AC">
            <w:r>
              <w:t xml:space="preserve">The CiSEAL project conducted 9 trainings for over 300 participants from local NGOs and INGOs on investigation procedures, </w:t>
            </w:r>
            <w:r w:rsidR="00932171">
              <w:t>Focal Points (</w:t>
            </w:r>
            <w:r>
              <w:t>FP</w:t>
            </w:r>
            <w:r w:rsidR="00932171">
              <w:t>)</w:t>
            </w:r>
            <w:r>
              <w:t xml:space="preserve">, and Senior Management training. With the help of </w:t>
            </w:r>
            <w:r w:rsidR="00932171">
              <w:t>Building Safer Organizations (</w:t>
            </w:r>
            <w:r>
              <w:t>BSO</w:t>
            </w:r>
            <w:r w:rsidR="00932171">
              <w:t>)</w:t>
            </w:r>
            <w:r>
              <w:t xml:space="preserve">, CiSEAL investigation procedures training incorporated the minimum standards of the SGB and the procedures outlined in the </w:t>
            </w:r>
            <w:r w:rsidRPr="001557E9">
              <w:rPr>
                <w:i/>
              </w:rPr>
              <w:t>Model Complaints and Investigation Protocols</w:t>
            </w:r>
            <w:r>
              <w:t xml:space="preserve">. Aimed to equip staff to conduct investigations into allegations of staff misconduct related to SEA. Seventy-nine (79) representatives from GoL, LNGOs, and INGO community were trained as FPs. Focal Point training aimed to train focal points to conduct PSEA trainings; explain and describe power differentials, deal with SEA cases, etc. Twenty (20) managers were trained, 9 from INGOs and 11 from LNGOs. Training goals were to train managers on how to manage investigations into allegations of staff misconduct, particularly involving SEA and to identify safeguarding strategies to implement in their organizations. </w:t>
            </w:r>
          </w:p>
          <w:p w:rsidR="00D573D8" w:rsidRDefault="00D573D8" w:rsidP="00D303AC"/>
          <w:p w:rsidR="00D573D8" w:rsidRDefault="00D573D8" w:rsidP="00D303AC">
            <w:r>
              <w:t xml:space="preserve">Additionally, government representatives from the Ministries of Agriculture, Public Works, Internal Affairs, Rural Development, Commerce, Industry, Transport, Justice, Education, Planning and Economic Affairs, Finance, Labor, Health and Social Welfare, and Gender were also trained. </w:t>
            </w:r>
          </w:p>
          <w:p w:rsidR="00D573D8" w:rsidRDefault="00D573D8" w:rsidP="00D303AC"/>
          <w:p w:rsidR="00D573D8" w:rsidRDefault="00D573D8" w:rsidP="00D303AC">
            <w:r>
              <w:t xml:space="preserve">From 2005-2008, a total of 1627 UN staff members and representatives of implementing partners have been trained on SEA under the Conflict And Discipline Unit. </w:t>
            </w:r>
          </w:p>
          <w:p w:rsidR="00D573D8" w:rsidRDefault="00D573D8" w:rsidP="00D303AC"/>
        </w:tc>
      </w:tr>
      <w:tr w:rsidR="00D573D8">
        <w:tc>
          <w:tcPr>
            <w:tcW w:w="9576" w:type="dxa"/>
            <w:gridSpan w:val="3"/>
            <w:shd w:val="clear" w:color="auto" w:fill="C6D9F1" w:themeFill="text2" w:themeFillTint="33"/>
          </w:tcPr>
          <w:p w:rsidR="00D573D8" w:rsidRPr="00B14F2C" w:rsidRDefault="00D573D8" w:rsidP="00566C96">
            <w:pPr>
              <w:pStyle w:val="Heading3"/>
              <w:spacing w:before="0"/>
              <w:rPr>
                <w:b w:val="0"/>
              </w:rPr>
            </w:pPr>
            <w:bookmarkStart w:id="55" w:name="_Toc340658045"/>
            <w:r w:rsidRPr="00566C96">
              <w:rPr>
                <w:rFonts w:asciiTheme="minorHAnsi" w:hAnsiTheme="minorHAnsi"/>
                <w:color w:val="auto"/>
              </w:rPr>
              <w:t>Notable Project Outcomes</w:t>
            </w:r>
            <w:bookmarkEnd w:id="55"/>
            <w:r w:rsidRPr="00B14F2C">
              <w:rPr>
                <w:b w:val="0"/>
              </w:rPr>
              <w:t xml:space="preserve"> </w:t>
            </w:r>
          </w:p>
        </w:tc>
      </w:tr>
      <w:tr w:rsidR="00D573D8">
        <w:tc>
          <w:tcPr>
            <w:tcW w:w="9576" w:type="dxa"/>
            <w:gridSpan w:val="3"/>
          </w:tcPr>
          <w:p w:rsidR="00D573D8" w:rsidRPr="00B73F78" w:rsidRDefault="00D573D8" w:rsidP="00D303AC">
            <w:pPr>
              <w:rPr>
                <w:i/>
              </w:rPr>
            </w:pPr>
            <w:r>
              <w:rPr>
                <w:i/>
              </w:rPr>
              <w:t>Positive</w:t>
            </w:r>
          </w:p>
          <w:p w:rsidR="00D573D8" w:rsidRDefault="00D573D8" w:rsidP="00302985">
            <w:pPr>
              <w:pStyle w:val="ListParagraph"/>
              <w:numPr>
                <w:ilvl w:val="0"/>
                <w:numId w:val="14"/>
              </w:numPr>
            </w:pPr>
            <w:r>
              <w:t>Regular SEA training sessions conducted for UN agency staff, contractors, NGOs, and INGOs</w:t>
            </w:r>
          </w:p>
          <w:p w:rsidR="00D573D8" w:rsidRDefault="00D573D8" w:rsidP="00302985">
            <w:pPr>
              <w:pStyle w:val="ListParagraph"/>
              <w:numPr>
                <w:ilvl w:val="0"/>
                <w:numId w:val="14"/>
              </w:numPr>
            </w:pPr>
            <w:r>
              <w:t>Enhanced information sharing between UNMIL Focal Point Network, ICN, and government coordination mechanisms such as GBV Task Force and the Protection Core Group (PCG)</w:t>
            </w:r>
          </w:p>
          <w:p w:rsidR="00D573D8" w:rsidRDefault="00D573D8" w:rsidP="00302985">
            <w:pPr>
              <w:pStyle w:val="ListParagraph"/>
              <w:numPr>
                <w:ilvl w:val="0"/>
                <w:numId w:val="14"/>
              </w:numPr>
            </w:pPr>
            <w:r>
              <w:t>Development of common reporting templates and ensuring that members have functioning reporting systems</w:t>
            </w:r>
          </w:p>
          <w:p w:rsidR="004A69B1" w:rsidRDefault="004A69B1" w:rsidP="004A69B1">
            <w:pPr>
              <w:pStyle w:val="ListParagraph"/>
            </w:pPr>
          </w:p>
          <w:p w:rsidR="00D573D8" w:rsidRDefault="00D573D8" w:rsidP="00D303AC">
            <w:pPr>
              <w:rPr>
                <w:i/>
              </w:rPr>
            </w:pPr>
            <w:r w:rsidRPr="00B73F78">
              <w:rPr>
                <w:i/>
              </w:rPr>
              <w:t>Negative</w:t>
            </w:r>
          </w:p>
          <w:p w:rsidR="00D573D8" w:rsidRDefault="00D573D8" w:rsidP="00302985">
            <w:pPr>
              <w:pStyle w:val="ListParagraph"/>
              <w:numPr>
                <w:ilvl w:val="0"/>
                <w:numId w:val="14"/>
              </w:numPr>
            </w:pPr>
            <w:r>
              <w:t>Despite the numerous training sessions, awareness raising activities and outreach efforts, the level of SEA reporting remains low</w:t>
            </w:r>
          </w:p>
          <w:p w:rsidR="00D573D8" w:rsidRDefault="00D573D8" w:rsidP="00302985">
            <w:pPr>
              <w:pStyle w:val="ListParagraph"/>
              <w:numPr>
                <w:ilvl w:val="0"/>
                <w:numId w:val="14"/>
              </w:numPr>
            </w:pPr>
            <w:r>
              <w:t>Low response rate and follow up of non-SEA reported cases among members. Only 30% of cases reported in 2007 received follow up and response</w:t>
            </w:r>
          </w:p>
          <w:p w:rsidR="00D573D8" w:rsidRDefault="00D573D8" w:rsidP="00302985">
            <w:pPr>
              <w:pStyle w:val="ListParagraph"/>
              <w:numPr>
                <w:ilvl w:val="0"/>
                <w:numId w:val="14"/>
              </w:numPr>
            </w:pPr>
            <w:r>
              <w:t>Weak law enforcement and judicial sectors are unable to adequately play their role in protection</w:t>
            </w:r>
          </w:p>
          <w:p w:rsidR="00D573D8" w:rsidRDefault="00D573D8" w:rsidP="00302985">
            <w:pPr>
              <w:pStyle w:val="ListParagraph"/>
              <w:numPr>
                <w:ilvl w:val="0"/>
                <w:numId w:val="14"/>
              </w:numPr>
            </w:pPr>
            <w:r>
              <w:t>SEA campaign survey found that many community members still do not know or understand how to report SEA</w:t>
            </w:r>
          </w:p>
        </w:tc>
      </w:tr>
      <w:tr w:rsidR="00D573D8">
        <w:tc>
          <w:tcPr>
            <w:tcW w:w="9576" w:type="dxa"/>
            <w:gridSpan w:val="3"/>
            <w:shd w:val="clear" w:color="auto" w:fill="C6D9F1" w:themeFill="text2" w:themeFillTint="33"/>
          </w:tcPr>
          <w:p w:rsidR="00D573D8" w:rsidRPr="005412B9" w:rsidRDefault="00D573D8" w:rsidP="00566C96">
            <w:pPr>
              <w:pStyle w:val="Heading3"/>
              <w:spacing w:before="0"/>
              <w:rPr>
                <w:b w:val="0"/>
              </w:rPr>
            </w:pPr>
            <w:bookmarkStart w:id="56" w:name="_Toc340658046"/>
            <w:r w:rsidRPr="00566C96">
              <w:rPr>
                <w:rFonts w:asciiTheme="minorHAnsi" w:hAnsiTheme="minorHAnsi"/>
                <w:color w:val="auto"/>
              </w:rPr>
              <w:t>Sustainability Factors</w:t>
            </w:r>
            <w:bookmarkEnd w:id="56"/>
          </w:p>
        </w:tc>
      </w:tr>
      <w:tr w:rsidR="00D573D8">
        <w:tc>
          <w:tcPr>
            <w:tcW w:w="9576" w:type="dxa"/>
            <w:gridSpan w:val="3"/>
          </w:tcPr>
          <w:p w:rsidR="00D573D8" w:rsidRDefault="00D573D8" w:rsidP="00D303AC">
            <w:r>
              <w:t>Sustainability of project has been enhanced because:</w:t>
            </w:r>
          </w:p>
          <w:p w:rsidR="00D573D8" w:rsidRDefault="00D573D8" w:rsidP="00302985">
            <w:pPr>
              <w:pStyle w:val="ListParagraph"/>
              <w:numPr>
                <w:ilvl w:val="0"/>
                <w:numId w:val="14"/>
              </w:numPr>
            </w:pPr>
            <w:r>
              <w:t xml:space="preserve">The coordination and collaboration between agencies provided for an institutionalized SEA framework within GBV. </w:t>
            </w:r>
          </w:p>
          <w:p w:rsidR="00D573D8" w:rsidRDefault="00D573D8" w:rsidP="00302985">
            <w:pPr>
              <w:pStyle w:val="ListParagraph"/>
              <w:numPr>
                <w:ilvl w:val="0"/>
                <w:numId w:val="14"/>
              </w:numPr>
            </w:pPr>
            <w:r>
              <w:t>Activities were jointly developed and led by national authorities, which used existing government structures for PSEA awareness, coordination, monitoring and reporting.</w:t>
            </w:r>
          </w:p>
          <w:p w:rsidR="00D573D8" w:rsidRDefault="00D573D8" w:rsidP="00D303AC">
            <w:pPr>
              <w:pStyle w:val="ListParagraph"/>
            </w:pPr>
          </w:p>
        </w:tc>
      </w:tr>
      <w:tr w:rsidR="00D573D8">
        <w:tc>
          <w:tcPr>
            <w:tcW w:w="9576" w:type="dxa"/>
            <w:gridSpan w:val="3"/>
            <w:shd w:val="clear" w:color="auto" w:fill="C6D9F1" w:themeFill="text2" w:themeFillTint="33"/>
          </w:tcPr>
          <w:p w:rsidR="00D573D8" w:rsidRPr="00B24580" w:rsidRDefault="00D573D8" w:rsidP="00566C96">
            <w:pPr>
              <w:pStyle w:val="Heading3"/>
              <w:spacing w:before="0"/>
              <w:rPr>
                <w:b w:val="0"/>
              </w:rPr>
            </w:pPr>
            <w:bookmarkStart w:id="57" w:name="_Toc340658047"/>
            <w:r w:rsidRPr="00566C96">
              <w:rPr>
                <w:rFonts w:asciiTheme="minorHAnsi" w:hAnsiTheme="minorHAnsi"/>
                <w:color w:val="auto"/>
              </w:rPr>
              <w:t>Transferable Project Outputs</w:t>
            </w:r>
            <w:bookmarkEnd w:id="57"/>
          </w:p>
        </w:tc>
      </w:tr>
      <w:tr w:rsidR="00D573D8">
        <w:tc>
          <w:tcPr>
            <w:tcW w:w="9576" w:type="dxa"/>
            <w:gridSpan w:val="3"/>
          </w:tcPr>
          <w:p w:rsidR="00D573D8" w:rsidRDefault="00D573D8" w:rsidP="00D303AC">
            <w:pPr>
              <w:rPr>
                <w:b/>
              </w:rPr>
            </w:pPr>
            <w:r w:rsidRPr="009031C6">
              <w:rPr>
                <w:b/>
              </w:rPr>
              <w:t xml:space="preserve">Training Materials: </w:t>
            </w:r>
          </w:p>
          <w:p w:rsidR="00D573D8" w:rsidRDefault="00D573D8" w:rsidP="00302985">
            <w:pPr>
              <w:pStyle w:val="ListParagraph"/>
              <w:numPr>
                <w:ilvl w:val="0"/>
                <w:numId w:val="13"/>
              </w:numPr>
            </w:pPr>
            <w:r w:rsidRPr="00600460">
              <w:rPr>
                <w:i/>
              </w:rPr>
              <w:t>SEA: Sexual Exploitation &amp; Abuse-CiSEAL Training Video and Manual</w:t>
            </w:r>
            <w:r>
              <w:t xml:space="preserve"> – 4 short films for participatory training that targets agencies with little information on SEA</w:t>
            </w:r>
          </w:p>
          <w:p w:rsidR="00D573D8" w:rsidRDefault="00D573D8" w:rsidP="00D303AC">
            <w:pPr>
              <w:pStyle w:val="ListParagraph"/>
            </w:pPr>
            <w:r>
              <w:t>-</w:t>
            </w:r>
            <w:r w:rsidRPr="00600460">
              <w:rPr>
                <w:i/>
              </w:rPr>
              <w:t>Educators Module Packet from UNICEF and CFF</w:t>
            </w:r>
            <w:r>
              <w:t xml:space="preserve"> – used to community awareness, training packet for schools/students, and trainer’s packet for focal points in schools and NGO community</w:t>
            </w:r>
          </w:p>
          <w:p w:rsidR="00D573D8" w:rsidRDefault="00D573D8" w:rsidP="00D303AC">
            <w:pPr>
              <w:rPr>
                <w:b/>
              </w:rPr>
            </w:pPr>
            <w:r w:rsidRPr="009031C6">
              <w:rPr>
                <w:b/>
              </w:rPr>
              <w:t>Awareness Tools</w:t>
            </w:r>
            <w:r>
              <w:rPr>
                <w:b/>
              </w:rPr>
              <w:t>:</w:t>
            </w:r>
          </w:p>
          <w:p w:rsidR="00D573D8" w:rsidRPr="009031C6" w:rsidRDefault="00D573D8" w:rsidP="00302985">
            <w:pPr>
              <w:pStyle w:val="ListParagraph"/>
              <w:numPr>
                <w:ilvl w:val="0"/>
                <w:numId w:val="13"/>
              </w:numPr>
            </w:pPr>
            <w:r w:rsidRPr="00600460">
              <w:rPr>
                <w:iCs/>
              </w:rPr>
              <w:t>Bumpersticker</w:t>
            </w:r>
            <w:r w:rsidRPr="009031C6">
              <w:rPr>
                <w:i/>
                <w:iCs/>
              </w:rPr>
              <w:t xml:space="preserve"> – No Sex for Help, No Help for Sex.</w:t>
            </w:r>
          </w:p>
          <w:p w:rsidR="00D573D8" w:rsidRPr="009031C6" w:rsidRDefault="00D573D8" w:rsidP="00302985">
            <w:pPr>
              <w:pStyle w:val="ListParagraph"/>
              <w:numPr>
                <w:ilvl w:val="0"/>
                <w:numId w:val="13"/>
              </w:numPr>
            </w:pPr>
            <w:r w:rsidRPr="00600460">
              <w:rPr>
                <w:iCs/>
              </w:rPr>
              <w:t>T-shirt</w:t>
            </w:r>
            <w:r w:rsidRPr="009031C6">
              <w:rPr>
                <w:i/>
                <w:iCs/>
              </w:rPr>
              <w:t>– No Sex for Help, No Help for Sex.</w:t>
            </w:r>
          </w:p>
          <w:p w:rsidR="00D573D8" w:rsidRPr="009031C6" w:rsidRDefault="00D573D8" w:rsidP="00302985">
            <w:pPr>
              <w:pStyle w:val="ListParagraph"/>
              <w:numPr>
                <w:ilvl w:val="0"/>
                <w:numId w:val="13"/>
              </w:numPr>
            </w:pPr>
            <w:r w:rsidRPr="00600460">
              <w:rPr>
                <w:iCs/>
              </w:rPr>
              <w:t>Orange Wrist Band</w:t>
            </w:r>
            <w:r w:rsidRPr="009031C6">
              <w:rPr>
                <w:i/>
                <w:iCs/>
              </w:rPr>
              <w:t xml:space="preserve"> – No Sex for Help, No Help for Sex</w:t>
            </w:r>
          </w:p>
          <w:p w:rsidR="008522CC" w:rsidRPr="008522CC" w:rsidRDefault="00D573D8" w:rsidP="008522CC">
            <w:pPr>
              <w:pStyle w:val="ListParagraph"/>
              <w:numPr>
                <w:ilvl w:val="0"/>
                <w:numId w:val="13"/>
              </w:numPr>
            </w:pPr>
            <w:r w:rsidRPr="00600460">
              <w:rPr>
                <w:iCs/>
              </w:rPr>
              <w:t xml:space="preserve">Poster </w:t>
            </w:r>
            <w:r w:rsidRPr="009031C6">
              <w:rPr>
                <w:i/>
                <w:iCs/>
              </w:rPr>
              <w:t>– Stop Sexual Exploitation and Abuse: No Sex for Help, No Help for Sex</w:t>
            </w:r>
          </w:p>
          <w:p w:rsidR="008522CC" w:rsidRDefault="008522CC" w:rsidP="008522CC"/>
          <w:p w:rsidR="00D573D8" w:rsidRPr="009031C6" w:rsidRDefault="008522CC" w:rsidP="00932171">
            <w:r>
              <w:t xml:space="preserve">The </w:t>
            </w:r>
            <w:r w:rsidRPr="008522CC">
              <w:t>surveying of beneficiaries and staff</w:t>
            </w:r>
            <w:r>
              <w:t xml:space="preserve"> to access awareness and understanding of PSEA.</w:t>
            </w:r>
          </w:p>
        </w:tc>
      </w:tr>
      <w:tr w:rsidR="00D573D8">
        <w:tc>
          <w:tcPr>
            <w:tcW w:w="9576" w:type="dxa"/>
            <w:gridSpan w:val="3"/>
            <w:shd w:val="clear" w:color="auto" w:fill="C6D9F1" w:themeFill="text2" w:themeFillTint="33"/>
          </w:tcPr>
          <w:p w:rsidR="00D573D8" w:rsidRDefault="00D573D8" w:rsidP="00566C96">
            <w:pPr>
              <w:pStyle w:val="Heading3"/>
              <w:spacing w:before="0"/>
              <w:rPr>
                <w:b w:val="0"/>
              </w:rPr>
            </w:pPr>
            <w:bookmarkStart w:id="58" w:name="_Toc340658048"/>
            <w:r w:rsidRPr="00566C96">
              <w:rPr>
                <w:rFonts w:asciiTheme="minorHAnsi" w:hAnsiTheme="minorHAnsi"/>
                <w:color w:val="auto"/>
              </w:rPr>
              <w:t>Project Gaps</w:t>
            </w:r>
            <w:bookmarkEnd w:id="58"/>
          </w:p>
        </w:tc>
      </w:tr>
      <w:tr w:rsidR="00D573D8">
        <w:tc>
          <w:tcPr>
            <w:tcW w:w="9576" w:type="dxa"/>
            <w:gridSpan w:val="3"/>
          </w:tcPr>
          <w:p w:rsidR="00D573D8" w:rsidRPr="00D007C2" w:rsidRDefault="00D573D8" w:rsidP="00D303AC">
            <w:pPr>
              <w:pStyle w:val="ListParagraph"/>
              <w:numPr>
                <w:ilvl w:val="0"/>
                <w:numId w:val="14"/>
              </w:numPr>
            </w:pPr>
            <w:r>
              <w:t xml:space="preserve"> Lack of funding for PSEA Coordination Officer Position or related PSEA activities</w:t>
            </w:r>
          </w:p>
        </w:tc>
      </w:tr>
    </w:tbl>
    <w:p w:rsidR="00D573D8" w:rsidRDefault="00D573D8" w:rsidP="00D573D8">
      <w:pPr>
        <w:rPr>
          <w:b/>
        </w:rPr>
      </w:pPr>
    </w:p>
    <w:p w:rsidR="00D573D8" w:rsidRPr="008357E1" w:rsidRDefault="00D573D8" w:rsidP="00D573D8">
      <w:pPr>
        <w:rPr>
          <w:b/>
        </w:rPr>
      </w:pPr>
      <w:r>
        <w:rPr>
          <w:b/>
        </w:rPr>
        <w:t>References</w:t>
      </w:r>
    </w:p>
    <w:p w:rsidR="00D573D8" w:rsidRDefault="00D573D8" w:rsidP="00D573D8">
      <w:r>
        <w:t xml:space="preserve">IASC Review of Protection from Sexual Exploitation and Abuse by UN, NGO, IOM, and IFRC Personnel: Summary Report of Country Case Studies. August 2010. </w:t>
      </w:r>
      <w:r w:rsidRPr="008554F2">
        <w:t>http://www.un.org/en/pseataskforce/documents/psea_review_global_synthesis_report.pdf</w:t>
      </w:r>
      <w:r>
        <w:t xml:space="preserve">. </w:t>
      </w:r>
    </w:p>
    <w:p w:rsidR="00D573D8" w:rsidRDefault="00D573D8" w:rsidP="00D573D8">
      <w:r>
        <w:t xml:space="preserve">Morris, Fatu and Salif Massalay. 2012. </w:t>
      </w:r>
      <w:r w:rsidRPr="003C5891">
        <w:rPr>
          <w:u w:val="single"/>
        </w:rPr>
        <w:t>Community Based Complaints Mechanisms</w:t>
      </w:r>
      <w:r>
        <w:t>. (Working Paper).</w:t>
      </w:r>
    </w:p>
    <w:p w:rsidR="00D573D8" w:rsidRDefault="00D573D8" w:rsidP="00D573D8">
      <w:r>
        <w:t xml:space="preserve">United Nations Report, 2008. Prevention and Response to Sexual Exploitation and Abuse in Liberia.  </w:t>
      </w:r>
      <w:r w:rsidRPr="008554F2">
        <w:t>http://www.un.org/en/pseataskforce/docs/prevention_and_response_to_sexual_exploitation_and_buse_in_l.pdf</w:t>
      </w:r>
      <w:r>
        <w:t>.</w:t>
      </w:r>
    </w:p>
    <w:p w:rsidR="00D573D8" w:rsidRPr="005C7374" w:rsidRDefault="00D573D8">
      <w:r>
        <w:t>International Rescue Committee Liberia 2008. Countering Sexual Exploitation and Abuse in Liberia (CiSEAL) Final Report.</w:t>
      </w:r>
      <w:r w:rsidR="00932171">
        <w:t xml:space="preserve"> </w:t>
      </w:r>
    </w:p>
    <w:p w:rsidR="00E0674B" w:rsidRDefault="00E0674B" w:rsidP="00E0674B">
      <w:pPr>
        <w:rPr>
          <w:rFonts w:cstheme="minorHAnsi"/>
          <w:bCs/>
          <w:iCs/>
          <w:color w:val="000000" w:themeColor="text1"/>
        </w:rPr>
      </w:pPr>
    </w:p>
    <w:p w:rsidR="0018522C" w:rsidRDefault="0018522C" w:rsidP="00790C06">
      <w:pPr>
        <w:pStyle w:val="Heading2"/>
        <w:rPr>
          <w:rFonts w:asciiTheme="minorHAnsi" w:hAnsiTheme="minorHAnsi"/>
          <w:color w:val="auto"/>
          <w:sz w:val="28"/>
        </w:rPr>
      </w:pPr>
    </w:p>
    <w:p w:rsidR="0018522C" w:rsidRDefault="0018522C" w:rsidP="00790C06">
      <w:pPr>
        <w:pStyle w:val="Heading2"/>
        <w:rPr>
          <w:rFonts w:asciiTheme="minorHAnsi" w:hAnsiTheme="minorHAnsi"/>
          <w:color w:val="auto"/>
          <w:sz w:val="28"/>
        </w:rPr>
      </w:pPr>
    </w:p>
    <w:p w:rsidR="0018522C" w:rsidRDefault="0018522C" w:rsidP="00790C06">
      <w:pPr>
        <w:pStyle w:val="Heading2"/>
        <w:rPr>
          <w:rFonts w:asciiTheme="minorHAnsi" w:hAnsiTheme="minorHAnsi"/>
          <w:color w:val="auto"/>
          <w:sz w:val="28"/>
        </w:rPr>
      </w:pPr>
    </w:p>
    <w:p w:rsidR="0018522C" w:rsidRDefault="0018522C" w:rsidP="00790C06">
      <w:pPr>
        <w:pStyle w:val="Heading2"/>
        <w:rPr>
          <w:rFonts w:asciiTheme="minorHAnsi" w:hAnsiTheme="minorHAnsi"/>
          <w:color w:val="auto"/>
          <w:sz w:val="28"/>
        </w:rPr>
      </w:pPr>
    </w:p>
    <w:p w:rsidR="0018522C" w:rsidRDefault="0018522C" w:rsidP="00790C06">
      <w:pPr>
        <w:pStyle w:val="Heading2"/>
        <w:rPr>
          <w:rFonts w:asciiTheme="minorHAnsi" w:hAnsiTheme="minorHAnsi"/>
          <w:color w:val="auto"/>
          <w:sz w:val="28"/>
        </w:rPr>
      </w:pPr>
    </w:p>
    <w:p w:rsidR="0018522C" w:rsidRDefault="0018522C" w:rsidP="00790C06">
      <w:pPr>
        <w:pStyle w:val="Heading2"/>
        <w:rPr>
          <w:rFonts w:asciiTheme="minorHAnsi" w:hAnsiTheme="minorHAnsi"/>
          <w:color w:val="auto"/>
          <w:sz w:val="28"/>
        </w:rPr>
      </w:pPr>
    </w:p>
    <w:p w:rsidR="0018522C" w:rsidRDefault="0018522C" w:rsidP="00790C06">
      <w:pPr>
        <w:pStyle w:val="Heading2"/>
        <w:rPr>
          <w:rFonts w:asciiTheme="minorHAnsi" w:hAnsiTheme="minorHAnsi"/>
          <w:color w:val="auto"/>
          <w:sz w:val="28"/>
        </w:rPr>
      </w:pPr>
    </w:p>
    <w:p w:rsidR="0018522C" w:rsidRDefault="0018522C" w:rsidP="00790C06">
      <w:pPr>
        <w:pStyle w:val="Heading2"/>
        <w:rPr>
          <w:rFonts w:asciiTheme="minorHAnsi" w:hAnsiTheme="minorHAnsi"/>
          <w:color w:val="auto"/>
          <w:sz w:val="28"/>
        </w:rPr>
      </w:pPr>
    </w:p>
    <w:p w:rsidR="0018522C" w:rsidRDefault="0018522C" w:rsidP="00790C06">
      <w:pPr>
        <w:pStyle w:val="Heading2"/>
        <w:rPr>
          <w:rFonts w:asciiTheme="minorHAnsi" w:hAnsiTheme="minorHAnsi"/>
          <w:color w:val="auto"/>
          <w:sz w:val="28"/>
        </w:rPr>
      </w:pPr>
    </w:p>
    <w:p w:rsidR="0018522C" w:rsidRDefault="0018522C" w:rsidP="00790C06">
      <w:pPr>
        <w:pStyle w:val="Heading2"/>
        <w:rPr>
          <w:rFonts w:asciiTheme="minorHAnsi" w:hAnsiTheme="minorHAnsi"/>
          <w:color w:val="auto"/>
          <w:sz w:val="28"/>
        </w:rPr>
      </w:pPr>
    </w:p>
    <w:p w:rsidR="0018522C" w:rsidRDefault="0018522C" w:rsidP="00790C06">
      <w:pPr>
        <w:pStyle w:val="Heading2"/>
        <w:rPr>
          <w:rFonts w:asciiTheme="minorHAnsi" w:hAnsiTheme="minorHAnsi"/>
          <w:color w:val="auto"/>
          <w:sz w:val="28"/>
        </w:rPr>
      </w:pPr>
    </w:p>
    <w:p w:rsidR="0018522C" w:rsidRDefault="0018522C" w:rsidP="00790C06">
      <w:pPr>
        <w:pStyle w:val="Heading2"/>
        <w:rPr>
          <w:rFonts w:asciiTheme="minorHAnsi" w:hAnsiTheme="minorHAnsi"/>
          <w:color w:val="auto"/>
          <w:sz w:val="28"/>
        </w:rPr>
      </w:pPr>
    </w:p>
    <w:p w:rsidR="0018522C" w:rsidRDefault="0018522C" w:rsidP="00790C06">
      <w:pPr>
        <w:pStyle w:val="Heading2"/>
        <w:rPr>
          <w:rFonts w:asciiTheme="minorHAnsi" w:hAnsiTheme="minorHAnsi"/>
          <w:color w:val="auto"/>
          <w:sz w:val="28"/>
        </w:rPr>
      </w:pPr>
    </w:p>
    <w:p w:rsidR="0018522C" w:rsidRDefault="0018522C">
      <w:pPr>
        <w:rPr>
          <w:rFonts w:eastAsiaTheme="majorEastAsia" w:cstheme="majorBidi"/>
          <w:b/>
          <w:bCs/>
          <w:sz w:val="28"/>
          <w:szCs w:val="26"/>
        </w:rPr>
      </w:pPr>
      <w:r>
        <w:rPr>
          <w:sz w:val="28"/>
        </w:rPr>
        <w:br w:type="page"/>
      </w:r>
    </w:p>
    <w:p w:rsidR="0009584C" w:rsidRPr="00790C06" w:rsidRDefault="0009584C" w:rsidP="00790C06">
      <w:pPr>
        <w:pStyle w:val="Heading2"/>
        <w:rPr>
          <w:rFonts w:asciiTheme="minorHAnsi" w:hAnsiTheme="minorHAnsi"/>
          <w:color w:val="auto"/>
          <w:sz w:val="28"/>
        </w:rPr>
      </w:pPr>
      <w:bookmarkStart w:id="59" w:name="_Toc340658049"/>
      <w:r w:rsidRPr="00790C06">
        <w:rPr>
          <w:rFonts w:asciiTheme="minorHAnsi" w:hAnsiTheme="minorHAnsi"/>
          <w:color w:val="auto"/>
          <w:sz w:val="28"/>
        </w:rPr>
        <w:t>Thailand</w:t>
      </w:r>
      <w:bookmarkEnd w:id="59"/>
    </w:p>
    <w:p w:rsidR="00AA4593" w:rsidRPr="00AA4593" w:rsidRDefault="00AA4593" w:rsidP="00AA45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9584C">
        <w:tc>
          <w:tcPr>
            <w:tcW w:w="9576" w:type="dxa"/>
            <w:gridSpan w:val="3"/>
            <w:shd w:val="clear" w:color="auto" w:fill="C6D9F1" w:themeFill="text2" w:themeFillTint="33"/>
          </w:tcPr>
          <w:p w:rsidR="0009584C" w:rsidRPr="00495338" w:rsidRDefault="0009584C" w:rsidP="00495338">
            <w:pPr>
              <w:rPr>
                <w:b/>
              </w:rPr>
            </w:pPr>
            <w:r w:rsidRPr="00495338">
              <w:rPr>
                <w:b/>
              </w:rPr>
              <w:t xml:space="preserve">Project Title </w:t>
            </w:r>
          </w:p>
        </w:tc>
      </w:tr>
      <w:tr w:rsidR="0009584C">
        <w:tc>
          <w:tcPr>
            <w:tcW w:w="9576" w:type="dxa"/>
            <w:gridSpan w:val="3"/>
            <w:shd w:val="clear" w:color="auto" w:fill="FFFFFF" w:themeFill="background1"/>
          </w:tcPr>
          <w:p w:rsidR="0009584C" w:rsidRPr="00B120EB" w:rsidRDefault="0009584C" w:rsidP="00CE02DA">
            <w:pPr>
              <w:jc w:val="both"/>
            </w:pPr>
          </w:p>
          <w:p w:rsidR="0009584C" w:rsidRPr="00790C06" w:rsidRDefault="0009584C" w:rsidP="00790C06">
            <w:pPr>
              <w:spacing w:after="0" w:line="240" w:lineRule="auto"/>
            </w:pPr>
            <w:r w:rsidRPr="00790C06">
              <w:t>Preventing Sexual Abuse and Exploitation in the Th</w:t>
            </w:r>
            <w:r w:rsidR="00C32F51" w:rsidRPr="00790C06">
              <w:t>ai/Burma Border Refugee Camps</w:t>
            </w:r>
          </w:p>
          <w:p w:rsidR="0009584C" w:rsidRDefault="0009584C" w:rsidP="007B2F41"/>
        </w:tc>
      </w:tr>
      <w:tr w:rsidR="0009584C">
        <w:tc>
          <w:tcPr>
            <w:tcW w:w="3192" w:type="dxa"/>
            <w:shd w:val="clear" w:color="auto" w:fill="C6D9F1" w:themeFill="text2" w:themeFillTint="33"/>
          </w:tcPr>
          <w:p w:rsidR="0009584C" w:rsidRPr="00282246" w:rsidRDefault="0009584C" w:rsidP="007B2F41">
            <w:pPr>
              <w:rPr>
                <w:b/>
              </w:rPr>
            </w:pPr>
            <w:r w:rsidRPr="00282246">
              <w:rPr>
                <w:b/>
              </w:rPr>
              <w:t xml:space="preserve">Location </w:t>
            </w:r>
          </w:p>
        </w:tc>
        <w:tc>
          <w:tcPr>
            <w:tcW w:w="3192" w:type="dxa"/>
            <w:shd w:val="clear" w:color="auto" w:fill="C6D9F1" w:themeFill="text2" w:themeFillTint="33"/>
          </w:tcPr>
          <w:p w:rsidR="0009584C" w:rsidRPr="00282246" w:rsidRDefault="0009584C" w:rsidP="007B2F41">
            <w:pPr>
              <w:rPr>
                <w:b/>
              </w:rPr>
            </w:pPr>
            <w:r w:rsidRPr="00282246">
              <w:rPr>
                <w:b/>
              </w:rPr>
              <w:t xml:space="preserve">Duration </w:t>
            </w:r>
          </w:p>
        </w:tc>
        <w:tc>
          <w:tcPr>
            <w:tcW w:w="3192" w:type="dxa"/>
            <w:shd w:val="clear" w:color="auto" w:fill="C6D9F1" w:themeFill="text2" w:themeFillTint="33"/>
          </w:tcPr>
          <w:p w:rsidR="0009584C" w:rsidRPr="00282246" w:rsidRDefault="0009584C" w:rsidP="007B2F41">
            <w:pPr>
              <w:rPr>
                <w:b/>
              </w:rPr>
            </w:pPr>
            <w:r w:rsidRPr="00282246">
              <w:rPr>
                <w:b/>
              </w:rPr>
              <w:t xml:space="preserve">Geographic area covered </w:t>
            </w:r>
          </w:p>
        </w:tc>
      </w:tr>
      <w:tr w:rsidR="0009584C" w:rsidRPr="00903B0F">
        <w:tc>
          <w:tcPr>
            <w:tcW w:w="3192" w:type="dxa"/>
          </w:tcPr>
          <w:p w:rsidR="0009584C" w:rsidRDefault="0009584C" w:rsidP="00C60AA5">
            <w:pPr>
              <w:jc w:val="both"/>
              <w:rPr>
                <w:iCs/>
              </w:rPr>
            </w:pPr>
          </w:p>
          <w:p w:rsidR="0009584C" w:rsidRPr="009E39F6" w:rsidRDefault="00C32F51" w:rsidP="00C60AA5">
            <w:pPr>
              <w:jc w:val="both"/>
            </w:pPr>
            <w:r>
              <w:t>THAILAND</w:t>
            </w:r>
          </w:p>
        </w:tc>
        <w:tc>
          <w:tcPr>
            <w:tcW w:w="3192" w:type="dxa"/>
          </w:tcPr>
          <w:p w:rsidR="0009584C" w:rsidRDefault="0009584C" w:rsidP="00C60AA5">
            <w:pPr>
              <w:jc w:val="both"/>
            </w:pPr>
            <w:r>
              <w:t>September 2007 to October 2010</w:t>
            </w:r>
          </w:p>
        </w:tc>
        <w:tc>
          <w:tcPr>
            <w:tcW w:w="3192" w:type="dxa"/>
          </w:tcPr>
          <w:p w:rsidR="0009584C" w:rsidRPr="00C32F51" w:rsidRDefault="0009584C" w:rsidP="00C60AA5">
            <w:pPr>
              <w:jc w:val="both"/>
            </w:pPr>
            <w:r w:rsidRPr="00C32F51">
              <w:t>800 km of Thai-Burma Border</w:t>
            </w:r>
            <w:r w:rsidR="00C32F51">
              <w:t>:</w:t>
            </w:r>
            <w:r w:rsidRPr="00C32F51">
              <w:t xml:space="preserve"> </w:t>
            </w:r>
          </w:p>
          <w:p w:rsidR="0009584C" w:rsidRPr="009E39F6" w:rsidRDefault="0009584C" w:rsidP="00C60AA5">
            <w:pPr>
              <w:jc w:val="both"/>
              <w:rPr>
                <w:lang w:val="fr-CH"/>
              </w:rPr>
            </w:pPr>
            <w:r w:rsidRPr="009E39F6">
              <w:rPr>
                <w:lang w:val="fr-CH"/>
              </w:rPr>
              <w:t xml:space="preserve">Refugee </w:t>
            </w:r>
            <w:r>
              <w:rPr>
                <w:lang w:val="fr-CH"/>
              </w:rPr>
              <w:t>c</w:t>
            </w:r>
            <w:r w:rsidRPr="009E39F6">
              <w:rPr>
                <w:lang w:val="fr-CH"/>
              </w:rPr>
              <w:t xml:space="preserve">amps: </w:t>
            </w:r>
            <w:r w:rsidRPr="009E39F6">
              <w:rPr>
                <w:iCs/>
                <w:lang w:val="fr-CH"/>
              </w:rPr>
              <w:t>Ban Mae Surin, Ban Mai Nai Soi, Mae Ra M</w:t>
            </w:r>
            <w:r>
              <w:rPr>
                <w:iCs/>
                <w:lang w:val="fr-CH"/>
              </w:rPr>
              <w:t xml:space="preserve">a Luang, Mae La Oon, Mae La, Umpiem Mai, </w:t>
            </w:r>
            <w:r w:rsidRPr="009E39F6">
              <w:rPr>
                <w:iCs/>
                <w:lang w:val="fr-CH"/>
              </w:rPr>
              <w:t>Nu Po</w:t>
            </w:r>
            <w:r>
              <w:rPr>
                <w:iCs/>
                <w:lang w:val="fr-CH"/>
              </w:rPr>
              <w:t xml:space="preserve">, Tham Hin, </w:t>
            </w:r>
            <w:r w:rsidRPr="009E39F6">
              <w:rPr>
                <w:iCs/>
                <w:lang w:val="fr-CH"/>
              </w:rPr>
              <w:t>Ban Don Yang</w:t>
            </w:r>
            <w:r>
              <w:rPr>
                <w:iCs/>
                <w:lang w:val="fr-CH"/>
              </w:rPr>
              <w:t>.</w:t>
            </w:r>
          </w:p>
        </w:tc>
      </w:tr>
      <w:tr w:rsidR="0009584C">
        <w:tc>
          <w:tcPr>
            <w:tcW w:w="3192" w:type="dxa"/>
            <w:shd w:val="clear" w:color="auto" w:fill="C6D9F1" w:themeFill="text2" w:themeFillTint="33"/>
          </w:tcPr>
          <w:p w:rsidR="0009584C" w:rsidRPr="00282246" w:rsidRDefault="0009584C" w:rsidP="00C60AA5">
            <w:pPr>
              <w:jc w:val="both"/>
              <w:rPr>
                <w:b/>
              </w:rPr>
            </w:pPr>
            <w:r w:rsidRPr="00282246">
              <w:rPr>
                <w:b/>
              </w:rPr>
              <w:t xml:space="preserve">Implementing Agencies </w:t>
            </w:r>
          </w:p>
        </w:tc>
        <w:tc>
          <w:tcPr>
            <w:tcW w:w="3192" w:type="dxa"/>
            <w:shd w:val="clear" w:color="auto" w:fill="C6D9F1" w:themeFill="text2" w:themeFillTint="33"/>
          </w:tcPr>
          <w:p w:rsidR="0009584C" w:rsidRPr="00282246" w:rsidRDefault="0009584C" w:rsidP="00C60AA5">
            <w:pPr>
              <w:jc w:val="both"/>
              <w:rPr>
                <w:b/>
              </w:rPr>
            </w:pPr>
            <w:r w:rsidRPr="00282246">
              <w:rPr>
                <w:b/>
              </w:rPr>
              <w:t xml:space="preserve">Number of Project Staff </w:t>
            </w:r>
          </w:p>
        </w:tc>
        <w:tc>
          <w:tcPr>
            <w:tcW w:w="3192" w:type="dxa"/>
            <w:shd w:val="clear" w:color="auto" w:fill="C6D9F1" w:themeFill="text2" w:themeFillTint="33"/>
          </w:tcPr>
          <w:p w:rsidR="0009584C" w:rsidRPr="00282246" w:rsidRDefault="0009584C" w:rsidP="00C60AA5">
            <w:pPr>
              <w:jc w:val="both"/>
              <w:rPr>
                <w:b/>
              </w:rPr>
            </w:pPr>
            <w:r w:rsidRPr="00282246">
              <w:rPr>
                <w:b/>
              </w:rPr>
              <w:t>Number of beneficiaries reached</w:t>
            </w:r>
          </w:p>
        </w:tc>
      </w:tr>
      <w:tr w:rsidR="0009584C">
        <w:tc>
          <w:tcPr>
            <w:tcW w:w="3192" w:type="dxa"/>
          </w:tcPr>
          <w:p w:rsidR="0009584C" w:rsidRDefault="0009584C" w:rsidP="00C60AA5">
            <w:pPr>
              <w:jc w:val="both"/>
            </w:pPr>
            <w:r>
              <w:t xml:space="preserve">Committee for the Coordination of Services to Displaced Persons in Thailand (CCSDPT) includes 18 NGOs (TBBC, IRC, JRS, Solidarites, WEAVE, World Education, ARC, Right to Play, Malteser International, COERR, Handicap International, DARE, PU-AMI, TOPS,  ADRA, SVA, ZOA) Other implementers are the  12 camp-based </w:t>
            </w:r>
            <w:r w:rsidR="007B2F41">
              <w:t xml:space="preserve">Community </w:t>
            </w:r>
            <w:r>
              <w:t>CBO partners.</w:t>
            </w:r>
          </w:p>
          <w:p w:rsidR="0009584C" w:rsidRDefault="0009584C" w:rsidP="00C60AA5">
            <w:pPr>
              <w:jc w:val="both"/>
            </w:pPr>
          </w:p>
        </w:tc>
        <w:tc>
          <w:tcPr>
            <w:tcW w:w="3192" w:type="dxa"/>
          </w:tcPr>
          <w:p w:rsidR="0009584C" w:rsidRDefault="0009584C" w:rsidP="00C60AA5">
            <w:pPr>
              <w:jc w:val="both"/>
            </w:pPr>
          </w:p>
          <w:p w:rsidR="0009584C" w:rsidRDefault="0009584C" w:rsidP="00C60AA5">
            <w:pPr>
              <w:jc w:val="both"/>
            </w:pPr>
            <w:r>
              <w:t>One full-time Project Coordinator and up to four field support staff (trainers).</w:t>
            </w:r>
          </w:p>
          <w:p w:rsidR="0009584C" w:rsidRDefault="0009584C" w:rsidP="00C60AA5">
            <w:pPr>
              <w:jc w:val="both"/>
            </w:pPr>
          </w:p>
          <w:p w:rsidR="0009584C" w:rsidRDefault="0009584C" w:rsidP="00C60AA5">
            <w:pPr>
              <w:jc w:val="both"/>
            </w:pPr>
            <w:r>
              <w:t>Staff within the individual CCSDPT agencies and CBOs.</w:t>
            </w:r>
          </w:p>
          <w:p w:rsidR="0009584C" w:rsidRDefault="0009584C" w:rsidP="00C60AA5">
            <w:pPr>
              <w:ind w:left="390"/>
              <w:jc w:val="both"/>
            </w:pPr>
          </w:p>
        </w:tc>
        <w:tc>
          <w:tcPr>
            <w:tcW w:w="3192" w:type="dxa"/>
          </w:tcPr>
          <w:p w:rsidR="0009584C" w:rsidRDefault="0009584C" w:rsidP="00C60AA5">
            <w:pPr>
              <w:jc w:val="both"/>
            </w:pPr>
          </w:p>
          <w:p w:rsidR="0009584C" w:rsidRDefault="0009584C" w:rsidP="00C60AA5">
            <w:pPr>
              <w:jc w:val="both"/>
            </w:pPr>
            <w:r>
              <w:t>Total indirect approx. 148,000</w:t>
            </w:r>
          </w:p>
          <w:p w:rsidR="0009584C" w:rsidRDefault="0009584C" w:rsidP="00C60AA5">
            <w:pPr>
              <w:jc w:val="both"/>
              <w:rPr>
                <w:color w:val="000000"/>
              </w:rPr>
            </w:pPr>
            <w:r>
              <w:rPr>
                <w:color w:val="000000"/>
              </w:rPr>
              <w:t>Total direct: 4,695 beneficiaries, camp-based staff, camp leadership</w:t>
            </w:r>
          </w:p>
          <w:p w:rsidR="0009584C" w:rsidRDefault="0009584C" w:rsidP="00C60AA5">
            <w:pPr>
              <w:ind w:left="390"/>
              <w:jc w:val="both"/>
            </w:pPr>
          </w:p>
        </w:tc>
      </w:tr>
      <w:tr w:rsidR="0009584C">
        <w:tc>
          <w:tcPr>
            <w:tcW w:w="9576" w:type="dxa"/>
            <w:gridSpan w:val="3"/>
            <w:shd w:val="clear" w:color="auto" w:fill="C6D9F1" w:themeFill="text2" w:themeFillTint="33"/>
          </w:tcPr>
          <w:p w:rsidR="0009584C" w:rsidRPr="00D864C8" w:rsidRDefault="0009584C" w:rsidP="00566C96">
            <w:pPr>
              <w:pStyle w:val="Heading3"/>
              <w:spacing w:before="0"/>
              <w:rPr>
                <w:rFonts w:asciiTheme="minorHAnsi" w:hAnsiTheme="minorHAnsi"/>
                <w:color w:val="000000" w:themeColor="text1"/>
                <w:vertAlign w:val="subscript"/>
              </w:rPr>
            </w:pPr>
            <w:bookmarkStart w:id="60" w:name="_Toc340658050"/>
            <w:r w:rsidRPr="00566C96">
              <w:rPr>
                <w:rFonts w:asciiTheme="minorHAnsi" w:hAnsiTheme="minorHAnsi"/>
                <w:color w:val="auto"/>
              </w:rPr>
              <w:t>General Project Summary</w:t>
            </w:r>
            <w:bookmarkEnd w:id="60"/>
            <w:r w:rsidRPr="00D864C8">
              <w:rPr>
                <w:rFonts w:asciiTheme="minorHAnsi" w:hAnsiTheme="minorHAnsi"/>
                <w:color w:val="000000" w:themeColor="text1"/>
              </w:rPr>
              <w:t xml:space="preserve"> </w:t>
            </w:r>
          </w:p>
        </w:tc>
      </w:tr>
      <w:tr w:rsidR="0009584C">
        <w:tc>
          <w:tcPr>
            <w:tcW w:w="9576" w:type="dxa"/>
            <w:gridSpan w:val="3"/>
          </w:tcPr>
          <w:p w:rsidR="0009584C" w:rsidRDefault="0009584C" w:rsidP="00CE02DA">
            <w:pPr>
              <w:jc w:val="both"/>
            </w:pPr>
            <w:r>
              <w:t>The goal of this project was to provide an environment where refugees, particularly those most vulnerable in their communities, know they are able to access services free of abuse and exploitation. The project supported the implementing agencies of the CCSDPT and CBO partners to strengthen programmatic and operational initiatives to prevent and respond to cases of sexual abuse and exploitation of beneficiaries.</w:t>
            </w:r>
          </w:p>
          <w:p w:rsidR="00CE02DA" w:rsidRDefault="00CE02DA" w:rsidP="00CE02DA">
            <w:pPr>
              <w:jc w:val="both"/>
            </w:pPr>
          </w:p>
          <w:p w:rsidR="0009584C" w:rsidRDefault="0009584C" w:rsidP="00CE02DA">
            <w:pPr>
              <w:jc w:val="both"/>
            </w:pPr>
            <w:r>
              <w:t xml:space="preserve">This included developing an interagency PSEA protocol and staff Code of Conduct (CoC) for CCSDPT members and a CoC for CBOs, establishing a </w:t>
            </w:r>
            <w:r w:rsidR="00932171">
              <w:t>P</w:t>
            </w:r>
            <w:r>
              <w:t>SEA report</w:t>
            </w:r>
            <w:r w:rsidR="00932171">
              <w:t>ing and investigation mechanism</w:t>
            </w:r>
            <w:r>
              <w:t xml:space="preserve"> that meets international standards, raising awareness among beneficiaries about their rights, entitlements and knowledge of the CCSDPT and CBO SEA CoC. Mechanisms were also put in place to prevent and respond to SEA, including PSEA induction procedures for staff and training for investigators.</w:t>
            </w:r>
          </w:p>
          <w:p w:rsidR="0009584C" w:rsidRDefault="0009584C" w:rsidP="007B2F41"/>
        </w:tc>
      </w:tr>
      <w:tr w:rsidR="0009584C">
        <w:tc>
          <w:tcPr>
            <w:tcW w:w="9576" w:type="dxa"/>
            <w:gridSpan w:val="3"/>
            <w:shd w:val="clear" w:color="auto" w:fill="C6D9F1" w:themeFill="text2" w:themeFillTint="33"/>
          </w:tcPr>
          <w:p w:rsidR="0009584C" w:rsidRPr="005F1FBC" w:rsidRDefault="0009584C" w:rsidP="00566C96">
            <w:pPr>
              <w:pStyle w:val="Heading3"/>
              <w:spacing w:before="0"/>
              <w:rPr>
                <w:b w:val="0"/>
              </w:rPr>
            </w:pPr>
            <w:bookmarkStart w:id="61" w:name="_Toc340658051"/>
            <w:r w:rsidRPr="00566C96">
              <w:rPr>
                <w:rFonts w:asciiTheme="minorHAnsi" w:hAnsiTheme="minorHAnsi"/>
                <w:color w:val="auto"/>
              </w:rPr>
              <w:t>Project Design</w:t>
            </w:r>
            <w:bookmarkEnd w:id="61"/>
            <w:r w:rsidRPr="005F1FBC">
              <w:rPr>
                <w:b w:val="0"/>
              </w:rPr>
              <w:t xml:space="preserve"> </w:t>
            </w:r>
          </w:p>
        </w:tc>
      </w:tr>
      <w:tr w:rsidR="0009584C">
        <w:tc>
          <w:tcPr>
            <w:tcW w:w="9576" w:type="dxa"/>
            <w:gridSpan w:val="3"/>
          </w:tcPr>
          <w:p w:rsidR="0009584C" w:rsidRDefault="0009584C" w:rsidP="00CE02DA">
            <w:pPr>
              <w:jc w:val="both"/>
            </w:pPr>
            <w:r>
              <w:t xml:space="preserve">No involvement of beneficiary community in design of project activities or in monitoring. Beneficiaries were involved later in the design of awareness raising materials and in design of the CBO CoCs. </w:t>
            </w:r>
          </w:p>
          <w:p w:rsidR="00796855" w:rsidRDefault="00796855" w:rsidP="007B2F41"/>
        </w:tc>
      </w:tr>
      <w:tr w:rsidR="00653657">
        <w:tc>
          <w:tcPr>
            <w:tcW w:w="9576" w:type="dxa"/>
            <w:gridSpan w:val="3"/>
            <w:shd w:val="clear" w:color="auto" w:fill="C6D9F1" w:themeFill="text2" w:themeFillTint="33"/>
          </w:tcPr>
          <w:p w:rsidR="00653657" w:rsidRPr="00B14F2C" w:rsidRDefault="00653657" w:rsidP="00566C96">
            <w:pPr>
              <w:pStyle w:val="Heading3"/>
              <w:spacing w:before="0"/>
              <w:rPr>
                <w:b w:val="0"/>
              </w:rPr>
            </w:pPr>
            <w:bookmarkStart w:id="62" w:name="_Toc340658052"/>
            <w:r w:rsidRPr="00566C96">
              <w:rPr>
                <w:rFonts w:asciiTheme="minorHAnsi" w:hAnsiTheme="minorHAnsi"/>
                <w:color w:val="auto"/>
              </w:rPr>
              <w:t>Interagency Complaint Referrals</w:t>
            </w:r>
            <w:bookmarkEnd w:id="62"/>
            <w:r>
              <w:rPr>
                <w:b w:val="0"/>
              </w:rPr>
              <w:t xml:space="preserve"> </w:t>
            </w:r>
          </w:p>
        </w:tc>
      </w:tr>
      <w:tr w:rsidR="00653657">
        <w:tc>
          <w:tcPr>
            <w:tcW w:w="9576" w:type="dxa"/>
            <w:gridSpan w:val="3"/>
          </w:tcPr>
          <w:p w:rsidR="00653657" w:rsidRDefault="00653657" w:rsidP="00653657">
            <w:pPr>
              <w:jc w:val="both"/>
              <w:rPr>
                <w:bCs/>
              </w:rPr>
            </w:pPr>
            <w:r>
              <w:rPr>
                <w:bCs/>
              </w:rPr>
              <w:t xml:space="preserve">Inter-agency Protocol set up - Protocol V covers </w:t>
            </w:r>
            <w:r>
              <w:t xml:space="preserve">Inter-agency coordination in situations when an agency receives a complaint about another CCSDPT Member.  Referral depends on beneficiary wishes. The protocols were </w:t>
            </w:r>
            <w:r>
              <w:rPr>
                <w:bCs/>
              </w:rPr>
              <w:t xml:space="preserve">endorsed by all CCSDPT agencies, </w:t>
            </w:r>
            <w:r w:rsidR="00932171">
              <w:rPr>
                <w:bCs/>
              </w:rPr>
              <w:t xml:space="preserve">in </w:t>
            </w:r>
            <w:r>
              <w:rPr>
                <w:bCs/>
              </w:rPr>
              <w:t>collaboration with UNHCR, IOM.</w:t>
            </w:r>
          </w:p>
          <w:p w:rsidR="00653657" w:rsidRDefault="00653657" w:rsidP="00653657"/>
        </w:tc>
      </w:tr>
      <w:tr w:rsidR="00653657">
        <w:tc>
          <w:tcPr>
            <w:tcW w:w="9576" w:type="dxa"/>
            <w:gridSpan w:val="3"/>
            <w:shd w:val="clear" w:color="auto" w:fill="C6D9F1" w:themeFill="text2" w:themeFillTint="33"/>
          </w:tcPr>
          <w:p w:rsidR="00653657" w:rsidRPr="00D864C8" w:rsidRDefault="00653657" w:rsidP="00566C96">
            <w:pPr>
              <w:pStyle w:val="Heading3"/>
              <w:spacing w:before="0"/>
              <w:rPr>
                <w:rFonts w:asciiTheme="minorHAnsi" w:hAnsiTheme="minorHAnsi"/>
                <w:color w:val="000000" w:themeColor="text1"/>
              </w:rPr>
            </w:pPr>
            <w:bookmarkStart w:id="63" w:name="_Toc340658053"/>
            <w:r w:rsidRPr="00566C96">
              <w:rPr>
                <w:rFonts w:asciiTheme="minorHAnsi" w:hAnsiTheme="minorHAnsi"/>
                <w:color w:val="auto"/>
              </w:rPr>
              <w:t>Beneficiary Awareness of Complaint Mechanism</w:t>
            </w:r>
            <w:bookmarkEnd w:id="63"/>
          </w:p>
        </w:tc>
      </w:tr>
      <w:tr w:rsidR="00653657">
        <w:tc>
          <w:tcPr>
            <w:tcW w:w="9576" w:type="dxa"/>
            <w:gridSpan w:val="3"/>
          </w:tcPr>
          <w:p w:rsidR="00653657" w:rsidRDefault="00653657" w:rsidP="00653657">
            <w:pPr>
              <w:pStyle w:val="IRCreportsubheading"/>
              <w:jc w:val="both"/>
              <w:rPr>
                <w:b w:val="0"/>
                <w:lang w:eastAsia="en-GB"/>
              </w:rPr>
            </w:pPr>
            <w:r>
              <w:rPr>
                <w:b w:val="0"/>
                <w:iCs/>
                <w:color w:val="auto"/>
                <w:lang w:eastAsia="en-GB"/>
              </w:rPr>
              <w:t xml:space="preserve">Project activities during the second year included formal awareness-raising of camp CBO representatives, but not with the wider camp population. </w:t>
            </w:r>
            <w:r>
              <w:rPr>
                <w:b w:val="0"/>
              </w:rPr>
              <w:t>CBOs including youth groups, media groups</w:t>
            </w:r>
            <w:r>
              <w:rPr>
                <w:b w:val="0"/>
                <w:iCs/>
                <w:color w:val="auto"/>
                <w:lang w:eastAsia="en-GB"/>
              </w:rPr>
              <w:t xml:space="preserve"> were involved in the design of messaging for PSEA – including zero tolerance messages </w:t>
            </w:r>
            <w:r w:rsidRPr="00193B7D">
              <w:rPr>
                <w:b w:val="0"/>
              </w:rPr>
              <w:t>in local language</w:t>
            </w:r>
            <w:r>
              <w:rPr>
                <w:b w:val="0"/>
                <w:iCs/>
                <w:color w:val="auto"/>
                <w:lang w:eastAsia="en-GB"/>
              </w:rPr>
              <w:t xml:space="preserve"> on caps and bags and through theatre and radio broadcasts. Full day of training provided </w:t>
            </w:r>
            <w:r>
              <w:rPr>
                <w:b w:val="0"/>
                <w:iCs/>
              </w:rPr>
              <w:t>on preventing and responding to SEA</w:t>
            </w:r>
            <w:r>
              <w:rPr>
                <w:b w:val="0"/>
                <w:iCs/>
                <w:color w:val="auto"/>
                <w:lang w:eastAsia="en-GB"/>
              </w:rPr>
              <w:t xml:space="preserve"> for </w:t>
            </w:r>
            <w:r>
              <w:rPr>
                <w:b w:val="0"/>
                <w:iCs/>
              </w:rPr>
              <w:t>342 persons from key organizations and in-camp administration/governance bodies.</w:t>
            </w:r>
          </w:p>
          <w:p w:rsidR="00653657" w:rsidRDefault="00653657" w:rsidP="00653657">
            <w:pPr>
              <w:jc w:val="both"/>
            </w:pPr>
            <w:r>
              <w:rPr>
                <w:bCs/>
              </w:rPr>
              <w:t xml:space="preserve">Awareness was assessed through two large-scale knowledge, attitude and practice (KAP) surveys carried out </w:t>
            </w:r>
            <w:r>
              <w:t>involving interviews with over 600 camp residents across several camps.</w:t>
            </w:r>
          </w:p>
          <w:p w:rsidR="00653657" w:rsidRPr="006E3805" w:rsidRDefault="00653657" w:rsidP="00653657"/>
        </w:tc>
      </w:tr>
      <w:tr w:rsidR="00653657">
        <w:tc>
          <w:tcPr>
            <w:tcW w:w="9576" w:type="dxa"/>
            <w:gridSpan w:val="3"/>
            <w:shd w:val="clear" w:color="auto" w:fill="C6D9F1" w:themeFill="text2" w:themeFillTint="33"/>
          </w:tcPr>
          <w:p w:rsidR="00653657" w:rsidRPr="00B14F2C" w:rsidRDefault="00653657" w:rsidP="00566C96">
            <w:pPr>
              <w:pStyle w:val="Heading3"/>
              <w:spacing w:before="0"/>
              <w:rPr>
                <w:b w:val="0"/>
              </w:rPr>
            </w:pPr>
            <w:bookmarkStart w:id="64" w:name="_Toc340658054"/>
            <w:r w:rsidRPr="00566C96">
              <w:rPr>
                <w:rFonts w:asciiTheme="minorHAnsi" w:hAnsiTheme="minorHAnsi"/>
                <w:color w:val="auto"/>
              </w:rPr>
              <w:t>Beneficiary Satisfaction Levels</w:t>
            </w:r>
            <w:bookmarkEnd w:id="64"/>
          </w:p>
        </w:tc>
      </w:tr>
      <w:tr w:rsidR="00653657">
        <w:tc>
          <w:tcPr>
            <w:tcW w:w="9576" w:type="dxa"/>
            <w:gridSpan w:val="3"/>
          </w:tcPr>
          <w:p w:rsidR="00653657" w:rsidRPr="00CE02DA" w:rsidRDefault="00653657" w:rsidP="00653657">
            <w:pPr>
              <w:pStyle w:val="IRCreportsubheading"/>
              <w:jc w:val="both"/>
              <w:rPr>
                <w:b w:val="0"/>
                <w:iCs/>
                <w:color w:val="auto"/>
                <w:lang w:eastAsia="en-GB"/>
              </w:rPr>
            </w:pPr>
            <w:r w:rsidRPr="00CE02DA">
              <w:rPr>
                <w:b w:val="0"/>
                <w:iCs/>
                <w:color w:val="auto"/>
                <w:lang w:eastAsia="en-GB"/>
              </w:rPr>
              <w:t>Survey led by the Project Coordinator in 2010 of community satisfaction with CCSDPT Management of PSEA Services and the Project. Results show that 73% of the 438 camp residents were satisfied with the level of project consultation with beneficiaries. There was also Community perception that SEA now significantly reduced.</w:t>
            </w:r>
          </w:p>
          <w:p w:rsidR="00653657" w:rsidRPr="00D014BC" w:rsidRDefault="00653657" w:rsidP="00653657">
            <w:pPr>
              <w:rPr>
                <w:bCs/>
              </w:rPr>
            </w:pPr>
          </w:p>
        </w:tc>
      </w:tr>
      <w:tr w:rsidR="00653657">
        <w:tc>
          <w:tcPr>
            <w:tcW w:w="9576" w:type="dxa"/>
            <w:gridSpan w:val="3"/>
            <w:shd w:val="clear" w:color="auto" w:fill="C6D9F1" w:themeFill="text2" w:themeFillTint="33"/>
          </w:tcPr>
          <w:p w:rsidR="00653657" w:rsidRPr="00D864C8" w:rsidRDefault="00653657" w:rsidP="00566C96">
            <w:pPr>
              <w:pStyle w:val="Heading3"/>
              <w:spacing w:before="0"/>
              <w:rPr>
                <w:rFonts w:asciiTheme="minorHAnsi" w:hAnsiTheme="minorHAnsi"/>
                <w:color w:val="000000" w:themeColor="text1"/>
              </w:rPr>
            </w:pPr>
            <w:bookmarkStart w:id="65" w:name="_Toc340658055"/>
            <w:r w:rsidRPr="00566C96">
              <w:rPr>
                <w:rFonts w:asciiTheme="minorHAnsi" w:hAnsiTheme="minorHAnsi"/>
                <w:color w:val="auto"/>
              </w:rPr>
              <w:t>Incident Reporting Type, Channels, and Levels</w:t>
            </w:r>
            <w:bookmarkEnd w:id="65"/>
          </w:p>
        </w:tc>
      </w:tr>
      <w:tr w:rsidR="00653657">
        <w:trPr>
          <w:trHeight w:val="1403"/>
        </w:trPr>
        <w:tc>
          <w:tcPr>
            <w:tcW w:w="9576" w:type="dxa"/>
            <w:gridSpan w:val="3"/>
          </w:tcPr>
          <w:p w:rsidR="00653657" w:rsidRPr="00CE02DA" w:rsidRDefault="00653657" w:rsidP="00653657">
            <w:pPr>
              <w:pStyle w:val="IRCreportsubheading"/>
              <w:jc w:val="both"/>
              <w:rPr>
                <w:b w:val="0"/>
                <w:iCs/>
                <w:color w:val="auto"/>
                <w:lang w:eastAsia="en-GB"/>
              </w:rPr>
            </w:pPr>
            <w:r w:rsidRPr="00CE02DA">
              <w:rPr>
                <w:b w:val="0"/>
                <w:iCs/>
                <w:color w:val="auto"/>
                <w:lang w:eastAsia="en-GB"/>
              </w:rPr>
              <w:t xml:space="preserve">Compilation of incidents not available for all years. </w:t>
            </w:r>
          </w:p>
          <w:p w:rsidR="00653657" w:rsidRDefault="00653657" w:rsidP="00653657">
            <w:pPr>
              <w:pStyle w:val="IRCreportsubheading"/>
              <w:jc w:val="both"/>
              <w:rPr>
                <w:b w:val="0"/>
                <w:iCs/>
                <w:color w:val="auto"/>
                <w:lang w:eastAsia="en-GB"/>
              </w:rPr>
            </w:pPr>
          </w:p>
          <w:p w:rsidR="00653657" w:rsidRPr="00CE02DA" w:rsidRDefault="00653657" w:rsidP="00653657">
            <w:pPr>
              <w:pStyle w:val="IRCreportsubheading"/>
              <w:jc w:val="both"/>
              <w:rPr>
                <w:b w:val="0"/>
                <w:iCs/>
                <w:color w:val="auto"/>
                <w:lang w:eastAsia="en-GB"/>
              </w:rPr>
            </w:pPr>
            <w:r>
              <w:rPr>
                <w:b w:val="0"/>
                <w:iCs/>
                <w:color w:val="auto"/>
                <w:lang w:eastAsia="en-GB"/>
              </w:rPr>
              <w:t>Twelve (</w:t>
            </w:r>
            <w:r w:rsidRPr="00CE02DA">
              <w:rPr>
                <w:b w:val="0"/>
                <w:iCs/>
                <w:color w:val="auto"/>
                <w:lang w:eastAsia="en-GB"/>
              </w:rPr>
              <w:t>12</w:t>
            </w:r>
            <w:r>
              <w:rPr>
                <w:b w:val="0"/>
                <w:iCs/>
                <w:color w:val="auto"/>
                <w:lang w:eastAsia="en-GB"/>
              </w:rPr>
              <w:t>)</w:t>
            </w:r>
            <w:r w:rsidRPr="00CE02DA">
              <w:rPr>
                <w:b w:val="0"/>
                <w:iCs/>
                <w:color w:val="auto"/>
                <w:lang w:eastAsia="en-GB"/>
              </w:rPr>
              <w:t xml:space="preserve"> cases </w:t>
            </w:r>
            <w:r>
              <w:rPr>
                <w:b w:val="0"/>
                <w:iCs/>
                <w:color w:val="auto"/>
                <w:lang w:eastAsia="en-GB"/>
              </w:rPr>
              <w:t xml:space="preserve">were </w:t>
            </w:r>
            <w:r w:rsidRPr="00CE02DA">
              <w:rPr>
                <w:b w:val="0"/>
                <w:iCs/>
                <w:color w:val="auto"/>
                <w:lang w:eastAsia="en-GB"/>
              </w:rPr>
              <w:t>reported within the CCSDPT between Oct 2009 and Feb 2010</w:t>
            </w:r>
            <w:r>
              <w:rPr>
                <w:b w:val="0"/>
                <w:iCs/>
                <w:color w:val="auto"/>
                <w:lang w:eastAsia="en-GB"/>
              </w:rPr>
              <w:t xml:space="preserve">. </w:t>
            </w:r>
            <w:r w:rsidRPr="00CE02DA">
              <w:rPr>
                <w:b w:val="0"/>
                <w:iCs/>
                <w:color w:val="auto"/>
                <w:lang w:eastAsia="en-GB"/>
              </w:rPr>
              <w:t>Allegations reported and investigated have mostly been rape and sexual exploitation</w:t>
            </w:r>
            <w:r>
              <w:rPr>
                <w:b w:val="0"/>
                <w:iCs/>
                <w:color w:val="auto"/>
                <w:lang w:eastAsia="en-GB"/>
              </w:rPr>
              <w:t xml:space="preserve">. </w:t>
            </w:r>
            <w:r w:rsidRPr="00CE02DA">
              <w:rPr>
                <w:b w:val="0"/>
                <w:iCs/>
                <w:color w:val="auto"/>
                <w:lang w:eastAsia="en-GB"/>
              </w:rPr>
              <w:t>Almost 50% subjects of complaint are camp-based staff, almost 50% of victims under 18 years-old</w:t>
            </w:r>
            <w:r>
              <w:rPr>
                <w:b w:val="0"/>
                <w:iCs/>
                <w:color w:val="auto"/>
                <w:lang w:eastAsia="en-GB"/>
              </w:rPr>
              <w:t>. Twenty five (</w:t>
            </w:r>
            <w:r w:rsidRPr="00CE02DA">
              <w:rPr>
                <w:b w:val="0"/>
                <w:iCs/>
                <w:color w:val="auto"/>
                <w:lang w:eastAsia="en-GB"/>
              </w:rPr>
              <w:t>25%</w:t>
            </w:r>
            <w:r>
              <w:rPr>
                <w:b w:val="0"/>
                <w:iCs/>
                <w:color w:val="auto"/>
                <w:lang w:eastAsia="en-GB"/>
              </w:rPr>
              <w:t>)</w:t>
            </w:r>
            <w:r w:rsidRPr="00CE02DA">
              <w:rPr>
                <w:b w:val="0"/>
                <w:iCs/>
                <w:color w:val="auto"/>
                <w:lang w:eastAsia="en-GB"/>
              </w:rPr>
              <w:t xml:space="preserve"> of subjects of complaint are drivers</w:t>
            </w:r>
            <w:r>
              <w:rPr>
                <w:b w:val="0"/>
                <w:iCs/>
                <w:color w:val="auto"/>
                <w:lang w:eastAsia="en-GB"/>
              </w:rPr>
              <w:t>.</w:t>
            </w:r>
          </w:p>
          <w:p w:rsidR="00653657" w:rsidRDefault="00653657" w:rsidP="00653657"/>
        </w:tc>
      </w:tr>
      <w:tr w:rsidR="00653657">
        <w:tc>
          <w:tcPr>
            <w:tcW w:w="9576" w:type="dxa"/>
            <w:gridSpan w:val="3"/>
            <w:shd w:val="clear" w:color="auto" w:fill="C6D9F1" w:themeFill="text2" w:themeFillTint="33"/>
          </w:tcPr>
          <w:p w:rsidR="00653657" w:rsidRPr="00B14F2C" w:rsidRDefault="00653657" w:rsidP="00566C96">
            <w:pPr>
              <w:pStyle w:val="Heading3"/>
              <w:spacing w:before="0"/>
              <w:rPr>
                <w:b w:val="0"/>
              </w:rPr>
            </w:pPr>
            <w:bookmarkStart w:id="66" w:name="_Toc340658056"/>
            <w:r w:rsidRPr="00566C96">
              <w:rPr>
                <w:rFonts w:asciiTheme="minorHAnsi" w:hAnsiTheme="minorHAnsi"/>
                <w:color w:val="auto"/>
              </w:rPr>
              <w:t>Training of Participating Agency Staff</w:t>
            </w:r>
            <w:bookmarkEnd w:id="66"/>
            <w:r w:rsidRPr="00B14F2C">
              <w:rPr>
                <w:b w:val="0"/>
              </w:rPr>
              <w:t xml:space="preserve"> </w:t>
            </w:r>
          </w:p>
        </w:tc>
      </w:tr>
      <w:tr w:rsidR="00653657">
        <w:tc>
          <w:tcPr>
            <w:tcW w:w="9576" w:type="dxa"/>
            <w:gridSpan w:val="3"/>
          </w:tcPr>
          <w:p w:rsidR="00653657" w:rsidRPr="00CE02DA" w:rsidRDefault="00653657" w:rsidP="00653657">
            <w:pPr>
              <w:pStyle w:val="IRCreportsubheading"/>
              <w:jc w:val="both"/>
              <w:rPr>
                <w:b w:val="0"/>
                <w:iCs/>
                <w:color w:val="auto"/>
                <w:lang w:eastAsia="en-GB"/>
              </w:rPr>
            </w:pPr>
            <w:r w:rsidRPr="00CE02DA">
              <w:rPr>
                <w:b w:val="0"/>
                <w:iCs/>
                <w:color w:val="auto"/>
                <w:lang w:eastAsia="en-GB"/>
              </w:rPr>
              <w:t>Eighty (80) staff of CBOs and NGOs were trained as PSEA focal points. Three hundred and 50 (350) staff were trained on PSEA. Forty six (46) staff were trained on conducting investigations, some in this group were trained on preliminary investigations.</w:t>
            </w:r>
          </w:p>
          <w:p w:rsidR="00653657" w:rsidRDefault="00653657" w:rsidP="00653657"/>
        </w:tc>
      </w:tr>
      <w:tr w:rsidR="00653657">
        <w:tc>
          <w:tcPr>
            <w:tcW w:w="9576" w:type="dxa"/>
            <w:gridSpan w:val="3"/>
            <w:shd w:val="clear" w:color="auto" w:fill="C6D9F1" w:themeFill="text2" w:themeFillTint="33"/>
          </w:tcPr>
          <w:p w:rsidR="00653657" w:rsidRPr="00D864C8" w:rsidRDefault="00653657" w:rsidP="00566C96">
            <w:pPr>
              <w:pStyle w:val="Heading3"/>
              <w:spacing w:before="0"/>
              <w:rPr>
                <w:rFonts w:asciiTheme="minorHAnsi" w:hAnsiTheme="minorHAnsi"/>
                <w:color w:val="000000" w:themeColor="text1"/>
              </w:rPr>
            </w:pPr>
            <w:bookmarkStart w:id="67" w:name="_Toc340658057"/>
            <w:r w:rsidRPr="00566C96">
              <w:rPr>
                <w:rFonts w:asciiTheme="minorHAnsi" w:hAnsiTheme="minorHAnsi"/>
                <w:color w:val="auto"/>
              </w:rPr>
              <w:t>Notable Project Outcomes</w:t>
            </w:r>
            <w:bookmarkEnd w:id="67"/>
          </w:p>
        </w:tc>
      </w:tr>
      <w:tr w:rsidR="00653657">
        <w:tc>
          <w:tcPr>
            <w:tcW w:w="9576" w:type="dxa"/>
            <w:gridSpan w:val="3"/>
          </w:tcPr>
          <w:p w:rsidR="00653657" w:rsidRPr="00CD1344" w:rsidRDefault="00653657" w:rsidP="00653657">
            <w:pPr>
              <w:jc w:val="both"/>
            </w:pPr>
            <w:r w:rsidRPr="00CD1344">
              <w:t>Positive:</w:t>
            </w:r>
          </w:p>
          <w:p w:rsidR="00653657" w:rsidRPr="004A136A" w:rsidRDefault="00653657" w:rsidP="00653657">
            <w:pPr>
              <w:pStyle w:val="ListParagraph"/>
              <w:numPr>
                <w:ilvl w:val="0"/>
                <w:numId w:val="5"/>
              </w:numPr>
              <w:jc w:val="both"/>
            </w:pPr>
            <w:r w:rsidRPr="004A136A">
              <w:t>CCSDPT interagency PSEA protocol has been agreed by all members</w:t>
            </w:r>
          </w:p>
          <w:p w:rsidR="00653657" w:rsidRPr="004A136A" w:rsidRDefault="008522CC" w:rsidP="00653657">
            <w:pPr>
              <w:pStyle w:val="ListParagraph"/>
              <w:numPr>
                <w:ilvl w:val="0"/>
                <w:numId w:val="5"/>
              </w:numPr>
              <w:jc w:val="both"/>
            </w:pPr>
            <w:r w:rsidRPr="00802029">
              <w:t>CCSDPT Code of Conduct</w:t>
            </w:r>
            <w:r w:rsidR="00653657" w:rsidRPr="004A136A">
              <w:t xml:space="preserve"> and CBO CoCs are available in local languages</w:t>
            </w:r>
          </w:p>
          <w:p w:rsidR="00653657" w:rsidRPr="004A136A" w:rsidRDefault="00653657" w:rsidP="00653657">
            <w:pPr>
              <w:pStyle w:val="ListParagraph"/>
              <w:numPr>
                <w:ilvl w:val="0"/>
                <w:numId w:val="5"/>
              </w:numPr>
              <w:jc w:val="both"/>
            </w:pPr>
            <w:r w:rsidRPr="004A136A">
              <w:t>Some integration of PSEA CoC and Protocols into individual agency policies &amp; procedures - staff recruitment and induction</w:t>
            </w:r>
          </w:p>
          <w:p w:rsidR="00653657" w:rsidRPr="0039780D" w:rsidRDefault="00653657" w:rsidP="00653657">
            <w:pPr>
              <w:pStyle w:val="ListParagraph"/>
              <w:numPr>
                <w:ilvl w:val="0"/>
                <w:numId w:val="5"/>
              </w:numPr>
              <w:jc w:val="both"/>
            </w:pPr>
            <w:r w:rsidRPr="0039780D">
              <w:t>Awareness raising activities carried out and material produced</w:t>
            </w:r>
          </w:p>
          <w:p w:rsidR="00653657" w:rsidRDefault="00653657" w:rsidP="00653657">
            <w:pPr>
              <w:pStyle w:val="ListParagraph"/>
              <w:numPr>
                <w:ilvl w:val="0"/>
                <w:numId w:val="5"/>
              </w:numPr>
              <w:jc w:val="both"/>
            </w:pPr>
            <w:r w:rsidRPr="0039780D">
              <w:t>Community perception that SEA now significantly reduced</w:t>
            </w:r>
          </w:p>
          <w:p w:rsidR="00653657" w:rsidRDefault="00653657" w:rsidP="00653657">
            <w:pPr>
              <w:pStyle w:val="ListParagraph"/>
              <w:jc w:val="both"/>
            </w:pPr>
          </w:p>
        </w:tc>
      </w:tr>
      <w:tr w:rsidR="00653657">
        <w:tc>
          <w:tcPr>
            <w:tcW w:w="9576" w:type="dxa"/>
            <w:gridSpan w:val="3"/>
            <w:shd w:val="clear" w:color="auto" w:fill="C6D9F1" w:themeFill="text2" w:themeFillTint="33"/>
          </w:tcPr>
          <w:p w:rsidR="00653657" w:rsidRPr="00D864C8" w:rsidRDefault="00653657" w:rsidP="00566C96">
            <w:pPr>
              <w:pStyle w:val="Heading3"/>
              <w:spacing w:before="0"/>
              <w:rPr>
                <w:rFonts w:asciiTheme="minorHAnsi" w:hAnsiTheme="minorHAnsi"/>
                <w:color w:val="000000" w:themeColor="text1"/>
              </w:rPr>
            </w:pPr>
            <w:bookmarkStart w:id="68" w:name="_Toc340658058"/>
            <w:r w:rsidRPr="00566C96">
              <w:rPr>
                <w:rFonts w:asciiTheme="minorHAnsi" w:hAnsiTheme="minorHAnsi"/>
                <w:color w:val="auto"/>
              </w:rPr>
              <w:t>Sustainability Factors</w:t>
            </w:r>
            <w:bookmarkEnd w:id="68"/>
          </w:p>
        </w:tc>
      </w:tr>
      <w:tr w:rsidR="00653657">
        <w:tc>
          <w:tcPr>
            <w:tcW w:w="9576" w:type="dxa"/>
            <w:gridSpan w:val="3"/>
          </w:tcPr>
          <w:p w:rsidR="00653657" w:rsidRDefault="00653657" w:rsidP="00653657">
            <w:pPr>
              <w:jc w:val="both"/>
            </w:pPr>
            <w:r>
              <w:t>Factors which contribute to the sustainability:</w:t>
            </w:r>
          </w:p>
          <w:p w:rsidR="00653657" w:rsidRDefault="00653657" w:rsidP="00653657">
            <w:pPr>
              <w:pStyle w:val="ListParagraph"/>
              <w:numPr>
                <w:ilvl w:val="0"/>
                <w:numId w:val="5"/>
              </w:numPr>
              <w:jc w:val="both"/>
            </w:pPr>
            <w:r>
              <w:t>Leadership and mission</w:t>
            </w:r>
          </w:p>
          <w:p w:rsidR="00653657" w:rsidRPr="004A136A" w:rsidRDefault="00653657" w:rsidP="00653657">
            <w:pPr>
              <w:pStyle w:val="ListParagraph"/>
              <w:numPr>
                <w:ilvl w:val="0"/>
                <w:numId w:val="5"/>
              </w:numPr>
              <w:jc w:val="both"/>
            </w:pPr>
            <w:r w:rsidRPr="004A136A">
              <w:t>PSEA protocols and CoCs embedded in structures and processes at every level </w:t>
            </w:r>
          </w:p>
          <w:p w:rsidR="00653657" w:rsidRDefault="00653657" w:rsidP="00653657">
            <w:pPr>
              <w:pStyle w:val="ListParagraph"/>
              <w:numPr>
                <w:ilvl w:val="0"/>
                <w:numId w:val="5"/>
              </w:numPr>
              <w:jc w:val="both"/>
            </w:pPr>
            <w:r w:rsidRPr="004A136A">
              <w:t xml:space="preserve">Staff induction </w:t>
            </w:r>
            <w:r>
              <w:t>on PSEA</w:t>
            </w:r>
            <w:r w:rsidRPr="004A136A">
              <w:t xml:space="preserve"> on-going </w:t>
            </w:r>
          </w:p>
          <w:p w:rsidR="00653657" w:rsidRDefault="00653657" w:rsidP="00653657">
            <w:pPr>
              <w:pStyle w:val="ListParagraph"/>
              <w:numPr>
                <w:ilvl w:val="0"/>
                <w:numId w:val="5"/>
              </w:numPr>
              <w:jc w:val="both"/>
            </w:pPr>
            <w:r w:rsidRPr="004A136A">
              <w:t>Mainstreaming PSEA into protection activities - sustainable and cost-efficient esp. when resources limited.</w:t>
            </w:r>
          </w:p>
          <w:p w:rsidR="00653657" w:rsidRPr="004A136A" w:rsidRDefault="00653657" w:rsidP="00653657">
            <w:pPr>
              <w:pStyle w:val="ListParagraph"/>
              <w:numPr>
                <w:ilvl w:val="0"/>
                <w:numId w:val="5"/>
              </w:numPr>
              <w:jc w:val="both"/>
            </w:pPr>
            <w:r>
              <w:t xml:space="preserve">Active and engaged </w:t>
            </w:r>
            <w:r w:rsidRPr="0040477E">
              <w:t xml:space="preserve">PSEA focal points or ‘champions’ </w:t>
            </w:r>
          </w:p>
          <w:p w:rsidR="00653657" w:rsidRDefault="00653657" w:rsidP="00653657">
            <w:pPr>
              <w:pStyle w:val="ListParagraph"/>
              <w:jc w:val="both"/>
            </w:pPr>
          </w:p>
          <w:p w:rsidR="00653657" w:rsidRPr="00CD1344" w:rsidRDefault="00653657" w:rsidP="00653657">
            <w:pPr>
              <w:jc w:val="both"/>
            </w:pPr>
            <w:r w:rsidRPr="00CD1344">
              <w:t>Factors that could be implemented to better improve chances of sustainability in this context:</w:t>
            </w:r>
          </w:p>
          <w:p w:rsidR="00653657" w:rsidRPr="00D131DE" w:rsidRDefault="00653657" w:rsidP="00653657">
            <w:pPr>
              <w:pStyle w:val="ListParagraph"/>
              <w:numPr>
                <w:ilvl w:val="0"/>
                <w:numId w:val="5"/>
              </w:numPr>
              <w:jc w:val="both"/>
            </w:pPr>
            <w:r w:rsidRPr="00D131DE">
              <w:t>Communities involved in design, implementation or monitoring of project  </w:t>
            </w:r>
          </w:p>
          <w:p w:rsidR="00653657" w:rsidRPr="00D131DE" w:rsidRDefault="00653657" w:rsidP="00653657">
            <w:pPr>
              <w:pStyle w:val="ListParagraph"/>
              <w:numPr>
                <w:ilvl w:val="0"/>
                <w:numId w:val="5"/>
              </w:numPr>
              <w:jc w:val="both"/>
            </w:pPr>
            <w:r w:rsidRPr="00D131DE">
              <w:t xml:space="preserve">Active involvement of children - project needs to be tailored to suit their needs </w:t>
            </w:r>
          </w:p>
          <w:p w:rsidR="00653657" w:rsidRPr="00D131DE" w:rsidRDefault="00653657" w:rsidP="00653657">
            <w:pPr>
              <w:pStyle w:val="ListParagraph"/>
              <w:numPr>
                <w:ilvl w:val="0"/>
                <w:numId w:val="5"/>
              </w:numPr>
              <w:jc w:val="both"/>
            </w:pPr>
            <w:r w:rsidRPr="00D131DE">
              <w:t>Beneficiaries’ own indicators for success of PSEA are taken into account</w:t>
            </w:r>
          </w:p>
          <w:p w:rsidR="00653657" w:rsidRPr="00D131DE" w:rsidRDefault="00653657" w:rsidP="00653657">
            <w:pPr>
              <w:pStyle w:val="ListParagraph"/>
              <w:numPr>
                <w:ilvl w:val="0"/>
                <w:numId w:val="5"/>
              </w:numPr>
              <w:jc w:val="both"/>
            </w:pPr>
            <w:r w:rsidRPr="00D131DE">
              <w:t>Camp languages and customs considered from start </w:t>
            </w:r>
          </w:p>
          <w:p w:rsidR="00653657" w:rsidRPr="00D131DE" w:rsidRDefault="00932171" w:rsidP="00653657">
            <w:pPr>
              <w:pStyle w:val="ListParagraph"/>
              <w:numPr>
                <w:ilvl w:val="0"/>
                <w:numId w:val="5"/>
              </w:numPr>
              <w:jc w:val="both"/>
            </w:pPr>
            <w:r>
              <w:t>Regular</w:t>
            </w:r>
            <w:r w:rsidR="00653657" w:rsidRPr="00D131DE">
              <w:t xml:space="preserve"> reference by agencies to the inter agency PSEA protocols, CoC and PSEA checklist</w:t>
            </w:r>
          </w:p>
          <w:p w:rsidR="00653657" w:rsidRPr="00D131DE" w:rsidRDefault="00653657" w:rsidP="00653657">
            <w:pPr>
              <w:pStyle w:val="ListParagraph"/>
              <w:numPr>
                <w:ilvl w:val="0"/>
                <w:numId w:val="5"/>
              </w:numPr>
              <w:jc w:val="both"/>
            </w:pPr>
            <w:r w:rsidRPr="00D131DE">
              <w:t>Adherence to Protocols and CoC included in an agency audit </w:t>
            </w:r>
          </w:p>
          <w:p w:rsidR="00653657" w:rsidRPr="00D131DE" w:rsidRDefault="00653657" w:rsidP="00653657">
            <w:pPr>
              <w:pStyle w:val="ListParagraph"/>
              <w:numPr>
                <w:ilvl w:val="0"/>
                <w:numId w:val="5"/>
              </w:numPr>
              <w:jc w:val="both"/>
            </w:pPr>
            <w:r w:rsidRPr="00D131DE">
              <w:t>Embed PSEA into each agency’s annual plan</w:t>
            </w:r>
          </w:p>
          <w:p w:rsidR="00653657" w:rsidRPr="00D131DE" w:rsidRDefault="00653657" w:rsidP="00653657">
            <w:pPr>
              <w:pStyle w:val="ListParagraph"/>
              <w:numPr>
                <w:ilvl w:val="0"/>
                <w:numId w:val="5"/>
              </w:numPr>
              <w:jc w:val="both"/>
            </w:pPr>
            <w:r w:rsidRPr="00D131DE">
              <w:t>Inter-agency support – for joint training </w:t>
            </w:r>
          </w:p>
          <w:p w:rsidR="00653657" w:rsidRDefault="00653657" w:rsidP="00653657">
            <w:pPr>
              <w:pStyle w:val="ListParagraph"/>
              <w:numPr>
                <w:ilvl w:val="0"/>
                <w:numId w:val="5"/>
              </w:numPr>
              <w:jc w:val="both"/>
              <w:rPr>
                <w:i/>
              </w:rPr>
            </w:pPr>
            <w:r w:rsidRPr="00D131DE">
              <w:t>Open and effective  communication between operational agencies</w:t>
            </w:r>
            <w:r w:rsidRPr="00CB10D1">
              <w:rPr>
                <w:i/>
              </w:rPr>
              <w:t xml:space="preserve"> </w:t>
            </w:r>
          </w:p>
          <w:p w:rsidR="00653657" w:rsidRPr="007B2F41" w:rsidRDefault="00653657" w:rsidP="00653657">
            <w:pPr>
              <w:pStyle w:val="ListParagraph"/>
              <w:rPr>
                <w:i/>
              </w:rPr>
            </w:pPr>
          </w:p>
        </w:tc>
      </w:tr>
      <w:tr w:rsidR="00653657">
        <w:tc>
          <w:tcPr>
            <w:tcW w:w="9576" w:type="dxa"/>
            <w:gridSpan w:val="3"/>
            <w:shd w:val="clear" w:color="auto" w:fill="C6D9F1" w:themeFill="text2" w:themeFillTint="33"/>
          </w:tcPr>
          <w:p w:rsidR="00653657" w:rsidRPr="0050400D" w:rsidRDefault="00653657" w:rsidP="00566C96">
            <w:pPr>
              <w:pStyle w:val="Heading3"/>
              <w:spacing w:before="0"/>
              <w:rPr>
                <w:rFonts w:asciiTheme="minorHAnsi" w:hAnsiTheme="minorHAnsi"/>
                <w:color w:val="000000" w:themeColor="text1"/>
              </w:rPr>
            </w:pPr>
            <w:bookmarkStart w:id="69" w:name="_Toc340658059"/>
            <w:r w:rsidRPr="00566C96">
              <w:rPr>
                <w:rFonts w:asciiTheme="minorHAnsi" w:hAnsiTheme="minorHAnsi"/>
                <w:color w:val="auto"/>
              </w:rPr>
              <w:t>Transferable Project Outputs</w:t>
            </w:r>
            <w:bookmarkEnd w:id="69"/>
          </w:p>
        </w:tc>
      </w:tr>
      <w:tr w:rsidR="00653657">
        <w:tc>
          <w:tcPr>
            <w:tcW w:w="9576" w:type="dxa"/>
            <w:gridSpan w:val="3"/>
          </w:tcPr>
          <w:p w:rsidR="00653657" w:rsidRPr="00D131DE" w:rsidRDefault="00653657" w:rsidP="00653657">
            <w:pPr>
              <w:pStyle w:val="ListParagraph"/>
              <w:numPr>
                <w:ilvl w:val="0"/>
                <w:numId w:val="5"/>
              </w:numPr>
              <w:jc w:val="both"/>
            </w:pPr>
            <w:r w:rsidRPr="00D131DE">
              <w:t>Preventing Sexual Abuse and Exploitation in the Thai-Burma Refugee Program Mainstreaming Checklist – February 2008</w:t>
            </w:r>
          </w:p>
          <w:p w:rsidR="00653657" w:rsidRPr="00B132AF" w:rsidRDefault="00941F77" w:rsidP="00653657">
            <w:pPr>
              <w:pStyle w:val="ListParagraph"/>
              <w:numPr>
                <w:ilvl w:val="0"/>
                <w:numId w:val="5"/>
              </w:numPr>
              <w:jc w:val="both"/>
            </w:pPr>
            <w:hyperlink r:id="rId121" w:history="1">
              <w:r w:rsidR="00653657" w:rsidRPr="004576AA">
                <w:rPr>
                  <w:rStyle w:val="Hyperlink"/>
                </w:rPr>
                <w:t>CCSDPT Interagency PSEA protocols and CoC</w:t>
              </w:r>
            </w:hyperlink>
            <w:r w:rsidR="00802029">
              <w:t xml:space="preserve"> </w:t>
            </w:r>
          </w:p>
          <w:p w:rsidR="00653657" w:rsidRPr="00802029" w:rsidRDefault="00653657" w:rsidP="00653657">
            <w:pPr>
              <w:pStyle w:val="ListParagraph"/>
              <w:numPr>
                <w:ilvl w:val="0"/>
                <w:numId w:val="5"/>
              </w:numPr>
              <w:jc w:val="both"/>
            </w:pPr>
            <w:r w:rsidRPr="00B132AF">
              <w:t>Example of CoC developed by CBOs in Thai/Burma context</w:t>
            </w:r>
            <w:r w:rsidR="00802029">
              <w:t xml:space="preserve"> </w:t>
            </w:r>
          </w:p>
          <w:p w:rsidR="00802029" w:rsidRPr="00802029" w:rsidRDefault="00802029" w:rsidP="00802029">
            <w:pPr>
              <w:pStyle w:val="ListParagraph"/>
              <w:numPr>
                <w:ilvl w:val="1"/>
                <w:numId w:val="5"/>
              </w:numPr>
              <w:jc w:val="both"/>
              <w:rPr>
                <w:bCs/>
              </w:rPr>
            </w:pPr>
            <w:r w:rsidRPr="00802029">
              <w:rPr>
                <w:bCs/>
              </w:rPr>
              <w:t>Karen Refugee Committee (KRC)-</w:t>
            </w:r>
            <w:hyperlink r:id="rId122" w:history="1">
              <w:r w:rsidRPr="00932171">
                <w:rPr>
                  <w:rStyle w:val="Hyperlink"/>
                  <w:bCs/>
                </w:rPr>
                <w:t>Code of Conduct</w:t>
              </w:r>
            </w:hyperlink>
          </w:p>
          <w:p w:rsidR="00802029" w:rsidRPr="00802029" w:rsidRDefault="00802029" w:rsidP="00802029">
            <w:pPr>
              <w:pStyle w:val="ListParagraph"/>
              <w:numPr>
                <w:ilvl w:val="1"/>
                <w:numId w:val="5"/>
              </w:numPr>
              <w:jc w:val="both"/>
            </w:pPr>
            <w:r w:rsidRPr="00802029">
              <w:t>The Karenni’s ( KnRC)</w:t>
            </w:r>
            <w:r w:rsidR="00932171">
              <w:t>-</w:t>
            </w:r>
            <w:hyperlink r:id="rId123" w:history="1">
              <w:r w:rsidRPr="00932171">
                <w:rPr>
                  <w:rStyle w:val="Hyperlink"/>
                </w:rPr>
                <w:t>Code of Conduct</w:t>
              </w:r>
            </w:hyperlink>
          </w:p>
          <w:p w:rsidR="00653657" w:rsidRPr="00D131DE" w:rsidRDefault="00653657" w:rsidP="00653657">
            <w:pPr>
              <w:pStyle w:val="ListParagraph"/>
              <w:numPr>
                <w:ilvl w:val="0"/>
                <w:numId w:val="5"/>
              </w:numPr>
              <w:jc w:val="both"/>
            </w:pPr>
            <w:r w:rsidRPr="00D131DE">
              <w:t xml:space="preserve">Description of Sexual Abuse and Exploitation (SAE) Reporting Mechanism </w:t>
            </w:r>
          </w:p>
          <w:p w:rsidR="00653657" w:rsidRDefault="00653657" w:rsidP="00653657">
            <w:pPr>
              <w:pStyle w:val="ListParagraph"/>
              <w:numPr>
                <w:ilvl w:val="0"/>
                <w:numId w:val="5"/>
              </w:numPr>
              <w:jc w:val="both"/>
            </w:pPr>
            <w:r w:rsidRPr="00D131DE">
              <w:t xml:space="preserve">KAP </w:t>
            </w:r>
            <w:hyperlink r:id="rId124" w:history="1">
              <w:r w:rsidRPr="00554652">
                <w:rPr>
                  <w:rStyle w:val="Hyperlink"/>
                </w:rPr>
                <w:t xml:space="preserve">survey methodology </w:t>
              </w:r>
            </w:hyperlink>
            <w:r w:rsidRPr="00D131DE">
              <w:t xml:space="preserve"> for PSEA and</w:t>
            </w:r>
            <w:hyperlink r:id="rId125" w:history="1">
              <w:r w:rsidRPr="00554652">
                <w:rPr>
                  <w:rStyle w:val="Hyperlink"/>
                </w:rPr>
                <w:t xml:space="preserve"> questionnaire</w:t>
              </w:r>
            </w:hyperlink>
          </w:p>
          <w:p w:rsidR="00554652" w:rsidRDefault="00554652" w:rsidP="00554652">
            <w:pPr>
              <w:ind w:left="360"/>
              <w:jc w:val="both"/>
            </w:pPr>
          </w:p>
          <w:p w:rsidR="00653657" w:rsidRDefault="00653657" w:rsidP="00653657">
            <w:pPr>
              <w:pStyle w:val="ListParagraph"/>
            </w:pPr>
          </w:p>
        </w:tc>
      </w:tr>
      <w:tr w:rsidR="00653657">
        <w:tc>
          <w:tcPr>
            <w:tcW w:w="9576" w:type="dxa"/>
            <w:gridSpan w:val="3"/>
            <w:shd w:val="clear" w:color="auto" w:fill="C6D9F1" w:themeFill="text2" w:themeFillTint="33"/>
          </w:tcPr>
          <w:p w:rsidR="00653657" w:rsidRDefault="00653657" w:rsidP="008858F5">
            <w:pPr>
              <w:pStyle w:val="Heading3"/>
              <w:spacing w:before="0"/>
            </w:pPr>
            <w:bookmarkStart w:id="70" w:name="_Toc340658060"/>
            <w:r w:rsidRPr="008858F5">
              <w:rPr>
                <w:rFonts w:asciiTheme="minorHAnsi" w:hAnsiTheme="minorHAnsi"/>
                <w:color w:val="auto"/>
              </w:rPr>
              <w:t>Project Gaps</w:t>
            </w:r>
            <w:bookmarkEnd w:id="70"/>
          </w:p>
        </w:tc>
      </w:tr>
      <w:tr w:rsidR="00653657">
        <w:tc>
          <w:tcPr>
            <w:tcW w:w="9576" w:type="dxa"/>
            <w:gridSpan w:val="3"/>
          </w:tcPr>
          <w:p w:rsidR="00653657" w:rsidRDefault="00932171" w:rsidP="00653657">
            <w:r>
              <w:t>The PS</w:t>
            </w:r>
            <w:r w:rsidR="00653657">
              <w:t>E</w:t>
            </w:r>
            <w:r>
              <w:t>A</w:t>
            </w:r>
            <w:r w:rsidR="00653657">
              <w:t xml:space="preserve"> project on the Thai-Burma border contained the following gaps:</w:t>
            </w:r>
          </w:p>
          <w:p w:rsidR="00653657" w:rsidRDefault="00653657" w:rsidP="00653657"/>
          <w:p w:rsidR="00653657" w:rsidRDefault="00653657" w:rsidP="00653657">
            <w:pPr>
              <w:numPr>
                <w:ilvl w:val="0"/>
                <w:numId w:val="5"/>
              </w:numPr>
            </w:pPr>
            <w:r>
              <w:t xml:space="preserve">Consultation with community-based organizations and beneficiaries at the start of the project was insufficient and damaged the impact and sustainability of the project. </w:t>
            </w:r>
          </w:p>
          <w:p w:rsidR="00653657" w:rsidRDefault="00653657" w:rsidP="00653657">
            <w:pPr>
              <w:numPr>
                <w:ilvl w:val="0"/>
                <w:numId w:val="5"/>
              </w:numPr>
            </w:pPr>
            <w:r>
              <w:t xml:space="preserve">By project’s end, there remained confusion amongst beneficiaries and agency staff on how to bring a concern forward. </w:t>
            </w:r>
          </w:p>
          <w:p w:rsidR="00653657" w:rsidRDefault="00653657" w:rsidP="00653657">
            <w:pPr>
              <w:numPr>
                <w:ilvl w:val="0"/>
                <w:numId w:val="5"/>
              </w:numPr>
            </w:pPr>
            <w:r>
              <w:t xml:space="preserve">There was insufficient consultation with vulnerable groups, such as single women, and children, and new arrivals, on design of project and its implementation. </w:t>
            </w:r>
          </w:p>
          <w:p w:rsidR="00653657" w:rsidRDefault="00653657" w:rsidP="00653657">
            <w:pPr>
              <w:numPr>
                <w:ilvl w:val="0"/>
                <w:numId w:val="5"/>
              </w:numPr>
            </w:pPr>
            <w:r>
              <w:t xml:space="preserve">General PSEA-awareness and use of the reporting channels, waned once dedicated resources for the project were no longer there. </w:t>
            </w:r>
          </w:p>
        </w:tc>
      </w:tr>
    </w:tbl>
    <w:p w:rsidR="00653657" w:rsidRDefault="00653657" w:rsidP="00653657">
      <w:r>
        <w:t xml:space="preserve"> </w:t>
      </w:r>
    </w:p>
    <w:p w:rsidR="00653657" w:rsidRPr="009949FC" w:rsidRDefault="00653657" w:rsidP="00653657">
      <w:pPr>
        <w:spacing w:after="0" w:line="240" w:lineRule="auto"/>
        <w:rPr>
          <w:rFonts w:cstheme="minorHAnsi"/>
        </w:rPr>
      </w:pPr>
    </w:p>
    <w:p w:rsidR="00653657" w:rsidRDefault="00653657" w:rsidP="00653657">
      <w:pPr>
        <w:spacing w:after="0" w:line="240" w:lineRule="auto"/>
        <w:rPr>
          <w:b/>
        </w:rPr>
      </w:pPr>
      <w:r w:rsidRPr="006E3805">
        <w:rPr>
          <w:b/>
        </w:rPr>
        <w:t>References</w:t>
      </w:r>
      <w:r>
        <w:rPr>
          <w:b/>
        </w:rPr>
        <w:t>:</w:t>
      </w:r>
    </w:p>
    <w:p w:rsidR="00653657" w:rsidRDefault="00653657" w:rsidP="00653657">
      <w:pPr>
        <w:spacing w:after="0" w:line="240" w:lineRule="auto"/>
        <w:jc w:val="both"/>
        <w:rPr>
          <w:b/>
        </w:rPr>
      </w:pPr>
      <w:r>
        <w:rPr>
          <w:b/>
        </w:rPr>
        <w:t xml:space="preserve"> </w:t>
      </w:r>
    </w:p>
    <w:p w:rsidR="00653657" w:rsidRPr="00C53E71" w:rsidRDefault="00653657" w:rsidP="00653657">
      <w:pPr>
        <w:spacing w:after="0" w:line="240" w:lineRule="auto"/>
        <w:jc w:val="both"/>
        <w:rPr>
          <w:bCs/>
        </w:rPr>
      </w:pPr>
      <w:r>
        <w:rPr>
          <w:bCs/>
        </w:rPr>
        <w:t xml:space="preserve">HAP 2010. </w:t>
      </w:r>
      <w:r>
        <w:t xml:space="preserve">Change starts with us, talk to us! </w:t>
      </w:r>
      <w:r w:rsidRPr="00C53E71">
        <w:rPr>
          <w:bCs/>
        </w:rPr>
        <w:t>Beneficiary perceptions regarding the effectiveness of</w:t>
      </w:r>
      <w:r>
        <w:t xml:space="preserve"> </w:t>
      </w:r>
      <w:r w:rsidRPr="00C53E71">
        <w:rPr>
          <w:bCs/>
        </w:rPr>
        <w:t>measures to prevent sexual exploitation and abuse by</w:t>
      </w:r>
      <w:r>
        <w:t xml:space="preserve"> </w:t>
      </w:r>
      <w:r w:rsidRPr="00C53E71">
        <w:rPr>
          <w:bCs/>
        </w:rPr>
        <w:t>humanitarian aid workers: a HAP commissioned study</w:t>
      </w:r>
      <w:r>
        <w:t xml:space="preserve">. </w:t>
      </w:r>
      <w:r w:rsidRPr="00C53E71">
        <w:rPr>
          <w:bCs/>
        </w:rPr>
        <w:t>Authors</w:t>
      </w:r>
      <w:r>
        <w:t xml:space="preserve"> </w:t>
      </w:r>
      <w:r w:rsidRPr="00C53E71">
        <w:rPr>
          <w:bCs/>
        </w:rPr>
        <w:t>Corinne Davey</w:t>
      </w:r>
      <w:r>
        <w:t xml:space="preserve">, </w:t>
      </w:r>
      <w:r w:rsidRPr="00C53E71">
        <w:rPr>
          <w:bCs/>
        </w:rPr>
        <w:t>Paul Nolan</w:t>
      </w:r>
      <w:r>
        <w:t xml:space="preserve">, Dr. </w:t>
      </w:r>
      <w:r>
        <w:rPr>
          <w:bCs/>
        </w:rPr>
        <w:t>Patricia Ray.</w:t>
      </w:r>
    </w:p>
    <w:p w:rsidR="00D573D8" w:rsidRPr="00B120EB" w:rsidRDefault="007A1DF4" w:rsidP="00790C06">
      <w:pPr>
        <w:pStyle w:val="Heading2"/>
        <w:rPr>
          <w:b w:val="0"/>
          <w:sz w:val="28"/>
        </w:rPr>
      </w:pPr>
      <w:r>
        <w:br w:type="page"/>
      </w:r>
      <w:bookmarkStart w:id="71" w:name="_Toc340658061"/>
      <w:r w:rsidR="00D573D8" w:rsidRPr="00790C06">
        <w:rPr>
          <w:rFonts w:asciiTheme="minorHAnsi" w:hAnsiTheme="minorHAnsi"/>
          <w:color w:val="auto"/>
          <w:sz w:val="28"/>
        </w:rPr>
        <w:t>South Sudan</w:t>
      </w:r>
      <w:bookmarkEnd w:id="71"/>
    </w:p>
    <w:p w:rsidR="00D573D8" w:rsidRPr="00D573D8" w:rsidRDefault="00D573D8" w:rsidP="00D573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D573D8">
        <w:tc>
          <w:tcPr>
            <w:tcW w:w="9576" w:type="dxa"/>
            <w:gridSpan w:val="3"/>
            <w:shd w:val="clear" w:color="auto" w:fill="C6D9F1" w:themeFill="text2" w:themeFillTint="33"/>
          </w:tcPr>
          <w:p w:rsidR="00D573D8" w:rsidRPr="00282246" w:rsidRDefault="00D573D8" w:rsidP="00D303AC">
            <w:pPr>
              <w:rPr>
                <w:b/>
              </w:rPr>
            </w:pPr>
            <w:r w:rsidRPr="00282246">
              <w:rPr>
                <w:b/>
              </w:rPr>
              <w:t xml:space="preserve">Project Title </w:t>
            </w:r>
          </w:p>
        </w:tc>
      </w:tr>
      <w:tr w:rsidR="00D573D8">
        <w:tc>
          <w:tcPr>
            <w:tcW w:w="9576" w:type="dxa"/>
            <w:gridSpan w:val="3"/>
            <w:shd w:val="clear" w:color="auto" w:fill="FFFFFF" w:themeFill="background1"/>
          </w:tcPr>
          <w:p w:rsidR="00B120EB" w:rsidRPr="00B120EB" w:rsidRDefault="00B120EB" w:rsidP="008858F5">
            <w:pPr>
              <w:pStyle w:val="Heading2"/>
              <w:spacing w:before="0"/>
              <w:rPr>
                <w:rFonts w:asciiTheme="minorHAnsi" w:hAnsiTheme="minorHAnsi"/>
                <w:b w:val="0"/>
                <w:color w:val="auto"/>
                <w:sz w:val="22"/>
              </w:rPr>
            </w:pPr>
          </w:p>
          <w:p w:rsidR="00B120EB" w:rsidRPr="00790C06" w:rsidRDefault="00D573D8" w:rsidP="00790C06">
            <w:pPr>
              <w:spacing w:after="0" w:line="240" w:lineRule="auto"/>
            </w:pPr>
            <w:r w:rsidRPr="00790C06">
              <w:t>Pilot Complaints and Response Mechanism (CRM) in Mornei</w:t>
            </w:r>
          </w:p>
          <w:p w:rsidR="00D573D8" w:rsidRPr="00B120EB" w:rsidRDefault="00D573D8" w:rsidP="00B120EB"/>
        </w:tc>
      </w:tr>
      <w:tr w:rsidR="00D573D8">
        <w:tc>
          <w:tcPr>
            <w:tcW w:w="3192" w:type="dxa"/>
            <w:shd w:val="clear" w:color="auto" w:fill="C6D9F1" w:themeFill="text2" w:themeFillTint="33"/>
          </w:tcPr>
          <w:p w:rsidR="00D573D8" w:rsidRPr="00282246" w:rsidRDefault="00D573D8" w:rsidP="00D303AC">
            <w:pPr>
              <w:rPr>
                <w:b/>
              </w:rPr>
            </w:pPr>
            <w:r w:rsidRPr="00282246">
              <w:rPr>
                <w:b/>
              </w:rPr>
              <w:t xml:space="preserve">Location </w:t>
            </w:r>
          </w:p>
        </w:tc>
        <w:tc>
          <w:tcPr>
            <w:tcW w:w="3192" w:type="dxa"/>
            <w:shd w:val="clear" w:color="auto" w:fill="C6D9F1" w:themeFill="text2" w:themeFillTint="33"/>
          </w:tcPr>
          <w:p w:rsidR="00D573D8" w:rsidRPr="00282246" w:rsidRDefault="00D573D8" w:rsidP="00D303AC">
            <w:pPr>
              <w:rPr>
                <w:b/>
              </w:rPr>
            </w:pPr>
            <w:r w:rsidRPr="00282246">
              <w:rPr>
                <w:b/>
              </w:rPr>
              <w:t xml:space="preserve">Duration </w:t>
            </w:r>
          </w:p>
        </w:tc>
        <w:tc>
          <w:tcPr>
            <w:tcW w:w="3192" w:type="dxa"/>
            <w:shd w:val="clear" w:color="auto" w:fill="C6D9F1" w:themeFill="text2" w:themeFillTint="33"/>
          </w:tcPr>
          <w:p w:rsidR="00D573D8" w:rsidRPr="00282246" w:rsidRDefault="00D573D8" w:rsidP="00D303AC">
            <w:pPr>
              <w:rPr>
                <w:b/>
              </w:rPr>
            </w:pPr>
            <w:r w:rsidRPr="00282246">
              <w:rPr>
                <w:b/>
              </w:rPr>
              <w:t xml:space="preserve">Geographic area covered </w:t>
            </w:r>
          </w:p>
        </w:tc>
      </w:tr>
      <w:tr w:rsidR="00D573D8">
        <w:tc>
          <w:tcPr>
            <w:tcW w:w="3192" w:type="dxa"/>
          </w:tcPr>
          <w:p w:rsidR="00D573D8" w:rsidRDefault="00D573D8" w:rsidP="00D303AC">
            <w:r>
              <w:t xml:space="preserve">Mornei </w:t>
            </w:r>
            <w:r w:rsidRPr="00E94484">
              <w:t>, West Darfur</w:t>
            </w:r>
            <w:r w:rsidRPr="00E94484">
              <w:tab/>
            </w:r>
          </w:p>
        </w:tc>
        <w:tc>
          <w:tcPr>
            <w:tcW w:w="3192" w:type="dxa"/>
          </w:tcPr>
          <w:p w:rsidR="00D573D8" w:rsidRDefault="00D573D8" w:rsidP="00D303AC">
            <w:r>
              <w:t xml:space="preserve">Sept 2011 - </w:t>
            </w:r>
          </w:p>
        </w:tc>
        <w:tc>
          <w:tcPr>
            <w:tcW w:w="3192" w:type="dxa"/>
          </w:tcPr>
          <w:p w:rsidR="00D573D8" w:rsidRDefault="00D573D8" w:rsidP="00D303AC">
            <w:r>
              <w:t>F</w:t>
            </w:r>
            <w:r w:rsidRPr="0024034A">
              <w:t xml:space="preserve">ive camps in Mornei (Amtidat East, Amtidat West, Elgabal, Elwadi and Elsalaam) </w:t>
            </w:r>
          </w:p>
        </w:tc>
      </w:tr>
      <w:tr w:rsidR="00D573D8">
        <w:tc>
          <w:tcPr>
            <w:tcW w:w="3192" w:type="dxa"/>
            <w:shd w:val="clear" w:color="auto" w:fill="C6D9F1" w:themeFill="text2" w:themeFillTint="33"/>
          </w:tcPr>
          <w:p w:rsidR="00D573D8" w:rsidRPr="00282246" w:rsidRDefault="00D573D8" w:rsidP="00D303AC">
            <w:pPr>
              <w:rPr>
                <w:b/>
              </w:rPr>
            </w:pPr>
            <w:r w:rsidRPr="00282246">
              <w:rPr>
                <w:b/>
              </w:rPr>
              <w:t xml:space="preserve">Implementing Agencies </w:t>
            </w:r>
          </w:p>
        </w:tc>
        <w:tc>
          <w:tcPr>
            <w:tcW w:w="3192" w:type="dxa"/>
            <w:shd w:val="clear" w:color="auto" w:fill="C6D9F1" w:themeFill="text2" w:themeFillTint="33"/>
          </w:tcPr>
          <w:p w:rsidR="00D573D8" w:rsidRPr="00282246" w:rsidRDefault="00D573D8" w:rsidP="00D303AC">
            <w:pPr>
              <w:rPr>
                <w:b/>
              </w:rPr>
            </w:pPr>
            <w:r w:rsidRPr="00282246">
              <w:rPr>
                <w:b/>
              </w:rPr>
              <w:t xml:space="preserve">Number of Project Staff </w:t>
            </w:r>
          </w:p>
        </w:tc>
        <w:tc>
          <w:tcPr>
            <w:tcW w:w="3192" w:type="dxa"/>
            <w:shd w:val="clear" w:color="auto" w:fill="C6D9F1" w:themeFill="text2" w:themeFillTint="33"/>
          </w:tcPr>
          <w:p w:rsidR="00D573D8" w:rsidRPr="00282246" w:rsidRDefault="00D573D8" w:rsidP="00D303AC">
            <w:pPr>
              <w:rPr>
                <w:b/>
              </w:rPr>
            </w:pPr>
            <w:r w:rsidRPr="00282246">
              <w:rPr>
                <w:b/>
              </w:rPr>
              <w:t>Number of beneficiaries reached</w:t>
            </w:r>
          </w:p>
        </w:tc>
      </w:tr>
      <w:tr w:rsidR="00D573D8">
        <w:tc>
          <w:tcPr>
            <w:tcW w:w="3192" w:type="dxa"/>
          </w:tcPr>
          <w:p w:rsidR="00D573D8" w:rsidRDefault="00D573D8" w:rsidP="00D303AC">
            <w:r>
              <w:t>Concern Worldwide</w:t>
            </w:r>
          </w:p>
        </w:tc>
        <w:tc>
          <w:tcPr>
            <w:tcW w:w="3192" w:type="dxa"/>
          </w:tcPr>
          <w:p w:rsidR="00D573D8" w:rsidRPr="00E621D1" w:rsidRDefault="00D573D8" w:rsidP="00D303AC">
            <w:pPr>
              <w:autoSpaceDE w:val="0"/>
              <w:autoSpaceDN w:val="0"/>
              <w:adjustRightInd w:val="0"/>
              <w:rPr>
                <w:rFonts w:cstheme="minorHAnsi"/>
              </w:rPr>
            </w:pPr>
            <w:r w:rsidRPr="00CC73BB">
              <w:rPr>
                <w:rFonts w:cstheme="minorHAnsi"/>
              </w:rPr>
              <w:t>Concern Programme Coordinator</w:t>
            </w:r>
            <w:r>
              <w:rPr>
                <w:rFonts w:cstheme="minorHAnsi"/>
              </w:rPr>
              <w:t xml:space="preserve">, </w:t>
            </w:r>
            <w:r w:rsidRPr="00CC73BB">
              <w:rPr>
                <w:rFonts w:cstheme="minorHAnsi"/>
              </w:rPr>
              <w:t xml:space="preserve">Assistant Country Director- West Darfur </w:t>
            </w:r>
            <w:r>
              <w:rPr>
                <w:rFonts w:cstheme="minorHAnsi"/>
              </w:rPr>
              <w:t xml:space="preserve">, </w:t>
            </w:r>
            <w:r w:rsidRPr="00CC73BB">
              <w:rPr>
                <w:rFonts w:cstheme="minorHAnsi"/>
              </w:rPr>
              <w:t>Program</w:t>
            </w:r>
            <w:r w:rsidR="0018522C">
              <w:rPr>
                <w:rFonts w:cstheme="minorHAnsi"/>
              </w:rPr>
              <w:t xml:space="preserve"> </w:t>
            </w:r>
            <w:r w:rsidRPr="00CC73BB">
              <w:rPr>
                <w:rFonts w:cstheme="minorHAnsi"/>
              </w:rPr>
              <w:t>Support Officer</w:t>
            </w:r>
            <w:r>
              <w:rPr>
                <w:rFonts w:cstheme="minorHAnsi"/>
              </w:rPr>
              <w:t xml:space="preserve">, </w:t>
            </w:r>
            <w:r w:rsidRPr="00CC73BB">
              <w:rPr>
                <w:rFonts w:cstheme="minorHAnsi"/>
              </w:rPr>
              <w:t>Assistant Area Coordinator- Mornei</w:t>
            </w:r>
            <w:r>
              <w:rPr>
                <w:rFonts w:cstheme="minorHAnsi"/>
              </w:rPr>
              <w:t xml:space="preserve">, </w:t>
            </w:r>
            <w:r w:rsidRPr="00CC73BB">
              <w:rPr>
                <w:rFonts w:cstheme="minorHAnsi"/>
              </w:rPr>
              <w:t>Community Services Officer</w:t>
            </w:r>
            <w:r>
              <w:rPr>
                <w:rFonts w:cstheme="minorHAnsi"/>
              </w:rPr>
              <w:t xml:space="preserve">, </w:t>
            </w:r>
            <w:r w:rsidRPr="00CC73BB">
              <w:rPr>
                <w:rFonts w:cstheme="minorHAnsi"/>
              </w:rPr>
              <w:t>Support provided by Concern’s Global Humanitarian Protection Advisor</w:t>
            </w:r>
            <w:r>
              <w:rPr>
                <w:rFonts w:cstheme="minorHAnsi"/>
              </w:rPr>
              <w:t xml:space="preserve"> and </w:t>
            </w:r>
            <w:r w:rsidRPr="00E621D1">
              <w:rPr>
                <w:rFonts w:cstheme="minorHAnsi"/>
              </w:rPr>
              <w:t xml:space="preserve">32 </w:t>
            </w:r>
            <w:r>
              <w:rPr>
                <w:rFonts w:cstheme="minorHAnsi"/>
              </w:rPr>
              <w:t xml:space="preserve">field level staff </w:t>
            </w:r>
            <w:r w:rsidRPr="00E621D1">
              <w:rPr>
                <w:rFonts w:cstheme="minorHAnsi"/>
              </w:rPr>
              <w:t>in Mornei</w:t>
            </w:r>
          </w:p>
          <w:p w:rsidR="00D573D8" w:rsidRDefault="00D573D8" w:rsidP="00D303AC">
            <w:pPr>
              <w:autoSpaceDE w:val="0"/>
              <w:autoSpaceDN w:val="0"/>
              <w:adjustRightInd w:val="0"/>
            </w:pPr>
          </w:p>
        </w:tc>
        <w:tc>
          <w:tcPr>
            <w:tcW w:w="3192" w:type="dxa"/>
          </w:tcPr>
          <w:p w:rsidR="00D573D8" w:rsidRDefault="00D573D8" w:rsidP="00D303AC">
            <w:r>
              <w:t xml:space="preserve">Total of </w:t>
            </w:r>
            <w:r w:rsidRPr="00E94484">
              <w:t xml:space="preserve">60,000 – 70,000 </w:t>
            </w:r>
            <w:r>
              <w:t xml:space="preserve">camp </w:t>
            </w:r>
            <w:r w:rsidRPr="00E94484">
              <w:t>residents</w:t>
            </w:r>
          </w:p>
        </w:tc>
      </w:tr>
      <w:tr w:rsidR="00D573D8">
        <w:tc>
          <w:tcPr>
            <w:tcW w:w="9576" w:type="dxa"/>
            <w:gridSpan w:val="3"/>
            <w:shd w:val="clear" w:color="auto" w:fill="C6D9F1" w:themeFill="text2" w:themeFillTint="33"/>
          </w:tcPr>
          <w:p w:rsidR="00D573D8" w:rsidRPr="00282246" w:rsidRDefault="00D573D8" w:rsidP="008858F5">
            <w:pPr>
              <w:pStyle w:val="Heading3"/>
              <w:spacing w:before="0"/>
              <w:rPr>
                <w:b w:val="0"/>
                <w:vertAlign w:val="subscript"/>
              </w:rPr>
            </w:pPr>
            <w:bookmarkStart w:id="72" w:name="_Toc340658062"/>
            <w:r w:rsidRPr="008858F5">
              <w:rPr>
                <w:rFonts w:asciiTheme="minorHAnsi" w:hAnsiTheme="minorHAnsi"/>
                <w:color w:val="auto"/>
              </w:rPr>
              <w:t>General Project Summary</w:t>
            </w:r>
            <w:bookmarkEnd w:id="72"/>
            <w:r w:rsidRPr="00282246">
              <w:rPr>
                <w:b w:val="0"/>
              </w:rPr>
              <w:t xml:space="preserve"> </w:t>
            </w:r>
          </w:p>
        </w:tc>
      </w:tr>
      <w:tr w:rsidR="00D573D8">
        <w:trPr>
          <w:trHeight w:val="2645"/>
        </w:trPr>
        <w:tc>
          <w:tcPr>
            <w:tcW w:w="9576" w:type="dxa"/>
            <w:gridSpan w:val="3"/>
          </w:tcPr>
          <w:p w:rsidR="00D573D8" w:rsidRDefault="00D573D8" w:rsidP="00D303AC">
            <w:pPr>
              <w:rPr>
                <w:rFonts w:cstheme="minorHAnsi"/>
              </w:rPr>
            </w:pPr>
            <w:r w:rsidRPr="00ED0EDD">
              <w:rPr>
                <w:rFonts w:cstheme="minorHAnsi"/>
              </w:rPr>
              <w:t>Mornei includes 68,000 IDPs from 170 villages in the Zalingei, El Geneina, and Wadi Salih localities and representatives from Fur, Maasalit, Zaghawa, Tama, Gimir, Dagu, and Tawara</w:t>
            </w:r>
            <w:r>
              <w:rPr>
                <w:rFonts w:cstheme="minorHAnsi"/>
              </w:rPr>
              <w:t xml:space="preserve"> ethnic groups</w:t>
            </w:r>
            <w:r w:rsidRPr="00ED0EDD">
              <w:rPr>
                <w:rFonts w:cstheme="minorHAnsi"/>
              </w:rPr>
              <w:t xml:space="preserve">.   </w:t>
            </w:r>
            <w:r w:rsidRPr="00ED0EDD">
              <w:rPr>
                <w:rFonts w:cstheme="minorHAnsi"/>
              </w:rPr>
              <w:br/>
              <w:t>Concern and other NGO</w:t>
            </w:r>
            <w:r>
              <w:rPr>
                <w:rFonts w:cstheme="minorHAnsi"/>
              </w:rPr>
              <w:t>s</w:t>
            </w:r>
            <w:r w:rsidRPr="00ED0EDD">
              <w:rPr>
                <w:rFonts w:cstheme="minorHAnsi"/>
              </w:rPr>
              <w:t xml:space="preserve"> and agencies provide humanitarian relief including food assistance, wat</w:t>
            </w:r>
            <w:r>
              <w:rPr>
                <w:rFonts w:cstheme="minorHAnsi"/>
              </w:rPr>
              <w:t xml:space="preserve">er and sanitation, </w:t>
            </w:r>
            <w:r w:rsidRPr="00ED0EDD">
              <w:rPr>
                <w:rFonts w:cstheme="minorHAnsi"/>
              </w:rPr>
              <w:t>non-food items</w:t>
            </w:r>
            <w:r>
              <w:rPr>
                <w:rFonts w:cstheme="minorHAnsi"/>
              </w:rPr>
              <w:t xml:space="preserve"> and protection</w:t>
            </w:r>
            <w:r w:rsidRPr="00ED0EDD">
              <w:rPr>
                <w:rFonts w:cstheme="minorHAnsi"/>
              </w:rPr>
              <w:t xml:space="preserve"> to camp residents. </w:t>
            </w:r>
          </w:p>
          <w:p w:rsidR="00653657" w:rsidRPr="0018522C" w:rsidRDefault="00D573D8" w:rsidP="0018522C">
            <w:r w:rsidRPr="00ED0EDD">
              <w:rPr>
                <w:rFonts w:cstheme="minorHAnsi"/>
              </w:rPr>
              <w:t>Accountability</w:t>
            </w:r>
            <w:r w:rsidRPr="00ED0EDD">
              <w:rPr>
                <w:rFonts w:cstheme="minorHAnsi"/>
                <w:color w:val="000000" w:themeColor="text1"/>
                <w:lang w:eastAsia="en-IE"/>
              </w:rPr>
              <w:t xml:space="preserve"> to beneficiaries and stakeholders is an </w:t>
            </w:r>
            <w:r>
              <w:rPr>
                <w:rFonts w:cstheme="minorHAnsi"/>
                <w:color w:val="000000" w:themeColor="text1"/>
                <w:lang w:eastAsia="en-IE"/>
              </w:rPr>
              <w:t>integral</w:t>
            </w:r>
            <w:r w:rsidRPr="00ED0EDD">
              <w:rPr>
                <w:rFonts w:cstheme="minorHAnsi"/>
                <w:color w:val="000000" w:themeColor="text1"/>
                <w:lang w:eastAsia="en-IE"/>
              </w:rPr>
              <w:t xml:space="preserve"> part of </w:t>
            </w:r>
            <w:r w:rsidRPr="005B7283">
              <w:rPr>
                <w:rFonts w:cstheme="minorHAnsi"/>
                <w:color w:val="000000" w:themeColor="text1"/>
                <w:lang w:eastAsia="en-IE"/>
              </w:rPr>
              <w:t xml:space="preserve">Concern’s Global </w:t>
            </w:r>
            <w:r>
              <w:rPr>
                <w:rFonts w:cstheme="minorHAnsi"/>
                <w:color w:val="000000" w:themeColor="text1"/>
                <w:lang w:eastAsia="en-IE"/>
              </w:rPr>
              <w:t xml:space="preserve">Strategic Plan 2011-2015. </w:t>
            </w:r>
            <w:r w:rsidRPr="00ED0EDD">
              <w:rPr>
                <w:rFonts w:cstheme="minorHAnsi"/>
              </w:rPr>
              <w:t>The establishment of the CRM pilot initiative began with the training of a number of key staff members in August 2011</w:t>
            </w:r>
            <w:r>
              <w:rPr>
                <w:rFonts w:cstheme="minorHAnsi"/>
              </w:rPr>
              <w:t xml:space="preserve"> </w:t>
            </w:r>
            <w:r w:rsidRPr="00ED0EDD">
              <w:rPr>
                <w:rFonts w:cstheme="minorHAnsi"/>
              </w:rPr>
              <w:t xml:space="preserve">and led in September 2011 to an internal paper detailing the objectives, design, implementation and monitoring and evaluation of the proposed Complaint and Response Mechanism Pilot in Mornei, West Darfur. </w:t>
            </w:r>
          </w:p>
        </w:tc>
      </w:tr>
      <w:tr w:rsidR="00D573D8">
        <w:tc>
          <w:tcPr>
            <w:tcW w:w="9576" w:type="dxa"/>
            <w:gridSpan w:val="3"/>
            <w:shd w:val="clear" w:color="auto" w:fill="C6D9F1" w:themeFill="text2" w:themeFillTint="33"/>
          </w:tcPr>
          <w:p w:rsidR="00D573D8" w:rsidRPr="005F1FBC" w:rsidRDefault="00D573D8" w:rsidP="008858F5">
            <w:pPr>
              <w:pStyle w:val="Heading3"/>
              <w:spacing w:before="0"/>
              <w:rPr>
                <w:b w:val="0"/>
              </w:rPr>
            </w:pPr>
            <w:bookmarkStart w:id="73" w:name="_Toc340658063"/>
            <w:r w:rsidRPr="008858F5">
              <w:rPr>
                <w:rFonts w:asciiTheme="minorHAnsi" w:hAnsiTheme="minorHAnsi"/>
                <w:color w:val="auto"/>
              </w:rPr>
              <w:t>Project Design</w:t>
            </w:r>
            <w:bookmarkEnd w:id="73"/>
            <w:r w:rsidRPr="005F1FBC">
              <w:rPr>
                <w:b w:val="0"/>
              </w:rPr>
              <w:t xml:space="preserve"> </w:t>
            </w:r>
          </w:p>
        </w:tc>
      </w:tr>
      <w:tr w:rsidR="00D573D8">
        <w:tc>
          <w:tcPr>
            <w:tcW w:w="9576" w:type="dxa"/>
            <w:gridSpan w:val="3"/>
          </w:tcPr>
          <w:p w:rsidR="00D573D8" w:rsidRPr="00EE12A9" w:rsidRDefault="00D573D8" w:rsidP="00D303AC">
            <w:pPr>
              <w:autoSpaceDE w:val="0"/>
              <w:autoSpaceDN w:val="0"/>
              <w:adjustRightInd w:val="0"/>
              <w:jc w:val="both"/>
              <w:rPr>
                <w:rFonts w:cstheme="minorHAnsi"/>
                <w:color w:val="000000" w:themeColor="text1"/>
                <w:lang w:eastAsia="en-IE"/>
              </w:rPr>
            </w:pPr>
            <w:r w:rsidRPr="00E621D1">
              <w:rPr>
                <w:rFonts w:cstheme="minorHAnsi"/>
              </w:rPr>
              <w:t>The CRM pilot design was based on information gathered from 3 focus group discussions with humanitarian actors, 8 community meetings and a meeting with 15 community</w:t>
            </w:r>
            <w:r>
              <w:rPr>
                <w:rFonts w:cstheme="minorHAnsi"/>
              </w:rPr>
              <w:t xml:space="preserve"> leaders in Mornei and Rongataz.</w:t>
            </w:r>
            <w:r w:rsidRPr="00E621D1">
              <w:rPr>
                <w:rFonts w:cstheme="minorHAnsi"/>
              </w:rPr>
              <w:t xml:space="preserve"> </w:t>
            </w:r>
            <w:r w:rsidRPr="00EE12A9">
              <w:rPr>
                <w:rFonts w:cstheme="minorHAnsi"/>
                <w:color w:val="000000" w:themeColor="text1"/>
                <w:lang w:eastAsia="en-IE"/>
              </w:rPr>
              <w:t xml:space="preserve">Concern’s staff in Mornei </w:t>
            </w:r>
            <w:r w:rsidRPr="00E621D1">
              <w:rPr>
                <w:rFonts w:cstheme="minorHAnsi"/>
                <w:color w:val="000000" w:themeColor="text1"/>
                <w:lang w:eastAsia="en-IE"/>
              </w:rPr>
              <w:t xml:space="preserve">also </w:t>
            </w:r>
            <w:r w:rsidRPr="00EE12A9">
              <w:rPr>
                <w:rFonts w:cstheme="minorHAnsi"/>
                <w:color w:val="000000" w:themeColor="text1"/>
                <w:lang w:eastAsia="en-IE"/>
              </w:rPr>
              <w:t xml:space="preserve">conducted a total of 18 community consultations </w:t>
            </w:r>
            <w:r w:rsidRPr="00E621D1">
              <w:rPr>
                <w:rFonts w:cstheme="minorHAnsi"/>
                <w:color w:val="000000" w:themeColor="text1"/>
                <w:lang w:eastAsia="en-IE"/>
              </w:rPr>
              <w:t>involving</w:t>
            </w:r>
            <w:r w:rsidR="0038149F">
              <w:rPr>
                <w:rFonts w:cstheme="minorHAnsi"/>
                <w:color w:val="000000" w:themeColor="text1"/>
                <w:lang w:eastAsia="en-IE"/>
              </w:rPr>
              <w:t xml:space="preserve"> Concern beneficiaries and non-</w:t>
            </w:r>
            <w:r w:rsidRPr="00EE12A9">
              <w:rPr>
                <w:rFonts w:cstheme="minorHAnsi"/>
                <w:color w:val="000000" w:themeColor="text1"/>
                <w:lang w:eastAsia="en-IE"/>
              </w:rPr>
              <w:t xml:space="preserve">beneficiaries, community leaders, community/special interest groups and key humanitarian agencies, including government authorities. The consultations evaluated the community’s engagement with existing complaint mechanisms and examined opportunities available to Concern’s CRM. </w:t>
            </w:r>
          </w:p>
          <w:p w:rsidR="00D573D8" w:rsidRPr="00ED0EDD" w:rsidRDefault="00D573D8" w:rsidP="00D303AC">
            <w:pPr>
              <w:autoSpaceDE w:val="0"/>
              <w:autoSpaceDN w:val="0"/>
              <w:adjustRightInd w:val="0"/>
              <w:rPr>
                <w:rFonts w:cstheme="minorHAnsi"/>
              </w:rPr>
            </w:pPr>
            <w:r>
              <w:rPr>
                <w:rFonts w:cstheme="minorHAnsi"/>
                <w:color w:val="000000" w:themeColor="text1"/>
              </w:rPr>
              <w:t>Following consultation with community</w:t>
            </w:r>
            <w:r w:rsidRPr="00ED0EDD">
              <w:rPr>
                <w:rFonts w:cstheme="minorHAnsi"/>
                <w:color w:val="000000" w:themeColor="text1"/>
              </w:rPr>
              <w:t xml:space="preserve"> members and other stakeholder</w:t>
            </w:r>
            <w:r>
              <w:rPr>
                <w:rFonts w:cstheme="minorHAnsi"/>
                <w:color w:val="000000" w:themeColor="text1"/>
              </w:rPr>
              <w:t xml:space="preserve">s, </w:t>
            </w:r>
            <w:r w:rsidRPr="00ED0EDD">
              <w:rPr>
                <w:rFonts w:cstheme="minorHAnsi"/>
                <w:color w:val="000000" w:themeColor="text1"/>
              </w:rPr>
              <w:t xml:space="preserve">the project </w:t>
            </w:r>
            <w:r>
              <w:rPr>
                <w:rFonts w:cstheme="minorHAnsi"/>
                <w:color w:val="000000" w:themeColor="text1"/>
              </w:rPr>
              <w:t>identified  and included 3 main complaint channels:</w:t>
            </w:r>
            <w:r>
              <w:rPr>
                <w:rFonts w:cstheme="minorHAnsi"/>
              </w:rPr>
              <w:t>1)</w:t>
            </w:r>
            <w:r w:rsidRPr="00ED0EDD">
              <w:rPr>
                <w:rFonts w:cstheme="minorHAnsi"/>
              </w:rPr>
              <w:t xml:space="preserve"> complaint box </w:t>
            </w:r>
            <w:r>
              <w:rPr>
                <w:rFonts w:cstheme="minorHAnsi"/>
              </w:rPr>
              <w:t xml:space="preserve"> </w:t>
            </w:r>
            <w:r w:rsidRPr="00ED0EDD">
              <w:rPr>
                <w:rFonts w:cstheme="minorHAnsi"/>
              </w:rPr>
              <w:t>2</w:t>
            </w:r>
            <w:r>
              <w:rPr>
                <w:rFonts w:cstheme="minorHAnsi"/>
              </w:rPr>
              <w:t>)</w:t>
            </w:r>
            <w:r w:rsidRPr="00ED0EDD">
              <w:rPr>
                <w:rFonts w:cstheme="minorHAnsi"/>
              </w:rPr>
              <w:t xml:space="preserve"> via Concern staff or community volunteers, or 3</w:t>
            </w:r>
            <w:r>
              <w:rPr>
                <w:rFonts w:cstheme="minorHAnsi"/>
              </w:rPr>
              <w:t>)</w:t>
            </w:r>
            <w:r w:rsidRPr="00ED0EDD">
              <w:rPr>
                <w:rFonts w:cstheme="minorHAnsi"/>
              </w:rPr>
              <w:t xml:space="preserve"> via community leader (Sheiks) </w:t>
            </w:r>
            <w:r>
              <w:rPr>
                <w:rFonts w:cstheme="minorHAnsi"/>
              </w:rPr>
              <w:t xml:space="preserve">who then share complaint </w:t>
            </w:r>
            <w:r w:rsidRPr="00ED0EDD">
              <w:rPr>
                <w:rFonts w:cstheme="minorHAnsi"/>
              </w:rPr>
              <w:t>with Concern staff</w:t>
            </w:r>
            <w:r>
              <w:rPr>
                <w:rFonts w:cstheme="minorHAnsi"/>
              </w:rPr>
              <w:t xml:space="preserve"> </w:t>
            </w:r>
          </w:p>
          <w:p w:rsidR="00D573D8" w:rsidRDefault="00D573D8" w:rsidP="00D303AC">
            <w:pPr>
              <w:jc w:val="both"/>
            </w:pPr>
            <w:r>
              <w:rPr>
                <w:rFonts w:cstheme="minorHAnsi"/>
              </w:rPr>
              <w:t xml:space="preserve">Complaints boxes were then placed in </w:t>
            </w:r>
            <w:r w:rsidRPr="00ED0EDD">
              <w:rPr>
                <w:rFonts w:cstheme="minorHAnsi"/>
              </w:rPr>
              <w:t>Rongataz camp, and each of the five camps in Mornei (Amtidat East, Amtidat West</w:t>
            </w:r>
            <w:r>
              <w:rPr>
                <w:rFonts w:cstheme="minorHAnsi"/>
              </w:rPr>
              <w:t xml:space="preserve">, Elgabal, Elwadi and Elsalaam). Boxes are locked with two padlocks and opened jointly by </w:t>
            </w:r>
            <w:r>
              <w:t>a</w:t>
            </w:r>
            <w:r w:rsidRPr="0024034A">
              <w:t xml:space="preserve"> Concern staff member and a community </w:t>
            </w:r>
            <w:r>
              <w:t>representative.</w:t>
            </w:r>
          </w:p>
          <w:p w:rsidR="00D573D8" w:rsidRPr="00ED0EDD" w:rsidRDefault="00D573D8" w:rsidP="00D303AC">
            <w:pPr>
              <w:jc w:val="both"/>
              <w:rPr>
                <w:rFonts w:cstheme="minorHAnsi"/>
              </w:rPr>
            </w:pPr>
            <w:r>
              <w:rPr>
                <w:rFonts w:cstheme="minorHAnsi"/>
                <w:color w:val="000000" w:themeColor="text1"/>
              </w:rPr>
              <w:t xml:space="preserve">On receipt of a complaint, a </w:t>
            </w:r>
            <w:r w:rsidRPr="00ED0EDD">
              <w:rPr>
                <w:rFonts w:cstheme="minorHAnsi"/>
                <w:color w:val="000000" w:themeColor="text1"/>
              </w:rPr>
              <w:t>form is completed by the Community Services Officer (CSO) and a receipt issued</w:t>
            </w:r>
            <w:r>
              <w:rPr>
                <w:rFonts w:cstheme="minorHAnsi"/>
                <w:color w:val="000000" w:themeColor="text1"/>
              </w:rPr>
              <w:t xml:space="preserve"> to the complainant,</w:t>
            </w:r>
            <w:r w:rsidRPr="00ED0EDD">
              <w:rPr>
                <w:rFonts w:cstheme="minorHAnsi"/>
                <w:color w:val="000000" w:themeColor="text1"/>
              </w:rPr>
              <w:t xml:space="preserve"> where possible. Each complaint form contains a unique reference code </w:t>
            </w:r>
            <w:r>
              <w:rPr>
                <w:rFonts w:cstheme="minorHAnsi"/>
                <w:color w:val="000000" w:themeColor="text1"/>
              </w:rPr>
              <w:t xml:space="preserve">which matches to </w:t>
            </w:r>
            <w:r w:rsidR="0038149F">
              <w:rPr>
                <w:rFonts w:cstheme="minorHAnsi"/>
                <w:color w:val="000000" w:themeColor="text1"/>
              </w:rPr>
              <w:t xml:space="preserve">the </w:t>
            </w:r>
            <w:r>
              <w:rPr>
                <w:rFonts w:cstheme="minorHAnsi"/>
                <w:color w:val="000000" w:themeColor="text1"/>
              </w:rPr>
              <w:t xml:space="preserve">code used in the database. </w:t>
            </w:r>
            <w:r w:rsidRPr="00ED0EDD">
              <w:rPr>
                <w:rFonts w:cstheme="minorHAnsi"/>
                <w:color w:val="000000" w:themeColor="text1"/>
              </w:rPr>
              <w:t>Each complaint is then added by the CSO i</w:t>
            </w:r>
            <w:r>
              <w:rPr>
                <w:rFonts w:cstheme="minorHAnsi"/>
                <w:color w:val="000000" w:themeColor="text1"/>
              </w:rPr>
              <w:t>nto the CRM database</w:t>
            </w:r>
            <w:r w:rsidRPr="00ED0EDD">
              <w:rPr>
                <w:rFonts w:cstheme="minorHAnsi"/>
              </w:rPr>
              <w:t xml:space="preserve"> (Microsoft Excel sheet) developed to track all complaints received from the community and responses provided by the agency. Lodged complaints are then reviewed twice a month by a Complaints Committee consisting of three Concern staff members from the Mornei office.</w:t>
            </w:r>
          </w:p>
          <w:p w:rsidR="00D573D8" w:rsidRDefault="00D573D8" w:rsidP="00D303AC"/>
        </w:tc>
      </w:tr>
      <w:tr w:rsidR="00D573D8">
        <w:tc>
          <w:tcPr>
            <w:tcW w:w="9576" w:type="dxa"/>
            <w:gridSpan w:val="3"/>
            <w:shd w:val="clear" w:color="auto" w:fill="C6D9F1" w:themeFill="text2" w:themeFillTint="33"/>
          </w:tcPr>
          <w:p w:rsidR="00D573D8" w:rsidRPr="00B14F2C" w:rsidRDefault="00D573D8" w:rsidP="008858F5">
            <w:pPr>
              <w:pStyle w:val="Heading3"/>
              <w:spacing w:before="0"/>
              <w:rPr>
                <w:b w:val="0"/>
              </w:rPr>
            </w:pPr>
            <w:bookmarkStart w:id="74" w:name="_Toc340658064"/>
            <w:r w:rsidRPr="008858F5">
              <w:rPr>
                <w:rFonts w:asciiTheme="minorHAnsi" w:hAnsiTheme="minorHAnsi"/>
                <w:color w:val="auto"/>
              </w:rPr>
              <w:t>Interagency Complaint Referrals</w:t>
            </w:r>
            <w:bookmarkEnd w:id="74"/>
          </w:p>
        </w:tc>
      </w:tr>
      <w:tr w:rsidR="00D573D8">
        <w:tc>
          <w:tcPr>
            <w:tcW w:w="9576" w:type="dxa"/>
            <w:gridSpan w:val="3"/>
          </w:tcPr>
          <w:p w:rsidR="00D573D8" w:rsidRPr="00E621D1" w:rsidRDefault="00D573D8" w:rsidP="00D303AC">
            <w:pPr>
              <w:pStyle w:val="FootnoteText"/>
              <w:rPr>
                <w:rFonts w:cstheme="minorHAnsi"/>
                <w:color w:val="000000" w:themeColor="text1"/>
                <w:sz w:val="22"/>
                <w:szCs w:val="22"/>
              </w:rPr>
            </w:pPr>
            <w:r w:rsidRPr="00E621D1">
              <w:rPr>
                <w:rFonts w:cstheme="minorHAnsi"/>
                <w:color w:val="000000" w:themeColor="text1"/>
                <w:sz w:val="22"/>
                <w:szCs w:val="22"/>
              </w:rPr>
              <w:t>In light of the absence of a formali</w:t>
            </w:r>
            <w:r w:rsidR="0018522C">
              <w:rPr>
                <w:rFonts w:cstheme="minorHAnsi"/>
                <w:color w:val="000000" w:themeColor="text1"/>
                <w:sz w:val="22"/>
                <w:szCs w:val="22"/>
              </w:rPr>
              <w:t>z</w:t>
            </w:r>
            <w:r w:rsidRPr="00E621D1">
              <w:rPr>
                <w:rFonts w:cstheme="minorHAnsi"/>
                <w:color w:val="000000" w:themeColor="text1"/>
                <w:sz w:val="22"/>
                <w:szCs w:val="22"/>
              </w:rPr>
              <w:t>ed CRM among humanitarian agencies in Mornei and Rongataz and given the highly politici</w:t>
            </w:r>
            <w:r w:rsidR="0018522C">
              <w:rPr>
                <w:rFonts w:cstheme="minorHAnsi"/>
                <w:color w:val="000000" w:themeColor="text1"/>
                <w:sz w:val="22"/>
                <w:szCs w:val="22"/>
              </w:rPr>
              <w:t>z</w:t>
            </w:r>
            <w:r w:rsidRPr="00E621D1">
              <w:rPr>
                <w:rFonts w:cstheme="minorHAnsi"/>
                <w:color w:val="000000" w:themeColor="text1"/>
                <w:sz w:val="22"/>
                <w:szCs w:val="22"/>
              </w:rPr>
              <w:t>ed nature of humanitarian assistance in Mornei, Concern has taken the decision not to engage in the referral of complaints related to the decisions or actions of another organi</w:t>
            </w:r>
            <w:r w:rsidR="0018522C">
              <w:rPr>
                <w:rFonts w:cstheme="minorHAnsi"/>
                <w:color w:val="000000" w:themeColor="text1"/>
                <w:sz w:val="22"/>
                <w:szCs w:val="22"/>
              </w:rPr>
              <w:t>z</w:t>
            </w:r>
            <w:r w:rsidRPr="00E621D1">
              <w:rPr>
                <w:rFonts w:cstheme="minorHAnsi"/>
                <w:color w:val="000000" w:themeColor="text1"/>
                <w:sz w:val="22"/>
                <w:szCs w:val="22"/>
              </w:rPr>
              <w:t>ation. Instead, the complainant will be advised to direct their complaint to the relevant organi</w:t>
            </w:r>
            <w:r w:rsidR="0018522C">
              <w:rPr>
                <w:rFonts w:cstheme="minorHAnsi"/>
                <w:color w:val="000000" w:themeColor="text1"/>
                <w:sz w:val="22"/>
                <w:szCs w:val="22"/>
              </w:rPr>
              <w:t>z</w:t>
            </w:r>
            <w:r w:rsidRPr="00E621D1">
              <w:rPr>
                <w:rFonts w:cstheme="minorHAnsi"/>
                <w:color w:val="000000" w:themeColor="text1"/>
                <w:sz w:val="22"/>
                <w:szCs w:val="22"/>
              </w:rPr>
              <w:t>ation.</w:t>
            </w:r>
          </w:p>
          <w:p w:rsidR="00D573D8" w:rsidRDefault="00D573D8" w:rsidP="00D303AC"/>
        </w:tc>
      </w:tr>
      <w:tr w:rsidR="00D573D8">
        <w:tc>
          <w:tcPr>
            <w:tcW w:w="9576" w:type="dxa"/>
            <w:gridSpan w:val="3"/>
            <w:shd w:val="clear" w:color="auto" w:fill="C6D9F1" w:themeFill="text2" w:themeFillTint="33"/>
          </w:tcPr>
          <w:p w:rsidR="00D573D8" w:rsidRPr="00B14F2C" w:rsidRDefault="00D573D8" w:rsidP="008858F5">
            <w:pPr>
              <w:pStyle w:val="Heading3"/>
              <w:spacing w:before="0"/>
              <w:rPr>
                <w:b w:val="0"/>
              </w:rPr>
            </w:pPr>
            <w:bookmarkStart w:id="75" w:name="_Toc340658065"/>
            <w:r w:rsidRPr="008858F5">
              <w:rPr>
                <w:rFonts w:asciiTheme="minorHAnsi" w:hAnsiTheme="minorHAnsi"/>
                <w:color w:val="auto"/>
              </w:rPr>
              <w:t>Beneficiary Awareness of Complaint Mechanism</w:t>
            </w:r>
            <w:bookmarkEnd w:id="75"/>
            <w:r>
              <w:rPr>
                <w:b w:val="0"/>
              </w:rPr>
              <w:t xml:space="preserve"> </w:t>
            </w:r>
          </w:p>
        </w:tc>
      </w:tr>
      <w:tr w:rsidR="00D573D8">
        <w:tc>
          <w:tcPr>
            <w:tcW w:w="9576" w:type="dxa"/>
            <w:gridSpan w:val="3"/>
          </w:tcPr>
          <w:p w:rsidR="00D573D8" w:rsidRDefault="0018522C" w:rsidP="00D303AC">
            <w:r>
              <w:t>Sensitization</w:t>
            </w:r>
            <w:r w:rsidR="00D573D8">
              <w:t xml:space="preserve"> of the community took place during a week of house to house campaigning.</w:t>
            </w:r>
          </w:p>
          <w:p w:rsidR="00D573D8" w:rsidRPr="0003543E" w:rsidRDefault="00D573D8" w:rsidP="00D303AC">
            <w:pPr>
              <w:pStyle w:val="Header"/>
              <w:rPr>
                <w:rFonts w:ascii="Calibri" w:hAnsi="Calibri" w:cs="Calibri"/>
                <w:b/>
                <w:i/>
                <w:sz w:val="16"/>
                <w:szCs w:val="16"/>
              </w:rPr>
            </w:pPr>
          </w:p>
        </w:tc>
      </w:tr>
      <w:tr w:rsidR="00D573D8">
        <w:tc>
          <w:tcPr>
            <w:tcW w:w="9576" w:type="dxa"/>
            <w:gridSpan w:val="3"/>
            <w:shd w:val="clear" w:color="auto" w:fill="C6D9F1" w:themeFill="text2" w:themeFillTint="33"/>
          </w:tcPr>
          <w:p w:rsidR="00D573D8" w:rsidRPr="00B14F2C" w:rsidRDefault="00D573D8" w:rsidP="008858F5">
            <w:pPr>
              <w:pStyle w:val="Heading3"/>
              <w:spacing w:before="0"/>
              <w:rPr>
                <w:b w:val="0"/>
              </w:rPr>
            </w:pPr>
            <w:bookmarkStart w:id="76" w:name="_Toc340658066"/>
            <w:r w:rsidRPr="008858F5">
              <w:rPr>
                <w:rFonts w:asciiTheme="minorHAnsi" w:hAnsiTheme="minorHAnsi"/>
                <w:color w:val="auto"/>
              </w:rPr>
              <w:t>Beneficiary Satisfaction Levels</w:t>
            </w:r>
            <w:bookmarkEnd w:id="76"/>
            <w:r>
              <w:rPr>
                <w:b w:val="0"/>
              </w:rPr>
              <w:t xml:space="preserve"> </w:t>
            </w:r>
          </w:p>
        </w:tc>
      </w:tr>
      <w:tr w:rsidR="00D573D8">
        <w:tc>
          <w:tcPr>
            <w:tcW w:w="9576" w:type="dxa"/>
            <w:gridSpan w:val="3"/>
          </w:tcPr>
          <w:p w:rsidR="00D573D8" w:rsidRDefault="00D573D8" w:rsidP="00D303AC">
            <w:pPr>
              <w:jc w:val="both"/>
            </w:pPr>
            <w:r>
              <w:t xml:space="preserve">Findings from an evaluation which included gathering information from </w:t>
            </w:r>
            <w:r w:rsidRPr="0024034A">
              <w:t>focus groups discussions with 20 women and</w:t>
            </w:r>
            <w:r>
              <w:t xml:space="preserve"> men, and 12 community leaders </w:t>
            </w:r>
            <w:r w:rsidRPr="0024034A">
              <w:t xml:space="preserve">revealed that the community’s preferred method of lodging a complaint was through the complaint boxes, as they felt this was a ‘safer’ method than raising complaints in person with Concern staff. </w:t>
            </w:r>
            <w:r>
              <w:t xml:space="preserve">However, while </w:t>
            </w:r>
            <w:r w:rsidRPr="0024034A">
              <w:t>communities were appreciative of the objective of the CRM</w:t>
            </w:r>
            <w:r>
              <w:t>,</w:t>
            </w:r>
            <w:r w:rsidRPr="0024034A">
              <w:t xml:space="preserve"> </w:t>
            </w:r>
            <w:r>
              <w:t>many kne</w:t>
            </w:r>
            <w:r w:rsidRPr="0024034A">
              <w:t>w very little about the CRM</w:t>
            </w:r>
            <w:r>
              <w:t xml:space="preserve"> and were distrustful of the process. Also there was lack of satisfaction with the level of response (</w:t>
            </w:r>
            <w:r w:rsidRPr="00AE293B">
              <w:rPr>
                <w:rFonts w:ascii="Calibri" w:hAnsi="Calibri" w:cs="Calibri"/>
                <w:b/>
                <w:i/>
                <w:sz w:val="16"/>
                <w:szCs w:val="16"/>
              </w:rPr>
              <w:t>Concern Worldwide Sudan</w:t>
            </w:r>
            <w:r>
              <w:rPr>
                <w:rFonts w:ascii="Calibri" w:hAnsi="Calibri" w:cs="Calibri"/>
                <w:b/>
                <w:i/>
                <w:sz w:val="16"/>
                <w:szCs w:val="16"/>
              </w:rPr>
              <w:t xml:space="preserve">, </w:t>
            </w:r>
            <w:r w:rsidRPr="00AE293B">
              <w:rPr>
                <w:rFonts w:ascii="Calibri" w:hAnsi="Calibri" w:cs="Calibri"/>
                <w:i/>
                <w:sz w:val="16"/>
                <w:szCs w:val="16"/>
              </w:rPr>
              <w:t xml:space="preserve">Internal Evaluation of CRM, </w:t>
            </w:r>
            <w:r>
              <w:rPr>
                <w:rFonts w:ascii="Calibri" w:hAnsi="Calibri" w:cs="Calibri"/>
                <w:i/>
                <w:sz w:val="16"/>
                <w:szCs w:val="16"/>
              </w:rPr>
              <w:t xml:space="preserve"> West Darfur, March 20</w:t>
            </w:r>
            <w:r w:rsidR="0038149F">
              <w:rPr>
                <w:rFonts w:ascii="Calibri" w:hAnsi="Calibri" w:cs="Calibri"/>
                <w:i/>
                <w:sz w:val="16"/>
                <w:szCs w:val="16"/>
              </w:rPr>
              <w:t>1</w:t>
            </w:r>
            <w:r>
              <w:rPr>
                <w:rFonts w:ascii="Calibri" w:hAnsi="Calibri" w:cs="Calibri"/>
                <w:i/>
                <w:sz w:val="16"/>
                <w:szCs w:val="16"/>
              </w:rPr>
              <w:t>1)</w:t>
            </w:r>
            <w:r w:rsidRPr="0024034A">
              <w:t xml:space="preserve"> </w:t>
            </w:r>
            <w:r>
              <w:t>it was also noted that</w:t>
            </w:r>
            <w:r w:rsidRPr="0024034A">
              <w:t xml:space="preserve"> high levels of illiteracy </w:t>
            </w:r>
            <w:r>
              <w:t xml:space="preserve">was a </w:t>
            </w:r>
            <w:r w:rsidRPr="0024034A">
              <w:t xml:space="preserve">significant barrier to the use of the complaint box </w:t>
            </w:r>
            <w:r>
              <w:t>by women.</w:t>
            </w:r>
          </w:p>
        </w:tc>
      </w:tr>
      <w:tr w:rsidR="00D573D8">
        <w:tc>
          <w:tcPr>
            <w:tcW w:w="9576" w:type="dxa"/>
            <w:gridSpan w:val="3"/>
            <w:shd w:val="clear" w:color="auto" w:fill="C6D9F1" w:themeFill="text2" w:themeFillTint="33"/>
          </w:tcPr>
          <w:p w:rsidR="00D573D8" w:rsidRPr="00B14F2C" w:rsidRDefault="00D573D8" w:rsidP="008858F5">
            <w:pPr>
              <w:pStyle w:val="Heading3"/>
              <w:spacing w:before="0"/>
              <w:rPr>
                <w:b w:val="0"/>
              </w:rPr>
            </w:pPr>
            <w:bookmarkStart w:id="77" w:name="_Toc340658067"/>
            <w:r w:rsidRPr="008858F5">
              <w:rPr>
                <w:rFonts w:asciiTheme="minorHAnsi" w:hAnsiTheme="minorHAnsi"/>
                <w:color w:val="auto"/>
              </w:rPr>
              <w:t>Incident Reporting Type,  Channels, and Levels</w:t>
            </w:r>
            <w:bookmarkEnd w:id="77"/>
          </w:p>
        </w:tc>
      </w:tr>
      <w:tr w:rsidR="00D573D8">
        <w:tc>
          <w:tcPr>
            <w:tcW w:w="9576" w:type="dxa"/>
            <w:gridSpan w:val="3"/>
          </w:tcPr>
          <w:p w:rsidR="00D573D8" w:rsidRPr="0024034A" w:rsidRDefault="00D573D8" w:rsidP="00302985">
            <w:pPr>
              <w:numPr>
                <w:ilvl w:val="0"/>
                <w:numId w:val="15"/>
              </w:numPr>
              <w:jc w:val="both"/>
              <w:rPr>
                <w:bCs/>
              </w:rPr>
            </w:pPr>
            <w:r w:rsidRPr="0024034A">
              <w:rPr>
                <w:bCs/>
              </w:rPr>
              <w:t>60% of the complaints concerned quantity and quality of services provided, 38% concerned with beneficiary selection process, and 2% were regarding Concern staff.</w:t>
            </w:r>
          </w:p>
          <w:p w:rsidR="00D573D8" w:rsidRPr="009A2AF5" w:rsidRDefault="00D573D8" w:rsidP="00302985">
            <w:pPr>
              <w:numPr>
                <w:ilvl w:val="0"/>
                <w:numId w:val="15"/>
              </w:numPr>
              <w:jc w:val="both"/>
              <w:rPr>
                <w:bCs/>
              </w:rPr>
            </w:pPr>
            <w:r w:rsidRPr="0024034A">
              <w:rPr>
                <w:bCs/>
              </w:rPr>
              <w:t xml:space="preserve">90% complaints </w:t>
            </w:r>
            <w:r>
              <w:rPr>
                <w:bCs/>
              </w:rPr>
              <w:t xml:space="preserve">concerned </w:t>
            </w:r>
            <w:r w:rsidRPr="0024034A">
              <w:rPr>
                <w:bCs/>
              </w:rPr>
              <w:t xml:space="preserve">the NFI sector, </w:t>
            </w:r>
            <w:r>
              <w:rPr>
                <w:bCs/>
              </w:rPr>
              <w:t xml:space="preserve">10% nutrition sector - mainly </w:t>
            </w:r>
            <w:r w:rsidRPr="0024034A">
              <w:t xml:space="preserve">requests for help and support, with most of the complaints regarding the beneficiary selection criteria for the NFI program. </w:t>
            </w:r>
          </w:p>
          <w:p w:rsidR="00D573D8" w:rsidRDefault="00D573D8" w:rsidP="00302985">
            <w:pPr>
              <w:numPr>
                <w:ilvl w:val="0"/>
                <w:numId w:val="15"/>
              </w:numPr>
              <w:jc w:val="both"/>
              <w:rPr>
                <w:bCs/>
              </w:rPr>
            </w:pPr>
            <w:r w:rsidRPr="0024034A">
              <w:rPr>
                <w:bCs/>
              </w:rPr>
              <w:t xml:space="preserve">84% </w:t>
            </w:r>
            <w:r>
              <w:rPr>
                <w:bCs/>
              </w:rPr>
              <w:t xml:space="preserve">of </w:t>
            </w:r>
            <w:r w:rsidRPr="0024034A">
              <w:rPr>
                <w:bCs/>
              </w:rPr>
              <w:t xml:space="preserve">complaints </w:t>
            </w:r>
            <w:r>
              <w:rPr>
                <w:bCs/>
              </w:rPr>
              <w:t xml:space="preserve">were from </w:t>
            </w:r>
            <w:r w:rsidRPr="0024034A">
              <w:rPr>
                <w:bCs/>
              </w:rPr>
              <w:t xml:space="preserve">females, with 16% lodged by males. </w:t>
            </w:r>
          </w:p>
          <w:p w:rsidR="00D573D8" w:rsidRPr="0024034A" w:rsidRDefault="00D573D8" w:rsidP="00302985">
            <w:pPr>
              <w:numPr>
                <w:ilvl w:val="0"/>
                <w:numId w:val="15"/>
              </w:numPr>
              <w:jc w:val="both"/>
              <w:rPr>
                <w:bCs/>
              </w:rPr>
            </w:pPr>
            <w:r w:rsidRPr="0024034A">
              <w:rPr>
                <w:bCs/>
              </w:rPr>
              <w:t xml:space="preserve">85% of the complaints were considered to be valid, and 15% invalid because they did not relate to Concerns programming. </w:t>
            </w:r>
          </w:p>
          <w:p w:rsidR="00D573D8" w:rsidRPr="0024034A" w:rsidRDefault="00D573D8" w:rsidP="00302985">
            <w:pPr>
              <w:numPr>
                <w:ilvl w:val="0"/>
                <w:numId w:val="15"/>
              </w:numPr>
              <w:jc w:val="both"/>
              <w:rPr>
                <w:bCs/>
              </w:rPr>
            </w:pPr>
            <w:r>
              <w:rPr>
                <w:bCs/>
              </w:rPr>
              <w:t xml:space="preserve">Source of complaints were Complaint boxes (98%), via </w:t>
            </w:r>
            <w:r w:rsidRPr="0024034A">
              <w:rPr>
                <w:bCs/>
              </w:rPr>
              <w:t xml:space="preserve">CRM focal point in the Concern office, and finally through Concern field staff. </w:t>
            </w:r>
          </w:p>
          <w:p w:rsidR="00D573D8" w:rsidRDefault="00D573D8" w:rsidP="00302985">
            <w:pPr>
              <w:numPr>
                <w:ilvl w:val="0"/>
                <w:numId w:val="15"/>
              </w:numPr>
              <w:jc w:val="both"/>
              <w:rPr>
                <w:bCs/>
              </w:rPr>
            </w:pPr>
            <w:r w:rsidRPr="0024034A">
              <w:rPr>
                <w:bCs/>
              </w:rPr>
              <w:t xml:space="preserve">92% of complaints received were resolved within two weeks, 8% were not resolved because they were recently received. </w:t>
            </w:r>
          </w:p>
          <w:p w:rsidR="00D573D8" w:rsidRPr="00637D0E" w:rsidRDefault="00D573D8" w:rsidP="00653657">
            <w:pPr>
              <w:ind w:left="720"/>
              <w:jc w:val="both"/>
              <w:rPr>
                <w:bCs/>
              </w:rPr>
            </w:pPr>
          </w:p>
          <w:p w:rsidR="00D573D8" w:rsidRPr="009A2AF5" w:rsidRDefault="00D573D8" w:rsidP="00D303AC">
            <w:pPr>
              <w:jc w:val="both"/>
              <w:rPr>
                <w:bCs/>
              </w:rPr>
            </w:pPr>
            <w:r>
              <w:t>Female beneficiaries are reluctant to report</w:t>
            </w:r>
            <w:r w:rsidRPr="0024034A">
              <w:t xml:space="preserve"> inappropriate </w:t>
            </w:r>
            <w:r w:rsidR="0018522C" w:rsidRPr="0024034A">
              <w:t>behavior</w:t>
            </w:r>
            <w:r w:rsidRPr="0024034A">
              <w:t xml:space="preserve"> from the staff</w:t>
            </w:r>
            <w:r>
              <w:t xml:space="preserve"> (although non was recorded) - </w:t>
            </w:r>
            <w:r w:rsidRPr="0024034A">
              <w:t>effectiveness of reporting and responding to sensitive complaints through the CRM is problematic, due to widespread existing social barriers</w:t>
            </w:r>
            <w:r>
              <w:t>.</w:t>
            </w:r>
          </w:p>
        </w:tc>
      </w:tr>
      <w:tr w:rsidR="00D573D8">
        <w:tc>
          <w:tcPr>
            <w:tcW w:w="9576" w:type="dxa"/>
            <w:gridSpan w:val="3"/>
            <w:shd w:val="clear" w:color="auto" w:fill="C6D9F1" w:themeFill="text2" w:themeFillTint="33"/>
          </w:tcPr>
          <w:p w:rsidR="00D573D8" w:rsidRPr="00B14F2C" w:rsidRDefault="00D573D8" w:rsidP="008858F5">
            <w:pPr>
              <w:pStyle w:val="Heading3"/>
              <w:spacing w:before="0"/>
              <w:rPr>
                <w:b w:val="0"/>
              </w:rPr>
            </w:pPr>
            <w:bookmarkStart w:id="78" w:name="_Toc340658068"/>
            <w:r w:rsidRPr="008858F5">
              <w:rPr>
                <w:rFonts w:asciiTheme="minorHAnsi" w:hAnsiTheme="minorHAnsi"/>
                <w:color w:val="auto"/>
              </w:rPr>
              <w:t>Training of Participating Agency Staff</w:t>
            </w:r>
            <w:bookmarkEnd w:id="78"/>
            <w:r w:rsidRPr="00B14F2C">
              <w:rPr>
                <w:b w:val="0"/>
              </w:rPr>
              <w:t xml:space="preserve"> </w:t>
            </w:r>
          </w:p>
        </w:tc>
      </w:tr>
      <w:tr w:rsidR="00D573D8">
        <w:tc>
          <w:tcPr>
            <w:tcW w:w="9576" w:type="dxa"/>
            <w:gridSpan w:val="3"/>
          </w:tcPr>
          <w:p w:rsidR="00D573D8" w:rsidRPr="000C420B" w:rsidRDefault="00D573D8" w:rsidP="00D303AC">
            <w:pPr>
              <w:rPr>
                <w:rFonts w:cstheme="minorHAnsi"/>
                <w:color w:val="000000" w:themeColor="text1"/>
              </w:rPr>
            </w:pPr>
            <w:r w:rsidRPr="000C420B">
              <w:rPr>
                <w:rFonts w:cstheme="minorHAnsi"/>
                <w:color w:val="000000" w:themeColor="text1"/>
              </w:rPr>
              <w:t>In April, 2011, the Assistant Area Coordinator- Mornei</w:t>
            </w:r>
            <w:r>
              <w:rPr>
                <w:rFonts w:cstheme="minorHAnsi"/>
                <w:color w:val="000000" w:themeColor="text1"/>
              </w:rPr>
              <w:t xml:space="preserve">, </w:t>
            </w:r>
            <w:r w:rsidRPr="000C420B">
              <w:rPr>
                <w:rFonts w:cstheme="minorHAnsi"/>
                <w:color w:val="000000" w:themeColor="text1"/>
              </w:rPr>
              <w:t xml:space="preserve"> </w:t>
            </w:r>
            <w:r>
              <w:rPr>
                <w:rFonts w:cstheme="minorHAnsi"/>
                <w:color w:val="000000" w:themeColor="text1"/>
              </w:rPr>
              <w:t xml:space="preserve">Systems Manager for </w:t>
            </w:r>
            <w:r w:rsidRPr="000C420B">
              <w:rPr>
                <w:rFonts w:cstheme="minorHAnsi"/>
                <w:color w:val="000000" w:themeColor="text1"/>
              </w:rPr>
              <w:t xml:space="preserve">West Darfur </w:t>
            </w:r>
            <w:r>
              <w:rPr>
                <w:rFonts w:cstheme="minorHAnsi"/>
                <w:color w:val="000000" w:themeColor="text1"/>
              </w:rPr>
              <w:t xml:space="preserve">and Assistant Country Director for </w:t>
            </w:r>
            <w:r w:rsidRPr="000C420B">
              <w:rPr>
                <w:rFonts w:cstheme="minorHAnsi"/>
                <w:color w:val="000000" w:themeColor="text1"/>
              </w:rPr>
              <w:t>South Kordofan attended a four day CRM workshop, facilitated by the Humanitarian Accountability Partnership</w:t>
            </w:r>
            <w:r>
              <w:rPr>
                <w:rFonts w:cstheme="minorHAnsi"/>
                <w:color w:val="000000" w:themeColor="text1"/>
              </w:rPr>
              <w:t>.</w:t>
            </w:r>
          </w:p>
          <w:p w:rsidR="00D573D8" w:rsidRPr="000C420B" w:rsidRDefault="00D573D8" w:rsidP="00D303AC">
            <w:pPr>
              <w:rPr>
                <w:rFonts w:cstheme="minorHAnsi"/>
                <w:color w:val="000000" w:themeColor="text1"/>
              </w:rPr>
            </w:pPr>
            <w:r w:rsidRPr="000C420B">
              <w:rPr>
                <w:rFonts w:cstheme="minorHAnsi"/>
                <w:color w:val="000000" w:themeColor="text1"/>
              </w:rPr>
              <w:t>Prior to conducting community consultations, the Assistant Area Coordinator- Mornei delivered a one day training</w:t>
            </w:r>
            <w:r w:rsidR="0038149F">
              <w:rPr>
                <w:rFonts w:cstheme="minorHAnsi"/>
                <w:color w:val="000000" w:themeColor="text1"/>
              </w:rPr>
              <w:t xml:space="preserve"> on purpose and scope of a CRM </w:t>
            </w:r>
            <w:r w:rsidRPr="000C420B">
              <w:rPr>
                <w:rFonts w:cstheme="minorHAnsi"/>
                <w:color w:val="000000" w:themeColor="text1"/>
              </w:rPr>
              <w:t>to program and systems staff in Mornei.</w:t>
            </w:r>
          </w:p>
          <w:p w:rsidR="00D573D8" w:rsidRDefault="00D573D8" w:rsidP="00D303AC">
            <w:pPr>
              <w:rPr>
                <w:rFonts w:cstheme="minorHAnsi"/>
              </w:rPr>
            </w:pPr>
            <w:r w:rsidRPr="000C420B">
              <w:rPr>
                <w:rFonts w:cstheme="minorHAnsi"/>
              </w:rPr>
              <w:t>Training in August 2011</w:t>
            </w:r>
            <w:r>
              <w:rPr>
                <w:rFonts w:cstheme="minorHAnsi"/>
              </w:rPr>
              <w:t xml:space="preserve"> was </w:t>
            </w:r>
            <w:r w:rsidRPr="000C420B">
              <w:rPr>
                <w:rFonts w:cstheme="minorHAnsi"/>
              </w:rPr>
              <w:t xml:space="preserve">provided to key staff including Mornei’s Assistant Area Coordinator and 32 </w:t>
            </w:r>
            <w:r>
              <w:rPr>
                <w:rFonts w:cstheme="minorHAnsi"/>
              </w:rPr>
              <w:t xml:space="preserve">other </w:t>
            </w:r>
            <w:r w:rsidRPr="000C420B">
              <w:rPr>
                <w:rFonts w:cstheme="minorHAnsi"/>
              </w:rPr>
              <w:t>staff members</w:t>
            </w:r>
            <w:r>
              <w:rPr>
                <w:rFonts w:cstheme="minorHAnsi"/>
              </w:rPr>
              <w:t>.</w:t>
            </w:r>
          </w:p>
          <w:p w:rsidR="00D573D8" w:rsidRDefault="00D573D8" w:rsidP="00D303AC">
            <w:r>
              <w:t xml:space="preserve">The project includes identifying and </w:t>
            </w:r>
            <w:r w:rsidR="0018522C">
              <w:t>sensitizing</w:t>
            </w:r>
            <w:r>
              <w:t xml:space="preserve"> focal points in other </w:t>
            </w:r>
            <w:r w:rsidR="0018522C">
              <w:t>organizations</w:t>
            </w:r>
            <w:r>
              <w:t xml:space="preserve"> to safely refer complaints to Concern.</w:t>
            </w:r>
          </w:p>
        </w:tc>
      </w:tr>
      <w:tr w:rsidR="00D573D8">
        <w:tc>
          <w:tcPr>
            <w:tcW w:w="9576" w:type="dxa"/>
            <w:gridSpan w:val="3"/>
            <w:shd w:val="clear" w:color="auto" w:fill="C6D9F1" w:themeFill="text2" w:themeFillTint="33"/>
          </w:tcPr>
          <w:p w:rsidR="00D573D8" w:rsidRPr="00B24580" w:rsidRDefault="00D573D8" w:rsidP="008858F5">
            <w:pPr>
              <w:pStyle w:val="Heading3"/>
              <w:spacing w:before="0"/>
              <w:rPr>
                <w:b w:val="0"/>
              </w:rPr>
            </w:pPr>
            <w:bookmarkStart w:id="79" w:name="_Toc340658069"/>
            <w:r w:rsidRPr="008858F5">
              <w:rPr>
                <w:rFonts w:asciiTheme="minorHAnsi" w:hAnsiTheme="minorHAnsi"/>
                <w:color w:val="auto"/>
              </w:rPr>
              <w:t>Transferable Project Outputs</w:t>
            </w:r>
            <w:bookmarkEnd w:id="79"/>
          </w:p>
        </w:tc>
      </w:tr>
      <w:tr w:rsidR="00D573D8">
        <w:tc>
          <w:tcPr>
            <w:tcW w:w="9576" w:type="dxa"/>
            <w:gridSpan w:val="3"/>
          </w:tcPr>
          <w:p w:rsidR="00D573D8" w:rsidRPr="00482A84" w:rsidRDefault="00D573D8" w:rsidP="00302985">
            <w:pPr>
              <w:pStyle w:val="ListParagraph"/>
              <w:numPr>
                <w:ilvl w:val="0"/>
                <w:numId w:val="16"/>
              </w:numPr>
              <w:shd w:val="clear" w:color="auto" w:fill="FFFFFF" w:themeFill="background1"/>
              <w:rPr>
                <w:rFonts w:cstheme="minorHAnsi"/>
              </w:rPr>
            </w:pPr>
            <w:r w:rsidRPr="00482A84">
              <w:rPr>
                <w:rFonts w:cstheme="minorHAnsi"/>
              </w:rPr>
              <w:t>Concern Worldwide West Darfur Program</w:t>
            </w:r>
            <w:r w:rsidR="0018522C">
              <w:rPr>
                <w:rFonts w:cstheme="minorHAnsi"/>
              </w:rPr>
              <w:t>,</w:t>
            </w:r>
            <w:r w:rsidRPr="00482A84">
              <w:rPr>
                <w:rFonts w:cstheme="minorHAnsi"/>
              </w:rPr>
              <w:t xml:space="preserve"> Sudan, Paper on Complaint and Response Mechanism Pilot, Mornei, West Darfur, September, 2011</w:t>
            </w:r>
          </w:p>
          <w:p w:rsidR="00D573D8" w:rsidRPr="00482A84" w:rsidRDefault="00D573D8" w:rsidP="00302985">
            <w:pPr>
              <w:pStyle w:val="ListParagraph"/>
              <w:numPr>
                <w:ilvl w:val="0"/>
                <w:numId w:val="16"/>
              </w:numPr>
            </w:pPr>
            <w:r w:rsidRPr="00482A84">
              <w:t>CWWD Mornei Complaint Form v5</w:t>
            </w:r>
          </w:p>
          <w:p w:rsidR="00D573D8" w:rsidRPr="00482A84" w:rsidRDefault="00D573D8" w:rsidP="00302985">
            <w:pPr>
              <w:pStyle w:val="ListParagraph"/>
              <w:numPr>
                <w:ilvl w:val="0"/>
                <w:numId w:val="16"/>
              </w:numPr>
            </w:pPr>
            <w:r w:rsidRPr="00482A84">
              <w:t>CWWD CRM Fact Sheet v1 to be used by Concern staff and volunteers when engaging in community sensitization sessions</w:t>
            </w:r>
          </w:p>
          <w:p w:rsidR="00D573D8" w:rsidRPr="00482A84" w:rsidRDefault="00D573D8" w:rsidP="00302985">
            <w:pPr>
              <w:pStyle w:val="ListParagraph"/>
              <w:numPr>
                <w:ilvl w:val="0"/>
                <w:numId w:val="16"/>
              </w:numPr>
            </w:pPr>
            <w:r w:rsidRPr="00482A84">
              <w:t>Complaint mechanism FGD Questionnaire</w:t>
            </w:r>
          </w:p>
          <w:p w:rsidR="00D573D8" w:rsidRPr="00482A84" w:rsidRDefault="00D573D8" w:rsidP="00302985">
            <w:pPr>
              <w:pStyle w:val="ListParagraph"/>
              <w:numPr>
                <w:ilvl w:val="0"/>
                <w:numId w:val="16"/>
              </w:numPr>
            </w:pPr>
            <w:r w:rsidRPr="00482A84">
              <w:t>information on Complaint Boxes</w:t>
            </w:r>
          </w:p>
          <w:p w:rsidR="00D573D8" w:rsidRPr="00482A84" w:rsidRDefault="00D573D8" w:rsidP="00302985">
            <w:pPr>
              <w:pStyle w:val="ListParagraph"/>
              <w:numPr>
                <w:ilvl w:val="0"/>
                <w:numId w:val="16"/>
              </w:numPr>
            </w:pPr>
            <w:r w:rsidRPr="00482A84">
              <w:t>Information Sharing – explaining type of project information to share with camp residents, including their right to complain</w:t>
            </w:r>
          </w:p>
          <w:p w:rsidR="00D573D8" w:rsidRPr="002239D3" w:rsidRDefault="00D573D8" w:rsidP="00302985">
            <w:pPr>
              <w:pStyle w:val="ListParagraph"/>
              <w:numPr>
                <w:ilvl w:val="0"/>
                <w:numId w:val="16"/>
              </w:numPr>
            </w:pPr>
            <w:r w:rsidRPr="00482A84">
              <w:t>CRM flow chart – describing the CRM process</w:t>
            </w:r>
          </w:p>
        </w:tc>
      </w:tr>
      <w:tr w:rsidR="00D573D8">
        <w:tc>
          <w:tcPr>
            <w:tcW w:w="9576" w:type="dxa"/>
            <w:gridSpan w:val="3"/>
            <w:shd w:val="clear" w:color="auto" w:fill="C6D9F1" w:themeFill="text2" w:themeFillTint="33"/>
          </w:tcPr>
          <w:p w:rsidR="00D573D8" w:rsidRDefault="00D573D8" w:rsidP="008858F5">
            <w:pPr>
              <w:pStyle w:val="Heading3"/>
              <w:spacing w:before="0"/>
              <w:rPr>
                <w:b w:val="0"/>
              </w:rPr>
            </w:pPr>
            <w:bookmarkStart w:id="80" w:name="_Toc340658070"/>
            <w:r w:rsidRPr="008858F5">
              <w:rPr>
                <w:rFonts w:asciiTheme="minorHAnsi" w:hAnsiTheme="minorHAnsi"/>
                <w:color w:val="auto"/>
              </w:rPr>
              <w:t>Project Gaps</w:t>
            </w:r>
            <w:bookmarkEnd w:id="80"/>
          </w:p>
        </w:tc>
      </w:tr>
      <w:tr w:rsidR="00D573D8">
        <w:tc>
          <w:tcPr>
            <w:tcW w:w="9576" w:type="dxa"/>
            <w:gridSpan w:val="3"/>
          </w:tcPr>
          <w:p w:rsidR="00D573D8" w:rsidRDefault="00D573D8" w:rsidP="00302985">
            <w:pPr>
              <w:pStyle w:val="ListParagraph"/>
              <w:numPr>
                <w:ilvl w:val="0"/>
                <w:numId w:val="17"/>
              </w:numPr>
              <w:jc w:val="both"/>
              <w:rPr>
                <w:lang w:eastAsia="en-IE"/>
              </w:rPr>
            </w:pPr>
            <w:r>
              <w:rPr>
                <w:lang w:eastAsia="en-IE"/>
              </w:rPr>
              <w:t xml:space="preserve">Low level of staff awareness of the CRM or aware but unclear of process </w:t>
            </w:r>
          </w:p>
          <w:p w:rsidR="00D573D8" w:rsidRPr="0024034A" w:rsidRDefault="00D573D8" w:rsidP="00302985">
            <w:pPr>
              <w:pStyle w:val="ListParagraph"/>
              <w:numPr>
                <w:ilvl w:val="0"/>
                <w:numId w:val="17"/>
              </w:numPr>
              <w:jc w:val="both"/>
            </w:pPr>
            <w:r>
              <w:t xml:space="preserve">Low beneficiary awareness </w:t>
            </w:r>
            <w:r w:rsidRPr="0024034A">
              <w:t xml:space="preserve"> </w:t>
            </w:r>
            <w:r>
              <w:t xml:space="preserve">of the complaint process  and </w:t>
            </w:r>
            <w:r w:rsidRPr="0024034A">
              <w:t>understanding of what constitutes a valid or invalid complaint</w:t>
            </w:r>
            <w:r>
              <w:t xml:space="preserve"> and dissatisfaction with level  of feedback to complaints lodged </w:t>
            </w:r>
          </w:p>
          <w:p w:rsidR="00D573D8" w:rsidRPr="00A91CF3" w:rsidRDefault="00D573D8" w:rsidP="00302985">
            <w:pPr>
              <w:pStyle w:val="ListParagraph"/>
              <w:numPr>
                <w:ilvl w:val="0"/>
                <w:numId w:val="17"/>
              </w:numPr>
              <w:jc w:val="both"/>
              <w:rPr>
                <w:b/>
                <w:bCs/>
              </w:rPr>
            </w:pPr>
            <w:r>
              <w:t>M</w:t>
            </w:r>
            <w:r w:rsidRPr="0024034A">
              <w:t xml:space="preserve">ost vulnerable </w:t>
            </w:r>
            <w:r>
              <w:t xml:space="preserve">groups - </w:t>
            </w:r>
            <w:r w:rsidRPr="0024034A">
              <w:t xml:space="preserve"> female headed households (especially widows), orphan headed households, a</w:t>
            </w:r>
            <w:r>
              <w:t>nd the elderly</w:t>
            </w:r>
            <w:r w:rsidRPr="0024034A">
              <w:t xml:space="preserve"> had little information about the CRM</w:t>
            </w:r>
          </w:p>
          <w:p w:rsidR="00D573D8" w:rsidRPr="00D007C2" w:rsidRDefault="00D573D8" w:rsidP="00302985">
            <w:pPr>
              <w:pStyle w:val="ListParagraph"/>
              <w:numPr>
                <w:ilvl w:val="0"/>
                <w:numId w:val="17"/>
              </w:numPr>
              <w:jc w:val="both"/>
            </w:pPr>
            <w:r>
              <w:t>Resources including staff time-  leading to some delays in responding to complaints</w:t>
            </w:r>
          </w:p>
        </w:tc>
      </w:tr>
    </w:tbl>
    <w:p w:rsidR="00D573D8" w:rsidRDefault="00D573D8" w:rsidP="00D573D8"/>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D573D8" w:rsidTr="0038149F">
        <w:tc>
          <w:tcPr>
            <w:tcW w:w="9576" w:type="dxa"/>
            <w:tcBorders>
              <w:top w:val="single" w:sz="4" w:space="0" w:color="auto"/>
              <w:bottom w:val="single" w:sz="4" w:space="0" w:color="auto"/>
            </w:tcBorders>
            <w:shd w:val="clear" w:color="auto" w:fill="C6D9F1" w:themeFill="text2" w:themeFillTint="33"/>
          </w:tcPr>
          <w:p w:rsidR="00D573D8" w:rsidRPr="00DF1354" w:rsidRDefault="0038149F" w:rsidP="00D303AC">
            <w:pPr>
              <w:rPr>
                <w:b/>
              </w:rPr>
            </w:pPr>
            <w:r>
              <w:rPr>
                <w:b/>
              </w:rPr>
              <w:t xml:space="preserve">For further Project </w:t>
            </w:r>
            <w:r w:rsidR="00D573D8">
              <w:rPr>
                <w:b/>
              </w:rPr>
              <w:t xml:space="preserve"> i</w:t>
            </w:r>
            <w:r w:rsidR="00D573D8" w:rsidRPr="00DF1354">
              <w:rPr>
                <w:b/>
              </w:rPr>
              <w:t>nformation Contact</w:t>
            </w:r>
            <w:r w:rsidR="00D573D8">
              <w:rPr>
                <w:b/>
              </w:rPr>
              <w:t>:</w:t>
            </w:r>
          </w:p>
        </w:tc>
      </w:tr>
      <w:tr w:rsidR="00D573D8" w:rsidTr="0038149F">
        <w:tc>
          <w:tcPr>
            <w:tcW w:w="9576" w:type="dxa"/>
            <w:tcBorders>
              <w:top w:val="single" w:sz="4" w:space="0" w:color="auto"/>
            </w:tcBorders>
          </w:tcPr>
          <w:p w:rsidR="00D573D8" w:rsidRDefault="00D573D8" w:rsidP="00D303AC">
            <w:r w:rsidRPr="00980B36">
              <w:t>Laura Cometta, Concern Worldwide</w:t>
            </w:r>
          </w:p>
        </w:tc>
      </w:tr>
    </w:tbl>
    <w:p w:rsidR="00D573D8" w:rsidRDefault="00D573D8" w:rsidP="00D573D8">
      <w:pPr>
        <w:shd w:val="clear" w:color="auto" w:fill="FFFFFF" w:themeFill="background1"/>
        <w:spacing w:after="0" w:line="240" w:lineRule="auto"/>
      </w:pPr>
    </w:p>
    <w:p w:rsidR="00D573D8" w:rsidRDefault="00D573D8" w:rsidP="00D573D8">
      <w:pPr>
        <w:shd w:val="clear" w:color="auto" w:fill="FFFFFF" w:themeFill="background1"/>
        <w:spacing w:after="0" w:line="240" w:lineRule="auto"/>
        <w:rPr>
          <w:rFonts w:cstheme="minorHAnsi"/>
        </w:rPr>
      </w:pPr>
      <w:r w:rsidRPr="00A37823">
        <w:rPr>
          <w:b/>
        </w:rPr>
        <w:t>Sources:</w:t>
      </w:r>
      <w:r w:rsidRPr="00A37823">
        <w:rPr>
          <w:rFonts w:cstheme="minorHAnsi"/>
        </w:rPr>
        <w:t xml:space="preserve"> </w:t>
      </w:r>
    </w:p>
    <w:p w:rsidR="00D573D8" w:rsidRDefault="00D573D8" w:rsidP="00302985">
      <w:pPr>
        <w:pStyle w:val="ListParagraph"/>
        <w:numPr>
          <w:ilvl w:val="0"/>
          <w:numId w:val="18"/>
        </w:numPr>
        <w:shd w:val="clear" w:color="auto" w:fill="FFFFFF" w:themeFill="background1"/>
        <w:spacing w:after="0" w:line="240" w:lineRule="auto"/>
        <w:rPr>
          <w:rFonts w:cstheme="minorHAnsi"/>
        </w:rPr>
      </w:pPr>
      <w:r w:rsidRPr="00B06A74">
        <w:rPr>
          <w:rFonts w:cstheme="minorHAnsi"/>
        </w:rPr>
        <w:t>Concern Worldwide West Darfur Programme, Sudan, Paper on Complaint and Response Mechanism Pilot, Mornei, West Darfur, September, 2011</w:t>
      </w:r>
    </w:p>
    <w:p w:rsidR="00D573D8" w:rsidRPr="00B06A74" w:rsidRDefault="00D573D8" w:rsidP="00D573D8">
      <w:pPr>
        <w:pStyle w:val="ListParagraph"/>
        <w:shd w:val="clear" w:color="auto" w:fill="FFFFFF" w:themeFill="background1"/>
        <w:spacing w:after="0" w:line="240" w:lineRule="auto"/>
        <w:rPr>
          <w:rFonts w:cstheme="minorHAnsi"/>
        </w:rPr>
      </w:pPr>
    </w:p>
    <w:p w:rsidR="00D573D8" w:rsidRPr="00B06A74" w:rsidRDefault="00D573D8" w:rsidP="00302985">
      <w:pPr>
        <w:pStyle w:val="ListParagraph"/>
        <w:numPr>
          <w:ilvl w:val="0"/>
          <w:numId w:val="18"/>
        </w:numPr>
        <w:spacing w:after="0" w:line="240" w:lineRule="auto"/>
        <w:rPr>
          <w:bCs/>
        </w:rPr>
      </w:pPr>
      <w:r w:rsidRPr="00B06A74">
        <w:rPr>
          <w:bCs/>
        </w:rPr>
        <w:t>Internal Evaluation of Pilot Complaints and Response Mechanism (CRM), Mornei and Rongataz IDP Camps, West Darfur, Sudan. March 2012. Concern Worldwide</w:t>
      </w:r>
    </w:p>
    <w:p w:rsidR="00D573D8" w:rsidRPr="00A37823" w:rsidRDefault="00D573D8" w:rsidP="00D573D8">
      <w:pPr>
        <w:shd w:val="clear" w:color="auto" w:fill="FFFFFF" w:themeFill="background1"/>
        <w:spacing w:after="0" w:line="240" w:lineRule="auto"/>
        <w:rPr>
          <w:rFonts w:cstheme="minorHAnsi"/>
        </w:rPr>
      </w:pPr>
    </w:p>
    <w:p w:rsidR="00D573D8" w:rsidRPr="00D01E8C" w:rsidRDefault="00D573D8" w:rsidP="00D573D8">
      <w:pPr>
        <w:rPr>
          <w:b/>
        </w:rPr>
      </w:pPr>
    </w:p>
    <w:p w:rsidR="007A1DF4" w:rsidRDefault="007A1DF4"/>
    <w:p w:rsidR="0009584C" w:rsidRDefault="0009584C" w:rsidP="0009584C">
      <w:pPr>
        <w:autoSpaceDE w:val="0"/>
        <w:autoSpaceDN w:val="0"/>
        <w:adjustRightInd w:val="0"/>
        <w:spacing w:after="0" w:line="240" w:lineRule="auto"/>
        <w:rPr>
          <w:rFonts w:cstheme="minorHAnsi"/>
          <w:bCs/>
          <w:iCs/>
          <w:color w:val="000000" w:themeColor="text1"/>
        </w:rPr>
      </w:pPr>
    </w:p>
    <w:p w:rsidR="00D02F83" w:rsidRDefault="00FE6654">
      <w:r>
        <w:br w:type="page"/>
      </w:r>
    </w:p>
    <w:p w:rsidR="005C7374" w:rsidRPr="00E61BAB" w:rsidRDefault="005C7374" w:rsidP="005C7374">
      <w:pPr>
        <w:pStyle w:val="Heading1"/>
        <w:numPr>
          <w:ilvl w:val="0"/>
          <w:numId w:val="6"/>
        </w:numPr>
        <w:rPr>
          <w:rFonts w:asciiTheme="minorHAnsi" w:hAnsiTheme="minorHAnsi"/>
          <w:color w:val="000000" w:themeColor="text1"/>
        </w:rPr>
      </w:pPr>
      <w:bookmarkStart w:id="81" w:name="_Toc340658071"/>
      <w:r w:rsidRPr="005644D2">
        <w:rPr>
          <w:rFonts w:asciiTheme="minorHAnsi" w:hAnsiTheme="minorHAnsi"/>
          <w:color w:val="000000" w:themeColor="text1"/>
        </w:rPr>
        <w:t>Individual Integrated Commun</w:t>
      </w:r>
      <w:r>
        <w:rPr>
          <w:rFonts w:asciiTheme="minorHAnsi" w:hAnsiTheme="minorHAnsi"/>
          <w:color w:val="000000" w:themeColor="text1"/>
        </w:rPr>
        <w:t>ity-Based Complaints Mechanisms, PSEA Specific</w:t>
      </w:r>
      <w:bookmarkEnd w:id="81"/>
    </w:p>
    <w:p w:rsidR="00B120EB" w:rsidRDefault="00B120EB" w:rsidP="00B120EB">
      <w:pPr>
        <w:spacing w:after="0"/>
        <w:rPr>
          <w:b/>
          <w:sz w:val="28"/>
        </w:rPr>
      </w:pPr>
    </w:p>
    <w:p w:rsidR="005C7374" w:rsidRPr="00790C06" w:rsidRDefault="00FE6654" w:rsidP="00790C06">
      <w:pPr>
        <w:pStyle w:val="Heading2"/>
        <w:rPr>
          <w:rFonts w:asciiTheme="minorHAnsi" w:hAnsiTheme="minorHAnsi"/>
          <w:color w:val="auto"/>
          <w:sz w:val="28"/>
        </w:rPr>
      </w:pPr>
      <w:bookmarkStart w:id="82" w:name="_Toc340658072"/>
      <w:r w:rsidRPr="00790C06">
        <w:rPr>
          <w:rFonts w:asciiTheme="minorHAnsi" w:hAnsiTheme="minorHAnsi"/>
          <w:color w:val="auto"/>
          <w:sz w:val="28"/>
        </w:rPr>
        <w:t>Democratic Republic of Congo</w:t>
      </w:r>
      <w:bookmarkEnd w:id="82"/>
    </w:p>
    <w:p w:rsidR="00FE6654" w:rsidRPr="00FE6654" w:rsidRDefault="00FE6654" w:rsidP="00FE66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5C7374">
        <w:tc>
          <w:tcPr>
            <w:tcW w:w="9576" w:type="dxa"/>
            <w:gridSpan w:val="3"/>
            <w:shd w:val="clear" w:color="auto" w:fill="C6D9F1" w:themeFill="text2" w:themeFillTint="33"/>
          </w:tcPr>
          <w:p w:rsidR="005C7374" w:rsidRPr="00282246" w:rsidRDefault="005C7374" w:rsidP="00DD7E84">
            <w:pPr>
              <w:rPr>
                <w:b/>
              </w:rPr>
            </w:pPr>
            <w:r w:rsidRPr="00282246">
              <w:rPr>
                <w:b/>
              </w:rPr>
              <w:t xml:space="preserve">Project Title </w:t>
            </w:r>
          </w:p>
        </w:tc>
      </w:tr>
      <w:tr w:rsidR="005C7374">
        <w:tc>
          <w:tcPr>
            <w:tcW w:w="9576" w:type="dxa"/>
            <w:gridSpan w:val="3"/>
            <w:shd w:val="clear" w:color="auto" w:fill="FFFFFF" w:themeFill="background1"/>
          </w:tcPr>
          <w:p w:rsidR="005C7374" w:rsidRPr="00790C06" w:rsidRDefault="005C7374" w:rsidP="00790C06"/>
          <w:p w:rsidR="005C7374" w:rsidRPr="00790C06" w:rsidRDefault="005C7374" w:rsidP="00790C06">
            <w:pPr>
              <w:spacing w:after="0" w:line="240" w:lineRule="auto"/>
            </w:pPr>
            <w:r w:rsidRPr="00790C06">
              <w:t>Complaint Mechanisms Guide</w:t>
            </w:r>
            <w:r w:rsidR="008858F5" w:rsidRPr="00790C06">
              <w:t xml:space="preserve"> in the Democratic Republic of Congo</w:t>
            </w:r>
          </w:p>
          <w:p w:rsidR="005C7374" w:rsidRDefault="005C7374" w:rsidP="00DD7E84"/>
        </w:tc>
      </w:tr>
      <w:tr w:rsidR="005C7374">
        <w:tc>
          <w:tcPr>
            <w:tcW w:w="3192" w:type="dxa"/>
            <w:shd w:val="clear" w:color="auto" w:fill="C6D9F1" w:themeFill="text2" w:themeFillTint="33"/>
          </w:tcPr>
          <w:p w:rsidR="005C7374" w:rsidRPr="00282246" w:rsidRDefault="005C7374" w:rsidP="00DD7E84">
            <w:pPr>
              <w:rPr>
                <w:b/>
              </w:rPr>
            </w:pPr>
            <w:r w:rsidRPr="00282246">
              <w:rPr>
                <w:b/>
              </w:rPr>
              <w:t xml:space="preserve">Location </w:t>
            </w:r>
          </w:p>
        </w:tc>
        <w:tc>
          <w:tcPr>
            <w:tcW w:w="3192" w:type="dxa"/>
            <w:shd w:val="clear" w:color="auto" w:fill="C6D9F1" w:themeFill="text2" w:themeFillTint="33"/>
          </w:tcPr>
          <w:p w:rsidR="005C7374" w:rsidRPr="00282246" w:rsidRDefault="005C7374" w:rsidP="00DD7E84">
            <w:pPr>
              <w:rPr>
                <w:b/>
              </w:rPr>
            </w:pPr>
            <w:r w:rsidRPr="00282246">
              <w:rPr>
                <w:b/>
              </w:rPr>
              <w:t xml:space="preserve">Duration </w:t>
            </w:r>
          </w:p>
        </w:tc>
        <w:tc>
          <w:tcPr>
            <w:tcW w:w="3192" w:type="dxa"/>
            <w:shd w:val="clear" w:color="auto" w:fill="C6D9F1" w:themeFill="text2" w:themeFillTint="33"/>
          </w:tcPr>
          <w:p w:rsidR="005C7374" w:rsidRPr="00282246" w:rsidRDefault="005C7374" w:rsidP="00DD7E84">
            <w:pPr>
              <w:rPr>
                <w:b/>
              </w:rPr>
            </w:pPr>
            <w:r w:rsidRPr="00282246">
              <w:rPr>
                <w:b/>
              </w:rPr>
              <w:t xml:space="preserve">Geographic area covered </w:t>
            </w:r>
          </w:p>
        </w:tc>
      </w:tr>
      <w:tr w:rsidR="005C7374">
        <w:tc>
          <w:tcPr>
            <w:tcW w:w="3192" w:type="dxa"/>
          </w:tcPr>
          <w:p w:rsidR="005C7374" w:rsidRDefault="005C7374" w:rsidP="00DD7E84">
            <w:pPr>
              <w:ind w:left="390"/>
            </w:pPr>
          </w:p>
          <w:p w:rsidR="005C7374" w:rsidRDefault="005C7374" w:rsidP="00DD7E84">
            <w:r>
              <w:t>Democratic Republic of Congo</w:t>
            </w:r>
          </w:p>
          <w:p w:rsidR="005C7374" w:rsidRDefault="005C7374" w:rsidP="00DD7E84"/>
        </w:tc>
        <w:tc>
          <w:tcPr>
            <w:tcW w:w="3192" w:type="dxa"/>
          </w:tcPr>
          <w:p w:rsidR="005C7374" w:rsidRDefault="005C7374" w:rsidP="005C7374">
            <w:pPr>
              <w:ind w:left="390"/>
            </w:pPr>
          </w:p>
          <w:p w:rsidR="005C7374" w:rsidRDefault="005C7374" w:rsidP="005C7374">
            <w:pPr>
              <w:ind w:left="390"/>
            </w:pPr>
            <w:r>
              <w:t xml:space="preserve">Information not found </w:t>
            </w:r>
          </w:p>
        </w:tc>
        <w:tc>
          <w:tcPr>
            <w:tcW w:w="3192" w:type="dxa"/>
          </w:tcPr>
          <w:p w:rsidR="005C7374" w:rsidRDefault="005C7374" w:rsidP="00DD7E84"/>
          <w:p w:rsidR="005C7374" w:rsidRDefault="005C7374" w:rsidP="005C7374">
            <w:pPr>
              <w:ind w:left="390"/>
            </w:pPr>
            <w:r>
              <w:t>Masisi, North Kivu</w:t>
            </w:r>
          </w:p>
        </w:tc>
      </w:tr>
      <w:tr w:rsidR="005C7374">
        <w:tc>
          <w:tcPr>
            <w:tcW w:w="3192" w:type="dxa"/>
            <w:shd w:val="clear" w:color="auto" w:fill="C6D9F1" w:themeFill="text2" w:themeFillTint="33"/>
          </w:tcPr>
          <w:p w:rsidR="005C7374" w:rsidRPr="00282246" w:rsidRDefault="005C7374" w:rsidP="00DD7E84">
            <w:pPr>
              <w:rPr>
                <w:b/>
              </w:rPr>
            </w:pPr>
            <w:r w:rsidRPr="00282246">
              <w:rPr>
                <w:b/>
              </w:rPr>
              <w:t xml:space="preserve">Implementing Agencies </w:t>
            </w:r>
          </w:p>
        </w:tc>
        <w:tc>
          <w:tcPr>
            <w:tcW w:w="3192" w:type="dxa"/>
            <w:shd w:val="clear" w:color="auto" w:fill="C6D9F1" w:themeFill="text2" w:themeFillTint="33"/>
          </w:tcPr>
          <w:p w:rsidR="005C7374" w:rsidRPr="00282246" w:rsidRDefault="005C7374" w:rsidP="00DD7E84">
            <w:pPr>
              <w:rPr>
                <w:b/>
              </w:rPr>
            </w:pPr>
            <w:r w:rsidRPr="00282246">
              <w:rPr>
                <w:b/>
              </w:rPr>
              <w:t xml:space="preserve">Number of Project Staff </w:t>
            </w:r>
          </w:p>
        </w:tc>
        <w:tc>
          <w:tcPr>
            <w:tcW w:w="3192" w:type="dxa"/>
            <w:shd w:val="clear" w:color="auto" w:fill="C6D9F1" w:themeFill="text2" w:themeFillTint="33"/>
          </w:tcPr>
          <w:p w:rsidR="005C7374" w:rsidRPr="00282246" w:rsidRDefault="005C7374" w:rsidP="00DD7E84">
            <w:pPr>
              <w:rPr>
                <w:b/>
              </w:rPr>
            </w:pPr>
            <w:r w:rsidRPr="00282246">
              <w:rPr>
                <w:b/>
              </w:rPr>
              <w:t>Number of beneficiaries reached</w:t>
            </w:r>
          </w:p>
        </w:tc>
      </w:tr>
      <w:tr w:rsidR="005C7374">
        <w:tc>
          <w:tcPr>
            <w:tcW w:w="3192" w:type="dxa"/>
          </w:tcPr>
          <w:p w:rsidR="005C7374" w:rsidRDefault="005C7374" w:rsidP="00DD7E84"/>
          <w:p w:rsidR="005C7374" w:rsidRDefault="005C7374" w:rsidP="00DD7E84">
            <w:r>
              <w:t xml:space="preserve">Concern  Worldwide </w:t>
            </w:r>
          </w:p>
          <w:p w:rsidR="005C7374" w:rsidRDefault="005C7374" w:rsidP="00DD7E84"/>
        </w:tc>
        <w:tc>
          <w:tcPr>
            <w:tcW w:w="3192" w:type="dxa"/>
          </w:tcPr>
          <w:p w:rsidR="005C7374" w:rsidRDefault="005C7374" w:rsidP="005C7374">
            <w:pPr>
              <w:ind w:left="390"/>
            </w:pPr>
          </w:p>
          <w:p w:rsidR="005C7374" w:rsidRDefault="005C7374" w:rsidP="005C7374">
            <w:pPr>
              <w:ind w:left="390"/>
            </w:pPr>
            <w:r>
              <w:t>Information not found</w:t>
            </w:r>
          </w:p>
        </w:tc>
        <w:tc>
          <w:tcPr>
            <w:tcW w:w="3192" w:type="dxa"/>
          </w:tcPr>
          <w:p w:rsidR="005C7374" w:rsidRDefault="005C7374" w:rsidP="005C7374">
            <w:pPr>
              <w:ind w:left="390"/>
            </w:pPr>
          </w:p>
          <w:p w:rsidR="005C7374" w:rsidRDefault="005C7374" w:rsidP="005C7374">
            <w:pPr>
              <w:ind w:left="390"/>
            </w:pPr>
            <w:r>
              <w:t>Information not found</w:t>
            </w:r>
          </w:p>
        </w:tc>
      </w:tr>
      <w:tr w:rsidR="005C7374">
        <w:tc>
          <w:tcPr>
            <w:tcW w:w="9576" w:type="dxa"/>
            <w:gridSpan w:val="3"/>
            <w:shd w:val="clear" w:color="auto" w:fill="C6D9F1" w:themeFill="text2" w:themeFillTint="33"/>
          </w:tcPr>
          <w:p w:rsidR="005C7374" w:rsidRPr="00282246" w:rsidRDefault="005C7374" w:rsidP="008858F5">
            <w:pPr>
              <w:pStyle w:val="Heading3"/>
              <w:spacing w:before="0"/>
              <w:rPr>
                <w:b w:val="0"/>
                <w:vertAlign w:val="subscript"/>
              </w:rPr>
            </w:pPr>
            <w:bookmarkStart w:id="83" w:name="_Toc340658073"/>
            <w:r w:rsidRPr="008858F5">
              <w:rPr>
                <w:rFonts w:asciiTheme="minorHAnsi" w:hAnsiTheme="minorHAnsi"/>
                <w:color w:val="auto"/>
              </w:rPr>
              <w:t>General Project Summary</w:t>
            </w:r>
            <w:bookmarkEnd w:id="83"/>
            <w:r w:rsidRPr="00282246">
              <w:rPr>
                <w:b w:val="0"/>
              </w:rPr>
              <w:t xml:space="preserve"> </w:t>
            </w:r>
          </w:p>
        </w:tc>
      </w:tr>
      <w:tr w:rsidR="005C7374">
        <w:tc>
          <w:tcPr>
            <w:tcW w:w="9576" w:type="dxa"/>
            <w:gridSpan w:val="3"/>
          </w:tcPr>
          <w:p w:rsidR="005C7374" w:rsidRDefault="005C7374" w:rsidP="00DD7E84">
            <w:r>
              <w:t>This complaint mechanism is equipped to deal with corruption, power abuses and exploitation of vulnerable groups (such as unaccompanied or single women) allegations brought forth by Concern’s staff and beneficiaries. Concern enumerates accountability to beneficiaries and quality assurance of programs as two main goals for the establishment of a complaint mechanism in Masisi.. The CBCM is also equipped to deal with non-PSEA related concerns, such as quantity and quality of service.</w:t>
            </w:r>
          </w:p>
          <w:p w:rsidR="005C7374" w:rsidRDefault="005C7374" w:rsidP="00DD7E84"/>
          <w:p w:rsidR="005C7374" w:rsidRDefault="005C7374" w:rsidP="00DD7E84">
            <w:r>
              <w:t xml:space="preserve">The guide strongly suggests building upon existing methods such as participation of beneficiaries and communications strategies to enhance the establishment of the complaint mechanism. The guide lays down key principles, types of complaints to be received, </w:t>
            </w:r>
            <w:r w:rsidR="0018522C">
              <w:t>and means</w:t>
            </w:r>
            <w:r>
              <w:t xml:space="preserve"> of complaining, ways to collect verbal complaints and to ensure confidentiality. The guide also includes internal mechanisms to address complaints, responsibility of partner agencies and Concern’s senior management. </w:t>
            </w:r>
          </w:p>
          <w:p w:rsidR="005C7374" w:rsidRDefault="005C7374" w:rsidP="00DD7E84"/>
        </w:tc>
      </w:tr>
      <w:tr w:rsidR="005C7374">
        <w:tc>
          <w:tcPr>
            <w:tcW w:w="9576" w:type="dxa"/>
            <w:gridSpan w:val="3"/>
            <w:shd w:val="clear" w:color="auto" w:fill="C6D9F1" w:themeFill="text2" w:themeFillTint="33"/>
          </w:tcPr>
          <w:p w:rsidR="005C7374" w:rsidRPr="005F1FBC" w:rsidRDefault="005C7374" w:rsidP="008858F5">
            <w:pPr>
              <w:pStyle w:val="Heading3"/>
              <w:spacing w:before="0"/>
              <w:rPr>
                <w:b w:val="0"/>
              </w:rPr>
            </w:pPr>
            <w:bookmarkStart w:id="84" w:name="_Toc340658074"/>
            <w:r w:rsidRPr="008858F5">
              <w:rPr>
                <w:rFonts w:asciiTheme="minorHAnsi" w:hAnsiTheme="minorHAnsi"/>
                <w:color w:val="auto"/>
              </w:rPr>
              <w:t>Project Design</w:t>
            </w:r>
            <w:bookmarkEnd w:id="84"/>
          </w:p>
        </w:tc>
      </w:tr>
      <w:tr w:rsidR="005C7374">
        <w:tc>
          <w:tcPr>
            <w:tcW w:w="9576" w:type="dxa"/>
            <w:gridSpan w:val="3"/>
          </w:tcPr>
          <w:p w:rsidR="005C7374" w:rsidRDefault="005C7374" w:rsidP="00DD7E84">
            <w:r>
              <w:t xml:space="preserve">The Masisi complaint mechanism guide was informed by a pilot conducted in 2010 in seven villages in Dubie (Katanga) for a period of 8 months. An evaluation was conducted in May 2011, the lessons learned and recommendations informed the creation of the complaints mechanism in Masisi. </w:t>
            </w:r>
          </w:p>
          <w:p w:rsidR="005C7374" w:rsidRDefault="005C7374" w:rsidP="00DD7E84"/>
        </w:tc>
      </w:tr>
      <w:tr w:rsidR="005C7374">
        <w:tc>
          <w:tcPr>
            <w:tcW w:w="9576" w:type="dxa"/>
            <w:gridSpan w:val="3"/>
            <w:shd w:val="clear" w:color="auto" w:fill="C6D9F1" w:themeFill="text2" w:themeFillTint="33"/>
          </w:tcPr>
          <w:p w:rsidR="005C7374" w:rsidRPr="00B14F2C" w:rsidRDefault="005C7374" w:rsidP="008858F5">
            <w:pPr>
              <w:pStyle w:val="Heading3"/>
              <w:spacing w:before="0"/>
              <w:rPr>
                <w:b w:val="0"/>
              </w:rPr>
            </w:pPr>
            <w:bookmarkStart w:id="85" w:name="_Toc340658075"/>
            <w:r w:rsidRPr="008858F5">
              <w:rPr>
                <w:rFonts w:asciiTheme="minorHAnsi" w:hAnsiTheme="minorHAnsi"/>
                <w:color w:val="auto"/>
              </w:rPr>
              <w:t>Beneficiary Awareness of Complaint Mechanism</w:t>
            </w:r>
            <w:bookmarkEnd w:id="85"/>
            <w:r>
              <w:rPr>
                <w:b w:val="0"/>
              </w:rPr>
              <w:t xml:space="preserve"> </w:t>
            </w:r>
          </w:p>
        </w:tc>
      </w:tr>
      <w:tr w:rsidR="005C7374">
        <w:tc>
          <w:tcPr>
            <w:tcW w:w="9576" w:type="dxa"/>
            <w:gridSpan w:val="3"/>
          </w:tcPr>
          <w:p w:rsidR="005C7374" w:rsidRDefault="005C7374" w:rsidP="00DD7E84"/>
          <w:p w:rsidR="005C7374" w:rsidRDefault="005C7374" w:rsidP="00DD7E84">
            <w:r>
              <w:t xml:space="preserve">Consultations and discussions with the community were conducted. These consultations lead to the establishment of the complaint mechanism tailored to the community of Masisi centered </w:t>
            </w:r>
            <w:r w:rsidR="0018522C">
              <w:t>on feedback</w:t>
            </w:r>
            <w:r w:rsidR="0038149F">
              <w:t>.</w:t>
            </w:r>
          </w:p>
          <w:p w:rsidR="005C7374" w:rsidRDefault="005C7374" w:rsidP="00DD7E84"/>
        </w:tc>
      </w:tr>
      <w:tr w:rsidR="005C7374">
        <w:tc>
          <w:tcPr>
            <w:tcW w:w="9576" w:type="dxa"/>
            <w:gridSpan w:val="3"/>
            <w:shd w:val="clear" w:color="auto" w:fill="C6D9F1" w:themeFill="text2" w:themeFillTint="33"/>
          </w:tcPr>
          <w:p w:rsidR="005C7374" w:rsidRPr="00B14F2C" w:rsidRDefault="005C7374" w:rsidP="008858F5">
            <w:pPr>
              <w:pStyle w:val="Heading3"/>
              <w:spacing w:before="0"/>
              <w:rPr>
                <w:b w:val="0"/>
              </w:rPr>
            </w:pPr>
            <w:bookmarkStart w:id="86" w:name="_Toc340658076"/>
            <w:r w:rsidRPr="008858F5">
              <w:rPr>
                <w:rFonts w:asciiTheme="minorHAnsi" w:hAnsiTheme="minorHAnsi"/>
                <w:color w:val="auto"/>
              </w:rPr>
              <w:t>Incident Reporting Type,  Channels, and Levels</w:t>
            </w:r>
            <w:bookmarkEnd w:id="86"/>
            <w:r w:rsidRPr="008858F5">
              <w:rPr>
                <w:rFonts w:asciiTheme="minorHAnsi" w:hAnsiTheme="minorHAnsi"/>
                <w:color w:val="auto"/>
              </w:rPr>
              <w:t xml:space="preserve"> </w:t>
            </w:r>
          </w:p>
        </w:tc>
      </w:tr>
      <w:tr w:rsidR="005C7374" w:rsidRPr="002004FD">
        <w:tc>
          <w:tcPr>
            <w:tcW w:w="9576" w:type="dxa"/>
            <w:gridSpan w:val="3"/>
          </w:tcPr>
          <w:p w:rsidR="005C7374" w:rsidRDefault="005C7374" w:rsidP="00DD7E84">
            <w:r>
              <w:t xml:space="preserve">This guide identifies two types of complaints. All complaints are registered, classed, and conserved with confidentiality. </w:t>
            </w:r>
          </w:p>
          <w:p w:rsidR="005C7374" w:rsidRDefault="005C7374" w:rsidP="00DD7E84"/>
          <w:p w:rsidR="005C7374" w:rsidRDefault="005C7374" w:rsidP="00DD7E84">
            <w:r w:rsidRPr="000C35B9">
              <w:rPr>
                <w:b/>
              </w:rPr>
              <w:t>Valid/delicates</w:t>
            </w:r>
            <w:r>
              <w:t xml:space="preserve">: violation of Concern’s code of conduct, discrimination, fraud, corruption, violation of confidentiality, mingle in the politics of programs, complaints that put in danger reputation of Concern, security of staff and beneficiaries, and any criminal acts. </w:t>
            </w:r>
          </w:p>
          <w:p w:rsidR="005C7374" w:rsidRPr="002049A2" w:rsidRDefault="005C7374" w:rsidP="00DD7E84"/>
          <w:p w:rsidR="005C7374" w:rsidRDefault="005C7374" w:rsidP="00DD7E84">
            <w:r w:rsidRPr="000C35B9">
              <w:rPr>
                <w:b/>
              </w:rPr>
              <w:t>Non-valid/non-delicates</w:t>
            </w:r>
            <w:r>
              <w:t xml:space="preserve">: target and selection of beneficiaries, quality and quantity of services, lack of information, ways of working, level of presence of Concern’s staff or partners in the community, access to services. </w:t>
            </w:r>
          </w:p>
          <w:p w:rsidR="005C7374" w:rsidRDefault="005C7374" w:rsidP="00DD7E84"/>
          <w:p w:rsidR="005C7374" w:rsidRDefault="00E61BAB" w:rsidP="00DD7E84">
            <w:r>
              <w:rPr>
                <w:b/>
              </w:rPr>
              <w:t>Complaint Channels</w:t>
            </w:r>
            <w:r w:rsidR="005C7374" w:rsidRPr="000C35B9">
              <w:rPr>
                <w:b/>
              </w:rPr>
              <w:t xml:space="preserve"> </w:t>
            </w:r>
            <w:r w:rsidR="005C7374">
              <w:rPr>
                <w:b/>
              </w:rPr>
              <w:t xml:space="preserve">(chosen by beneficiaries) </w:t>
            </w:r>
          </w:p>
          <w:p w:rsidR="005C7374" w:rsidRDefault="005C7374" w:rsidP="00DD7E84">
            <w:pPr>
              <w:pStyle w:val="ListParagraph"/>
              <w:numPr>
                <w:ilvl w:val="0"/>
                <w:numId w:val="19"/>
              </w:numPr>
            </w:pPr>
            <w:r>
              <w:t>Telephonic contact with Concern</w:t>
            </w:r>
          </w:p>
          <w:p w:rsidR="005C7374" w:rsidRDefault="005C7374" w:rsidP="00DD7E84">
            <w:pPr>
              <w:pStyle w:val="ListParagraph"/>
              <w:numPr>
                <w:ilvl w:val="0"/>
                <w:numId w:val="19"/>
              </w:numPr>
            </w:pPr>
            <w:r>
              <w:t>Staff visit in site/village</w:t>
            </w:r>
          </w:p>
          <w:p w:rsidR="005C7374" w:rsidRDefault="005C7374" w:rsidP="00DD7E84">
            <w:pPr>
              <w:pStyle w:val="ListParagraph"/>
              <w:numPr>
                <w:ilvl w:val="0"/>
                <w:numId w:val="19"/>
              </w:numPr>
            </w:pPr>
            <w:r>
              <w:t>Point person/Focal Point in the community</w:t>
            </w:r>
          </w:p>
          <w:p w:rsidR="005C7374" w:rsidRDefault="005C7374" w:rsidP="00DD7E84">
            <w:pPr>
              <w:pStyle w:val="ListParagraph"/>
              <w:numPr>
                <w:ilvl w:val="0"/>
                <w:numId w:val="19"/>
              </w:numPr>
            </w:pPr>
            <w:r>
              <w:t>Going to Concern’s office</w:t>
            </w:r>
          </w:p>
          <w:p w:rsidR="005C7374" w:rsidRDefault="005C7374" w:rsidP="00DD7E84">
            <w:pPr>
              <w:pStyle w:val="ListParagraph"/>
              <w:numPr>
                <w:ilvl w:val="0"/>
                <w:numId w:val="19"/>
              </w:numPr>
            </w:pPr>
            <w:r>
              <w:t>Via the village chef</w:t>
            </w:r>
          </w:p>
          <w:p w:rsidR="005C7374" w:rsidRPr="00C80510" w:rsidRDefault="005C7374" w:rsidP="00DD7E84">
            <w:pPr>
              <w:pStyle w:val="ListParagraph"/>
              <w:numPr>
                <w:ilvl w:val="0"/>
                <w:numId w:val="19"/>
              </w:numPr>
            </w:pPr>
            <w:r w:rsidRPr="00C80510">
              <w:t>Voice</w:t>
            </w:r>
            <w:r>
              <w:t xml:space="preserve"> (message)</w:t>
            </w:r>
            <w:r w:rsidRPr="00C80510">
              <w:t xml:space="preserve"> recording </w:t>
            </w:r>
          </w:p>
          <w:p w:rsidR="005C7374" w:rsidRDefault="005C7374" w:rsidP="00DD7E84">
            <w:pPr>
              <w:pStyle w:val="ListParagraph"/>
              <w:numPr>
                <w:ilvl w:val="0"/>
                <w:numId w:val="19"/>
              </w:numPr>
            </w:pPr>
            <w:r>
              <w:t>Complaints box in the village</w:t>
            </w:r>
          </w:p>
          <w:p w:rsidR="005C7374" w:rsidRDefault="005C7374" w:rsidP="00DD7E84">
            <w:pPr>
              <w:pStyle w:val="ListParagraph"/>
              <w:numPr>
                <w:ilvl w:val="0"/>
                <w:numId w:val="19"/>
              </w:numPr>
            </w:pPr>
            <w:r>
              <w:t xml:space="preserve">Complaint box in Concern’s office </w:t>
            </w:r>
          </w:p>
          <w:p w:rsidR="005C7374" w:rsidRDefault="005C7374" w:rsidP="00DD7E84">
            <w:pPr>
              <w:pStyle w:val="ListParagraph"/>
            </w:pPr>
          </w:p>
          <w:p w:rsidR="005C7374" w:rsidRDefault="005C7374" w:rsidP="00DD7E84">
            <w:pPr>
              <w:rPr>
                <w:b/>
              </w:rPr>
            </w:pPr>
            <w:r w:rsidRPr="00C80510">
              <w:rPr>
                <w:b/>
              </w:rPr>
              <w:t xml:space="preserve">Oral complaints </w:t>
            </w:r>
          </w:p>
          <w:p w:rsidR="005C7374" w:rsidRPr="00027DC3" w:rsidRDefault="005C7374" w:rsidP="00DD7E84">
            <w:r>
              <w:t xml:space="preserve">These types of complaints are dealt with meticulously by Concern, see annex for form used. </w:t>
            </w:r>
          </w:p>
          <w:p w:rsidR="005C7374" w:rsidRDefault="005C7374" w:rsidP="00DD7E84">
            <w:pPr>
              <w:rPr>
                <w:b/>
              </w:rPr>
            </w:pPr>
          </w:p>
          <w:p w:rsidR="005C7374" w:rsidRDefault="005C7374" w:rsidP="00DD7E84">
            <w:pPr>
              <w:rPr>
                <w:b/>
              </w:rPr>
            </w:pPr>
            <w:r>
              <w:rPr>
                <w:b/>
              </w:rPr>
              <w:t>Levels of reporting</w:t>
            </w:r>
          </w:p>
          <w:p w:rsidR="005C7374" w:rsidRPr="00027DC3" w:rsidRDefault="005C7374" w:rsidP="00DD7E84">
            <w:r>
              <w:t xml:space="preserve">A ‘Complaints Committee’ is designated to receive, sort out, and address allegations. Delicate complaints are transmitted to the Country Director and non-delicates complaints are dealt with by the committee following Concern’s guidance. </w:t>
            </w:r>
          </w:p>
          <w:p w:rsidR="005C7374" w:rsidRDefault="005C7374" w:rsidP="00DD7E84"/>
        </w:tc>
      </w:tr>
      <w:tr w:rsidR="005C7374">
        <w:tc>
          <w:tcPr>
            <w:tcW w:w="9576" w:type="dxa"/>
            <w:gridSpan w:val="3"/>
            <w:shd w:val="clear" w:color="auto" w:fill="C6D9F1" w:themeFill="text2" w:themeFillTint="33"/>
          </w:tcPr>
          <w:p w:rsidR="005C7374" w:rsidRPr="00CE190B" w:rsidRDefault="005C7374" w:rsidP="008858F5">
            <w:pPr>
              <w:pStyle w:val="Heading3"/>
              <w:spacing w:before="0"/>
              <w:rPr>
                <w:b w:val="0"/>
              </w:rPr>
            </w:pPr>
            <w:bookmarkStart w:id="87" w:name="_Toc340658077"/>
            <w:r w:rsidRPr="008858F5">
              <w:rPr>
                <w:rFonts w:asciiTheme="minorHAnsi" w:hAnsiTheme="minorHAnsi"/>
                <w:color w:val="auto"/>
              </w:rPr>
              <w:t>Notable Project Outcomes</w:t>
            </w:r>
            <w:bookmarkEnd w:id="87"/>
            <w:r w:rsidRPr="00CE190B">
              <w:rPr>
                <w:b w:val="0"/>
              </w:rPr>
              <w:t xml:space="preserve"> </w:t>
            </w:r>
          </w:p>
        </w:tc>
      </w:tr>
      <w:tr w:rsidR="005C7374">
        <w:tc>
          <w:tcPr>
            <w:tcW w:w="9576" w:type="dxa"/>
            <w:gridSpan w:val="3"/>
          </w:tcPr>
          <w:p w:rsidR="005C7374" w:rsidRPr="00CE190B" w:rsidRDefault="005C7374" w:rsidP="00DD7E84"/>
          <w:p w:rsidR="005C7374" w:rsidRPr="00CE190B" w:rsidRDefault="005C7374" w:rsidP="00DD7E84">
            <w:r w:rsidRPr="00CE190B">
              <w:t>Concern’s institutionalization of the complaint mechanism in Masisi is commendable</w:t>
            </w:r>
            <w:r>
              <w:t xml:space="preserve"> for the following reasons: </w:t>
            </w:r>
          </w:p>
          <w:p w:rsidR="005C7374" w:rsidRPr="00CE190B" w:rsidRDefault="005C7374" w:rsidP="00DD7E84">
            <w:pPr>
              <w:pStyle w:val="ListParagraph"/>
              <w:numPr>
                <w:ilvl w:val="0"/>
                <w:numId w:val="20"/>
              </w:numPr>
            </w:pPr>
            <w:r w:rsidRPr="00CE190B">
              <w:t xml:space="preserve"> On a monthly basis, a report on allegations received through the various channels is presented to the Area Manager</w:t>
            </w:r>
          </w:p>
          <w:p w:rsidR="005C7374" w:rsidRPr="00CE190B" w:rsidRDefault="005C7374" w:rsidP="00DD7E84">
            <w:pPr>
              <w:pStyle w:val="ListParagraph"/>
              <w:numPr>
                <w:ilvl w:val="0"/>
                <w:numId w:val="20"/>
              </w:numPr>
            </w:pPr>
            <w:r w:rsidRPr="00CE190B">
              <w:t>All complaints are given a ‘</w:t>
            </w:r>
            <w:r w:rsidRPr="00CE190B">
              <w:rPr>
                <w:i/>
              </w:rPr>
              <w:t>Reference Number</w:t>
            </w:r>
            <w:r w:rsidRPr="00CE190B">
              <w:t>’ to ensure follow up by both Concern and the complainant</w:t>
            </w:r>
          </w:p>
          <w:p w:rsidR="005C7374" w:rsidRPr="00CE190B" w:rsidRDefault="005C7374" w:rsidP="00DD7E84">
            <w:pPr>
              <w:pStyle w:val="ListParagraph"/>
              <w:numPr>
                <w:ilvl w:val="0"/>
                <w:numId w:val="20"/>
              </w:numPr>
            </w:pPr>
            <w:r w:rsidRPr="00CE190B">
              <w:t xml:space="preserve">The guide offers guidance on communication to beneficiaries on the complaint mechanisms but also </w:t>
            </w:r>
            <w:r>
              <w:t xml:space="preserve">about their </w:t>
            </w:r>
            <w:r w:rsidRPr="00CE190B">
              <w:t xml:space="preserve">expectations from Concern </w:t>
            </w:r>
          </w:p>
          <w:p w:rsidR="005C7374" w:rsidRPr="00CE190B" w:rsidRDefault="005C7374" w:rsidP="00DD7E84">
            <w:pPr>
              <w:pStyle w:val="ListParagraph"/>
              <w:numPr>
                <w:ilvl w:val="0"/>
                <w:numId w:val="20"/>
              </w:numPr>
            </w:pPr>
            <w:r w:rsidRPr="00CE190B">
              <w:t xml:space="preserve">Steps to follow </w:t>
            </w:r>
            <w:r>
              <w:t xml:space="preserve">by staff </w:t>
            </w:r>
            <w:r w:rsidRPr="00CE190B">
              <w:t xml:space="preserve">once a report is received are clearly </w:t>
            </w:r>
            <w:r>
              <w:t>described within the guide</w:t>
            </w:r>
          </w:p>
          <w:p w:rsidR="005C7374" w:rsidRPr="00CE190B" w:rsidRDefault="005C7374" w:rsidP="00DD7E84"/>
          <w:p w:rsidR="005C7374" w:rsidRPr="00CE190B" w:rsidRDefault="005C7374" w:rsidP="00DD7E84">
            <w:r w:rsidRPr="00CE190B">
              <w:t xml:space="preserve">This guide offers resources applicable for other agencies </w:t>
            </w:r>
            <w:r w:rsidR="000632AE">
              <w:t>.</w:t>
            </w:r>
          </w:p>
          <w:p w:rsidR="005C7374" w:rsidRPr="00CE190B" w:rsidRDefault="005C7374" w:rsidP="00DD7E84">
            <w:pPr>
              <w:ind w:left="390"/>
            </w:pPr>
          </w:p>
        </w:tc>
      </w:tr>
      <w:tr w:rsidR="005C7374">
        <w:tc>
          <w:tcPr>
            <w:tcW w:w="9576" w:type="dxa"/>
            <w:gridSpan w:val="3"/>
            <w:shd w:val="clear" w:color="auto" w:fill="C6D9F1" w:themeFill="text2" w:themeFillTint="33"/>
          </w:tcPr>
          <w:p w:rsidR="005C7374" w:rsidRPr="00B24580" w:rsidRDefault="005C7374" w:rsidP="008858F5">
            <w:pPr>
              <w:pStyle w:val="Heading3"/>
              <w:spacing w:before="0"/>
              <w:rPr>
                <w:b w:val="0"/>
              </w:rPr>
            </w:pPr>
            <w:bookmarkStart w:id="88" w:name="_Toc340658078"/>
            <w:r w:rsidRPr="008858F5">
              <w:rPr>
                <w:rFonts w:asciiTheme="minorHAnsi" w:hAnsiTheme="minorHAnsi"/>
                <w:color w:val="auto"/>
              </w:rPr>
              <w:t>Transferable Project Outputs</w:t>
            </w:r>
            <w:bookmarkEnd w:id="88"/>
            <w:r>
              <w:rPr>
                <w:b w:val="0"/>
              </w:rPr>
              <w:t xml:space="preserve"> </w:t>
            </w:r>
          </w:p>
        </w:tc>
      </w:tr>
      <w:tr w:rsidR="005C7374">
        <w:tc>
          <w:tcPr>
            <w:tcW w:w="9576" w:type="dxa"/>
            <w:gridSpan w:val="3"/>
          </w:tcPr>
          <w:p w:rsidR="005C7374" w:rsidRPr="00FC27F0" w:rsidRDefault="005C7374" w:rsidP="00DD7E84">
            <w:pPr>
              <w:contextualSpacing/>
              <w:rPr>
                <w:color w:val="FF0000"/>
              </w:rPr>
            </w:pPr>
            <w:r>
              <w:t>Various resources at offered in this guide:</w:t>
            </w:r>
          </w:p>
          <w:p w:rsidR="005C7374" w:rsidRDefault="005C7374" w:rsidP="00DD7E84">
            <w:pPr>
              <w:pStyle w:val="ListParagraph"/>
              <w:numPr>
                <w:ilvl w:val="0"/>
                <w:numId w:val="20"/>
              </w:numPr>
            </w:pPr>
            <w:r>
              <w:t>Steps on how to step up a complaint mechanism</w:t>
            </w:r>
          </w:p>
          <w:p w:rsidR="005C7374" w:rsidRDefault="005C7374" w:rsidP="00DD7E84">
            <w:pPr>
              <w:pStyle w:val="ListParagraph"/>
              <w:numPr>
                <w:ilvl w:val="0"/>
                <w:numId w:val="20"/>
              </w:numPr>
            </w:pPr>
            <w:r>
              <w:t>Sample of questions for consultation with the community</w:t>
            </w:r>
          </w:p>
          <w:p w:rsidR="005C7374" w:rsidRDefault="005C7374" w:rsidP="00DD7E84">
            <w:pPr>
              <w:pStyle w:val="ListParagraph"/>
              <w:numPr>
                <w:ilvl w:val="0"/>
                <w:numId w:val="20"/>
              </w:numPr>
            </w:pPr>
            <w:r>
              <w:t>Log frame for complaint suggestion box</w:t>
            </w:r>
          </w:p>
          <w:p w:rsidR="005C7374" w:rsidRDefault="005C7374" w:rsidP="00DD7E84">
            <w:pPr>
              <w:pStyle w:val="ListParagraph"/>
              <w:numPr>
                <w:ilvl w:val="0"/>
                <w:numId w:val="20"/>
              </w:numPr>
            </w:pPr>
            <w:r>
              <w:t>Form – How to receive a complaint</w:t>
            </w:r>
          </w:p>
          <w:p w:rsidR="005C7374" w:rsidRDefault="005C7374" w:rsidP="00DD7E84">
            <w:pPr>
              <w:pStyle w:val="ListParagraph"/>
              <w:numPr>
                <w:ilvl w:val="0"/>
                <w:numId w:val="20"/>
              </w:numPr>
            </w:pPr>
            <w:r>
              <w:t>Form – How to register an oral complaint</w:t>
            </w:r>
          </w:p>
          <w:p w:rsidR="005C7374" w:rsidRDefault="005C7374" w:rsidP="00DD7E84">
            <w:pPr>
              <w:pStyle w:val="ListParagraph"/>
              <w:numPr>
                <w:ilvl w:val="0"/>
                <w:numId w:val="20"/>
              </w:numPr>
            </w:pPr>
            <w:r>
              <w:t>Terms of Reference for “ Complaint Committee”</w:t>
            </w:r>
          </w:p>
          <w:p w:rsidR="005C7374" w:rsidRDefault="005C7374" w:rsidP="00DD7E84">
            <w:pPr>
              <w:pStyle w:val="ListParagraph"/>
              <w:numPr>
                <w:ilvl w:val="0"/>
                <w:numId w:val="20"/>
              </w:numPr>
            </w:pPr>
            <w:r>
              <w:t>Monthly report on allegations</w:t>
            </w:r>
          </w:p>
          <w:p w:rsidR="005C7374" w:rsidRPr="002239D3" w:rsidRDefault="005C7374" w:rsidP="00DD7E84">
            <w:pPr>
              <w:contextualSpacing/>
            </w:pPr>
            <w:r>
              <w:t xml:space="preserve"> </w:t>
            </w:r>
          </w:p>
        </w:tc>
      </w:tr>
      <w:tr w:rsidR="005C7374">
        <w:tc>
          <w:tcPr>
            <w:tcW w:w="9576" w:type="dxa"/>
            <w:gridSpan w:val="3"/>
            <w:shd w:val="clear" w:color="auto" w:fill="C6D9F1" w:themeFill="text2" w:themeFillTint="33"/>
          </w:tcPr>
          <w:p w:rsidR="005C7374" w:rsidRDefault="005C7374" w:rsidP="008858F5">
            <w:pPr>
              <w:pStyle w:val="Heading3"/>
              <w:spacing w:before="0"/>
              <w:rPr>
                <w:b w:val="0"/>
              </w:rPr>
            </w:pPr>
            <w:bookmarkStart w:id="89" w:name="_Toc340658079"/>
            <w:r w:rsidRPr="008858F5">
              <w:rPr>
                <w:rFonts w:asciiTheme="minorHAnsi" w:hAnsiTheme="minorHAnsi"/>
                <w:color w:val="auto"/>
              </w:rPr>
              <w:t>Project Gaps</w:t>
            </w:r>
            <w:bookmarkEnd w:id="89"/>
          </w:p>
        </w:tc>
      </w:tr>
      <w:tr w:rsidR="005C7374">
        <w:tc>
          <w:tcPr>
            <w:tcW w:w="9576" w:type="dxa"/>
            <w:gridSpan w:val="3"/>
          </w:tcPr>
          <w:p w:rsidR="005C7374" w:rsidRDefault="005C7374" w:rsidP="00DD7E84">
            <w:pPr>
              <w:contextualSpacing/>
            </w:pPr>
            <w:r>
              <w:t xml:space="preserve">The guide does not mention how Concern staff and partners were trained, lessons learned after the implementation of the complaint mechanism, nor referral path ways for beneficiaries. </w:t>
            </w:r>
          </w:p>
          <w:p w:rsidR="005C7374" w:rsidRPr="00D007C2" w:rsidRDefault="005C7374" w:rsidP="00DD7E84">
            <w:pPr>
              <w:contextualSpacing/>
            </w:pPr>
          </w:p>
        </w:tc>
      </w:tr>
    </w:tbl>
    <w:p w:rsidR="005C7374" w:rsidRDefault="005C7374" w:rsidP="005C7374"/>
    <w:p w:rsidR="005C7374" w:rsidRPr="00B1133E" w:rsidRDefault="005C7374" w:rsidP="00790C06">
      <w:pPr>
        <w:spacing w:after="0"/>
        <w:rPr>
          <w:b/>
          <w:lang w:val="fr-FR"/>
        </w:rPr>
      </w:pPr>
      <w:r w:rsidRPr="00CE67FC">
        <w:rPr>
          <w:b/>
          <w:lang w:val="fr-FR"/>
        </w:rPr>
        <w:t>Sources:</w:t>
      </w:r>
    </w:p>
    <w:p w:rsidR="00FE6654" w:rsidRDefault="005C7374" w:rsidP="00790C06">
      <w:pPr>
        <w:spacing w:after="0"/>
        <w:rPr>
          <w:lang w:val="fr-FR"/>
        </w:rPr>
      </w:pPr>
      <w:r w:rsidRPr="00CE67FC">
        <w:rPr>
          <w:lang w:val="fr-FR"/>
        </w:rPr>
        <w:t>Concern Worldwide</w:t>
      </w:r>
      <w:r w:rsidR="00FE6654">
        <w:rPr>
          <w:lang w:val="fr-FR"/>
        </w:rPr>
        <w:t xml:space="preserve"> </w:t>
      </w:r>
    </w:p>
    <w:p w:rsidR="00790C06" w:rsidRDefault="00790C06" w:rsidP="00790C06">
      <w:pPr>
        <w:spacing w:after="0"/>
        <w:rPr>
          <w:lang w:val="fr-FR"/>
        </w:rPr>
      </w:pPr>
    </w:p>
    <w:p w:rsidR="00E603AC" w:rsidRPr="0038149F" w:rsidRDefault="005C7374" w:rsidP="00B120EB">
      <w:pPr>
        <w:spacing w:after="0"/>
        <w:rPr>
          <w:lang w:val="fr-FR"/>
        </w:rPr>
      </w:pPr>
      <w:r w:rsidRPr="00CE67FC">
        <w:rPr>
          <w:lang w:val="fr-FR"/>
        </w:rPr>
        <w:t xml:space="preserve">Guide pour le </w:t>
      </w:r>
      <w:r w:rsidRPr="00B1133E">
        <w:rPr>
          <w:lang w:val="fr-FR"/>
        </w:rPr>
        <w:t>Mécanisme</w:t>
      </w:r>
      <w:r w:rsidRPr="00CE67FC">
        <w:rPr>
          <w:lang w:val="fr-FR"/>
        </w:rPr>
        <w:t xml:space="preserve"> de Traitement des Plaintes</w:t>
      </w:r>
      <w:r w:rsidR="00D02F83">
        <w:br w:type="page"/>
      </w:r>
    </w:p>
    <w:p w:rsidR="005644D2" w:rsidRDefault="00E603AC" w:rsidP="00302985">
      <w:pPr>
        <w:pStyle w:val="Heading1"/>
        <w:numPr>
          <w:ilvl w:val="0"/>
          <w:numId w:val="6"/>
        </w:numPr>
        <w:jc w:val="both"/>
        <w:rPr>
          <w:rFonts w:asciiTheme="minorHAnsi" w:hAnsiTheme="minorHAnsi"/>
          <w:color w:val="000000" w:themeColor="text1"/>
        </w:rPr>
      </w:pPr>
      <w:bookmarkStart w:id="90" w:name="_Toc340658080"/>
      <w:r w:rsidRPr="005644D2">
        <w:rPr>
          <w:rFonts w:asciiTheme="minorHAnsi" w:hAnsiTheme="minorHAnsi"/>
          <w:color w:val="000000" w:themeColor="text1"/>
        </w:rPr>
        <w:t>Integrated Joint Commun</w:t>
      </w:r>
      <w:r w:rsidR="00044575">
        <w:rPr>
          <w:rFonts w:asciiTheme="minorHAnsi" w:hAnsiTheme="minorHAnsi"/>
          <w:color w:val="000000" w:themeColor="text1"/>
        </w:rPr>
        <w:t>ity-Based Complaints Mechanisms, Non-PSEA S</w:t>
      </w:r>
      <w:r w:rsidRPr="005644D2">
        <w:rPr>
          <w:rFonts w:asciiTheme="minorHAnsi" w:hAnsiTheme="minorHAnsi"/>
          <w:color w:val="000000" w:themeColor="text1"/>
        </w:rPr>
        <w:t>pe</w:t>
      </w:r>
      <w:r w:rsidR="00044575">
        <w:rPr>
          <w:rFonts w:asciiTheme="minorHAnsi" w:hAnsiTheme="minorHAnsi"/>
          <w:color w:val="000000" w:themeColor="text1"/>
        </w:rPr>
        <w:t>cific</w:t>
      </w:r>
      <w:bookmarkEnd w:id="90"/>
    </w:p>
    <w:p w:rsidR="005644D2" w:rsidRDefault="005644D2" w:rsidP="00A6641E">
      <w:pPr>
        <w:spacing w:after="0"/>
        <w:rPr>
          <w:b/>
        </w:rPr>
      </w:pPr>
    </w:p>
    <w:p w:rsidR="00A6641E" w:rsidRDefault="005644D2" w:rsidP="00790C06">
      <w:pPr>
        <w:pStyle w:val="Heading2"/>
        <w:spacing w:before="0"/>
        <w:rPr>
          <w:rFonts w:asciiTheme="minorHAnsi" w:hAnsiTheme="minorHAnsi"/>
          <w:i/>
          <w:color w:val="auto"/>
        </w:rPr>
      </w:pPr>
      <w:bookmarkStart w:id="91" w:name="_Toc340658081"/>
      <w:r w:rsidRPr="00B120EB">
        <w:rPr>
          <w:rFonts w:asciiTheme="minorHAnsi" w:hAnsiTheme="minorHAnsi"/>
          <w:i/>
          <w:color w:val="auto"/>
        </w:rPr>
        <w:t>Study on Community-Based child protection mechanisms in Uganda and the Democratic Republic of Congo (DRC)</w:t>
      </w:r>
      <w:bookmarkEnd w:id="91"/>
    </w:p>
    <w:p w:rsidR="00493689" w:rsidRPr="00A6641E" w:rsidRDefault="00493689" w:rsidP="00A6641E">
      <w:pPr>
        <w:spacing w:after="0"/>
      </w:pPr>
    </w:p>
    <w:p w:rsidR="00493689" w:rsidRPr="00A6641E" w:rsidRDefault="00493689" w:rsidP="00493689">
      <w:pPr>
        <w:jc w:val="both"/>
        <w:rPr>
          <w:szCs w:val="21"/>
        </w:rPr>
      </w:pPr>
      <w:r w:rsidRPr="00A6641E">
        <w:rPr>
          <w:szCs w:val="21"/>
        </w:rPr>
        <w:t xml:space="preserve">War Child began working in eastern DRC in 2010. In such, the organization commissioned this study as a way to investigate existing community-based structures, get a fresh </w:t>
      </w:r>
      <w:r w:rsidR="000632AE">
        <w:rPr>
          <w:szCs w:val="21"/>
        </w:rPr>
        <w:t xml:space="preserve">prospective, and explore lessons </w:t>
      </w:r>
      <w:r w:rsidRPr="00A6641E">
        <w:rPr>
          <w:szCs w:val="21"/>
        </w:rPr>
        <w:t>learned by child protection actors active in Goma. The research focused primarily on reporting mechanisms for children.</w:t>
      </w:r>
    </w:p>
    <w:p w:rsidR="00493689" w:rsidRPr="00A6641E" w:rsidRDefault="00493689" w:rsidP="00493689">
      <w:pPr>
        <w:jc w:val="both"/>
        <w:rPr>
          <w:szCs w:val="21"/>
        </w:rPr>
      </w:pPr>
      <w:r w:rsidRPr="00A6641E">
        <w:rPr>
          <w:szCs w:val="21"/>
        </w:rPr>
        <w:t>Valuable Lessons learned:</w:t>
      </w:r>
    </w:p>
    <w:p w:rsidR="00493689" w:rsidRPr="00A6641E" w:rsidRDefault="00493689" w:rsidP="00044575">
      <w:pPr>
        <w:jc w:val="both"/>
        <w:rPr>
          <w:szCs w:val="21"/>
        </w:rPr>
      </w:pPr>
      <w:r w:rsidRPr="00A6641E">
        <w:rPr>
          <w:b/>
          <w:szCs w:val="21"/>
        </w:rPr>
        <w:t>Existing formal mechanisms</w:t>
      </w:r>
      <w:r w:rsidRPr="00A6641E">
        <w:rPr>
          <w:szCs w:val="21"/>
        </w:rPr>
        <w:t xml:space="preserve"> </w:t>
      </w:r>
    </w:p>
    <w:p w:rsidR="00493689" w:rsidRPr="00A6641E" w:rsidRDefault="00493689" w:rsidP="00044575">
      <w:pPr>
        <w:jc w:val="both"/>
        <w:rPr>
          <w:szCs w:val="21"/>
        </w:rPr>
      </w:pPr>
      <w:r w:rsidRPr="00A6641E">
        <w:rPr>
          <w:szCs w:val="21"/>
        </w:rPr>
        <w:t xml:space="preserve">Child protection referrals and response developed by protection actors have contributed toward a strong functional child protection system in Goma. For example, the community-based approach </w:t>
      </w:r>
      <w:r w:rsidRPr="00A6641E">
        <w:rPr>
          <w:i/>
          <w:szCs w:val="21"/>
        </w:rPr>
        <w:t>Réseaux Communautaires pour la Protection de l’Enfant (</w:t>
      </w:r>
      <w:r w:rsidRPr="00A6641E">
        <w:rPr>
          <w:szCs w:val="21"/>
        </w:rPr>
        <w:t xml:space="preserve">RECOPEs) established by Save the Children prioritizes the promotion and defense of child rights, raising child protection awareness at the community level, and prevention, reporting, and advocating against abuses of children with partnership of local NGOs. </w:t>
      </w:r>
      <w:r w:rsidRPr="00A6641E">
        <w:rPr>
          <w:rStyle w:val="FootnoteReference"/>
          <w:szCs w:val="21"/>
        </w:rPr>
        <w:footnoteReference w:id="11"/>
      </w:r>
    </w:p>
    <w:p w:rsidR="00493689" w:rsidRPr="00A6641E" w:rsidRDefault="00493689" w:rsidP="00044575">
      <w:pPr>
        <w:jc w:val="both"/>
        <w:rPr>
          <w:b/>
          <w:szCs w:val="21"/>
        </w:rPr>
      </w:pPr>
      <w:r w:rsidRPr="00A6641E">
        <w:rPr>
          <w:b/>
          <w:szCs w:val="21"/>
        </w:rPr>
        <w:t>Paying community members lessens chances of sustainability</w:t>
      </w:r>
    </w:p>
    <w:p w:rsidR="00493689" w:rsidRPr="00A6641E" w:rsidRDefault="00493689" w:rsidP="00044575">
      <w:pPr>
        <w:jc w:val="both"/>
        <w:rPr>
          <w:szCs w:val="21"/>
        </w:rPr>
      </w:pPr>
      <w:r w:rsidRPr="00A6641E">
        <w:rPr>
          <w:szCs w:val="21"/>
        </w:rPr>
        <w:t xml:space="preserve">Such practices by child protection actors can lead community-members to be less likely to participate if or when compensation is not offered and challenges long-term sustainable involvement. Agencies can instead offer access to literacy programs and income generating activities, and training opportunities to community members.  </w:t>
      </w:r>
    </w:p>
    <w:p w:rsidR="00493689" w:rsidRPr="00A6641E" w:rsidRDefault="00493689" w:rsidP="00044575">
      <w:pPr>
        <w:jc w:val="both"/>
        <w:rPr>
          <w:b/>
          <w:szCs w:val="21"/>
        </w:rPr>
      </w:pPr>
      <w:r w:rsidRPr="00A6641E">
        <w:rPr>
          <w:b/>
          <w:szCs w:val="21"/>
        </w:rPr>
        <w:t xml:space="preserve">Engaging key community leaders and actors </w:t>
      </w:r>
    </w:p>
    <w:p w:rsidR="00493689" w:rsidRPr="00A6641E" w:rsidRDefault="00493689" w:rsidP="00044575">
      <w:pPr>
        <w:jc w:val="both"/>
        <w:rPr>
          <w:b/>
          <w:szCs w:val="21"/>
        </w:rPr>
      </w:pPr>
      <w:r w:rsidRPr="00A6641E">
        <w:rPr>
          <w:szCs w:val="21"/>
        </w:rPr>
        <w:t>Congolese religious networks and health centers in Goma are extremely knowledgeable of the protection needs of children, which could multiply protection efforts, direct response at the community-level, and reports of abuses.</w:t>
      </w:r>
      <w:r w:rsidRPr="00A6641E">
        <w:rPr>
          <w:rStyle w:val="FootnoteReference"/>
          <w:szCs w:val="21"/>
        </w:rPr>
        <w:footnoteReference w:id="12"/>
      </w:r>
      <w:r w:rsidRPr="00A6641E">
        <w:rPr>
          <w:szCs w:val="21"/>
        </w:rPr>
        <w:t xml:space="preserve"> Confidence in religious actors, by individuals and families, makes them crucial partners for any attempt to strengthen protective responses. Working with these groups can ensure change in attitudes and behaviors in communities. </w:t>
      </w:r>
    </w:p>
    <w:p w:rsidR="00493689" w:rsidRPr="00A6641E" w:rsidRDefault="00493689" w:rsidP="00044575">
      <w:pPr>
        <w:jc w:val="both"/>
        <w:rPr>
          <w:b/>
          <w:szCs w:val="21"/>
        </w:rPr>
      </w:pPr>
      <w:r w:rsidRPr="00A6641E">
        <w:rPr>
          <w:b/>
          <w:szCs w:val="21"/>
        </w:rPr>
        <w:t xml:space="preserve">Externally imposed protection structures can weaken local capacity </w:t>
      </w:r>
    </w:p>
    <w:p w:rsidR="00493689" w:rsidRPr="00A6641E" w:rsidRDefault="00493689" w:rsidP="00044575">
      <w:pPr>
        <w:jc w:val="both"/>
        <w:rPr>
          <w:szCs w:val="21"/>
        </w:rPr>
      </w:pPr>
      <w:r w:rsidRPr="00A6641E">
        <w:rPr>
          <w:szCs w:val="21"/>
        </w:rPr>
        <w:t>War Child’s research shows that imposing child protection structures risks setting up parallel systems and may not contribute to sustainable, locally-driven child protection mechanisms. Formal indigenous mechanisms</w:t>
      </w:r>
      <w:r w:rsidRPr="00A6641E">
        <w:rPr>
          <w:rStyle w:val="FootnoteReference"/>
          <w:szCs w:val="21"/>
        </w:rPr>
        <w:footnoteReference w:id="13"/>
      </w:r>
      <w:r w:rsidR="000632AE">
        <w:rPr>
          <w:szCs w:val="21"/>
        </w:rPr>
        <w:t>, where they exist, should comple</w:t>
      </w:r>
      <w:r w:rsidRPr="00A6641E">
        <w:rPr>
          <w:szCs w:val="21"/>
        </w:rPr>
        <w:t>ment NGOs’ complaint mechanisms.</w:t>
      </w:r>
    </w:p>
    <w:p w:rsidR="00493689" w:rsidRPr="00A6641E" w:rsidRDefault="00493689" w:rsidP="00493689">
      <w:pPr>
        <w:contextualSpacing/>
        <w:jc w:val="both"/>
        <w:rPr>
          <w:szCs w:val="21"/>
        </w:rPr>
      </w:pPr>
      <w:r w:rsidRPr="00A6641E">
        <w:rPr>
          <w:szCs w:val="21"/>
        </w:rPr>
        <w:t>While this study offers lessons learned on reporting mechanisms it doesn’t offer a perspective on how national and international protection NGOs can build on each others’ work to prevent and response to child protection needs in Goma.</w:t>
      </w:r>
    </w:p>
    <w:p w:rsidR="00493689" w:rsidRPr="00A6641E" w:rsidRDefault="00493689" w:rsidP="00493689">
      <w:pPr>
        <w:jc w:val="both"/>
        <w:rPr>
          <w:szCs w:val="21"/>
        </w:rPr>
      </w:pPr>
    </w:p>
    <w:p w:rsidR="00493689" w:rsidRPr="00A6641E" w:rsidRDefault="00493689" w:rsidP="00493689">
      <w:pPr>
        <w:jc w:val="both"/>
        <w:rPr>
          <w:b/>
          <w:szCs w:val="21"/>
        </w:rPr>
      </w:pPr>
      <w:r w:rsidRPr="00A6641E">
        <w:rPr>
          <w:b/>
          <w:szCs w:val="21"/>
        </w:rPr>
        <w:t>Sources:</w:t>
      </w:r>
    </w:p>
    <w:p w:rsidR="00493689" w:rsidRPr="00A6641E" w:rsidRDefault="00493689" w:rsidP="00493689">
      <w:pPr>
        <w:spacing w:after="0" w:line="240" w:lineRule="auto"/>
        <w:jc w:val="both"/>
        <w:rPr>
          <w:szCs w:val="21"/>
        </w:rPr>
      </w:pPr>
      <w:r w:rsidRPr="00A6641E">
        <w:rPr>
          <w:szCs w:val="21"/>
        </w:rPr>
        <w:t>Final Report</w:t>
      </w:r>
    </w:p>
    <w:p w:rsidR="000E0E6B" w:rsidRDefault="00493689" w:rsidP="00493689">
      <w:pPr>
        <w:spacing w:after="0" w:line="240" w:lineRule="auto"/>
        <w:jc w:val="both"/>
        <w:rPr>
          <w:b/>
          <w:szCs w:val="21"/>
        </w:rPr>
      </w:pPr>
      <w:r w:rsidRPr="00A6641E">
        <w:rPr>
          <w:b/>
          <w:szCs w:val="21"/>
        </w:rPr>
        <w:t>Study of community-based child protection mechanisms in Uganda and the Democratic Republic of Congo</w:t>
      </w:r>
    </w:p>
    <w:p w:rsidR="000E0E6B" w:rsidRDefault="000E0E6B" w:rsidP="00493689">
      <w:pPr>
        <w:spacing w:after="0" w:line="240" w:lineRule="auto"/>
        <w:jc w:val="both"/>
        <w:rPr>
          <w:szCs w:val="21"/>
        </w:rPr>
      </w:pPr>
    </w:p>
    <w:p w:rsidR="00493689" w:rsidRPr="000E0E6B" w:rsidRDefault="00493689" w:rsidP="00493689">
      <w:pPr>
        <w:spacing w:after="0" w:line="240" w:lineRule="auto"/>
        <w:jc w:val="both"/>
        <w:rPr>
          <w:b/>
          <w:szCs w:val="21"/>
        </w:rPr>
      </w:pPr>
      <w:r w:rsidRPr="00A6641E">
        <w:rPr>
          <w:szCs w:val="21"/>
        </w:rPr>
        <w:t xml:space="preserve">Prepared by War Child UK, September 2010 </w:t>
      </w:r>
    </w:p>
    <w:p w:rsidR="00493689" w:rsidRPr="00A6641E" w:rsidRDefault="00941F77" w:rsidP="00493689">
      <w:pPr>
        <w:jc w:val="both"/>
        <w:rPr>
          <w:szCs w:val="21"/>
        </w:rPr>
      </w:pPr>
      <w:hyperlink r:id="rId126" w:history="1">
        <w:r w:rsidR="00493689" w:rsidRPr="00A6641E">
          <w:rPr>
            <w:rStyle w:val="Hyperlink"/>
            <w:szCs w:val="21"/>
          </w:rPr>
          <w:t>http://www.warchild.org.uk/sites/default/files/Community-based-child-protection-mechanisms.pdf</w:t>
        </w:r>
      </w:hyperlink>
    </w:p>
    <w:p w:rsidR="00493689" w:rsidRPr="00A6641E" w:rsidRDefault="00493689" w:rsidP="00493689">
      <w:pPr>
        <w:spacing w:after="0" w:line="240" w:lineRule="auto"/>
        <w:rPr>
          <w:b/>
          <w:szCs w:val="21"/>
        </w:rPr>
      </w:pPr>
    </w:p>
    <w:p w:rsidR="00493689" w:rsidRPr="00A6641E" w:rsidRDefault="00493689" w:rsidP="00493689">
      <w:pPr>
        <w:spacing w:after="0" w:line="240" w:lineRule="auto"/>
        <w:rPr>
          <w:b/>
          <w:szCs w:val="21"/>
        </w:rPr>
      </w:pPr>
    </w:p>
    <w:p w:rsidR="00493689" w:rsidRDefault="00493689" w:rsidP="00493689">
      <w:pPr>
        <w:spacing w:after="0" w:line="240" w:lineRule="auto"/>
        <w:rPr>
          <w:b/>
          <w:sz w:val="21"/>
          <w:szCs w:val="21"/>
        </w:rPr>
      </w:pPr>
    </w:p>
    <w:p w:rsidR="00493689" w:rsidRPr="00A6641E" w:rsidRDefault="00493689" w:rsidP="00790C06">
      <w:pPr>
        <w:pStyle w:val="Heading2"/>
        <w:spacing w:before="0"/>
        <w:rPr>
          <w:rFonts w:asciiTheme="minorHAnsi" w:hAnsiTheme="minorHAnsi"/>
          <w:i/>
          <w:color w:val="auto"/>
        </w:rPr>
      </w:pPr>
      <w:bookmarkStart w:id="92" w:name="_Toc340658082"/>
      <w:r w:rsidRPr="00A6641E">
        <w:rPr>
          <w:rFonts w:asciiTheme="minorHAnsi" w:hAnsiTheme="minorHAnsi"/>
          <w:i/>
          <w:color w:val="auto"/>
        </w:rPr>
        <w:t>Complaint Handling in the Rehabilitation of Aceh and Nias</w:t>
      </w:r>
      <w:bookmarkEnd w:id="92"/>
    </w:p>
    <w:p w:rsidR="00493689" w:rsidRDefault="00493689" w:rsidP="00493689">
      <w:pPr>
        <w:autoSpaceDE w:val="0"/>
        <w:autoSpaceDN w:val="0"/>
        <w:adjustRightInd w:val="0"/>
        <w:rPr>
          <w:sz w:val="21"/>
          <w:szCs w:val="21"/>
        </w:rPr>
      </w:pPr>
    </w:p>
    <w:p w:rsidR="00044575" w:rsidRPr="00A6641E" w:rsidRDefault="00D06DC5" w:rsidP="00A6641E">
      <w:r w:rsidRPr="00A6641E">
        <w:t xml:space="preserve">The </w:t>
      </w:r>
      <w:r w:rsidR="000632AE">
        <w:t>n</w:t>
      </w:r>
      <w:r w:rsidRPr="00A6641E">
        <w:t>on-governmental organizations and UN agencies response</w:t>
      </w:r>
      <w:r w:rsidR="00493689" w:rsidRPr="00A6641E">
        <w:t xml:space="preserve"> to the earthquake and tsunami in the Aceh and Nias communities</w:t>
      </w:r>
      <w:r w:rsidRPr="00A6641E">
        <w:t xml:space="preserve"> in Indonesia offers valuable recommendations and lessons for the purpose of this compendium</w:t>
      </w:r>
      <w:r w:rsidR="00493689" w:rsidRPr="00A6641E">
        <w:t xml:space="preserve">. </w:t>
      </w:r>
      <w:r w:rsidRPr="00A6641E">
        <w:t xml:space="preserve">The </w:t>
      </w:r>
      <w:r w:rsidR="00493689" w:rsidRPr="00A6641E">
        <w:t>study</w:t>
      </w:r>
      <w:r w:rsidRPr="00A6641E">
        <w:t>, commissioned by the Asian Development Bank,</w:t>
      </w:r>
      <w:r w:rsidR="00493689" w:rsidRPr="00A6641E">
        <w:t xml:space="preserve"> evaluates non-PSEA specific projects, mostly shelter and infrastructure building activities</w:t>
      </w:r>
      <w:r w:rsidR="00044575" w:rsidRPr="00A6641E">
        <w:t xml:space="preserve">. </w:t>
      </w:r>
      <w:r w:rsidR="00493689" w:rsidRPr="00A6641E">
        <w:t>The examples provided offer valuable knowledge to organizations interested in designing and implementing systems to identify complaints and grievances during natural disasters.</w:t>
      </w:r>
      <w:r w:rsidRPr="00A6641E">
        <w:t xml:space="preserve">  </w:t>
      </w:r>
    </w:p>
    <w:p w:rsidR="00493689" w:rsidRPr="00A6641E" w:rsidRDefault="00493689" w:rsidP="00A6641E">
      <w:r w:rsidRPr="00A6641E">
        <w:t>Agencies working in Aceh and Nias communities offered variou</w:t>
      </w:r>
      <w:r w:rsidR="000632AE">
        <w:t>s channels to report incident: S</w:t>
      </w:r>
      <w:r w:rsidRPr="00A6641E">
        <w:t>hort messages services (SMS), walk-ins, monitoring field visits, mail, facsimile, and telephones. Incident reporting types were as follow</w:t>
      </w:r>
      <w:r w:rsidR="000632AE">
        <w:t>s</w:t>
      </w:r>
      <w:r w:rsidRPr="00A6641E">
        <w:t xml:space="preserve">: housing – delay and quality of construction; land administration problems – concerns over rehabilitation grants; land acquisition problems; corruption; prioritization of beneficiaries; and lack of supervision and control of consultants and contractors. </w:t>
      </w:r>
    </w:p>
    <w:p w:rsidR="00493689" w:rsidRPr="00A6641E" w:rsidRDefault="00493689" w:rsidP="00A6641E">
      <w:pPr>
        <w:rPr>
          <w:rFonts w:cs="Humanist777BT-RomanB"/>
        </w:rPr>
      </w:pPr>
      <w:r w:rsidRPr="00A6641E">
        <w:rPr>
          <w:rFonts w:cs="Humanist777BT-RomanB"/>
        </w:rPr>
        <w:t>Re</w:t>
      </w:r>
      <w:r w:rsidR="00A2514E" w:rsidRPr="00A6641E">
        <w:rPr>
          <w:rFonts w:cs="Humanist777BT-RomanB"/>
        </w:rPr>
        <w:t>commendations and Lessons Learned</w:t>
      </w:r>
      <w:r w:rsidRPr="00A6641E">
        <w:rPr>
          <w:rFonts w:cs="Humanist777BT-RomanB"/>
        </w:rPr>
        <w:t>:</w:t>
      </w:r>
    </w:p>
    <w:p w:rsidR="00493689" w:rsidRPr="00A6641E" w:rsidRDefault="00493689" w:rsidP="00A6641E">
      <w:pPr>
        <w:rPr>
          <w:b/>
        </w:rPr>
      </w:pPr>
      <w:r w:rsidRPr="00A6641E">
        <w:rPr>
          <w:b/>
        </w:rPr>
        <w:t>Training of staff</w:t>
      </w:r>
    </w:p>
    <w:p w:rsidR="00493689" w:rsidRPr="00A6641E" w:rsidRDefault="00493689" w:rsidP="00A6641E">
      <w:pPr>
        <w:rPr>
          <w:rFonts w:cs="Humanist777BT-RomanB"/>
        </w:rPr>
      </w:pPr>
      <w:r w:rsidRPr="00A6641E">
        <w:rPr>
          <w:rFonts w:cs="Humanist777BT-RomanB"/>
        </w:rPr>
        <w:t xml:space="preserve">Trainings must be conducted with all staff. These can be designed, adapted, and tailored as staff provides feedback. Trainings should clarify the roles and responsibilities of partner agencies and they need to inform communities on the mechanism. It is best to equip field staff with training on communication skills at the start and at regular intervals during the course of a project. </w:t>
      </w:r>
    </w:p>
    <w:p w:rsidR="00493689" w:rsidRPr="00A6641E" w:rsidRDefault="00493689" w:rsidP="00A6641E">
      <w:pPr>
        <w:rPr>
          <w:b/>
        </w:rPr>
      </w:pPr>
      <w:r w:rsidRPr="00A6641E">
        <w:rPr>
          <w:b/>
        </w:rPr>
        <w:t xml:space="preserve">Senior management’s commitment </w:t>
      </w:r>
    </w:p>
    <w:p w:rsidR="00493689" w:rsidRPr="00A6641E" w:rsidRDefault="00493689" w:rsidP="00A6641E">
      <w:pPr>
        <w:rPr>
          <w:rFonts w:cs="Humanist777BT-RomanB"/>
        </w:rPr>
      </w:pPr>
      <w:r w:rsidRPr="00A6641E">
        <w:rPr>
          <w:rFonts w:cs="Humanist777BT-RomanB"/>
        </w:rPr>
        <w:t>Clear support and direction from senior management will ensure that the complaint mechanism is accepted and supported by consultants and project staff. The management must identify which units will take the lead, be responsible for monitoring and troubleshoot when the system is faced with constraints.</w:t>
      </w:r>
    </w:p>
    <w:p w:rsidR="00493689" w:rsidRPr="00A6641E" w:rsidRDefault="00493689" w:rsidP="00A6641E">
      <w:pPr>
        <w:rPr>
          <w:b/>
        </w:rPr>
      </w:pPr>
      <w:r w:rsidRPr="00A6641E">
        <w:rPr>
          <w:b/>
        </w:rPr>
        <w:t>An understanding of social interactions in communities</w:t>
      </w:r>
    </w:p>
    <w:p w:rsidR="00493689" w:rsidRPr="00A6641E" w:rsidRDefault="00493689" w:rsidP="00A6641E">
      <w:pPr>
        <w:rPr>
          <w:rFonts w:cs="Humanist777BT-RomanB"/>
        </w:rPr>
      </w:pPr>
      <w:r w:rsidRPr="00A6641E">
        <w:rPr>
          <w:rFonts w:cs="Humanist777BT-RomanB"/>
        </w:rPr>
        <w:t xml:space="preserve">Helps an agency understand how a complaint mechanism can empower a community and give people the courage to bring forth grievances and share feedback. It is important to clarify roles in the terms of reference, if a joint mechanism is being considered. </w:t>
      </w:r>
    </w:p>
    <w:p w:rsidR="00493689" w:rsidRPr="00A6641E" w:rsidRDefault="00493689" w:rsidP="00A6641E">
      <w:pPr>
        <w:rPr>
          <w:b/>
        </w:rPr>
      </w:pPr>
      <w:r w:rsidRPr="00A6641E">
        <w:rPr>
          <w:b/>
        </w:rPr>
        <w:t>Community meetings</w:t>
      </w:r>
    </w:p>
    <w:p w:rsidR="00493689" w:rsidRPr="00A6641E" w:rsidRDefault="00493689" w:rsidP="00A6641E">
      <w:pPr>
        <w:rPr>
          <w:rFonts w:cs="Humanist777BT-RomanB"/>
        </w:rPr>
      </w:pPr>
      <w:r w:rsidRPr="00A6641E">
        <w:rPr>
          <w:rFonts w:cs="Humanist777BT-RomanB"/>
        </w:rPr>
        <w:t xml:space="preserve">To manage gender and cultural issues, separate meetings should be held for men, women, and other vulnerable groups. </w:t>
      </w:r>
      <w:r w:rsidR="00044575" w:rsidRPr="00A6641E">
        <w:rPr>
          <w:rFonts w:cs="Humanist777BT-RomanB"/>
        </w:rPr>
        <w:t>This e</w:t>
      </w:r>
      <w:r w:rsidRPr="00A6641E">
        <w:rPr>
          <w:rFonts w:cs="Humanist777BT-RomanB"/>
        </w:rPr>
        <w:t xml:space="preserve">nsures </w:t>
      </w:r>
      <w:r w:rsidR="00044575" w:rsidRPr="00A6641E">
        <w:rPr>
          <w:rFonts w:cs="Humanist777BT-RomanB"/>
        </w:rPr>
        <w:t>for</w:t>
      </w:r>
      <w:r w:rsidRPr="00A6641E">
        <w:rPr>
          <w:rFonts w:cs="Humanist777BT-RomanB"/>
        </w:rPr>
        <w:t xml:space="preserve"> women and other vulnerable groups </w:t>
      </w:r>
      <w:r w:rsidR="00044575" w:rsidRPr="00A6641E">
        <w:rPr>
          <w:rFonts w:cs="Humanist777BT-RomanB"/>
        </w:rPr>
        <w:t xml:space="preserve">to </w:t>
      </w:r>
      <w:r w:rsidRPr="00A6641E">
        <w:rPr>
          <w:rFonts w:cs="Humanist777BT-RomanB"/>
        </w:rPr>
        <w:t>develop and identify their own priorities. This study suggests that joint meetings involving men and women should be held whenever agencies and beneficiaries need to reach a final decision on community priorities.</w:t>
      </w:r>
    </w:p>
    <w:p w:rsidR="00493689" w:rsidRPr="00A6641E" w:rsidRDefault="00493689" w:rsidP="00A6641E">
      <w:pPr>
        <w:rPr>
          <w:rFonts w:cs="Humanist777BT-RomanB"/>
        </w:rPr>
      </w:pPr>
    </w:p>
    <w:p w:rsidR="00493689" w:rsidRPr="00A6641E" w:rsidRDefault="00493689" w:rsidP="00790C06">
      <w:pPr>
        <w:spacing w:after="0"/>
        <w:rPr>
          <w:b/>
        </w:rPr>
      </w:pPr>
      <w:r w:rsidRPr="00A6641E">
        <w:rPr>
          <w:b/>
        </w:rPr>
        <w:t>Sources:</w:t>
      </w:r>
    </w:p>
    <w:p w:rsidR="00493689" w:rsidRPr="00A6641E" w:rsidRDefault="00493689" w:rsidP="00790C06">
      <w:pPr>
        <w:spacing w:after="0"/>
        <w:rPr>
          <w:b/>
        </w:rPr>
      </w:pPr>
      <w:r w:rsidRPr="00A6641E">
        <w:rPr>
          <w:b/>
        </w:rPr>
        <w:t>Complaint Handling in the Rehabilitation of Aceh and Nias</w:t>
      </w:r>
    </w:p>
    <w:p w:rsidR="00790C06" w:rsidRDefault="00790C06" w:rsidP="00790C06">
      <w:pPr>
        <w:spacing w:after="0"/>
      </w:pPr>
    </w:p>
    <w:p w:rsidR="00790C06" w:rsidRDefault="00493689" w:rsidP="00790C06">
      <w:pPr>
        <w:spacing w:after="0"/>
      </w:pPr>
      <w:r w:rsidRPr="00A6641E">
        <w:t>By Robert C. May</w:t>
      </w:r>
    </w:p>
    <w:p w:rsidR="00493689" w:rsidRPr="00790C06" w:rsidRDefault="00941F77" w:rsidP="00790C06">
      <w:pPr>
        <w:spacing w:after="0"/>
      </w:pPr>
      <w:hyperlink r:id="rId127" w:history="1">
        <w:r w:rsidR="00493689" w:rsidRPr="00A6641E">
          <w:rPr>
            <w:rStyle w:val="Hyperlink"/>
            <w:b/>
            <w:szCs w:val="21"/>
          </w:rPr>
          <w:t>http://www.adb.org/sites/default/files/Complaint-Handling-Rehabilitation.pdf</w:t>
        </w:r>
      </w:hyperlink>
    </w:p>
    <w:p w:rsidR="00790C06" w:rsidRDefault="00790C06" w:rsidP="00A6641E"/>
    <w:p w:rsidR="00C53E71" w:rsidRDefault="00C53E71" w:rsidP="001F2DDD">
      <w:pPr>
        <w:pStyle w:val="Heading1"/>
        <w:rPr>
          <w:rFonts w:asciiTheme="minorHAnsi" w:eastAsiaTheme="minorHAnsi" w:hAnsiTheme="minorHAnsi" w:cstheme="minorBidi"/>
          <w:b w:val="0"/>
          <w:bCs w:val="0"/>
          <w:color w:val="auto"/>
          <w:sz w:val="22"/>
          <w:szCs w:val="22"/>
        </w:rPr>
      </w:pPr>
    </w:p>
    <w:p w:rsidR="001F2DDD" w:rsidRDefault="001F2DDD" w:rsidP="001F2DDD"/>
    <w:p w:rsidR="001F2DDD" w:rsidRDefault="001F2DDD" w:rsidP="001F2DDD"/>
    <w:p w:rsidR="001F2DDD" w:rsidRPr="001F2DDD" w:rsidRDefault="001F2DDD" w:rsidP="001F2DDD"/>
    <w:sectPr w:rsidR="001F2DDD" w:rsidRPr="001F2DDD" w:rsidSect="000E0E6B">
      <w:footerReference w:type="default" r:id="rId1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51D" w:rsidRDefault="00E6351D" w:rsidP="002946CE">
      <w:pPr>
        <w:spacing w:after="0" w:line="240" w:lineRule="auto"/>
      </w:pPr>
      <w:r>
        <w:separator/>
      </w:r>
    </w:p>
  </w:endnote>
  <w:endnote w:type="continuationSeparator" w:id="0">
    <w:p w:rsidR="00E6351D" w:rsidRDefault="00E6351D" w:rsidP="002946CE">
      <w:pPr>
        <w:spacing w:after="0" w:line="240" w:lineRule="auto"/>
      </w:pPr>
      <w:r>
        <w:continuationSeparator/>
      </w:r>
    </w:p>
  </w:endnote>
  <w:endnote w:id="1">
    <w:p w:rsidR="007D3C82" w:rsidRPr="000E0E6B" w:rsidRDefault="007D3C82" w:rsidP="000E0E6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FranklinGothic-BookOblique">
    <w:altName w:val="Cambria"/>
    <w:panose1 w:val="00000000000000000000"/>
    <w:charset w:val="00"/>
    <w:family w:val="swiss"/>
    <w:notTrueType/>
    <w:pitch w:val="default"/>
    <w:sig w:usb0="00000003" w:usb1="00000000" w:usb2="00000000" w:usb3="00000000" w:csb0="00000001" w:csb1="00000000"/>
  </w:font>
  <w:font w:name="Humanist777BT-RomanB">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5256"/>
      <w:docPartObj>
        <w:docPartGallery w:val="Page Numbers (Bottom of Page)"/>
        <w:docPartUnique/>
      </w:docPartObj>
    </w:sdtPr>
    <w:sdtEndPr/>
    <w:sdtContent>
      <w:p w:rsidR="007D3C82" w:rsidRDefault="00941F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D3C82" w:rsidRDefault="007D3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51D" w:rsidRDefault="00E6351D" w:rsidP="002946CE">
      <w:pPr>
        <w:spacing w:after="0" w:line="240" w:lineRule="auto"/>
      </w:pPr>
      <w:r>
        <w:separator/>
      </w:r>
    </w:p>
  </w:footnote>
  <w:footnote w:type="continuationSeparator" w:id="0">
    <w:p w:rsidR="00E6351D" w:rsidRDefault="00E6351D" w:rsidP="002946CE">
      <w:pPr>
        <w:spacing w:after="0" w:line="240" w:lineRule="auto"/>
      </w:pPr>
      <w:r>
        <w:continuationSeparator/>
      </w:r>
    </w:p>
  </w:footnote>
  <w:footnote w:id="1">
    <w:p w:rsidR="007D3C82" w:rsidRDefault="007D3C82">
      <w:pPr>
        <w:pStyle w:val="FootnoteText"/>
      </w:pPr>
      <w:r>
        <w:rPr>
          <w:rStyle w:val="FootnoteReference"/>
        </w:rPr>
        <w:footnoteRef/>
      </w:r>
      <w:r>
        <w:t xml:space="preserve"> </w:t>
      </w:r>
      <w:r w:rsidRPr="002711C2">
        <w:t>Global Review of Protection from Sexual Exploitation and Abuse by UN, NGO, IOM and IFRC Personnel</w:t>
      </w:r>
      <w:r>
        <w:t>.</w:t>
      </w:r>
      <w:r w:rsidRPr="002711C2">
        <w:t xml:space="preserve"> </w:t>
      </w:r>
      <w:hyperlink r:id="rId1" w:history="1">
        <w:r w:rsidRPr="00945332">
          <w:rPr>
            <w:rStyle w:val="Hyperlink"/>
          </w:rPr>
          <w:t>http://www.humanitarianinfo.org/iasc/pageloader.aspx?page=content-products-products&amp;sel=14</w:t>
        </w:r>
      </w:hyperlink>
      <w:r>
        <w:t xml:space="preserve">. </w:t>
      </w:r>
    </w:p>
  </w:footnote>
  <w:footnote w:id="2">
    <w:p w:rsidR="007D3C82" w:rsidRDefault="007D3C82" w:rsidP="00DD7E84">
      <w:pPr>
        <w:pStyle w:val="FootnoteText"/>
      </w:pPr>
      <w:r>
        <w:rPr>
          <w:rStyle w:val="FootnoteReference"/>
        </w:rPr>
        <w:footnoteRef/>
      </w:r>
      <w:r>
        <w:t xml:space="preserve"> The terms staff and personnel are used interchangeably in this compendium and refer to persons who have a contractual employment, even if it is not remunerated (volunteer or intern for example) with agency, whether it is a UN agency, a Community-based organization, an NGO or an International NGO. </w:t>
      </w:r>
    </w:p>
  </w:footnote>
  <w:footnote w:id="3">
    <w:p w:rsidR="007D3C82" w:rsidRDefault="007D3C82">
      <w:pPr>
        <w:pStyle w:val="FootnoteText"/>
      </w:pPr>
      <w:r>
        <w:rPr>
          <w:rStyle w:val="FootnoteReference"/>
        </w:rPr>
        <w:footnoteRef/>
      </w:r>
      <w:r>
        <w:t xml:space="preserve"> </w:t>
      </w:r>
      <w:hyperlink r:id="rId2" w:history="1">
        <w:r>
          <w:rPr>
            <w:rStyle w:val="Hyperlink"/>
          </w:rPr>
          <w:t>http://www.frontlinesms.com/2011/06/07/can-you-future-proof-an-ict4d-project-update-from-sms-reporting-system-in-benin/</w:t>
        </w:r>
      </w:hyperlink>
    </w:p>
  </w:footnote>
  <w:footnote w:id="4">
    <w:p w:rsidR="007D3C82" w:rsidRDefault="007D3C82" w:rsidP="00062458">
      <w:pPr>
        <w:pStyle w:val="FootnoteText"/>
      </w:pPr>
      <w:r>
        <w:rPr>
          <w:rStyle w:val="FootnoteReference"/>
        </w:rPr>
        <w:footnoteRef/>
      </w:r>
      <w:r>
        <w:t xml:space="preserve"> </w:t>
      </w:r>
      <w:r w:rsidRPr="002946CE">
        <w:t>http://www.un.org/en/pseataskforce/documents/interaction_adressing_psea_haiti.pdf</w:t>
      </w:r>
    </w:p>
  </w:footnote>
  <w:footnote w:id="5">
    <w:p w:rsidR="007D3C82" w:rsidRDefault="007D3C82">
      <w:pPr>
        <w:pStyle w:val="FootnoteText"/>
      </w:pPr>
      <w:r>
        <w:rPr>
          <w:rStyle w:val="FootnoteReference"/>
        </w:rPr>
        <w:footnoteRef/>
      </w:r>
      <w:r>
        <w:t xml:space="preserve"> </w:t>
      </w:r>
      <w:r w:rsidRPr="005F4DAC">
        <w:t>http://www.hapinternational.org/pool/files/collaboration-and-innovation-developing-a-joint-complaint-and-response-mechanism.pdf</w:t>
      </w:r>
    </w:p>
  </w:footnote>
  <w:footnote w:id="6">
    <w:p w:rsidR="007D3C82" w:rsidRDefault="007D3C82">
      <w:pPr>
        <w:pStyle w:val="FootnoteText"/>
      </w:pPr>
      <w:r>
        <w:rPr>
          <w:rStyle w:val="FootnoteReference"/>
        </w:rPr>
        <w:footnoteRef/>
      </w:r>
      <w:r>
        <w:t xml:space="preserve"> </w:t>
      </w:r>
      <w:bookmarkStart w:id="26" w:name="OLE_LINK1"/>
      <w:bookmarkStart w:id="27" w:name="OLE_LINK2"/>
      <w:r w:rsidRPr="00297239">
        <w:t>http://www.hapinternational.org/projects/field/hap-in-haiti.aspx</w:t>
      </w:r>
      <w:bookmarkEnd w:id="26"/>
      <w:bookmarkEnd w:id="27"/>
    </w:p>
  </w:footnote>
  <w:footnote w:id="7">
    <w:p w:rsidR="007D3C82" w:rsidRDefault="007D3C82">
      <w:pPr>
        <w:pStyle w:val="FootnoteText"/>
      </w:pPr>
      <w:r>
        <w:rPr>
          <w:rStyle w:val="FootnoteReference"/>
        </w:rPr>
        <w:footnoteRef/>
      </w:r>
      <w:r>
        <w:t xml:space="preserve"> </w:t>
      </w:r>
      <w:r w:rsidRPr="005F4DAC">
        <w:t>http://www.hapinternational.org/pool/files/collaboration-and-innovation-developing-a-joint-complaint-and-response-mechanism.pdf</w:t>
      </w:r>
    </w:p>
  </w:footnote>
  <w:footnote w:id="8">
    <w:p w:rsidR="007D3C82" w:rsidRDefault="007D3C82" w:rsidP="00770D0B">
      <w:pPr>
        <w:pStyle w:val="FootnoteText"/>
      </w:pPr>
      <w:r>
        <w:rPr>
          <w:rStyle w:val="FootnoteReference"/>
        </w:rPr>
        <w:footnoteRef/>
      </w:r>
      <w:r>
        <w:t xml:space="preserve"> </w:t>
      </w:r>
      <w:r w:rsidRPr="00770D0B">
        <w:t>The IASC Task Force on PSEA reporting in 2002 de</w:t>
      </w:r>
      <w:r>
        <w:t xml:space="preserve">fined ‘humanitarian workers’ as including ‘all workers engaged </w:t>
      </w:r>
      <w:r w:rsidRPr="00770D0B">
        <w:t>by humanitarian ag</w:t>
      </w:r>
      <w:r>
        <w:t xml:space="preserve">encies, whether internationally </w:t>
      </w:r>
      <w:r w:rsidRPr="00770D0B">
        <w:t>or nationally recruited, or formally or informall</w:t>
      </w:r>
      <w:r>
        <w:t xml:space="preserve">y retained from the beneficiary </w:t>
      </w:r>
      <w:r w:rsidRPr="00770D0B">
        <w:t>community, to conduct the activities of that agency.’</w:t>
      </w:r>
    </w:p>
  </w:footnote>
  <w:footnote w:id="9">
    <w:p w:rsidR="007D3C82" w:rsidRPr="00015FCA" w:rsidRDefault="007D3C82" w:rsidP="0009584C">
      <w:pPr>
        <w:autoSpaceDE w:val="0"/>
        <w:autoSpaceDN w:val="0"/>
        <w:adjustRightInd w:val="0"/>
        <w:spacing w:after="0" w:line="240" w:lineRule="auto"/>
        <w:rPr>
          <w:rFonts w:ascii="FranklinGothic-Book" w:hAnsi="FranklinGothic-Book" w:cs="FranklinGothic-Book"/>
          <w:sz w:val="18"/>
          <w:szCs w:val="18"/>
        </w:rPr>
      </w:pPr>
      <w:r>
        <w:rPr>
          <w:rStyle w:val="FootnoteReference"/>
        </w:rPr>
        <w:footnoteRef/>
      </w:r>
      <w:r>
        <w:t xml:space="preserve"> </w:t>
      </w:r>
      <w:r>
        <w:rPr>
          <w:rFonts w:ascii="FranklinGothic-Book" w:hAnsi="FranklinGothic-Book" w:cs="FranklinGothic-Book"/>
          <w:sz w:val="18"/>
          <w:szCs w:val="18"/>
        </w:rPr>
        <w:t xml:space="preserve">Complaints boxes might one day be a fifth option. At present they are not often used and certainly </w:t>
      </w:r>
      <w:r>
        <w:rPr>
          <w:rFonts w:ascii="FranklinGothic-BookOblique" w:hAnsi="FranklinGothic-BookOblique" w:cs="FranklinGothic-BookOblique"/>
          <w:i/>
          <w:iCs/>
          <w:sz w:val="18"/>
          <w:szCs w:val="18"/>
        </w:rPr>
        <w:t xml:space="preserve">not </w:t>
      </w:r>
      <w:r>
        <w:rPr>
          <w:rFonts w:ascii="FranklinGothic-Book" w:hAnsi="FranklinGothic-Book" w:cs="FranklinGothic-Book"/>
          <w:sz w:val="18"/>
          <w:szCs w:val="18"/>
        </w:rPr>
        <w:t>for reporting sexual exploitation and abuse.</w:t>
      </w:r>
      <w:r w:rsidRPr="00015FCA">
        <w:rPr>
          <w:rFonts w:ascii="FranklinGothic-Book" w:hAnsi="FranklinGothic-Book" w:cs="FranklinGothic-Book"/>
          <w:color w:val="0C4285"/>
          <w:sz w:val="18"/>
          <w:szCs w:val="18"/>
        </w:rPr>
        <w:t xml:space="preserve"> </w:t>
      </w:r>
    </w:p>
    <w:p w:rsidR="007D3C82" w:rsidRPr="00015FCA" w:rsidRDefault="007D3C82" w:rsidP="0009584C">
      <w:pPr>
        <w:autoSpaceDE w:val="0"/>
        <w:autoSpaceDN w:val="0"/>
        <w:adjustRightInd w:val="0"/>
        <w:spacing w:after="0" w:line="240" w:lineRule="auto"/>
        <w:rPr>
          <w:rFonts w:ascii="FranklinGothic-Book" w:hAnsi="FranklinGothic-Book" w:cs="FranklinGothic-Book"/>
          <w:sz w:val="18"/>
          <w:szCs w:val="18"/>
        </w:rPr>
      </w:pPr>
    </w:p>
  </w:footnote>
  <w:footnote w:id="10">
    <w:p w:rsidR="007D3C82" w:rsidRDefault="007D3C82" w:rsidP="00D573D8">
      <w:pPr>
        <w:pStyle w:val="FootnoteText"/>
      </w:pPr>
      <w:r>
        <w:rPr>
          <w:rStyle w:val="FootnoteReference"/>
        </w:rPr>
        <w:footnoteRef/>
      </w:r>
      <w:r>
        <w:t xml:space="preserve"> IRC CiSEAL report.</w:t>
      </w:r>
    </w:p>
  </w:footnote>
  <w:footnote w:id="11">
    <w:p w:rsidR="007D3C82" w:rsidRDefault="007D3C82" w:rsidP="00493689">
      <w:pPr>
        <w:pStyle w:val="FootnoteText"/>
      </w:pPr>
      <w:r>
        <w:rPr>
          <w:rStyle w:val="FootnoteReference"/>
        </w:rPr>
        <w:footnoteRef/>
      </w:r>
      <w:r>
        <w:t xml:space="preserve"> RECOP included representatives of partners associations, health workers, churches and women, comprising a committee of 40 individuals. The members of RECOPE were provided small operational materials such as papers, pencils as well as transportation money. </w:t>
      </w:r>
    </w:p>
  </w:footnote>
  <w:footnote w:id="12">
    <w:p w:rsidR="007D3C82" w:rsidRDefault="007D3C82" w:rsidP="00493689">
      <w:pPr>
        <w:pStyle w:val="FootnoteText"/>
      </w:pPr>
      <w:r>
        <w:rPr>
          <w:rStyle w:val="FootnoteReference"/>
        </w:rPr>
        <w:footnoteRef/>
      </w:r>
      <w:r>
        <w:t xml:space="preserve"> According to the participants in the study, they prefer religious actors to solve family and community conflicts rather than local authorities who demand payment for their work. </w:t>
      </w:r>
    </w:p>
  </w:footnote>
  <w:footnote w:id="13">
    <w:p w:rsidR="007D3C82" w:rsidRDefault="007D3C82" w:rsidP="00493689">
      <w:pPr>
        <w:pStyle w:val="FootnoteText"/>
      </w:pPr>
      <w:r>
        <w:rPr>
          <w:rStyle w:val="FootnoteReference"/>
        </w:rPr>
        <w:footnoteRef/>
      </w:r>
      <w:r>
        <w:t xml:space="preserve"> Important lessons from the North Kivu experience of RECOPEs. Although this body was a representative sample of community leaders, members of the group viewed RECOPE as an </w:t>
      </w:r>
      <w:r>
        <w:rPr>
          <w:i/>
        </w:rPr>
        <w:t>external structure</w:t>
      </w:r>
      <w:r>
        <w:t xml:space="preserve"> forced upon them by a foreign entity. Community members considered that they were doing the work on behalf of an internationally-supported NGO, which reportedly generated resentment of its voluntary nature when national NGO staff were paid.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4B5F"/>
    <w:multiLevelType w:val="hybridMultilevel"/>
    <w:tmpl w:val="776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53CF1"/>
    <w:multiLevelType w:val="hybridMultilevel"/>
    <w:tmpl w:val="DC867E76"/>
    <w:lvl w:ilvl="0" w:tplc="B784E4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72E90"/>
    <w:multiLevelType w:val="hybridMultilevel"/>
    <w:tmpl w:val="F5DC92FA"/>
    <w:lvl w:ilvl="0" w:tplc="EBFA6516">
      <w:start w:val="1"/>
      <w:numFmt w:val="bullet"/>
      <w:lvlText w:val="-"/>
      <w:lvlJc w:val="left"/>
      <w:pPr>
        <w:ind w:left="720" w:hanging="360"/>
      </w:pPr>
      <w:rPr>
        <w:rFonts w:ascii="Arial" w:eastAsia="Times New Roman" w:hAnsi="Arial" w:cs="Calibr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7725A"/>
    <w:multiLevelType w:val="hybridMultilevel"/>
    <w:tmpl w:val="6E90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D53B3"/>
    <w:multiLevelType w:val="hybridMultilevel"/>
    <w:tmpl w:val="A0F08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F461B2"/>
    <w:multiLevelType w:val="hybridMultilevel"/>
    <w:tmpl w:val="8D78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2134CF"/>
    <w:multiLevelType w:val="hybridMultilevel"/>
    <w:tmpl w:val="664AA4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617C3"/>
    <w:multiLevelType w:val="hybridMultilevel"/>
    <w:tmpl w:val="B5368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F2211A"/>
    <w:multiLevelType w:val="hybridMultilevel"/>
    <w:tmpl w:val="65E6A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593D91"/>
    <w:multiLevelType w:val="hybridMultilevel"/>
    <w:tmpl w:val="530C42C6"/>
    <w:lvl w:ilvl="0" w:tplc="1460EC26">
      <w:start w:val="1"/>
      <w:numFmt w:val="upperRoman"/>
      <w:lvlText w:val="%1."/>
      <w:lvlJc w:val="right"/>
      <w:pPr>
        <w:ind w:left="360" w:hanging="360"/>
      </w:pPr>
      <w:rPr>
        <w:rFonts w:asciiTheme="minorHAnsi" w:hAnsiTheme="minorHAnsi"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7E366D"/>
    <w:multiLevelType w:val="hybridMultilevel"/>
    <w:tmpl w:val="D804B5AC"/>
    <w:lvl w:ilvl="0" w:tplc="0C6A81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8209A5"/>
    <w:multiLevelType w:val="hybridMultilevel"/>
    <w:tmpl w:val="425E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C317DE"/>
    <w:multiLevelType w:val="hybridMultilevel"/>
    <w:tmpl w:val="A31CDDA0"/>
    <w:lvl w:ilvl="0" w:tplc="EBFA6516">
      <w:start w:val="1"/>
      <w:numFmt w:val="bullet"/>
      <w:lvlText w:val="-"/>
      <w:lvlJc w:val="left"/>
      <w:pPr>
        <w:ind w:left="360" w:hanging="360"/>
      </w:pPr>
      <w:rPr>
        <w:rFonts w:ascii="Arial" w:eastAsia="Times New Roman" w:hAnsi="Arial" w:cs="Calibri"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B54D9A"/>
    <w:multiLevelType w:val="hybridMultilevel"/>
    <w:tmpl w:val="C8D2DB90"/>
    <w:lvl w:ilvl="0" w:tplc="EBFA6516">
      <w:start w:val="1"/>
      <w:numFmt w:val="bullet"/>
      <w:lvlText w:val="-"/>
      <w:lvlJc w:val="left"/>
      <w:pPr>
        <w:ind w:left="720" w:hanging="360"/>
      </w:pPr>
      <w:rPr>
        <w:rFonts w:ascii="Arial" w:eastAsia="Times New Roman" w:hAnsi="Arial" w:cs="Calibri"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E78BF"/>
    <w:multiLevelType w:val="hybridMultilevel"/>
    <w:tmpl w:val="0F5CBF6E"/>
    <w:lvl w:ilvl="0" w:tplc="EBFA6516">
      <w:start w:val="1"/>
      <w:numFmt w:val="bullet"/>
      <w:lvlText w:val="-"/>
      <w:lvlJc w:val="left"/>
      <w:pPr>
        <w:ind w:left="720" w:hanging="360"/>
      </w:pPr>
      <w:rPr>
        <w:rFonts w:ascii="Arial" w:eastAsia="Times New Roman" w:hAnsi="Arial" w:cs="Calibr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BA4241"/>
    <w:multiLevelType w:val="hybridMultilevel"/>
    <w:tmpl w:val="DFAA329A"/>
    <w:lvl w:ilvl="0" w:tplc="EBFA6516">
      <w:start w:val="1"/>
      <w:numFmt w:val="bullet"/>
      <w:lvlText w:val="-"/>
      <w:lvlJc w:val="left"/>
      <w:pPr>
        <w:ind w:left="720" w:hanging="360"/>
      </w:pPr>
      <w:rPr>
        <w:rFonts w:ascii="Arial" w:eastAsia="Times New Roman" w:hAnsi="Arial" w:cs="Calibri"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6010049"/>
    <w:multiLevelType w:val="hybridMultilevel"/>
    <w:tmpl w:val="AE9C341A"/>
    <w:lvl w:ilvl="0" w:tplc="B784E4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E76EC4"/>
    <w:multiLevelType w:val="hybridMultilevel"/>
    <w:tmpl w:val="27A2C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641904"/>
    <w:multiLevelType w:val="hybridMultilevel"/>
    <w:tmpl w:val="03F89404"/>
    <w:lvl w:ilvl="0" w:tplc="BF1C36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AA3B64"/>
    <w:multiLevelType w:val="hybridMultilevel"/>
    <w:tmpl w:val="4E187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AD0744"/>
    <w:multiLevelType w:val="hybridMultilevel"/>
    <w:tmpl w:val="EF0A15F0"/>
    <w:lvl w:ilvl="0" w:tplc="EBFA6516">
      <w:start w:val="1"/>
      <w:numFmt w:val="bullet"/>
      <w:lvlText w:val="-"/>
      <w:lvlJc w:val="left"/>
      <w:pPr>
        <w:ind w:left="720" w:hanging="360"/>
      </w:pPr>
      <w:rPr>
        <w:rFonts w:ascii="Arial" w:eastAsia="Times New Roman" w:hAnsi="Arial" w:cs="Calibr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9A0AA8"/>
    <w:multiLevelType w:val="hybridMultilevel"/>
    <w:tmpl w:val="1522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B87650"/>
    <w:multiLevelType w:val="hybridMultilevel"/>
    <w:tmpl w:val="6192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8D6368"/>
    <w:multiLevelType w:val="hybridMultilevel"/>
    <w:tmpl w:val="A56EF1DA"/>
    <w:lvl w:ilvl="0" w:tplc="D110EF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E315D"/>
    <w:multiLevelType w:val="hybridMultilevel"/>
    <w:tmpl w:val="02F4A15C"/>
    <w:lvl w:ilvl="0" w:tplc="EBFA6516">
      <w:start w:val="1"/>
      <w:numFmt w:val="bullet"/>
      <w:lvlText w:val="-"/>
      <w:lvlJc w:val="left"/>
      <w:pPr>
        <w:ind w:left="720" w:hanging="360"/>
      </w:pPr>
      <w:rPr>
        <w:rFonts w:ascii="Arial" w:eastAsia="Times New Roman" w:hAnsi="Arial" w:cs="Calibr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0042D1"/>
    <w:multiLevelType w:val="hybridMultilevel"/>
    <w:tmpl w:val="F9E6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AF7B83"/>
    <w:multiLevelType w:val="hybridMultilevel"/>
    <w:tmpl w:val="3A3C59A6"/>
    <w:lvl w:ilvl="0" w:tplc="EBFA6516">
      <w:start w:val="1"/>
      <w:numFmt w:val="bullet"/>
      <w:lvlText w:val="-"/>
      <w:lvlJc w:val="left"/>
      <w:pPr>
        <w:ind w:left="720" w:hanging="360"/>
      </w:pPr>
      <w:rPr>
        <w:rFonts w:ascii="Arial" w:eastAsia="Times New Roman" w:hAnsi="Arial" w:cs="Calibr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BF2F61"/>
    <w:multiLevelType w:val="hybridMultilevel"/>
    <w:tmpl w:val="BB66EDC2"/>
    <w:lvl w:ilvl="0" w:tplc="EBFA6516">
      <w:start w:val="1"/>
      <w:numFmt w:val="bullet"/>
      <w:lvlText w:val="-"/>
      <w:lvlJc w:val="left"/>
      <w:pPr>
        <w:ind w:left="720" w:hanging="360"/>
      </w:pPr>
      <w:rPr>
        <w:rFonts w:ascii="Arial" w:eastAsia="Times New Roman" w:hAnsi="Arial" w:cs="Calibr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AB7490"/>
    <w:multiLevelType w:val="hybridMultilevel"/>
    <w:tmpl w:val="F2F4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9644F7"/>
    <w:multiLevelType w:val="hybridMultilevel"/>
    <w:tmpl w:val="E3E445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7843B4"/>
    <w:multiLevelType w:val="hybridMultilevel"/>
    <w:tmpl w:val="8076C1AA"/>
    <w:lvl w:ilvl="0" w:tplc="EBFA6516">
      <w:start w:val="1"/>
      <w:numFmt w:val="bullet"/>
      <w:lvlText w:val="-"/>
      <w:lvlJc w:val="left"/>
      <w:pPr>
        <w:ind w:left="720" w:hanging="360"/>
      </w:pPr>
      <w:rPr>
        <w:rFonts w:ascii="Arial" w:eastAsia="Times New Roman" w:hAnsi="Arial" w:cs="Calibr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F179A1"/>
    <w:multiLevelType w:val="hybridMultilevel"/>
    <w:tmpl w:val="C5FE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7F1198"/>
    <w:multiLevelType w:val="hybridMultilevel"/>
    <w:tmpl w:val="38769028"/>
    <w:lvl w:ilvl="0" w:tplc="EBFA6516">
      <w:start w:val="1"/>
      <w:numFmt w:val="bullet"/>
      <w:lvlText w:val="-"/>
      <w:lvlJc w:val="left"/>
      <w:pPr>
        <w:ind w:left="720" w:hanging="360"/>
      </w:pPr>
      <w:rPr>
        <w:rFonts w:ascii="Arial" w:eastAsia="Times New Roman" w:hAnsi="Arial" w:cs="Calibr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26"/>
  </w:num>
  <w:num w:numId="4">
    <w:abstractNumId w:val="27"/>
  </w:num>
  <w:num w:numId="5">
    <w:abstractNumId w:val="13"/>
  </w:num>
  <w:num w:numId="6">
    <w:abstractNumId w:val="9"/>
  </w:num>
  <w:num w:numId="7">
    <w:abstractNumId w:val="24"/>
  </w:num>
  <w:num w:numId="8">
    <w:abstractNumId w:val="12"/>
  </w:num>
  <w:num w:numId="9">
    <w:abstractNumId w:val="14"/>
  </w:num>
  <w:num w:numId="10">
    <w:abstractNumId w:val="2"/>
  </w:num>
  <w:num w:numId="11">
    <w:abstractNumId w:val="20"/>
  </w:num>
  <w:num w:numId="12">
    <w:abstractNumId w:val="29"/>
  </w:num>
  <w:num w:numId="13">
    <w:abstractNumId w:val="16"/>
  </w:num>
  <w:num w:numId="14">
    <w:abstractNumId w:val="1"/>
  </w:num>
  <w:num w:numId="15">
    <w:abstractNumId w:val="15"/>
  </w:num>
  <w:num w:numId="16">
    <w:abstractNumId w:val="4"/>
  </w:num>
  <w:num w:numId="17">
    <w:abstractNumId w:val="31"/>
  </w:num>
  <w:num w:numId="18">
    <w:abstractNumId w:val="5"/>
  </w:num>
  <w:num w:numId="19">
    <w:abstractNumId w:val="17"/>
  </w:num>
  <w:num w:numId="20">
    <w:abstractNumId w:val="18"/>
  </w:num>
  <w:num w:numId="21">
    <w:abstractNumId w:val="10"/>
  </w:num>
  <w:num w:numId="22">
    <w:abstractNumId w:val="6"/>
  </w:num>
  <w:num w:numId="23">
    <w:abstractNumId w:val="21"/>
  </w:num>
  <w:num w:numId="24">
    <w:abstractNumId w:val="19"/>
  </w:num>
  <w:num w:numId="25">
    <w:abstractNumId w:val="28"/>
  </w:num>
  <w:num w:numId="26">
    <w:abstractNumId w:val="8"/>
  </w:num>
  <w:num w:numId="27">
    <w:abstractNumId w:val="25"/>
  </w:num>
  <w:num w:numId="28">
    <w:abstractNumId w:val="11"/>
  </w:num>
  <w:num w:numId="29">
    <w:abstractNumId w:val="23"/>
  </w:num>
  <w:num w:numId="30">
    <w:abstractNumId w:val="22"/>
  </w:num>
  <w:num w:numId="31">
    <w:abstractNumId w:val="7"/>
  </w:num>
  <w:num w:numId="32">
    <w:abstractNumId w:val="3"/>
  </w:num>
  <w:num w:numId="33">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1745">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69"/>
    <w:rsid w:val="00003A6E"/>
    <w:rsid w:val="00010723"/>
    <w:rsid w:val="00010B89"/>
    <w:rsid w:val="00011F1D"/>
    <w:rsid w:val="000135EE"/>
    <w:rsid w:val="00014F9E"/>
    <w:rsid w:val="000158E1"/>
    <w:rsid w:val="000303DB"/>
    <w:rsid w:val="000332AC"/>
    <w:rsid w:val="00034C04"/>
    <w:rsid w:val="00040AE5"/>
    <w:rsid w:val="000430C6"/>
    <w:rsid w:val="00044575"/>
    <w:rsid w:val="00044DA9"/>
    <w:rsid w:val="00047FC0"/>
    <w:rsid w:val="00050FBC"/>
    <w:rsid w:val="000516A6"/>
    <w:rsid w:val="00061C99"/>
    <w:rsid w:val="00061F8B"/>
    <w:rsid w:val="00062458"/>
    <w:rsid w:val="00062BD3"/>
    <w:rsid w:val="000632AE"/>
    <w:rsid w:val="000674A1"/>
    <w:rsid w:val="0006785B"/>
    <w:rsid w:val="000712AC"/>
    <w:rsid w:val="00072FC1"/>
    <w:rsid w:val="00073297"/>
    <w:rsid w:val="00074055"/>
    <w:rsid w:val="00074910"/>
    <w:rsid w:val="00077E9B"/>
    <w:rsid w:val="000802E7"/>
    <w:rsid w:val="00081430"/>
    <w:rsid w:val="0008307D"/>
    <w:rsid w:val="00085BC3"/>
    <w:rsid w:val="00086E0E"/>
    <w:rsid w:val="00093DE4"/>
    <w:rsid w:val="00094076"/>
    <w:rsid w:val="0009584C"/>
    <w:rsid w:val="00097432"/>
    <w:rsid w:val="000A0079"/>
    <w:rsid w:val="000A1563"/>
    <w:rsid w:val="000A2872"/>
    <w:rsid w:val="000A467C"/>
    <w:rsid w:val="000A593D"/>
    <w:rsid w:val="000A6314"/>
    <w:rsid w:val="000A6FAC"/>
    <w:rsid w:val="000B2810"/>
    <w:rsid w:val="000B292C"/>
    <w:rsid w:val="000C0A3D"/>
    <w:rsid w:val="000C353B"/>
    <w:rsid w:val="000C3FF1"/>
    <w:rsid w:val="000C5A85"/>
    <w:rsid w:val="000C5B58"/>
    <w:rsid w:val="000C7DFB"/>
    <w:rsid w:val="000D0DE0"/>
    <w:rsid w:val="000E0E6B"/>
    <w:rsid w:val="000E112E"/>
    <w:rsid w:val="000F79E8"/>
    <w:rsid w:val="0010122A"/>
    <w:rsid w:val="00104179"/>
    <w:rsid w:val="001122DF"/>
    <w:rsid w:val="001154CE"/>
    <w:rsid w:val="00115ED4"/>
    <w:rsid w:val="00123D13"/>
    <w:rsid w:val="00125C94"/>
    <w:rsid w:val="001261CF"/>
    <w:rsid w:val="00126B49"/>
    <w:rsid w:val="00127308"/>
    <w:rsid w:val="0013057D"/>
    <w:rsid w:val="001308FA"/>
    <w:rsid w:val="001322E0"/>
    <w:rsid w:val="0013406B"/>
    <w:rsid w:val="00134251"/>
    <w:rsid w:val="001376C8"/>
    <w:rsid w:val="00141F80"/>
    <w:rsid w:val="001429B1"/>
    <w:rsid w:val="00144D87"/>
    <w:rsid w:val="00147FA7"/>
    <w:rsid w:val="00150055"/>
    <w:rsid w:val="001524E9"/>
    <w:rsid w:val="00156B78"/>
    <w:rsid w:val="0016039C"/>
    <w:rsid w:val="001632DC"/>
    <w:rsid w:val="00163357"/>
    <w:rsid w:val="00163C72"/>
    <w:rsid w:val="00173384"/>
    <w:rsid w:val="00175997"/>
    <w:rsid w:val="0018342B"/>
    <w:rsid w:val="0018522C"/>
    <w:rsid w:val="001937A3"/>
    <w:rsid w:val="00193C3D"/>
    <w:rsid w:val="001A03FD"/>
    <w:rsid w:val="001A352E"/>
    <w:rsid w:val="001A6CB9"/>
    <w:rsid w:val="001A762A"/>
    <w:rsid w:val="001B1C45"/>
    <w:rsid w:val="001B28E6"/>
    <w:rsid w:val="001B3D2C"/>
    <w:rsid w:val="001B3E69"/>
    <w:rsid w:val="001C7263"/>
    <w:rsid w:val="001D3487"/>
    <w:rsid w:val="001D5762"/>
    <w:rsid w:val="001D767A"/>
    <w:rsid w:val="001F225F"/>
    <w:rsid w:val="001F2DDD"/>
    <w:rsid w:val="002019B7"/>
    <w:rsid w:val="00204543"/>
    <w:rsid w:val="00204AD7"/>
    <w:rsid w:val="0020685E"/>
    <w:rsid w:val="00211D6C"/>
    <w:rsid w:val="002161D3"/>
    <w:rsid w:val="002209CA"/>
    <w:rsid w:val="00221070"/>
    <w:rsid w:val="002239D3"/>
    <w:rsid w:val="0022521C"/>
    <w:rsid w:val="002254D3"/>
    <w:rsid w:val="002312D6"/>
    <w:rsid w:val="00233971"/>
    <w:rsid w:val="00243356"/>
    <w:rsid w:val="00247376"/>
    <w:rsid w:val="002569A2"/>
    <w:rsid w:val="0026057F"/>
    <w:rsid w:val="00260C0E"/>
    <w:rsid w:val="00260FD4"/>
    <w:rsid w:val="002711C2"/>
    <w:rsid w:val="00274E26"/>
    <w:rsid w:val="00275057"/>
    <w:rsid w:val="002820D5"/>
    <w:rsid w:val="00282246"/>
    <w:rsid w:val="00291CE3"/>
    <w:rsid w:val="002946CE"/>
    <w:rsid w:val="0029620F"/>
    <w:rsid w:val="00297239"/>
    <w:rsid w:val="002A492B"/>
    <w:rsid w:val="002A72DE"/>
    <w:rsid w:val="002B222D"/>
    <w:rsid w:val="002B2B88"/>
    <w:rsid w:val="002B3170"/>
    <w:rsid w:val="002B48D0"/>
    <w:rsid w:val="002C0B2B"/>
    <w:rsid w:val="002C7AB9"/>
    <w:rsid w:val="002D4E63"/>
    <w:rsid w:val="002D6697"/>
    <w:rsid w:val="002D6D4D"/>
    <w:rsid w:val="002F0477"/>
    <w:rsid w:val="002F319A"/>
    <w:rsid w:val="0030163E"/>
    <w:rsid w:val="00302275"/>
    <w:rsid w:val="00302985"/>
    <w:rsid w:val="00305B38"/>
    <w:rsid w:val="00307E23"/>
    <w:rsid w:val="00312F3B"/>
    <w:rsid w:val="00313588"/>
    <w:rsid w:val="00315C91"/>
    <w:rsid w:val="0032464F"/>
    <w:rsid w:val="00325E98"/>
    <w:rsid w:val="00332DE2"/>
    <w:rsid w:val="003338DC"/>
    <w:rsid w:val="00334C5E"/>
    <w:rsid w:val="00342CD7"/>
    <w:rsid w:val="00343769"/>
    <w:rsid w:val="00347209"/>
    <w:rsid w:val="003515DE"/>
    <w:rsid w:val="00351AFD"/>
    <w:rsid w:val="00357B04"/>
    <w:rsid w:val="003601A1"/>
    <w:rsid w:val="00360BFE"/>
    <w:rsid w:val="00363F52"/>
    <w:rsid w:val="00372BDE"/>
    <w:rsid w:val="00372BF7"/>
    <w:rsid w:val="00381230"/>
    <w:rsid w:val="0038149F"/>
    <w:rsid w:val="00384D3C"/>
    <w:rsid w:val="00387885"/>
    <w:rsid w:val="00387D1B"/>
    <w:rsid w:val="00390ADB"/>
    <w:rsid w:val="00396EAF"/>
    <w:rsid w:val="003A0691"/>
    <w:rsid w:val="003A13C5"/>
    <w:rsid w:val="003A6263"/>
    <w:rsid w:val="003B0D7E"/>
    <w:rsid w:val="003B4D61"/>
    <w:rsid w:val="003C121A"/>
    <w:rsid w:val="003C122C"/>
    <w:rsid w:val="003C77D3"/>
    <w:rsid w:val="003C789C"/>
    <w:rsid w:val="003D03BA"/>
    <w:rsid w:val="003D1E23"/>
    <w:rsid w:val="003D454A"/>
    <w:rsid w:val="003D6532"/>
    <w:rsid w:val="003E33BA"/>
    <w:rsid w:val="003F4B8E"/>
    <w:rsid w:val="004024D7"/>
    <w:rsid w:val="0040370B"/>
    <w:rsid w:val="00411C34"/>
    <w:rsid w:val="00417C60"/>
    <w:rsid w:val="00424114"/>
    <w:rsid w:val="00426224"/>
    <w:rsid w:val="00430655"/>
    <w:rsid w:val="00430FA0"/>
    <w:rsid w:val="0043232B"/>
    <w:rsid w:val="00433ABF"/>
    <w:rsid w:val="004407D6"/>
    <w:rsid w:val="004419A5"/>
    <w:rsid w:val="00442BA9"/>
    <w:rsid w:val="00444EF4"/>
    <w:rsid w:val="004561E7"/>
    <w:rsid w:val="004576AA"/>
    <w:rsid w:val="004579A8"/>
    <w:rsid w:val="004672EB"/>
    <w:rsid w:val="004709F2"/>
    <w:rsid w:val="004713FF"/>
    <w:rsid w:val="00473744"/>
    <w:rsid w:val="00477760"/>
    <w:rsid w:val="00480B2B"/>
    <w:rsid w:val="00481137"/>
    <w:rsid w:val="004844E6"/>
    <w:rsid w:val="00486F06"/>
    <w:rsid w:val="0048736C"/>
    <w:rsid w:val="00493689"/>
    <w:rsid w:val="00495338"/>
    <w:rsid w:val="00495EBB"/>
    <w:rsid w:val="004A69B1"/>
    <w:rsid w:val="004B13BF"/>
    <w:rsid w:val="004B393C"/>
    <w:rsid w:val="004B6E65"/>
    <w:rsid w:val="004B763F"/>
    <w:rsid w:val="004C0F61"/>
    <w:rsid w:val="004C2B1D"/>
    <w:rsid w:val="004C4315"/>
    <w:rsid w:val="004C6BCE"/>
    <w:rsid w:val="004D1AAF"/>
    <w:rsid w:val="004D277B"/>
    <w:rsid w:val="004E5CD6"/>
    <w:rsid w:val="004F0D40"/>
    <w:rsid w:val="004F3D4F"/>
    <w:rsid w:val="004F49D1"/>
    <w:rsid w:val="004F633B"/>
    <w:rsid w:val="0050400D"/>
    <w:rsid w:val="00506189"/>
    <w:rsid w:val="005067C1"/>
    <w:rsid w:val="00507E15"/>
    <w:rsid w:val="00510A9E"/>
    <w:rsid w:val="00512504"/>
    <w:rsid w:val="00515FFA"/>
    <w:rsid w:val="00516A0A"/>
    <w:rsid w:val="0051768D"/>
    <w:rsid w:val="00525603"/>
    <w:rsid w:val="00525E56"/>
    <w:rsid w:val="00526BBE"/>
    <w:rsid w:val="00532A95"/>
    <w:rsid w:val="0053302C"/>
    <w:rsid w:val="00533557"/>
    <w:rsid w:val="005412B9"/>
    <w:rsid w:val="00552879"/>
    <w:rsid w:val="00552A21"/>
    <w:rsid w:val="00554652"/>
    <w:rsid w:val="00560C27"/>
    <w:rsid w:val="005644D2"/>
    <w:rsid w:val="00566C96"/>
    <w:rsid w:val="00566CB1"/>
    <w:rsid w:val="00567E86"/>
    <w:rsid w:val="00570292"/>
    <w:rsid w:val="005753D4"/>
    <w:rsid w:val="00581469"/>
    <w:rsid w:val="00583EC3"/>
    <w:rsid w:val="00586D73"/>
    <w:rsid w:val="005945E0"/>
    <w:rsid w:val="005A6037"/>
    <w:rsid w:val="005B19B4"/>
    <w:rsid w:val="005B27F2"/>
    <w:rsid w:val="005B43D9"/>
    <w:rsid w:val="005C19EF"/>
    <w:rsid w:val="005C7374"/>
    <w:rsid w:val="005D0859"/>
    <w:rsid w:val="005F1FBC"/>
    <w:rsid w:val="005F39C7"/>
    <w:rsid w:val="005F4DAC"/>
    <w:rsid w:val="005F79AD"/>
    <w:rsid w:val="006026D1"/>
    <w:rsid w:val="006028B9"/>
    <w:rsid w:val="00605EB2"/>
    <w:rsid w:val="00606B01"/>
    <w:rsid w:val="00617239"/>
    <w:rsid w:val="00625152"/>
    <w:rsid w:val="0063627E"/>
    <w:rsid w:val="0064044F"/>
    <w:rsid w:val="00641F7B"/>
    <w:rsid w:val="00651083"/>
    <w:rsid w:val="00651B17"/>
    <w:rsid w:val="006533D8"/>
    <w:rsid w:val="00653657"/>
    <w:rsid w:val="006545AD"/>
    <w:rsid w:val="0065497C"/>
    <w:rsid w:val="00656EBA"/>
    <w:rsid w:val="00661077"/>
    <w:rsid w:val="0066116F"/>
    <w:rsid w:val="006620AA"/>
    <w:rsid w:val="0066360E"/>
    <w:rsid w:val="006639F4"/>
    <w:rsid w:val="00670A45"/>
    <w:rsid w:val="00672155"/>
    <w:rsid w:val="006722A8"/>
    <w:rsid w:val="00672FAF"/>
    <w:rsid w:val="00682765"/>
    <w:rsid w:val="00682B04"/>
    <w:rsid w:val="0068351E"/>
    <w:rsid w:val="00684674"/>
    <w:rsid w:val="00684BE1"/>
    <w:rsid w:val="00685EE2"/>
    <w:rsid w:val="00685F9B"/>
    <w:rsid w:val="006A1247"/>
    <w:rsid w:val="006A5A5B"/>
    <w:rsid w:val="006B0562"/>
    <w:rsid w:val="006B19C7"/>
    <w:rsid w:val="006B1A04"/>
    <w:rsid w:val="006B6CF1"/>
    <w:rsid w:val="006C0E05"/>
    <w:rsid w:val="006C2843"/>
    <w:rsid w:val="006C4EB5"/>
    <w:rsid w:val="006C5930"/>
    <w:rsid w:val="006D04B3"/>
    <w:rsid w:val="006D7F7E"/>
    <w:rsid w:val="006F4A9E"/>
    <w:rsid w:val="00700B66"/>
    <w:rsid w:val="0070250B"/>
    <w:rsid w:val="00703792"/>
    <w:rsid w:val="00703844"/>
    <w:rsid w:val="00705F07"/>
    <w:rsid w:val="00707B3D"/>
    <w:rsid w:val="007127D2"/>
    <w:rsid w:val="007214FD"/>
    <w:rsid w:val="00726DAA"/>
    <w:rsid w:val="00727F32"/>
    <w:rsid w:val="007350A5"/>
    <w:rsid w:val="00735358"/>
    <w:rsid w:val="00745F62"/>
    <w:rsid w:val="007527C3"/>
    <w:rsid w:val="00752CD9"/>
    <w:rsid w:val="00761BC0"/>
    <w:rsid w:val="007659D0"/>
    <w:rsid w:val="00770D0B"/>
    <w:rsid w:val="00770F89"/>
    <w:rsid w:val="007717B1"/>
    <w:rsid w:val="0077630D"/>
    <w:rsid w:val="0078527A"/>
    <w:rsid w:val="00790C06"/>
    <w:rsid w:val="00796855"/>
    <w:rsid w:val="007A1DF4"/>
    <w:rsid w:val="007B2F41"/>
    <w:rsid w:val="007B6395"/>
    <w:rsid w:val="007B751E"/>
    <w:rsid w:val="007C1474"/>
    <w:rsid w:val="007D3193"/>
    <w:rsid w:val="007D3C82"/>
    <w:rsid w:val="007E6A52"/>
    <w:rsid w:val="007E7F03"/>
    <w:rsid w:val="007F42F8"/>
    <w:rsid w:val="007F44C2"/>
    <w:rsid w:val="008018E7"/>
    <w:rsid w:val="00802029"/>
    <w:rsid w:val="008217DD"/>
    <w:rsid w:val="00823B53"/>
    <w:rsid w:val="00823B80"/>
    <w:rsid w:val="00825AE4"/>
    <w:rsid w:val="00830D47"/>
    <w:rsid w:val="0083274F"/>
    <w:rsid w:val="00832975"/>
    <w:rsid w:val="008329E0"/>
    <w:rsid w:val="00836F83"/>
    <w:rsid w:val="00843A14"/>
    <w:rsid w:val="00843C60"/>
    <w:rsid w:val="0085014A"/>
    <w:rsid w:val="00851092"/>
    <w:rsid w:val="008522CC"/>
    <w:rsid w:val="00853AE6"/>
    <w:rsid w:val="00857C46"/>
    <w:rsid w:val="00862D2A"/>
    <w:rsid w:val="00863A64"/>
    <w:rsid w:val="00865A27"/>
    <w:rsid w:val="00872F61"/>
    <w:rsid w:val="00876A32"/>
    <w:rsid w:val="00883105"/>
    <w:rsid w:val="008858F5"/>
    <w:rsid w:val="00890C09"/>
    <w:rsid w:val="008911A4"/>
    <w:rsid w:val="00895809"/>
    <w:rsid w:val="008A1227"/>
    <w:rsid w:val="008A3413"/>
    <w:rsid w:val="008A47E2"/>
    <w:rsid w:val="008A593F"/>
    <w:rsid w:val="008A5D8C"/>
    <w:rsid w:val="008A6598"/>
    <w:rsid w:val="008B2B7E"/>
    <w:rsid w:val="008C5D48"/>
    <w:rsid w:val="008D028A"/>
    <w:rsid w:val="008D1667"/>
    <w:rsid w:val="008D5890"/>
    <w:rsid w:val="008E0872"/>
    <w:rsid w:val="008E3068"/>
    <w:rsid w:val="008F283A"/>
    <w:rsid w:val="008F2D1D"/>
    <w:rsid w:val="008F417B"/>
    <w:rsid w:val="008F6586"/>
    <w:rsid w:val="00902919"/>
    <w:rsid w:val="00903B0F"/>
    <w:rsid w:val="00903F02"/>
    <w:rsid w:val="00912B9E"/>
    <w:rsid w:val="00913D05"/>
    <w:rsid w:val="00914300"/>
    <w:rsid w:val="0091645F"/>
    <w:rsid w:val="009236F3"/>
    <w:rsid w:val="00932171"/>
    <w:rsid w:val="00941F77"/>
    <w:rsid w:val="009439AE"/>
    <w:rsid w:val="00944A74"/>
    <w:rsid w:val="00945504"/>
    <w:rsid w:val="00945ABB"/>
    <w:rsid w:val="0094682C"/>
    <w:rsid w:val="00956E82"/>
    <w:rsid w:val="0096056B"/>
    <w:rsid w:val="009626DA"/>
    <w:rsid w:val="00964B5B"/>
    <w:rsid w:val="00971915"/>
    <w:rsid w:val="0097671C"/>
    <w:rsid w:val="0099371E"/>
    <w:rsid w:val="009A1CC8"/>
    <w:rsid w:val="009B0124"/>
    <w:rsid w:val="009B3AED"/>
    <w:rsid w:val="009B5504"/>
    <w:rsid w:val="009C37D7"/>
    <w:rsid w:val="009C48B3"/>
    <w:rsid w:val="009C4D0A"/>
    <w:rsid w:val="009C73D9"/>
    <w:rsid w:val="009D08B9"/>
    <w:rsid w:val="009D4B59"/>
    <w:rsid w:val="009D4C7A"/>
    <w:rsid w:val="009D590D"/>
    <w:rsid w:val="009D5E52"/>
    <w:rsid w:val="009E3E50"/>
    <w:rsid w:val="009E4FAF"/>
    <w:rsid w:val="009E7CF2"/>
    <w:rsid w:val="009F4FE1"/>
    <w:rsid w:val="009F5128"/>
    <w:rsid w:val="00A04F26"/>
    <w:rsid w:val="00A05B5B"/>
    <w:rsid w:val="00A05E03"/>
    <w:rsid w:val="00A0789D"/>
    <w:rsid w:val="00A12B18"/>
    <w:rsid w:val="00A14F20"/>
    <w:rsid w:val="00A2109E"/>
    <w:rsid w:val="00A23BBE"/>
    <w:rsid w:val="00A2514E"/>
    <w:rsid w:val="00A2526F"/>
    <w:rsid w:val="00A259EB"/>
    <w:rsid w:val="00A2739A"/>
    <w:rsid w:val="00A274B0"/>
    <w:rsid w:val="00A30C10"/>
    <w:rsid w:val="00A31963"/>
    <w:rsid w:val="00A326A3"/>
    <w:rsid w:val="00A35E08"/>
    <w:rsid w:val="00A40599"/>
    <w:rsid w:val="00A41B9F"/>
    <w:rsid w:val="00A42E71"/>
    <w:rsid w:val="00A43BED"/>
    <w:rsid w:val="00A44199"/>
    <w:rsid w:val="00A4564F"/>
    <w:rsid w:val="00A5212D"/>
    <w:rsid w:val="00A53DBF"/>
    <w:rsid w:val="00A55EF4"/>
    <w:rsid w:val="00A57D62"/>
    <w:rsid w:val="00A6272C"/>
    <w:rsid w:val="00A6274E"/>
    <w:rsid w:val="00A6641E"/>
    <w:rsid w:val="00A90222"/>
    <w:rsid w:val="00A92F57"/>
    <w:rsid w:val="00A958B2"/>
    <w:rsid w:val="00A97808"/>
    <w:rsid w:val="00AA1266"/>
    <w:rsid w:val="00AA2824"/>
    <w:rsid w:val="00AA290E"/>
    <w:rsid w:val="00AA4593"/>
    <w:rsid w:val="00AA4B8E"/>
    <w:rsid w:val="00AB65F8"/>
    <w:rsid w:val="00AC1B30"/>
    <w:rsid w:val="00AC3734"/>
    <w:rsid w:val="00AC3CAD"/>
    <w:rsid w:val="00AC5193"/>
    <w:rsid w:val="00AC52ED"/>
    <w:rsid w:val="00AE2FA0"/>
    <w:rsid w:val="00AE65B4"/>
    <w:rsid w:val="00AE6EF5"/>
    <w:rsid w:val="00AF13BA"/>
    <w:rsid w:val="00AF1673"/>
    <w:rsid w:val="00B02A82"/>
    <w:rsid w:val="00B03F1A"/>
    <w:rsid w:val="00B05EB7"/>
    <w:rsid w:val="00B11B73"/>
    <w:rsid w:val="00B120EB"/>
    <w:rsid w:val="00B12200"/>
    <w:rsid w:val="00B124D0"/>
    <w:rsid w:val="00B132AF"/>
    <w:rsid w:val="00B14F2C"/>
    <w:rsid w:val="00B2053F"/>
    <w:rsid w:val="00B2099E"/>
    <w:rsid w:val="00B22923"/>
    <w:rsid w:val="00B24580"/>
    <w:rsid w:val="00B25560"/>
    <w:rsid w:val="00B256A2"/>
    <w:rsid w:val="00B271B6"/>
    <w:rsid w:val="00B30C7A"/>
    <w:rsid w:val="00B33C7A"/>
    <w:rsid w:val="00B415B1"/>
    <w:rsid w:val="00B4227B"/>
    <w:rsid w:val="00B44B2D"/>
    <w:rsid w:val="00B4503C"/>
    <w:rsid w:val="00B46B18"/>
    <w:rsid w:val="00B52A74"/>
    <w:rsid w:val="00B5340D"/>
    <w:rsid w:val="00B54D35"/>
    <w:rsid w:val="00B54F35"/>
    <w:rsid w:val="00B626E5"/>
    <w:rsid w:val="00B6561B"/>
    <w:rsid w:val="00B664E1"/>
    <w:rsid w:val="00B70531"/>
    <w:rsid w:val="00B72D98"/>
    <w:rsid w:val="00B74EED"/>
    <w:rsid w:val="00B8392F"/>
    <w:rsid w:val="00B94D26"/>
    <w:rsid w:val="00BA3453"/>
    <w:rsid w:val="00BA3569"/>
    <w:rsid w:val="00BA4DE4"/>
    <w:rsid w:val="00BA51A4"/>
    <w:rsid w:val="00BA636C"/>
    <w:rsid w:val="00BA65E8"/>
    <w:rsid w:val="00BB11C0"/>
    <w:rsid w:val="00BC14E1"/>
    <w:rsid w:val="00BC75B5"/>
    <w:rsid w:val="00BC7A65"/>
    <w:rsid w:val="00BD1B05"/>
    <w:rsid w:val="00BD4AF6"/>
    <w:rsid w:val="00BD6527"/>
    <w:rsid w:val="00BD6A6A"/>
    <w:rsid w:val="00BE585C"/>
    <w:rsid w:val="00BE64CB"/>
    <w:rsid w:val="00BE6E0F"/>
    <w:rsid w:val="00BF089F"/>
    <w:rsid w:val="00BF15E2"/>
    <w:rsid w:val="00BF4827"/>
    <w:rsid w:val="00BF50D8"/>
    <w:rsid w:val="00BF7D00"/>
    <w:rsid w:val="00C0442D"/>
    <w:rsid w:val="00C067F0"/>
    <w:rsid w:val="00C07A93"/>
    <w:rsid w:val="00C10479"/>
    <w:rsid w:val="00C12D08"/>
    <w:rsid w:val="00C13566"/>
    <w:rsid w:val="00C147C1"/>
    <w:rsid w:val="00C17A51"/>
    <w:rsid w:val="00C2025F"/>
    <w:rsid w:val="00C24243"/>
    <w:rsid w:val="00C2472E"/>
    <w:rsid w:val="00C32F51"/>
    <w:rsid w:val="00C36207"/>
    <w:rsid w:val="00C37438"/>
    <w:rsid w:val="00C40C46"/>
    <w:rsid w:val="00C4259F"/>
    <w:rsid w:val="00C4701E"/>
    <w:rsid w:val="00C53E71"/>
    <w:rsid w:val="00C60AA5"/>
    <w:rsid w:val="00C60AFD"/>
    <w:rsid w:val="00C6222C"/>
    <w:rsid w:val="00C64C89"/>
    <w:rsid w:val="00C66015"/>
    <w:rsid w:val="00C6790F"/>
    <w:rsid w:val="00C67976"/>
    <w:rsid w:val="00C772EF"/>
    <w:rsid w:val="00C81EEC"/>
    <w:rsid w:val="00C8324B"/>
    <w:rsid w:val="00C84AD6"/>
    <w:rsid w:val="00C86905"/>
    <w:rsid w:val="00C87441"/>
    <w:rsid w:val="00C90606"/>
    <w:rsid w:val="00C94EF4"/>
    <w:rsid w:val="00C97733"/>
    <w:rsid w:val="00CB5C54"/>
    <w:rsid w:val="00CC4E1A"/>
    <w:rsid w:val="00CC75E6"/>
    <w:rsid w:val="00CC7ED3"/>
    <w:rsid w:val="00CD04D5"/>
    <w:rsid w:val="00CD1344"/>
    <w:rsid w:val="00CD250A"/>
    <w:rsid w:val="00CD3EFB"/>
    <w:rsid w:val="00CD5E5C"/>
    <w:rsid w:val="00CD7569"/>
    <w:rsid w:val="00CD7B7D"/>
    <w:rsid w:val="00CE02DA"/>
    <w:rsid w:val="00CE1E19"/>
    <w:rsid w:val="00CE445C"/>
    <w:rsid w:val="00CE49CF"/>
    <w:rsid w:val="00CE6558"/>
    <w:rsid w:val="00CF24EE"/>
    <w:rsid w:val="00D007C2"/>
    <w:rsid w:val="00D01E8C"/>
    <w:rsid w:val="00D02796"/>
    <w:rsid w:val="00D02F83"/>
    <w:rsid w:val="00D06DC5"/>
    <w:rsid w:val="00D105CC"/>
    <w:rsid w:val="00D131DE"/>
    <w:rsid w:val="00D14138"/>
    <w:rsid w:val="00D14600"/>
    <w:rsid w:val="00D16564"/>
    <w:rsid w:val="00D2533C"/>
    <w:rsid w:val="00D259AB"/>
    <w:rsid w:val="00D26ABD"/>
    <w:rsid w:val="00D303AC"/>
    <w:rsid w:val="00D31088"/>
    <w:rsid w:val="00D33BAE"/>
    <w:rsid w:val="00D362BD"/>
    <w:rsid w:val="00D37575"/>
    <w:rsid w:val="00D4263B"/>
    <w:rsid w:val="00D514F9"/>
    <w:rsid w:val="00D54EB8"/>
    <w:rsid w:val="00D573D8"/>
    <w:rsid w:val="00D57B9D"/>
    <w:rsid w:val="00D612E8"/>
    <w:rsid w:val="00D62E7C"/>
    <w:rsid w:val="00D6418A"/>
    <w:rsid w:val="00D675B6"/>
    <w:rsid w:val="00D72B73"/>
    <w:rsid w:val="00D7308D"/>
    <w:rsid w:val="00D73365"/>
    <w:rsid w:val="00D749BD"/>
    <w:rsid w:val="00D76CEF"/>
    <w:rsid w:val="00D77FBF"/>
    <w:rsid w:val="00D864C8"/>
    <w:rsid w:val="00D930D9"/>
    <w:rsid w:val="00D94B44"/>
    <w:rsid w:val="00D97157"/>
    <w:rsid w:val="00DA3F9B"/>
    <w:rsid w:val="00DA5E40"/>
    <w:rsid w:val="00DA7EAB"/>
    <w:rsid w:val="00DB346F"/>
    <w:rsid w:val="00DB6ACA"/>
    <w:rsid w:val="00DC764A"/>
    <w:rsid w:val="00DD72E6"/>
    <w:rsid w:val="00DD7E84"/>
    <w:rsid w:val="00DE3483"/>
    <w:rsid w:val="00DE4CC6"/>
    <w:rsid w:val="00DF097B"/>
    <w:rsid w:val="00DF1354"/>
    <w:rsid w:val="00DF1F99"/>
    <w:rsid w:val="00DF2FD0"/>
    <w:rsid w:val="00DF409D"/>
    <w:rsid w:val="00DF72F5"/>
    <w:rsid w:val="00DF7967"/>
    <w:rsid w:val="00E02DED"/>
    <w:rsid w:val="00E03D95"/>
    <w:rsid w:val="00E0674B"/>
    <w:rsid w:val="00E1313D"/>
    <w:rsid w:val="00E13437"/>
    <w:rsid w:val="00E246CC"/>
    <w:rsid w:val="00E24A8B"/>
    <w:rsid w:val="00E45B7B"/>
    <w:rsid w:val="00E5313E"/>
    <w:rsid w:val="00E5753C"/>
    <w:rsid w:val="00E603AC"/>
    <w:rsid w:val="00E61BAB"/>
    <w:rsid w:val="00E6351D"/>
    <w:rsid w:val="00E71F54"/>
    <w:rsid w:val="00E72733"/>
    <w:rsid w:val="00E822BD"/>
    <w:rsid w:val="00E86F45"/>
    <w:rsid w:val="00E87174"/>
    <w:rsid w:val="00E92B09"/>
    <w:rsid w:val="00E97289"/>
    <w:rsid w:val="00EA0AEA"/>
    <w:rsid w:val="00EA529C"/>
    <w:rsid w:val="00EB03DA"/>
    <w:rsid w:val="00EB1A20"/>
    <w:rsid w:val="00EB4F44"/>
    <w:rsid w:val="00EB6B88"/>
    <w:rsid w:val="00EC3662"/>
    <w:rsid w:val="00EC409A"/>
    <w:rsid w:val="00EC48A6"/>
    <w:rsid w:val="00EC4DDA"/>
    <w:rsid w:val="00ED1237"/>
    <w:rsid w:val="00ED69E6"/>
    <w:rsid w:val="00EE0366"/>
    <w:rsid w:val="00EE2578"/>
    <w:rsid w:val="00EE7C37"/>
    <w:rsid w:val="00EF0846"/>
    <w:rsid w:val="00EF464A"/>
    <w:rsid w:val="00EF7337"/>
    <w:rsid w:val="00F01F45"/>
    <w:rsid w:val="00F02042"/>
    <w:rsid w:val="00F03CBE"/>
    <w:rsid w:val="00F21EFB"/>
    <w:rsid w:val="00F22682"/>
    <w:rsid w:val="00F24E8E"/>
    <w:rsid w:val="00F260BC"/>
    <w:rsid w:val="00F4397A"/>
    <w:rsid w:val="00F46944"/>
    <w:rsid w:val="00F471B1"/>
    <w:rsid w:val="00F502CA"/>
    <w:rsid w:val="00F53CB5"/>
    <w:rsid w:val="00F551B2"/>
    <w:rsid w:val="00F604A5"/>
    <w:rsid w:val="00F61D34"/>
    <w:rsid w:val="00F625BD"/>
    <w:rsid w:val="00F637FA"/>
    <w:rsid w:val="00F66106"/>
    <w:rsid w:val="00F707FC"/>
    <w:rsid w:val="00F71600"/>
    <w:rsid w:val="00F7162E"/>
    <w:rsid w:val="00F72B90"/>
    <w:rsid w:val="00F734EF"/>
    <w:rsid w:val="00F74B66"/>
    <w:rsid w:val="00F7508B"/>
    <w:rsid w:val="00F77EAD"/>
    <w:rsid w:val="00F84B99"/>
    <w:rsid w:val="00F91668"/>
    <w:rsid w:val="00F92389"/>
    <w:rsid w:val="00F95E2D"/>
    <w:rsid w:val="00FA2D13"/>
    <w:rsid w:val="00FA4778"/>
    <w:rsid w:val="00FB259A"/>
    <w:rsid w:val="00FB3E0A"/>
    <w:rsid w:val="00FB62E2"/>
    <w:rsid w:val="00FC261A"/>
    <w:rsid w:val="00FC27F0"/>
    <w:rsid w:val="00FC7266"/>
    <w:rsid w:val="00FD4131"/>
    <w:rsid w:val="00FD6D19"/>
    <w:rsid w:val="00FD7E8B"/>
    <w:rsid w:val="00FE6654"/>
    <w:rsid w:val="00FF45B2"/>
    <w:rsid w:val="00FF4B53"/>
    <w:rsid w:val="00F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colormenu v:ext="edit" strokecolor="none [3212]"/>
    </o:shapedefaults>
    <o:shapelayout v:ext="edit">
      <o:idmap v:ext="edit" data="1"/>
    </o:shapelayout>
  </w:shapeDefaults>
  <w:decimalSymbol w:val="."/>
  <w:listSeparator w:val=","/>
  <w15:docId w15:val="{C616192E-A930-45C7-ADDF-00888D23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997"/>
  </w:style>
  <w:style w:type="paragraph" w:styleId="Heading1">
    <w:name w:val="heading 1"/>
    <w:basedOn w:val="Normal"/>
    <w:next w:val="Normal"/>
    <w:link w:val="Heading1Char"/>
    <w:uiPriority w:val="9"/>
    <w:qFormat/>
    <w:rsid w:val="00AA4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02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566C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5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02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66C96"/>
    <w:rPr>
      <w:rFonts w:asciiTheme="majorHAnsi" w:eastAsiaTheme="majorEastAsia" w:hAnsiTheme="majorHAnsi" w:cstheme="majorBidi"/>
      <w:b/>
      <w:bCs/>
      <w:color w:val="4F81BD" w:themeColor="accent1"/>
    </w:rPr>
  </w:style>
  <w:style w:type="paragraph" w:styleId="BalloonText">
    <w:name w:val="Balloon Text"/>
    <w:basedOn w:val="Normal"/>
    <w:link w:val="BalloonTextChar1"/>
    <w:uiPriority w:val="99"/>
    <w:semiHidden/>
    <w:unhideWhenUsed/>
    <w:rsid w:val="00684674"/>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684674"/>
    <w:rPr>
      <w:rFonts w:ascii="Tahoma" w:hAnsi="Tahoma" w:cs="Tahoma"/>
      <w:sz w:val="16"/>
      <w:szCs w:val="16"/>
    </w:rPr>
  </w:style>
  <w:style w:type="character" w:customStyle="1" w:styleId="BalloonTextChar">
    <w:name w:val="Balloon Text Char"/>
    <w:basedOn w:val="DefaultParagraphFont"/>
    <w:uiPriority w:val="99"/>
    <w:semiHidden/>
    <w:rsid w:val="00E84C42"/>
    <w:rPr>
      <w:rFonts w:ascii="Lucida Grande" w:hAnsi="Lucida Grande"/>
      <w:sz w:val="18"/>
      <w:szCs w:val="18"/>
    </w:rPr>
  </w:style>
  <w:style w:type="table" w:styleId="TableGrid">
    <w:name w:val="Table Grid"/>
    <w:basedOn w:val="TableNormal"/>
    <w:uiPriority w:val="59"/>
    <w:rsid w:val="00581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412B9"/>
    <w:pPr>
      <w:ind w:left="720"/>
      <w:contextualSpacing/>
    </w:pPr>
  </w:style>
  <w:style w:type="character" w:customStyle="1" w:styleId="ListParagraphChar">
    <w:name w:val="List Paragraph Char"/>
    <w:basedOn w:val="DefaultParagraphFont"/>
    <w:link w:val="ListParagraph"/>
    <w:uiPriority w:val="34"/>
    <w:rsid w:val="00D573D8"/>
  </w:style>
  <w:style w:type="paragraph" w:styleId="FootnoteText">
    <w:name w:val="footnote text"/>
    <w:basedOn w:val="Normal"/>
    <w:link w:val="FootnoteTextChar"/>
    <w:uiPriority w:val="99"/>
    <w:unhideWhenUsed/>
    <w:rsid w:val="002946CE"/>
    <w:pPr>
      <w:spacing w:after="0" w:line="240" w:lineRule="auto"/>
    </w:pPr>
    <w:rPr>
      <w:sz w:val="20"/>
      <w:szCs w:val="20"/>
    </w:rPr>
  </w:style>
  <w:style w:type="character" w:customStyle="1" w:styleId="FootnoteTextChar">
    <w:name w:val="Footnote Text Char"/>
    <w:basedOn w:val="DefaultParagraphFont"/>
    <w:link w:val="FootnoteText"/>
    <w:uiPriority w:val="99"/>
    <w:rsid w:val="002946CE"/>
    <w:rPr>
      <w:sz w:val="20"/>
      <w:szCs w:val="20"/>
    </w:rPr>
  </w:style>
  <w:style w:type="character" w:styleId="FootnoteReference">
    <w:name w:val="footnote reference"/>
    <w:basedOn w:val="DefaultParagraphFont"/>
    <w:uiPriority w:val="99"/>
    <w:semiHidden/>
    <w:unhideWhenUsed/>
    <w:rsid w:val="002946CE"/>
    <w:rPr>
      <w:vertAlign w:val="superscript"/>
    </w:rPr>
  </w:style>
  <w:style w:type="character" w:styleId="CommentReference">
    <w:name w:val="annotation reference"/>
    <w:basedOn w:val="DefaultParagraphFont"/>
    <w:uiPriority w:val="99"/>
    <w:semiHidden/>
    <w:unhideWhenUsed/>
    <w:rsid w:val="00E87174"/>
    <w:rPr>
      <w:sz w:val="16"/>
      <w:szCs w:val="16"/>
    </w:rPr>
  </w:style>
  <w:style w:type="paragraph" w:styleId="CommentText">
    <w:name w:val="annotation text"/>
    <w:basedOn w:val="Normal"/>
    <w:link w:val="CommentTextChar"/>
    <w:uiPriority w:val="99"/>
    <w:semiHidden/>
    <w:unhideWhenUsed/>
    <w:rsid w:val="00E87174"/>
    <w:pPr>
      <w:spacing w:line="240" w:lineRule="auto"/>
    </w:pPr>
    <w:rPr>
      <w:sz w:val="20"/>
      <w:szCs w:val="20"/>
    </w:rPr>
  </w:style>
  <w:style w:type="character" w:customStyle="1" w:styleId="CommentTextChar">
    <w:name w:val="Comment Text Char"/>
    <w:basedOn w:val="DefaultParagraphFont"/>
    <w:link w:val="CommentText"/>
    <w:uiPriority w:val="99"/>
    <w:semiHidden/>
    <w:rsid w:val="00E87174"/>
    <w:rPr>
      <w:sz w:val="20"/>
      <w:szCs w:val="20"/>
    </w:rPr>
  </w:style>
  <w:style w:type="paragraph" w:styleId="CommentSubject">
    <w:name w:val="annotation subject"/>
    <w:basedOn w:val="CommentText"/>
    <w:next w:val="CommentText"/>
    <w:link w:val="CommentSubjectChar"/>
    <w:uiPriority w:val="99"/>
    <w:semiHidden/>
    <w:unhideWhenUsed/>
    <w:rsid w:val="00E87174"/>
    <w:rPr>
      <w:b/>
      <w:bCs/>
    </w:rPr>
  </w:style>
  <w:style w:type="character" w:customStyle="1" w:styleId="CommentSubjectChar">
    <w:name w:val="Comment Subject Char"/>
    <w:basedOn w:val="CommentTextChar"/>
    <w:link w:val="CommentSubject"/>
    <w:uiPriority w:val="99"/>
    <w:semiHidden/>
    <w:rsid w:val="00E87174"/>
    <w:rPr>
      <w:b/>
      <w:bCs/>
      <w:sz w:val="20"/>
      <w:szCs w:val="20"/>
    </w:rPr>
  </w:style>
  <w:style w:type="character" w:styleId="Hyperlink">
    <w:name w:val="Hyperlink"/>
    <w:basedOn w:val="DefaultParagraphFont"/>
    <w:uiPriority w:val="99"/>
    <w:unhideWhenUsed/>
    <w:rsid w:val="00AC3CAD"/>
    <w:rPr>
      <w:color w:val="0000FF" w:themeColor="hyperlink"/>
      <w:u w:val="single"/>
    </w:rPr>
  </w:style>
  <w:style w:type="paragraph" w:styleId="Header">
    <w:name w:val="header"/>
    <w:basedOn w:val="Normal"/>
    <w:link w:val="HeaderChar"/>
    <w:unhideWhenUsed/>
    <w:rsid w:val="00C0442D"/>
    <w:pPr>
      <w:tabs>
        <w:tab w:val="center" w:pos="4680"/>
        <w:tab w:val="right" w:pos="9360"/>
      </w:tabs>
      <w:spacing w:after="0" w:line="240" w:lineRule="auto"/>
    </w:pPr>
  </w:style>
  <w:style w:type="character" w:customStyle="1" w:styleId="HeaderChar">
    <w:name w:val="Header Char"/>
    <w:basedOn w:val="DefaultParagraphFont"/>
    <w:link w:val="Header"/>
    <w:rsid w:val="00C0442D"/>
  </w:style>
  <w:style w:type="paragraph" w:styleId="Footer">
    <w:name w:val="footer"/>
    <w:basedOn w:val="Normal"/>
    <w:link w:val="FooterChar"/>
    <w:uiPriority w:val="99"/>
    <w:unhideWhenUsed/>
    <w:rsid w:val="00C04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42D"/>
  </w:style>
  <w:style w:type="character" w:styleId="FollowedHyperlink">
    <w:name w:val="FollowedHyperlink"/>
    <w:basedOn w:val="DefaultParagraphFont"/>
    <w:uiPriority w:val="99"/>
    <w:semiHidden/>
    <w:unhideWhenUsed/>
    <w:rsid w:val="0009584C"/>
    <w:rPr>
      <w:color w:val="800080" w:themeColor="followedHyperlink"/>
      <w:u w:val="single"/>
    </w:rPr>
  </w:style>
  <w:style w:type="character" w:customStyle="1" w:styleId="IRCreportsubheadingChar">
    <w:name w:val="IRC report sub heading Char"/>
    <w:link w:val="IRCreportsubheading"/>
    <w:locked/>
    <w:rsid w:val="0009584C"/>
    <w:rPr>
      <w:rFonts w:ascii="Calibri" w:hAnsi="Calibri" w:cs="Calibri"/>
      <w:b/>
      <w:color w:val="000000"/>
    </w:rPr>
  </w:style>
  <w:style w:type="paragraph" w:customStyle="1" w:styleId="IRCreportsubheading">
    <w:name w:val="IRC report sub heading"/>
    <w:basedOn w:val="Normal"/>
    <w:link w:val="IRCreportsubheadingChar"/>
    <w:qFormat/>
    <w:rsid w:val="0009584C"/>
    <w:pPr>
      <w:autoSpaceDE w:val="0"/>
      <w:autoSpaceDN w:val="0"/>
      <w:adjustRightInd w:val="0"/>
      <w:spacing w:after="0" w:line="240" w:lineRule="auto"/>
    </w:pPr>
    <w:rPr>
      <w:rFonts w:ascii="Calibri" w:hAnsi="Calibri" w:cs="Calibri"/>
      <w:b/>
      <w:color w:val="000000"/>
    </w:rPr>
  </w:style>
  <w:style w:type="paragraph" w:styleId="NoSpacing">
    <w:name w:val="No Spacing"/>
    <w:link w:val="NoSpacingChar"/>
    <w:uiPriority w:val="1"/>
    <w:qFormat/>
    <w:rsid w:val="00E92B09"/>
    <w:pPr>
      <w:spacing w:after="0" w:line="240" w:lineRule="auto"/>
    </w:pPr>
    <w:rPr>
      <w:rFonts w:eastAsiaTheme="minorEastAsia"/>
    </w:rPr>
  </w:style>
  <w:style w:type="character" w:customStyle="1" w:styleId="NoSpacingChar">
    <w:name w:val="No Spacing Char"/>
    <w:basedOn w:val="DefaultParagraphFont"/>
    <w:link w:val="NoSpacing"/>
    <w:uiPriority w:val="1"/>
    <w:rsid w:val="00E92B09"/>
    <w:rPr>
      <w:rFonts w:eastAsiaTheme="minorEastAsia"/>
    </w:rPr>
  </w:style>
  <w:style w:type="paragraph" w:styleId="TOCHeading">
    <w:name w:val="TOC Heading"/>
    <w:basedOn w:val="Heading1"/>
    <w:next w:val="Normal"/>
    <w:uiPriority w:val="39"/>
    <w:semiHidden/>
    <w:unhideWhenUsed/>
    <w:qFormat/>
    <w:rsid w:val="00D864C8"/>
    <w:pPr>
      <w:outlineLvl w:val="9"/>
    </w:pPr>
  </w:style>
  <w:style w:type="paragraph" w:styleId="TOC1">
    <w:name w:val="toc 1"/>
    <w:basedOn w:val="Normal"/>
    <w:next w:val="Normal"/>
    <w:autoRedefine/>
    <w:uiPriority w:val="39"/>
    <w:unhideWhenUsed/>
    <w:rsid w:val="00313588"/>
    <w:pPr>
      <w:tabs>
        <w:tab w:val="left" w:pos="440"/>
        <w:tab w:val="right" w:leader="dot" w:pos="9350"/>
      </w:tabs>
      <w:spacing w:after="100"/>
    </w:pPr>
    <w:rPr>
      <w:b/>
      <w:noProof/>
    </w:rPr>
  </w:style>
  <w:style w:type="paragraph" w:styleId="TOC2">
    <w:name w:val="toc 2"/>
    <w:basedOn w:val="Normal"/>
    <w:next w:val="Normal"/>
    <w:autoRedefine/>
    <w:uiPriority w:val="39"/>
    <w:unhideWhenUsed/>
    <w:rsid w:val="00D864C8"/>
    <w:pPr>
      <w:spacing w:after="100"/>
      <w:ind w:left="220"/>
    </w:pPr>
  </w:style>
  <w:style w:type="character" w:customStyle="1" w:styleId="apple-converted-space">
    <w:name w:val="apple-converted-space"/>
    <w:basedOn w:val="DefaultParagraphFont"/>
    <w:rsid w:val="00AE6EF5"/>
  </w:style>
  <w:style w:type="paragraph" w:styleId="EndnoteText">
    <w:name w:val="endnote text"/>
    <w:basedOn w:val="Normal"/>
    <w:link w:val="EndnoteTextChar"/>
    <w:uiPriority w:val="99"/>
    <w:semiHidden/>
    <w:unhideWhenUsed/>
    <w:rsid w:val="00D573D8"/>
    <w:pPr>
      <w:spacing w:after="0" w:line="240" w:lineRule="auto"/>
    </w:pPr>
    <w:rPr>
      <w:sz w:val="24"/>
      <w:szCs w:val="24"/>
    </w:rPr>
  </w:style>
  <w:style w:type="character" w:customStyle="1" w:styleId="EndnoteTextChar">
    <w:name w:val="Endnote Text Char"/>
    <w:basedOn w:val="DefaultParagraphFont"/>
    <w:link w:val="EndnoteText"/>
    <w:uiPriority w:val="99"/>
    <w:semiHidden/>
    <w:rsid w:val="00D573D8"/>
    <w:rPr>
      <w:sz w:val="24"/>
      <w:szCs w:val="24"/>
    </w:rPr>
  </w:style>
  <w:style w:type="character" w:styleId="EndnoteReference">
    <w:name w:val="endnote reference"/>
    <w:basedOn w:val="DefaultParagraphFont"/>
    <w:uiPriority w:val="99"/>
    <w:semiHidden/>
    <w:unhideWhenUsed/>
    <w:rsid w:val="00D573D8"/>
    <w:rPr>
      <w:vertAlign w:val="superscript"/>
    </w:rPr>
  </w:style>
  <w:style w:type="paragraph" w:customStyle="1" w:styleId="Default">
    <w:name w:val="Default"/>
    <w:rsid w:val="00C2472E"/>
    <w:pPr>
      <w:autoSpaceDE w:val="0"/>
      <w:autoSpaceDN w:val="0"/>
      <w:adjustRightInd w:val="0"/>
      <w:spacing w:after="0" w:line="240" w:lineRule="auto"/>
    </w:pPr>
    <w:rPr>
      <w:rFonts w:ascii="Times New Roman" w:hAnsi="Times New Roman" w:cs="Times New Roman"/>
      <w:color w:val="000000"/>
      <w:sz w:val="24"/>
      <w:szCs w:val="24"/>
    </w:rPr>
  </w:style>
  <w:style w:type="paragraph" w:styleId="TOC3">
    <w:name w:val="toc 3"/>
    <w:basedOn w:val="Normal"/>
    <w:next w:val="Normal"/>
    <w:autoRedefine/>
    <w:uiPriority w:val="39"/>
    <w:rsid w:val="00790C0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4957">
      <w:bodyDiv w:val="1"/>
      <w:marLeft w:val="0"/>
      <w:marRight w:val="0"/>
      <w:marTop w:val="0"/>
      <w:marBottom w:val="0"/>
      <w:divBdr>
        <w:top w:val="none" w:sz="0" w:space="0" w:color="auto"/>
        <w:left w:val="none" w:sz="0" w:space="0" w:color="auto"/>
        <w:bottom w:val="none" w:sz="0" w:space="0" w:color="auto"/>
        <w:right w:val="none" w:sz="0" w:space="0" w:color="auto"/>
      </w:divBdr>
    </w:div>
    <w:div w:id="1238830260">
      <w:bodyDiv w:val="1"/>
      <w:marLeft w:val="0"/>
      <w:marRight w:val="0"/>
      <w:marTop w:val="0"/>
      <w:marBottom w:val="0"/>
      <w:divBdr>
        <w:top w:val="none" w:sz="0" w:space="0" w:color="auto"/>
        <w:left w:val="none" w:sz="0" w:space="0" w:color="auto"/>
        <w:bottom w:val="none" w:sz="0" w:space="0" w:color="auto"/>
        <w:right w:val="none" w:sz="0" w:space="0" w:color="auto"/>
      </w:divBdr>
    </w:div>
    <w:div w:id="146146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oogle.com/url?sa=t&amp;rct=j&amp;q=&amp;esrc=s&amp;source=web&amp;cd=27&amp;ved=0CEEQFjAGOBQ&amp;url=http%3A%2F%2Fwww.un.org%2Fen%2Fpseataskforce%2Fdocs%2Fsops_for_prevention_and_response_to_sgb_kenya.doc&amp;ei=6Xc7UIesE6Sj4gSiooAQ&amp;usg=AFQjCNF1tDbOXYBJ-TRwaXEyp39HEfz_Xw&amp;sig2" TargetMode="External"/><Relationship Id="rId117" Type="http://schemas.openxmlformats.org/officeDocument/2006/relationships/hyperlink" Target="http://www.google.com/url?sa=t&amp;rct=j&amp;q=&amp;esrc=s&amp;source=web&amp;cd=2&amp;ved=0CCQQFjAB&amp;url=http%3A%2F%2Fwww.un.org%2Fen%2Fpseataskforce%2Fdocs%2Ftraining_manual_for_humanitarian_workers_and_sea_focal_point.doc&amp;ei=HkA7UNi0KIj_4QT5v4H4DQ&amp;usg=AFQjCNG26C8goen5Mmo74EhWf4bV1Mkvkg&amp;sig2=BEDYu0Fg-ygv0CBtg3JlVQ&amp;cad=rja" TargetMode="External"/><Relationship Id="rId21" Type="http://schemas.openxmlformats.org/officeDocument/2006/relationships/hyperlink" Target="http://www.pseataskforce.org/uploads/tools/1351726290.pdf" TargetMode="External"/><Relationship Id="rId42" Type="http://schemas.openxmlformats.org/officeDocument/2006/relationships/hyperlink" Target="http://www.pseataskforce.org/uploads/tools/1351735555.pdf" TargetMode="External"/><Relationship Id="rId47" Type="http://schemas.openxmlformats.org/officeDocument/2006/relationships/hyperlink" Target="http://www.fritzinstitute.org/PDFs/findings/Javatsunami_Perceptions.pdf" TargetMode="External"/><Relationship Id="rId63" Type="http://schemas.openxmlformats.org/officeDocument/2006/relationships/hyperlink" Target="http://www.pseataskforce.org/uploads/tools/1351713846.pdf" TargetMode="External"/><Relationship Id="rId68" Type="http://schemas.openxmlformats.org/officeDocument/2006/relationships/hyperlink" Target="http://www.pseataskforce.org/uploads/tools/1351739623.pdf" TargetMode="External"/><Relationship Id="rId84" Type="http://schemas.openxmlformats.org/officeDocument/2006/relationships/hyperlink" Target="http://www.pseataskforce.org/uploads/tools/workshopworkbook1preventionofseainhumanitariancrisisinsouthernafricadraft_wfpsouthernafricascukunicef_english.zip" TargetMode="External"/><Relationship Id="rId89" Type="http://schemas.openxmlformats.org/officeDocument/2006/relationships/hyperlink" Target="http://www.google.com/url?sa=t&amp;rct=j&amp;q=&amp;esrc=s&amp;source=web&amp;cd=6&amp;ved=0CDwQFjAF&amp;url=http%3A%2F%2Fwww.pseataskforce.org%2Fuploads%2Ftools%2Ffilmfacilitationguidenoexcusesvideoseriespreventionofsea_filmaidinternationalcareircunhcr_english.doc&amp;ei=inE7UJKBLI3N4QT9joCYDA&amp;usg=AFQjCNGBZk2QSULJKehQuwldC5Qzhaelng&amp;sig2=SA7QHVlFhyr4enSwrqXlyg" TargetMode="External"/><Relationship Id="rId112" Type="http://schemas.openxmlformats.org/officeDocument/2006/relationships/hyperlink" Target="http://www.pseataskforce.org/uploads/tools/1351713357.pdf" TargetMode="External"/><Relationship Id="rId16" Type="http://schemas.openxmlformats.org/officeDocument/2006/relationships/hyperlink" Target="http://www.hapinternational.org/pool/files/world-vision-community-complaints-policy-procedures.doc" TargetMode="External"/><Relationship Id="rId107" Type="http://schemas.openxmlformats.org/officeDocument/2006/relationships/hyperlink" Target="http://www.hapinternational.org/pool/files/tearfund-north-kenya-programme-suggestion-boxes-for-community-feedback.pdf" TargetMode="External"/><Relationship Id="rId11" Type="http://schemas.openxmlformats.org/officeDocument/2006/relationships/hyperlink" Target="http://www.pseataskforce.org/uploads/tools/1351713846.pdf" TargetMode="External"/><Relationship Id="rId32" Type="http://schemas.openxmlformats.org/officeDocument/2006/relationships/hyperlink" Target="http://ccsdpt.org/download/PSAE_interagency_protocols_with_annexes.pdf" TargetMode="External"/><Relationship Id="rId37" Type="http://schemas.openxmlformats.org/officeDocument/2006/relationships/hyperlink" Target="http://ccsdpt.org/download/ccsdpt_code_of_conduct.pdf" TargetMode="External"/><Relationship Id="rId53" Type="http://schemas.openxmlformats.org/officeDocument/2006/relationships/hyperlink" Target="http://www.pseataskforce.org/uploads/tools/1351629767.pdf" TargetMode="External"/><Relationship Id="rId58" Type="http://schemas.openxmlformats.org/officeDocument/2006/relationships/hyperlink" Target="http://www.pseataskforce.org/uploads/tools/1351737497.pdf" TargetMode="External"/><Relationship Id="rId74" Type="http://schemas.openxmlformats.org/officeDocument/2006/relationships/hyperlink" Target="http://www.hapinternational.org/pool/files/oxfam-gb-complaints-policy-implementation-guidelines-oct-2007.pdf" TargetMode="External"/><Relationship Id="rId79" Type="http://schemas.openxmlformats.org/officeDocument/2006/relationships/hyperlink" Target="http://www.google.com/url?sa=t&amp;rct=j&amp;q=&amp;esrc=s&amp;source=web&amp;cd=6&amp;ved=0CDwQFjAF&amp;url=http%3A%2F%2Fwww.pseataskforce.org%2Fuploads%2Ftools%2Ffilmfacilitationguidenoexcusesvideoseriespreventionofsea_filmaidinternationalcareircunhcr_english.doc&amp;ei=inE7UJKBLI3N4QT9joCYDA&amp;usg=AFQjCNGBZk2QSULJKehQuwldC5Qzhaelng&amp;sig2=SA7QHVlFhyr4enSwrqXlyg" TargetMode="External"/><Relationship Id="rId102" Type="http://schemas.openxmlformats.org/officeDocument/2006/relationships/hyperlink" Target="http://www.pseataskforce.org/uploads/tools/1351628020.pdf" TargetMode="External"/><Relationship Id="rId123" Type="http://schemas.openxmlformats.org/officeDocument/2006/relationships/hyperlink" Target="http://www.pseataskforce.org/uploads/tools/1351628237.pdf" TargetMode="External"/><Relationship Id="rId128"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www.hapinternational.org/pool/files/public-information-boards-notes.pdf" TargetMode="External"/><Relationship Id="rId95" Type="http://schemas.openxmlformats.org/officeDocument/2006/relationships/hyperlink" Target="http://www.pseataskforce.org/uploads/tools/facilitatorsnotespublicinformationandpreventionofsearapidpublicinformationresponseinuneacekeeping_undpi_english.pdf" TargetMode="External"/><Relationship Id="rId19" Type="http://schemas.openxmlformats.org/officeDocument/2006/relationships/hyperlink" Target="http://www.pseataskforce.org/uploads/tools/1351713846.pdf" TargetMode="External"/><Relationship Id="rId14" Type="http://schemas.openxmlformats.org/officeDocument/2006/relationships/hyperlink" Target="http://www.hapinternational.org/pool/files/whistleblowing-policy-guide-and-template.pdf" TargetMode="External"/><Relationship Id="rId22" Type="http://schemas.openxmlformats.org/officeDocument/2006/relationships/hyperlink" Target="http://www.hapinternational.org/pool/files/whistleblowing-policy-guide-and-template.pdf" TargetMode="External"/><Relationship Id="rId27" Type="http://schemas.openxmlformats.org/officeDocument/2006/relationships/hyperlink" Target="http://ccsdpt.org/download/PSAE_interagency_protocols_with_annexes.pdf" TargetMode="External"/><Relationship Id="rId30" Type="http://schemas.openxmlformats.org/officeDocument/2006/relationships/hyperlink" Target="file:///C:\Documents%20and%20Settings\lucfe\My%20Documents\Dropbox\Compendium\&#8226;%09http:\www.ecbproject.org\tools\tool-12-how-to-set-up-a-complaints-and-response-mechanism" TargetMode="External"/><Relationship Id="rId35" Type="http://schemas.openxmlformats.org/officeDocument/2006/relationships/hyperlink" Target="file:///C:\Documents%20and%20Settings\lucfe\My%20Documents\Dropbox\Compendium\&#8226;%09http:\www.ecbproject.org\tools\tool-12-how-to-set-up-a-complaints-and-response-mechanism" TargetMode="External"/><Relationship Id="rId43" Type="http://schemas.openxmlformats.org/officeDocument/2006/relationships/hyperlink" Target="http://www.hapinternational.org/pool/files/muslim-aid-participation-form-shelter-project-eng.pdf" TargetMode="External"/><Relationship Id="rId48" Type="http://schemas.openxmlformats.org/officeDocument/2006/relationships/hyperlink" Target="http://siteresources.worldbank.org/INTPCENG/1143333-1116505690049/20509286/comscorecardsnote.pdf" TargetMode="External"/><Relationship Id="rId56" Type="http://schemas.openxmlformats.org/officeDocument/2006/relationships/hyperlink" Target="http://www.pseataskforce.org/uploads/tools/1351737107.pdf" TargetMode="External"/><Relationship Id="rId64" Type="http://schemas.openxmlformats.org/officeDocument/2006/relationships/hyperlink" Target="http://www.pseataskforce.org/uploads/tools/1351731518.pdf" TargetMode="External"/><Relationship Id="rId69" Type="http://schemas.openxmlformats.org/officeDocument/2006/relationships/hyperlink" Target="http://www.pseataskforce.org/uploads/tools/1351627104.pdf" TargetMode="External"/><Relationship Id="rId77" Type="http://schemas.openxmlformats.org/officeDocument/2006/relationships/hyperlink" Target="http://www.google.com/url?sa=t&amp;rct=j&amp;q=&amp;esrc=s&amp;source=web&amp;cd=2&amp;ved=0CCQQFjAB&amp;url=http%3A%2F%2Fwww.un.org%2Fen%2Fpseataskforce%2Fdocs%2Ftraining_manual_for_humanitarian_workers_and_sea_focal_point.doc&amp;ei=HkA7UNi0KIj_4QT5v4H4DQ&amp;usg=AFQjCNG26C8goen5Mmo74EhWf4bV1Mkvkg&amp;sig2=BEDYu0Fg-ygv0CBtg3JlVQ&amp;cad=rja" TargetMode="External"/><Relationship Id="rId100" Type="http://schemas.openxmlformats.org/officeDocument/2006/relationships/hyperlink" Target="http://www.pseataskforce.org/uploads/tools/1351743098.pdf" TargetMode="External"/><Relationship Id="rId105" Type="http://schemas.openxmlformats.org/officeDocument/2006/relationships/hyperlink" Target="file:///C:\Documents%20and%20Settings\lucfe\My%20Documents\Dropbox\Compendium\Worldwide%20West%20Darfur%20Programme,%20Sudan,%20Paper%20on%20Complaint%20and%20Response%20Mechanism%20Pilot,%20Mornei,%20West%20Darfur" TargetMode="External"/><Relationship Id="rId113" Type="http://schemas.openxmlformats.org/officeDocument/2006/relationships/hyperlink" Target="http://www.hapinternational.org/pool/files/oxfam-haiti-phone-hotline-en.pdf" TargetMode="External"/><Relationship Id="rId118" Type="http://schemas.openxmlformats.org/officeDocument/2006/relationships/hyperlink" Target="http://www.google.com/url?sa=t&amp;rct=j&amp;q=&amp;esrc=s&amp;source=web&amp;cd=2&amp;sqi=2&amp;ved=0CCoQFjAB&amp;url=http%3A%2F%2Fwww.un.org%2Fen%2Fpseataskforce%2Fdocs%2Fkenya_psea_police_training_manual_and_handouts.doc&amp;ei=OXM7UIeFBse4hAeru4GQCQ&amp;usg=AFQjCNGNed2xN74P5hnQ_aIU37oAe1k1lg&amp;sig2=1UbIasbu4HK0YeEo2UkKeQ" TargetMode="External"/><Relationship Id="rId126" Type="http://schemas.openxmlformats.org/officeDocument/2006/relationships/hyperlink" Target="http://www.warchild.org.uk/sites/default/files/Community-based-child-protection-mechanisms.pdf" TargetMode="External"/><Relationship Id="rId8" Type="http://schemas.openxmlformats.org/officeDocument/2006/relationships/endnotes" Target="endnotes.xml"/><Relationship Id="rId51" Type="http://schemas.openxmlformats.org/officeDocument/2006/relationships/hyperlink" Target="http://www.pseataskforce.org/uploads/tools/1351630019.pdf" TargetMode="External"/><Relationship Id="rId72" Type="http://schemas.openxmlformats.org/officeDocument/2006/relationships/hyperlink" Target="http://www.pseataskforce.org/uploads/tools/1351737497.pdf" TargetMode="External"/><Relationship Id="rId80" Type="http://schemas.openxmlformats.org/officeDocument/2006/relationships/hyperlink" Target="http://www.hapinternational.org/pool/files/public-information-boards-notes.pdf" TargetMode="External"/><Relationship Id="rId85" Type="http://schemas.openxmlformats.org/officeDocument/2006/relationships/hyperlink" Target="http://www.pseataskforce.org/uploads/tools/facilitatorsnotespublicinformationandpreventionofsearapidpublicinformationresponseinuneacekeeping_undpi_english.pdf" TargetMode="External"/><Relationship Id="rId93" Type="http://schemas.openxmlformats.org/officeDocument/2006/relationships/hyperlink" Target="http://www.pseataskforce.org/uploads/tools/wfppseatrainingmodule1_wfp_english.zip" TargetMode="External"/><Relationship Id="rId98" Type="http://schemas.openxmlformats.org/officeDocument/2006/relationships/hyperlink" Target="http://www.pseataskforce.org/uploads/tools/1351712706.pdf" TargetMode="External"/><Relationship Id="rId121" Type="http://schemas.openxmlformats.org/officeDocument/2006/relationships/hyperlink" Target="http://ccsdpt.org/download/PSAE_interagency_protocols_with_annexes.pdf" TargetMode="External"/><Relationship Id="rId3" Type="http://schemas.openxmlformats.org/officeDocument/2006/relationships/numbering" Target="numbering.xml"/><Relationship Id="rId12" Type="http://schemas.openxmlformats.org/officeDocument/2006/relationships/hyperlink" Target="http://www.pseataskforce.org/uploads/tools/1351712706.pdf" TargetMode="External"/><Relationship Id="rId17" Type="http://schemas.openxmlformats.org/officeDocument/2006/relationships/hyperlink" Target="http://www.ecbproject.org/tools/tool-12-how-to-set-up-a-complaints-and-response-mechanism" TargetMode="External"/><Relationship Id="rId25" Type="http://schemas.openxmlformats.org/officeDocument/2006/relationships/hyperlink" Target="http://www.ecbproject.org/tools/tool-12-how-to-set-up-a-complaints-and-response-mechanism" TargetMode="External"/><Relationship Id="rId33" Type="http://schemas.openxmlformats.org/officeDocument/2006/relationships/hyperlink" Target="http://www.hapinternational.org/pool/files/collaboration-and-innovation-developing-a-joint-complaint-and-response-mechanism.pdf" TargetMode="External"/><Relationship Id="rId38" Type="http://schemas.openxmlformats.org/officeDocument/2006/relationships/hyperlink" Target="http://www.pseataskforce.org/en/tools/search/joint%20operating%20principles----2--" TargetMode="External"/><Relationship Id="rId46" Type="http://schemas.openxmlformats.org/officeDocument/2006/relationships/hyperlink" Target="http://www.hapinternational.org/pool/files/muslim-aid-participation-form-shelter-project-eng.pdf" TargetMode="External"/><Relationship Id="rId59" Type="http://schemas.openxmlformats.org/officeDocument/2006/relationships/hyperlink" Target="http://www.pseataskforce.org/uploads/tools/1351737107.pdf" TargetMode="External"/><Relationship Id="rId67" Type="http://schemas.openxmlformats.org/officeDocument/2006/relationships/hyperlink" Target="http://www.hapinternational.org/pool/files/oxfam-gb-complaints-policy-implementation-guidelines-oct-2007.pdf" TargetMode="External"/><Relationship Id="rId103" Type="http://schemas.openxmlformats.org/officeDocument/2006/relationships/hyperlink" Target="http://www.pseataskforce.org/uploads/tools/1351628237.pdf" TargetMode="External"/><Relationship Id="rId108" Type="http://schemas.openxmlformats.org/officeDocument/2006/relationships/hyperlink" Target="http://www.pseataskforce.org/uploads/tools/1331309949.pdf" TargetMode="External"/><Relationship Id="rId116" Type="http://schemas.openxmlformats.org/officeDocument/2006/relationships/hyperlink" Target="http://www.hapinternational.org/pool/files/jcrm-realted-tools-haiti-september-2010.zip" TargetMode="External"/><Relationship Id="rId124" Type="http://schemas.openxmlformats.org/officeDocument/2006/relationships/hyperlink" Target="http://www.pseataskforce.org/uploads/tools/1351630019.pdf" TargetMode="External"/><Relationship Id="rId129" Type="http://schemas.openxmlformats.org/officeDocument/2006/relationships/fontTable" Target="fontTable.xml"/><Relationship Id="rId20" Type="http://schemas.openxmlformats.org/officeDocument/2006/relationships/hyperlink" Target="http://www.pseataskforce.org/uploads/tools/1351712706.pdf" TargetMode="External"/><Relationship Id="rId41" Type="http://schemas.openxmlformats.org/officeDocument/2006/relationships/hyperlink" Target="http://www.pseataskforce.org/en/tools/search/joint%20operating%20principles----2--" TargetMode="External"/><Relationship Id="rId54" Type="http://schemas.openxmlformats.org/officeDocument/2006/relationships/hyperlink" Target="http://www.pseataskforce.org/uploads/tools/1351630019.pdf" TargetMode="External"/><Relationship Id="rId62" Type="http://schemas.openxmlformats.org/officeDocument/2006/relationships/hyperlink" Target="http://www.pseataskforce.org/uploads/tools/1351627104.pdf" TargetMode="External"/><Relationship Id="rId70" Type="http://schemas.openxmlformats.org/officeDocument/2006/relationships/hyperlink" Target="http://www.pseataskforce.org/uploads/tools/1351713846.pdf" TargetMode="External"/><Relationship Id="rId75" Type="http://schemas.openxmlformats.org/officeDocument/2006/relationships/hyperlink" Target="http://www.pseataskforce.org/uploads/tools/1351739623.pdf" TargetMode="External"/><Relationship Id="rId83" Type="http://schemas.openxmlformats.org/officeDocument/2006/relationships/hyperlink" Target="http://www.pseataskforce.org/uploads/tools/wfppseatrainingmodule1_wfp_english.zip" TargetMode="External"/><Relationship Id="rId88" Type="http://schemas.openxmlformats.org/officeDocument/2006/relationships/hyperlink" Target="http://www.google.com/url?sa=t&amp;rct=j&amp;q=&amp;esrc=s&amp;source=web&amp;cd=2&amp;sqi=2&amp;ved=0CCoQFjAB&amp;url=http%3A%2F%2Fwww.un.org%2Fen%2Fpseataskforce%2Fdocs%2Fkenya_psea_police_training_manual_and_handouts.doc&amp;ei=OXM7UIeFBse4hAeru4GQCQ&amp;usg=AFQjCNGNed2xN74P5hnQ_aIU37oAe1k1lg&amp;sig2=1UbIasbu4HK0YeEo2UkKeQ" TargetMode="External"/><Relationship Id="rId91" Type="http://schemas.openxmlformats.org/officeDocument/2006/relationships/hyperlink" Target="http://www.pseataskforce.org/uploads/tools/1351741008.pdf" TargetMode="External"/><Relationship Id="rId96" Type="http://schemas.openxmlformats.org/officeDocument/2006/relationships/hyperlink" Target="http://www.hapinternational.org/pool/files/hap-wv-complaints-handling-self-assessment-questionnaire.pdf" TargetMode="External"/><Relationship Id="rId111" Type="http://schemas.openxmlformats.org/officeDocument/2006/relationships/hyperlink" Target="http://www.pseataskforce.org/uploads/tools/1351745483.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hapinternational.org/pool/files/ogb-wash-accountability-hotline-protocol,-05-12-10.doc" TargetMode="External"/><Relationship Id="rId23" Type="http://schemas.openxmlformats.org/officeDocument/2006/relationships/hyperlink" Target="http://www.hapinternational.org/pool/files/ogb-wash-accountability-hotline-protocol,-05-12-10.doc" TargetMode="External"/><Relationship Id="rId28" Type="http://schemas.openxmlformats.org/officeDocument/2006/relationships/hyperlink" Target="http://www.hapinternational.org/pool/files/collaboration-and-innovation-developing-a-joint-complaint-and-response-mechanism.pdf" TargetMode="External"/><Relationship Id="rId36" Type="http://schemas.openxmlformats.org/officeDocument/2006/relationships/hyperlink" Target="http://www.pseataskforce.org/uploads/tools/codeofconductforhumanitarianworkersinthekenyanrefugeeprogram_kenyarefugeeprogrampreventionofseacommittee_english.pdf" TargetMode="External"/><Relationship Id="rId49" Type="http://schemas.openxmlformats.org/officeDocument/2006/relationships/hyperlink" Target="http://siteresources.worldbank.org/INTPCENG/1143333-1116505690049/20509286/comscorecardsnote.pdf" TargetMode="External"/><Relationship Id="rId57" Type="http://schemas.openxmlformats.org/officeDocument/2006/relationships/hyperlink" Target="http://www.pseataskforce.org/uploads/tools/1351731518.pdf" TargetMode="External"/><Relationship Id="rId106" Type="http://schemas.openxmlformats.org/officeDocument/2006/relationships/hyperlink" Target="http://www.pseataskforce.org/uploads/tools/1351744642.pdf" TargetMode="External"/><Relationship Id="rId114" Type="http://schemas.openxmlformats.org/officeDocument/2006/relationships/hyperlink" Target="https://secure.ethicspoint.com/domain/media/en/gui/24325/brochure_en.pdf" TargetMode="External"/><Relationship Id="rId119" Type="http://schemas.openxmlformats.org/officeDocument/2006/relationships/hyperlink" Target="http://www.google.com/url?sa=t&amp;rct=j&amp;q=&amp;esrc=s&amp;source=web&amp;cd=6&amp;ved=0CDwQFjAF&amp;url=http%3A%2F%2Fwww.pseataskforce.org%2Fuploads%2Ftools%2Ffilmfacilitationguidenoexcusesvideoseriespreventionofsea_filmaidinternationalcareircunhcr_english.doc&amp;ei=inE7UJKBLI3N4QT9joCYDA&amp;usg=AFQjCNGBZk2QSULJKehQuwldC5Qzhaelng&amp;sig2=SA7QHVlFhyr4enSwrqXlyg" TargetMode="External"/><Relationship Id="rId127" Type="http://schemas.openxmlformats.org/officeDocument/2006/relationships/hyperlink" Target="http://www.adb.org/sites/default/files/Complaint-Handling-Rehabilitation.pdf" TargetMode="External"/><Relationship Id="rId10" Type="http://schemas.openxmlformats.org/officeDocument/2006/relationships/hyperlink" Target="http://www.pseataskforce.org/uploads/tools/complaintsmechanismhandbook2008_danishrefugeecouncil_english.pdf" TargetMode="External"/><Relationship Id="rId31" Type="http://schemas.openxmlformats.org/officeDocument/2006/relationships/hyperlink" Target="http://www.google.com/url?sa=t&amp;rct=j&amp;q=&amp;esrc=s&amp;source=web&amp;cd=27&amp;ved=0CEEQFjAGOBQ&amp;url=http%3A%2F%2Fwww.un.org%2Fen%2Fpseataskforce%2Fdocs%2Fsops_for_prevention_and_response_to_sgb_kenya.doc&amp;ei=6Xc7UIesE6Sj4gSiooAQ&amp;usg=AFQjCNF1tDbOXYBJ-TRwaXEyp39HEfz_Xw&amp;sig2" TargetMode="External"/><Relationship Id="rId44" Type="http://schemas.openxmlformats.org/officeDocument/2006/relationships/hyperlink" Target="http://www.fritzinstitute.org/PDFs/findings/Javatsunami_Perceptions.pdf" TargetMode="External"/><Relationship Id="rId52" Type="http://schemas.openxmlformats.org/officeDocument/2006/relationships/hyperlink" Target="https://www.un.org/.../pseataskforce/.../final_evaluation_" TargetMode="External"/><Relationship Id="rId60" Type="http://schemas.openxmlformats.org/officeDocument/2006/relationships/hyperlink" Target="http://www.pseataskforce.org/uploads/tools/1351731518.pdf" TargetMode="External"/><Relationship Id="rId65" Type="http://schemas.openxmlformats.org/officeDocument/2006/relationships/hyperlink" Target="http://www.pseataskforce.org/uploads/tools/1351737497.pdf" TargetMode="External"/><Relationship Id="rId73" Type="http://schemas.openxmlformats.org/officeDocument/2006/relationships/hyperlink" Target="http://www.hapinternational.org/pool/files/oxfam-gb-complaints-policy-aug-2007.pdf" TargetMode="External"/><Relationship Id="rId78" Type="http://schemas.openxmlformats.org/officeDocument/2006/relationships/hyperlink" Target="http://www.google.com/url?sa=t&amp;rct=j&amp;q=&amp;esrc=s&amp;source=web&amp;cd=2&amp;sqi=2&amp;ved=0CCoQFjAB&amp;url=http%3A%2F%2Fwww.un.org%2Fen%2Fpseataskforce%2Fdocs%2Fkenya_psea_police_training_manual_and_handouts.doc&amp;ei=OXM7UIeFBse4hAeru4GQCQ&amp;usg=AFQjCNGNed2xN74P5hnQ_aIU37oAe1k1lg&amp;sig2=1UbIasbu4HK0YeEo2UkKeQ" TargetMode="External"/><Relationship Id="rId81" Type="http://schemas.openxmlformats.org/officeDocument/2006/relationships/hyperlink" Target="http://www.pseataskforce.org/uploads/tools/1351741008.pdf" TargetMode="External"/><Relationship Id="rId86" Type="http://schemas.openxmlformats.org/officeDocument/2006/relationships/hyperlink" Target="http://www.pseataskforce.org/uploads/tools/1351741836.ppt" TargetMode="External"/><Relationship Id="rId94" Type="http://schemas.openxmlformats.org/officeDocument/2006/relationships/hyperlink" Target="http://www.pseataskforce.org/uploads/tools/workshopworkbook1preventionofseainhumanitariancrisisinsouthernafricadraft_wfpsouthernafricascukunicef_english.zip" TargetMode="External"/><Relationship Id="rId99" Type="http://schemas.openxmlformats.org/officeDocument/2006/relationships/hyperlink" Target="http://www.pseataskforce.org/uploads/tools/1351711582.pdf" TargetMode="External"/><Relationship Id="rId101" Type="http://schemas.openxmlformats.org/officeDocument/2006/relationships/hyperlink" Target="http://www.pseataskforce.org/uploads/tools/1351712706.pdf" TargetMode="External"/><Relationship Id="rId122" Type="http://schemas.openxmlformats.org/officeDocument/2006/relationships/hyperlink" Target="http://www.pseataskforce.org/uploads/tools/1351628020.pdf" TargetMode="External"/><Relationship Id="rId130"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pseataskforce.org/uploads/tools/1351822689.pdf" TargetMode="External"/><Relationship Id="rId13" Type="http://schemas.openxmlformats.org/officeDocument/2006/relationships/hyperlink" Target="http://www.pseataskforce.org/uploads/tools/1351726290.pdf" TargetMode="External"/><Relationship Id="rId18" Type="http://schemas.openxmlformats.org/officeDocument/2006/relationships/hyperlink" Target="http://www.pseataskforce.org/uploads/tools/complaintsmechanismhandbook2008_danishrefugeecouncil_english.pdf" TargetMode="External"/><Relationship Id="rId39" Type="http://schemas.openxmlformats.org/officeDocument/2006/relationships/hyperlink" Target="http://www.pseataskforce.org/uploads/tools/codeofconductforhumanitarianworkersinthekenyanrefugeeprogram_kenyarefugeeprogrampreventionofseacommittee_english.pdf" TargetMode="External"/><Relationship Id="rId109" Type="http://schemas.openxmlformats.org/officeDocument/2006/relationships/hyperlink" Target="http://www.pseataskforce.org/uploads/tools/1351745050.pdf" TargetMode="External"/><Relationship Id="rId34" Type="http://schemas.openxmlformats.org/officeDocument/2006/relationships/hyperlink" Target="http://www.hapinternational.org/pool/files/jcrm-realted-tools-haiti-september-2010.zip" TargetMode="External"/><Relationship Id="rId50" Type="http://schemas.openxmlformats.org/officeDocument/2006/relationships/hyperlink" Target="http://www.pseataskforce.org/uploads/tools/1351629767.pdf" TargetMode="External"/><Relationship Id="rId55" Type="http://schemas.openxmlformats.org/officeDocument/2006/relationships/hyperlink" Target="https://www.un.org/.../pseataskforce/.../final_evaluation_" TargetMode="External"/><Relationship Id="rId76" Type="http://schemas.openxmlformats.org/officeDocument/2006/relationships/hyperlink" Target="http://www.pseataskforce.org/uploads/tools/1351741836.ppt" TargetMode="External"/><Relationship Id="rId97" Type="http://schemas.openxmlformats.org/officeDocument/2006/relationships/hyperlink" Target="http://www.pseataskforce.org/uploads/tools/1351711877.pdf" TargetMode="External"/><Relationship Id="rId104" Type="http://schemas.openxmlformats.org/officeDocument/2006/relationships/hyperlink" Target="http://www.pseataskforce.org/uploads/tools/1351624353.pdf" TargetMode="External"/><Relationship Id="rId120" Type="http://schemas.openxmlformats.org/officeDocument/2006/relationships/hyperlink" Target="http://www.google.com/url?sa=t&amp;rct=j&amp;q=&amp;esrc=s&amp;source=web&amp;cd=27&amp;ved=0CEEQFjAGOBQ&amp;url=http%3A%2F%2Fwww.un.org%2Fen%2Fpseataskforce%2Fdocs%2Fsops_for_prevention_and_response_to_sgb_kenya.doc&amp;ei=6Xc7UIesE6Sj4gSiooAQ&amp;usg=AFQjCNF1tDbOXYBJ-TRwaXEyp39HEfz_Xw&amp;sig2=HT2ypXcHm-2wFq_oBTKZGg" TargetMode="External"/><Relationship Id="rId125" Type="http://schemas.openxmlformats.org/officeDocument/2006/relationships/hyperlink" Target="http://www.pseataskforce.org/uploads/tools/1351629767.pdf" TargetMode="External"/><Relationship Id="rId7" Type="http://schemas.openxmlformats.org/officeDocument/2006/relationships/footnotes" Target="footnotes.xml"/><Relationship Id="rId71" Type="http://schemas.openxmlformats.org/officeDocument/2006/relationships/hyperlink" Target="http://www.pseataskforce.org/uploads/tools/1351731518.pdf" TargetMode="External"/><Relationship Id="rId92" Type="http://schemas.openxmlformats.org/officeDocument/2006/relationships/hyperlink" Target="http://www.pseataskforce.org/uploads/tools/1351714378.pdf" TargetMode="External"/><Relationship Id="rId2" Type="http://schemas.openxmlformats.org/officeDocument/2006/relationships/customXml" Target="../customXml/item2.xml"/><Relationship Id="rId29" Type="http://schemas.openxmlformats.org/officeDocument/2006/relationships/hyperlink" Target="http://www.hapinternational.org/pool/files/jcrm-realted-tools-haiti-september-2010.zip" TargetMode="External"/><Relationship Id="rId24" Type="http://schemas.openxmlformats.org/officeDocument/2006/relationships/hyperlink" Target="http://www.hapinternational.org/pool/files/world-vision-community-complaints-policy-procedures.doc" TargetMode="External"/><Relationship Id="rId40" Type="http://schemas.openxmlformats.org/officeDocument/2006/relationships/hyperlink" Target="http://ccsdpt.org/download/ccsdpt_code_of_conduct.pdf" TargetMode="External"/><Relationship Id="rId45" Type="http://schemas.openxmlformats.org/officeDocument/2006/relationships/hyperlink" Target="http://www.pseataskforce.org/uploads/tools/1351735555.pdf" TargetMode="External"/><Relationship Id="rId66" Type="http://schemas.openxmlformats.org/officeDocument/2006/relationships/hyperlink" Target="http://www.hapinternational.org/pool/files/oxfam-gb-complaints-policy-aug-2007.pdf" TargetMode="External"/><Relationship Id="rId87" Type="http://schemas.openxmlformats.org/officeDocument/2006/relationships/hyperlink" Target="http://www.google.com/url?sa=t&amp;rct=j&amp;q=&amp;esrc=s&amp;source=web&amp;cd=2&amp;ved=0CCQQFjAB&amp;url=http%3A%2F%2Fwww.un.org%2Fen%2Fpseataskforce%2Fdocs%2Ftraining_manual_for_humanitarian_workers_and_sea_focal_point.doc&amp;ei=HkA7UNi0KIj_4QT5v4H4DQ&amp;usg=AFQjCNG26C8goen5Mmo74EhWf4bV1Mkvkg&amp;sig2=BEDYu0Fg-ygv0CBtg3JlVQ&amp;cad=rja" TargetMode="External"/><Relationship Id="rId110" Type="http://schemas.openxmlformats.org/officeDocument/2006/relationships/hyperlink" Target="http://www.pseataskforce.org/uploads/tools/1351745269.xlsx" TargetMode="External"/><Relationship Id="rId115" Type="http://schemas.openxmlformats.org/officeDocument/2006/relationships/hyperlink" Target="http://www.hapinternational.org/pool/files/collaboration-and-innovation-developing-a-joint-complaint-and-response-mechanism.pdf" TargetMode="External"/><Relationship Id="rId61" Type="http://schemas.openxmlformats.org/officeDocument/2006/relationships/hyperlink" Target="http://www.pseataskforce.org/uploads/tools/1351737497.pdf" TargetMode="External"/><Relationship Id="rId82" Type="http://schemas.openxmlformats.org/officeDocument/2006/relationships/hyperlink" Target="http://www.pseataskforce.org/uploads/tools/1351714378.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rontlinesms.com/2011/06/07/can-you-future-proof-an-ict4d-project-update-from-sms-reporting-system-in-benin/" TargetMode="External"/><Relationship Id="rId1" Type="http://schemas.openxmlformats.org/officeDocument/2006/relationships/hyperlink" Target="http://www.humanitarianinfo.org/iasc/pageloader.aspx?page=content-products-products&amp;sel=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2012-09-12T00:00:00</PublishDate>
  <Abstract>Short abstract of the document…compendium of practices and lessons learnt A ready-reference guide to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231499-A0C1-4184-B66C-4F541383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17118</Words>
  <Characters>97576</Characters>
  <Application>Microsoft Office Word</Application>
  <DocSecurity>4</DocSecurity>
  <Lines>813</Lines>
  <Paragraphs>228</Paragraphs>
  <ScaleCrop>false</ScaleCrop>
  <HeadingPairs>
    <vt:vector size="2" baseType="variant">
      <vt:variant>
        <vt:lpstr>Title</vt:lpstr>
      </vt:variant>
      <vt:variant>
        <vt:i4>1</vt:i4>
      </vt:variant>
    </vt:vector>
  </HeadingPairs>
  <TitlesOfParts>
    <vt:vector size="1" baseType="lpstr">
      <vt:lpstr>Protection from Sexual Exploitation and Abuse</vt:lpstr>
    </vt:vector>
  </TitlesOfParts>
  <Company/>
  <LinksUpToDate>false</LinksUpToDate>
  <CharactersWithSpaces>114466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from Sexual Exploitation and Abuse</dc:title>
  <dc:subject>Compendium of Practices on Community-Based Complaints Mechanisms</dc:subject>
  <dc:creator>Luc Ferran</dc:creator>
  <cp:keywords/>
  <dc:description/>
  <cp:lastModifiedBy>Delphine Brun</cp:lastModifiedBy>
  <cp:revision>2</cp:revision>
  <cp:lastPrinted>2012-11-01T21:33:00Z</cp:lastPrinted>
  <dcterms:created xsi:type="dcterms:W3CDTF">2014-10-31T14:06:00Z</dcterms:created>
  <dcterms:modified xsi:type="dcterms:W3CDTF">2014-10-31T14:06:00Z</dcterms:modified>
</cp:coreProperties>
</file>