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F0626" w14:textId="3737DC73" w:rsidR="004F5973" w:rsidRDefault="004F5973" w:rsidP="004F5973">
      <w:pPr>
        <w:pStyle w:val="NoSpacing"/>
      </w:pPr>
      <w:r w:rsidRPr="004F5973">
        <w:rPr>
          <w:noProof/>
        </w:rPr>
        <w:t xml:space="preserve"> </w:t>
      </w:r>
    </w:p>
    <w:p w14:paraId="4F7BCE79" w14:textId="7510F926" w:rsidR="004F5973" w:rsidRDefault="00E13F2D" w:rsidP="004F5973">
      <w:r>
        <w:rPr>
          <w:noProof/>
        </w:rPr>
        <w:drawing>
          <wp:anchor distT="0" distB="0" distL="114300" distR="114300" simplePos="0" relativeHeight="251889664" behindDoc="0" locked="0" layoutInCell="1" allowOverlap="1" wp14:anchorId="0F0CFB3E" wp14:editId="2082F6EA">
            <wp:simplePos x="0" y="0"/>
            <wp:positionH relativeFrom="column">
              <wp:posOffset>-30406</wp:posOffset>
            </wp:positionH>
            <wp:positionV relativeFrom="paragraph">
              <wp:posOffset>14934</wp:posOffset>
            </wp:positionV>
            <wp:extent cx="2039620" cy="747395"/>
            <wp:effectExtent l="0" t="0" r="0" b="0"/>
            <wp:wrapSquare wrapText="bothSides"/>
            <wp:docPr id="177" name="Picture 17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washlogo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9620" cy="747395"/>
                    </a:xfrm>
                    <a:prstGeom prst="rect">
                      <a:avLst/>
                    </a:prstGeom>
                  </pic:spPr>
                </pic:pic>
              </a:graphicData>
            </a:graphic>
            <wp14:sizeRelH relativeFrom="margin">
              <wp14:pctWidth>0</wp14:pctWidth>
            </wp14:sizeRelH>
            <wp14:sizeRelV relativeFrom="margin">
              <wp14:pctHeight>0</wp14:pctHeight>
            </wp14:sizeRelV>
          </wp:anchor>
        </w:drawing>
      </w:r>
      <w:commentRangeStart w:id="0"/>
      <w:commentRangeEnd w:id="0"/>
    </w:p>
    <w:p w14:paraId="016EA6C1" w14:textId="0FED6877" w:rsidR="004F5973" w:rsidRDefault="00E13F2D" w:rsidP="004F5973">
      <w:r>
        <w:rPr>
          <w:noProof/>
        </w:rPr>
        <w:drawing>
          <wp:anchor distT="0" distB="0" distL="114300" distR="114300" simplePos="0" relativeHeight="251888640" behindDoc="0" locked="0" layoutInCell="1" allowOverlap="1" wp14:anchorId="19E7EF55" wp14:editId="155C08DD">
            <wp:simplePos x="0" y="0"/>
            <wp:positionH relativeFrom="page">
              <wp:align>left</wp:align>
            </wp:positionH>
            <wp:positionV relativeFrom="paragraph">
              <wp:posOffset>160655</wp:posOffset>
            </wp:positionV>
            <wp:extent cx="7435215" cy="3364865"/>
            <wp:effectExtent l="0" t="0" r="0" b="6985"/>
            <wp:wrapSquare wrapText="bothSides"/>
            <wp:docPr id="709382915" name="Picture 709382915" descr="https://global.unitednations.entermediadb.net/assets/mediadb/services/module/asset/downloads/preset/assets/2016/04/24160/image1170x53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lobal.unitednations.entermediadb.net/assets/mediadb/services/module/asset/downloads/preset/assets/2016/04/24160/image1170x530cropp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215" cy="336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FE44D" w14:textId="5C67A066" w:rsidR="004F5973" w:rsidRDefault="004F5973" w:rsidP="004F5973"/>
    <w:sdt>
      <w:sdtPr>
        <w:rPr>
          <w:rFonts w:ascii="Arial Narrow" w:eastAsiaTheme="majorEastAsia" w:hAnsi="Arial Narrow" w:cs="Arial"/>
          <w:b/>
          <w:caps/>
          <w:color w:val="FFFFFF" w:themeColor="background1"/>
          <w:sz w:val="48"/>
          <w:szCs w:val="48"/>
        </w:rPr>
        <w:id w:val="-1049751064"/>
        <w:docPartObj>
          <w:docPartGallery w:val="Cover Pages"/>
          <w:docPartUnique/>
        </w:docPartObj>
      </w:sdtPr>
      <w:sdtEndPr>
        <w:rPr>
          <w:rFonts w:eastAsiaTheme="minorHAnsi"/>
          <w:caps w:val="0"/>
          <w:sz w:val="28"/>
          <w:szCs w:val="28"/>
        </w:rPr>
      </w:sdtEndPr>
      <w:sdtContent>
        <w:tbl>
          <w:tblPr>
            <w:tblW w:w="5000" w:type="pct"/>
            <w:jc w:val="center"/>
            <w:tblLook w:val="04A0" w:firstRow="1" w:lastRow="0" w:firstColumn="1" w:lastColumn="0" w:noHBand="0" w:noVBand="1"/>
          </w:tblPr>
          <w:tblGrid>
            <w:gridCol w:w="10800"/>
          </w:tblGrid>
          <w:tr w:rsidR="004F5973" w14:paraId="0C44B179" w14:textId="77777777" w:rsidTr="004F5973">
            <w:trPr>
              <w:trHeight w:val="2880"/>
              <w:jc w:val="center"/>
            </w:trPr>
            <w:tc>
              <w:tcPr>
                <w:tcW w:w="5000" w:type="pct"/>
              </w:tcPr>
              <w:p w14:paraId="4FE61B90" w14:textId="6C882B61" w:rsidR="004F5973" w:rsidRPr="003210DB" w:rsidRDefault="004F5973">
                <w:pPr>
                  <w:pStyle w:val="NoSpacing"/>
                  <w:spacing w:line="276" w:lineRule="auto"/>
                  <w:jc w:val="center"/>
                  <w:rPr>
                    <w:rFonts w:ascii="Arial Narrow" w:eastAsiaTheme="majorEastAsia" w:hAnsi="Arial Narrow" w:cs="Arial"/>
                    <w:b/>
                    <w:caps/>
                    <w:color w:val="FFFFFF" w:themeColor="background1"/>
                    <w:sz w:val="48"/>
                    <w:szCs w:val="48"/>
                  </w:rPr>
                </w:pPr>
                <w:r w:rsidRPr="003210DB">
                  <w:rPr>
                    <w:noProof/>
                    <w:color w:val="FFFFFF" w:themeColor="background1"/>
                  </w:rPr>
                  <mc:AlternateContent>
                    <mc:Choice Requires="wps">
                      <w:drawing>
                        <wp:anchor distT="0" distB="0" distL="114300" distR="114300" simplePos="0" relativeHeight="251885568" behindDoc="1" locked="0" layoutInCell="1" allowOverlap="1" wp14:anchorId="5DBAD3DF" wp14:editId="4E13E125">
                          <wp:simplePos x="0" y="0"/>
                          <wp:positionH relativeFrom="column">
                            <wp:posOffset>-1042616</wp:posOffset>
                          </wp:positionH>
                          <wp:positionV relativeFrom="paragraph">
                            <wp:posOffset>-531716</wp:posOffset>
                          </wp:positionV>
                          <wp:extent cx="8356821" cy="5953760"/>
                          <wp:effectExtent l="0" t="0" r="25400" b="27940"/>
                          <wp:wrapNone/>
                          <wp:docPr id="154" name="Rectangle 154"/>
                          <wp:cNvGraphicFramePr/>
                          <a:graphic xmlns:a="http://schemas.openxmlformats.org/drawingml/2006/main">
                            <a:graphicData uri="http://schemas.microsoft.com/office/word/2010/wordprocessingShape">
                              <wps:wsp>
                                <wps:cNvSpPr/>
                                <wps:spPr>
                                  <a:xfrm>
                                    <a:off x="0" y="0"/>
                                    <a:ext cx="8356821" cy="595376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3F63" id="Rectangle 154" o:spid="_x0000_s1026" style="position:absolute;margin-left:-82.1pt;margin-top:-41.85pt;width:658pt;height:468.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" fillcolor="#099" strokecolor="#099" strokeweight="1pt"/>
                      </w:pict>
                    </mc:Fallback>
                  </mc:AlternateContent>
                </w:r>
              </w:p>
              <w:p w14:paraId="49BC547E" w14:textId="77777777" w:rsidR="004F5973" w:rsidRPr="003210DB" w:rsidRDefault="004F5973">
                <w:pPr>
                  <w:pStyle w:val="NoSpacing"/>
                  <w:spacing w:line="276" w:lineRule="auto"/>
                  <w:rPr>
                    <w:rFonts w:ascii="Arial Narrow" w:eastAsiaTheme="majorEastAsia" w:hAnsi="Arial Narrow" w:cs="Arial"/>
                    <w:b/>
                    <w:caps/>
                    <w:color w:val="FFFFFF" w:themeColor="background1"/>
                    <w:sz w:val="48"/>
                    <w:szCs w:val="48"/>
                  </w:rPr>
                </w:pPr>
              </w:p>
              <w:p w14:paraId="660A03F7" w14:textId="2D0BE58E" w:rsidR="00425E2F" w:rsidRDefault="00425E2F">
                <w:pPr>
                  <w:pStyle w:val="NoSpacing"/>
                  <w:spacing w:line="276" w:lineRule="auto"/>
                  <w:jc w:val="center"/>
                  <w:rPr>
                    <w:rFonts w:ascii="Arial Narrow" w:eastAsiaTheme="majorEastAsia" w:hAnsi="Arial Narrow" w:cs="Arial"/>
                    <w:color w:val="FFFFFF" w:themeColor="background1"/>
                    <w:sz w:val="60"/>
                    <w:szCs w:val="60"/>
                    <w:lang w:val="es-MX"/>
                  </w:rPr>
                </w:pPr>
                <w:r w:rsidRPr="003210DB">
                  <w:rPr>
                    <w:rFonts w:ascii="Arial Narrow" w:eastAsiaTheme="majorEastAsia" w:hAnsi="Arial Narrow" w:cs="Arial"/>
                    <w:color w:val="FFFFFF" w:themeColor="background1"/>
                    <w:sz w:val="60"/>
                    <w:szCs w:val="60"/>
                    <w:lang w:val="es-MX"/>
                  </w:rPr>
                  <w:t>Sistematización y documentación de la respuesta ASH ante dos escenarios humanitarios en el Ecuador</w:t>
                </w:r>
              </w:p>
              <w:p w14:paraId="458EA45F" w14:textId="4FA6963F" w:rsidR="004F5973" w:rsidRPr="003210DB" w:rsidRDefault="004F5973" w:rsidP="00E13F2D">
                <w:pPr>
                  <w:pStyle w:val="NoSpacing"/>
                  <w:spacing w:line="276" w:lineRule="auto"/>
                  <w:ind w:left="1164" w:right="1625"/>
                  <w:jc w:val="center"/>
                  <w:rPr>
                    <w:rFonts w:ascii="Arial Narrow" w:eastAsiaTheme="majorEastAsia" w:hAnsi="Arial Narrow" w:cs="Arial"/>
                    <w:b/>
                    <w:caps/>
                    <w:noProof/>
                    <w:color w:val="FFFFFF" w:themeColor="background1"/>
                    <w:sz w:val="48"/>
                    <w:szCs w:val="48"/>
                    <w:lang w:val="es-MX"/>
                  </w:rPr>
                </w:pPr>
              </w:p>
            </w:tc>
          </w:tr>
          <w:tr w:rsidR="004F5973" w14:paraId="70CA0B26" w14:textId="77777777" w:rsidTr="004F5973">
            <w:trPr>
              <w:trHeight w:val="720"/>
              <w:jc w:val="center"/>
            </w:trPr>
            <w:tc>
              <w:tcPr>
                <w:tcW w:w="5000" w:type="pct"/>
                <w:vAlign w:val="center"/>
              </w:tcPr>
              <w:p w14:paraId="251517C5" w14:textId="77777777" w:rsidR="004F5973" w:rsidRDefault="000A7270" w:rsidP="00E13F2D">
                <w:pPr>
                  <w:pStyle w:val="NoSpacing"/>
                  <w:spacing w:line="276" w:lineRule="auto"/>
                  <w:ind w:left="1448" w:right="1625"/>
                  <w:jc w:val="center"/>
                  <w:rPr>
                    <w:rFonts w:ascii="Arial Narrow" w:eastAsiaTheme="majorEastAsia" w:hAnsi="Arial Narrow" w:cs="Arial"/>
                    <w:iCs/>
                    <w:color w:val="FFFFFF" w:themeColor="background1"/>
                    <w:sz w:val="32"/>
                    <w:szCs w:val="32"/>
                    <w:lang w:val="es-MX"/>
                  </w:rPr>
                </w:pPr>
                <w:sdt>
                  <w:sdtPr>
                    <w:rPr>
                      <w:rFonts w:ascii="Arial Narrow" w:eastAsiaTheme="majorEastAsia" w:hAnsi="Arial Narrow" w:cs="Arial"/>
                      <w:iCs/>
                      <w:color w:val="FFFFFF" w:themeColor="background1"/>
                      <w:sz w:val="32"/>
                      <w:szCs w:val="32"/>
                      <w:lang w:val="es-MX"/>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E13F2D" w:rsidRPr="003210DB">
                      <w:rPr>
                        <w:rFonts w:ascii="Arial Narrow" w:eastAsiaTheme="majorEastAsia" w:hAnsi="Arial Narrow" w:cs="Arial"/>
                        <w:iCs/>
                        <w:color w:val="FFFFFF" w:themeColor="background1"/>
                        <w:sz w:val="32"/>
                        <w:szCs w:val="32"/>
                        <w:lang w:val="es-MX"/>
                      </w:rPr>
                      <w:t>Revisión y documentación de las respuestas ASH ante el terremoto y la movilidad humana</w:t>
                    </w:r>
                  </w:sdtContent>
                </w:sdt>
              </w:p>
              <w:p w14:paraId="1800492D" w14:textId="77777777" w:rsidR="00E13F2D" w:rsidRDefault="00E13F2D" w:rsidP="00E13F2D">
                <w:pPr>
                  <w:pStyle w:val="NoSpacing"/>
                  <w:spacing w:line="276" w:lineRule="auto"/>
                  <w:ind w:left="1448" w:right="1625"/>
                  <w:jc w:val="center"/>
                  <w:rPr>
                    <w:rFonts w:ascii="Arial Narrow" w:eastAsiaTheme="majorEastAsia" w:hAnsi="Arial Narrow" w:cs="Arial"/>
                    <w:i/>
                    <w:iCs/>
                    <w:color w:val="FFFFFF" w:themeColor="background1"/>
                    <w:sz w:val="32"/>
                    <w:szCs w:val="32"/>
                    <w:lang w:val="es-MX" w:eastAsia="ja-JP"/>
                  </w:rPr>
                </w:pPr>
              </w:p>
              <w:p w14:paraId="42592415" w14:textId="353D9EC2" w:rsidR="00E13F2D" w:rsidRPr="003210DB" w:rsidRDefault="00E13F2D" w:rsidP="00E13F2D">
                <w:pPr>
                  <w:pStyle w:val="NoSpacing"/>
                  <w:spacing w:line="276" w:lineRule="auto"/>
                  <w:ind w:left="1448" w:right="1625"/>
                  <w:jc w:val="center"/>
                  <w:rPr>
                    <w:rFonts w:ascii="Arial Narrow" w:eastAsiaTheme="majorEastAsia" w:hAnsi="Arial Narrow" w:cs="Arial"/>
                    <w:i/>
                    <w:color w:val="FFFFFF" w:themeColor="background1"/>
                    <w:sz w:val="28"/>
                    <w:szCs w:val="40"/>
                    <w:lang w:val="es-MX" w:eastAsia="ja-JP"/>
                  </w:rPr>
                </w:pPr>
              </w:p>
            </w:tc>
          </w:tr>
          <w:tr w:rsidR="004F5973" w14:paraId="43F48230" w14:textId="77777777" w:rsidTr="004F5973">
            <w:trPr>
              <w:trHeight w:val="360"/>
              <w:jc w:val="center"/>
            </w:trPr>
            <w:tc>
              <w:tcPr>
                <w:tcW w:w="5000" w:type="pct"/>
                <w:vAlign w:val="center"/>
              </w:tcPr>
              <w:p w14:paraId="272016B2" w14:textId="77777777" w:rsidR="004F5973" w:rsidRPr="003210DB" w:rsidRDefault="004F5973">
                <w:pPr>
                  <w:pStyle w:val="NoSpacing"/>
                  <w:spacing w:line="276" w:lineRule="auto"/>
                  <w:jc w:val="center"/>
                  <w:rPr>
                    <w:rFonts w:ascii="Arial Narrow" w:hAnsi="Arial Narrow" w:cs="Arial"/>
                    <w:b/>
                    <w:color w:val="FFFFFF" w:themeColor="background1"/>
                    <w:lang w:val="es-MX"/>
                  </w:rPr>
                </w:pPr>
              </w:p>
              <w:p w14:paraId="15136AF5" w14:textId="77777777" w:rsidR="004F5973" w:rsidRPr="003210DB" w:rsidRDefault="004F5973">
                <w:pPr>
                  <w:pStyle w:val="NoSpacing"/>
                  <w:spacing w:line="276" w:lineRule="auto"/>
                  <w:jc w:val="center"/>
                  <w:rPr>
                    <w:rFonts w:ascii="Arial Narrow" w:hAnsi="Arial Narrow" w:cs="Arial"/>
                    <w:b/>
                    <w:color w:val="FFFFFF" w:themeColor="background1"/>
                    <w:lang w:val="es-MX"/>
                  </w:rPr>
                </w:pPr>
              </w:p>
              <w:p w14:paraId="24FAE6A3" w14:textId="77777777" w:rsidR="004F5973" w:rsidRPr="003210DB" w:rsidRDefault="004F5973">
                <w:pPr>
                  <w:pStyle w:val="NoSpacing"/>
                  <w:spacing w:line="276" w:lineRule="auto"/>
                  <w:jc w:val="center"/>
                  <w:rPr>
                    <w:rFonts w:ascii="Arial Narrow" w:hAnsi="Arial Narrow" w:cs="Arial"/>
                    <w:b/>
                    <w:color w:val="FFFFFF" w:themeColor="background1"/>
                    <w:sz w:val="28"/>
                    <w:szCs w:val="28"/>
                    <w:lang w:val="es-MX"/>
                  </w:rPr>
                </w:pPr>
              </w:p>
              <w:p w14:paraId="5CBFC4FA" w14:textId="41A17A37" w:rsidR="004F5973" w:rsidRPr="003210DB" w:rsidRDefault="00425E2F" w:rsidP="00E13F2D">
                <w:pPr>
                  <w:pStyle w:val="NoSpacing"/>
                  <w:spacing w:line="276" w:lineRule="auto"/>
                  <w:jc w:val="center"/>
                  <w:rPr>
                    <w:rFonts w:ascii="Arial Narrow" w:hAnsi="Arial Narrow" w:cs="Arial"/>
                    <w:color w:val="FFFFFF" w:themeColor="background1"/>
                  </w:rPr>
                </w:pPr>
                <w:r>
                  <w:rPr>
                    <w:rFonts w:ascii="Arial Narrow" w:hAnsi="Arial Narrow" w:cs="Arial"/>
                    <w:b/>
                    <w:color w:val="FFFFFF" w:themeColor="background1"/>
                    <w:sz w:val="28"/>
                    <w:szCs w:val="28"/>
                  </w:rPr>
                  <w:t xml:space="preserve">1 de </w:t>
                </w:r>
                <w:proofErr w:type="spellStart"/>
                <w:r>
                  <w:rPr>
                    <w:rFonts w:ascii="Arial Narrow" w:hAnsi="Arial Narrow" w:cs="Arial"/>
                    <w:b/>
                    <w:color w:val="FFFFFF" w:themeColor="background1"/>
                    <w:sz w:val="28"/>
                    <w:szCs w:val="28"/>
                  </w:rPr>
                  <w:t>julio</w:t>
                </w:r>
                <w:proofErr w:type="spellEnd"/>
                <w:r w:rsidR="004F5973" w:rsidRPr="003210DB">
                  <w:rPr>
                    <w:rFonts w:ascii="Arial Narrow" w:hAnsi="Arial Narrow" w:cs="Arial"/>
                    <w:b/>
                    <w:color w:val="FFFFFF" w:themeColor="background1"/>
                    <w:sz w:val="28"/>
                    <w:szCs w:val="28"/>
                  </w:rPr>
                  <w:t xml:space="preserve">, </w:t>
                </w:r>
                <w:r>
                  <w:rPr>
                    <w:rFonts w:ascii="Arial Narrow" w:hAnsi="Arial Narrow" w:cs="Arial"/>
                    <w:b/>
                    <w:color w:val="FFFFFF" w:themeColor="background1"/>
                    <w:sz w:val="28"/>
                    <w:szCs w:val="28"/>
                  </w:rPr>
                  <w:t>2019</w:t>
                </w:r>
              </w:p>
            </w:tc>
          </w:tr>
        </w:tbl>
      </w:sdtContent>
    </w:sdt>
    <w:p w14:paraId="445CB68B" w14:textId="5E5532C5" w:rsidR="00936AAC" w:rsidRDefault="00936AAC" w:rsidP="003210DB">
      <w:pPr>
        <w:rPr>
          <w:b/>
          <w:bCs/>
          <w:i/>
          <w:iCs/>
          <w:color w:val="006666"/>
        </w:rPr>
      </w:pPr>
    </w:p>
    <w:p w14:paraId="10A01475" w14:textId="11F5A87D" w:rsidR="006B6DB9" w:rsidRPr="000B0FC1" w:rsidRDefault="000B0FC1" w:rsidP="006B6DB9">
      <w:pPr>
        <w:autoSpaceDE w:val="0"/>
        <w:autoSpaceDN w:val="0"/>
        <w:adjustRightInd w:val="0"/>
        <w:spacing w:after="0" w:line="240" w:lineRule="auto"/>
        <w:jc w:val="left"/>
        <w:rPr>
          <w:rFonts w:cs="UniversLTStd"/>
        </w:rPr>
      </w:pPr>
      <w:r>
        <w:rPr>
          <w:rFonts w:cs="UniversLTStd"/>
        </w:rPr>
        <w:t>Foto</w:t>
      </w:r>
      <w:r w:rsidR="006B6DB9" w:rsidRPr="000B0FC1">
        <w:rPr>
          <w:rFonts w:cs="UniversLTStd"/>
        </w:rPr>
        <w:t>:</w:t>
      </w:r>
    </w:p>
    <w:p w14:paraId="10828C1F" w14:textId="6751238C" w:rsidR="006B6DB9" w:rsidRPr="000B0FC1" w:rsidRDefault="006B6DB9" w:rsidP="006B6DB9">
      <w:pPr>
        <w:spacing w:after="160"/>
        <w:jc w:val="left"/>
      </w:pPr>
      <w:r w:rsidRPr="000B0FC1">
        <w:rPr>
          <w:rFonts w:cs="UniversLTStd"/>
        </w:rPr>
        <w:t>© UNICEF/</w:t>
      </w:r>
      <w:r w:rsidR="00977839" w:rsidRPr="000B0FC1">
        <w:rPr>
          <w:rFonts w:cs="UniversLTStd"/>
        </w:rPr>
        <w:t>ECU</w:t>
      </w:r>
    </w:p>
    <w:p w14:paraId="41CF69E5" w14:textId="58EB3A3F" w:rsidR="006B6DB9" w:rsidRPr="000B0FC1" w:rsidRDefault="00F61BD3" w:rsidP="00F61BD3">
      <w:pPr>
        <w:tabs>
          <w:tab w:val="left" w:pos="9564"/>
        </w:tabs>
        <w:spacing w:after="160"/>
        <w:jc w:val="left"/>
      </w:pPr>
      <w:r>
        <w:tab/>
      </w:r>
    </w:p>
    <w:p w14:paraId="6C09A876" w14:textId="2327C129" w:rsidR="006B6DB9" w:rsidRPr="000B0FC1" w:rsidRDefault="006B6DB9" w:rsidP="006B6DB9">
      <w:pPr>
        <w:autoSpaceDE w:val="0"/>
        <w:autoSpaceDN w:val="0"/>
        <w:adjustRightInd w:val="0"/>
        <w:spacing w:after="0" w:line="240" w:lineRule="auto"/>
        <w:jc w:val="left"/>
        <w:rPr>
          <w:rFonts w:cs="UniversLTStd"/>
        </w:rPr>
      </w:pPr>
      <w:r w:rsidRPr="000B0FC1">
        <w:rPr>
          <w:rFonts w:cs="UniversLTStd"/>
        </w:rPr>
        <w:t>Prepar</w:t>
      </w:r>
      <w:r w:rsidR="000B0FC1" w:rsidRPr="000B0FC1">
        <w:rPr>
          <w:rFonts w:cs="UniversLTStd"/>
        </w:rPr>
        <w:t>a</w:t>
      </w:r>
      <w:r w:rsidRPr="000B0FC1">
        <w:rPr>
          <w:rFonts w:cs="UniversLTStd"/>
        </w:rPr>
        <w:t>d</w:t>
      </w:r>
      <w:r w:rsidR="000B0FC1" w:rsidRPr="000B0FC1">
        <w:rPr>
          <w:rFonts w:cs="UniversLTStd"/>
        </w:rPr>
        <w:t>o por</w:t>
      </w:r>
      <w:r w:rsidR="008B6C43">
        <w:rPr>
          <w:rFonts w:cs="UniversLTStd"/>
        </w:rPr>
        <w:t>:</w:t>
      </w:r>
      <w:r w:rsidRPr="000B0FC1">
        <w:rPr>
          <w:rFonts w:cs="UniversLTStd"/>
        </w:rPr>
        <w:t xml:space="preserve"> David Alford </w:t>
      </w:r>
    </w:p>
    <w:p w14:paraId="79673B5E" w14:textId="472A0A6D" w:rsidR="006B6DB9" w:rsidRPr="000B0FC1" w:rsidRDefault="000B0FC1" w:rsidP="006B6DB9">
      <w:pPr>
        <w:autoSpaceDE w:val="0"/>
        <w:autoSpaceDN w:val="0"/>
        <w:adjustRightInd w:val="0"/>
        <w:spacing w:after="0" w:line="240" w:lineRule="auto"/>
        <w:jc w:val="left"/>
        <w:rPr>
          <w:rFonts w:cs="UniversLTStd"/>
        </w:rPr>
      </w:pPr>
      <w:r>
        <w:rPr>
          <w:rFonts w:cs="UniversLTStd"/>
        </w:rPr>
        <w:t>A nombre de</w:t>
      </w:r>
      <w:r w:rsidR="008B6C43">
        <w:rPr>
          <w:rFonts w:cs="UniversLTStd"/>
        </w:rPr>
        <w:t>:</w:t>
      </w:r>
      <w:r w:rsidR="006B6DB9" w:rsidRPr="000B0FC1">
        <w:rPr>
          <w:rFonts w:cs="UniversLTStd"/>
        </w:rPr>
        <w:t xml:space="preserve"> UNICEF Ecuador </w:t>
      </w:r>
    </w:p>
    <w:p w14:paraId="0116C0E4" w14:textId="77777777" w:rsidR="006B6DB9" w:rsidRPr="000B0FC1" w:rsidRDefault="006B6DB9" w:rsidP="006B6DB9">
      <w:pPr>
        <w:autoSpaceDE w:val="0"/>
        <w:autoSpaceDN w:val="0"/>
        <w:adjustRightInd w:val="0"/>
        <w:spacing w:after="0" w:line="240" w:lineRule="auto"/>
        <w:jc w:val="left"/>
        <w:rPr>
          <w:rFonts w:cs="UniversLTStd"/>
        </w:rPr>
      </w:pPr>
      <w:r w:rsidRPr="000B0FC1">
        <w:rPr>
          <w:rFonts w:cs="UniversLTStd"/>
        </w:rPr>
        <w:t xml:space="preserve">Av. República E7-61 </w:t>
      </w:r>
    </w:p>
    <w:p w14:paraId="24A99C25" w14:textId="52173570" w:rsidR="006B6DB9" w:rsidRPr="000B0FC1" w:rsidRDefault="006B6DB9" w:rsidP="006B6DB9">
      <w:pPr>
        <w:autoSpaceDE w:val="0"/>
        <w:autoSpaceDN w:val="0"/>
        <w:adjustRightInd w:val="0"/>
        <w:spacing w:after="0" w:line="240" w:lineRule="auto"/>
        <w:jc w:val="left"/>
        <w:rPr>
          <w:rFonts w:cs="UniversLTStd"/>
        </w:rPr>
      </w:pPr>
      <w:r w:rsidRPr="000B0FC1">
        <w:rPr>
          <w:rFonts w:cs="UniversLTStd"/>
        </w:rPr>
        <w:t>Quito 170515, Ecuador</w:t>
      </w:r>
    </w:p>
    <w:p w14:paraId="5F69EADE" w14:textId="73DB10BA" w:rsidR="006B6DB9" w:rsidRPr="000B0FC1" w:rsidRDefault="006B6DB9" w:rsidP="006B6DB9">
      <w:pPr>
        <w:autoSpaceDE w:val="0"/>
        <w:autoSpaceDN w:val="0"/>
        <w:adjustRightInd w:val="0"/>
        <w:spacing w:after="0" w:line="240" w:lineRule="auto"/>
        <w:jc w:val="left"/>
        <w:rPr>
          <w:rFonts w:cs="UniversLTStd"/>
        </w:rPr>
      </w:pPr>
      <w:proofErr w:type="spellStart"/>
      <w:r w:rsidRPr="000B0FC1">
        <w:rPr>
          <w:rFonts w:cs="UniversLTStd"/>
        </w:rPr>
        <w:t>Telefono</w:t>
      </w:r>
      <w:proofErr w:type="spellEnd"/>
      <w:r w:rsidRPr="000B0FC1">
        <w:rPr>
          <w:rFonts w:cs="UniversLTStd"/>
        </w:rPr>
        <w:t>: +593 2-393-4280</w:t>
      </w:r>
    </w:p>
    <w:p w14:paraId="0E8BCCF7" w14:textId="7CD27776" w:rsidR="006B6DB9" w:rsidRPr="008B6C43" w:rsidRDefault="000B0FC1" w:rsidP="006B6DB9">
      <w:pPr>
        <w:autoSpaceDE w:val="0"/>
        <w:autoSpaceDN w:val="0"/>
        <w:adjustRightInd w:val="0"/>
        <w:spacing w:after="0" w:line="240" w:lineRule="auto"/>
        <w:jc w:val="left"/>
        <w:rPr>
          <w:rFonts w:cs="UniversLTStd"/>
        </w:rPr>
      </w:pPr>
      <w:r w:rsidRPr="008B6C43">
        <w:t>Email</w:t>
      </w:r>
      <w:r w:rsidR="006B6DB9" w:rsidRPr="008B6C43">
        <w:t xml:space="preserve">: </w:t>
      </w:r>
      <w:hyperlink r:id="rId15" w:history="1">
        <w:r w:rsidR="00977839" w:rsidRPr="008B6C43">
          <w:rPr>
            <w:rStyle w:val="Hyperlink"/>
            <w:color w:val="auto"/>
            <w:shd w:val="clear" w:color="auto" w:fill="FFFFFF"/>
          </w:rPr>
          <w:t>quito@unicef.org</w:t>
        </w:r>
      </w:hyperlink>
    </w:p>
    <w:p w14:paraId="295F8FAA" w14:textId="67F4E9A1" w:rsidR="006B6DB9" w:rsidRPr="008B6C43" w:rsidRDefault="006B6DB9" w:rsidP="006B6DB9">
      <w:pPr>
        <w:autoSpaceDE w:val="0"/>
        <w:autoSpaceDN w:val="0"/>
        <w:adjustRightInd w:val="0"/>
        <w:spacing w:after="0" w:line="240" w:lineRule="auto"/>
        <w:jc w:val="left"/>
        <w:rPr>
          <w:rFonts w:cs="UniversLTStd"/>
        </w:rPr>
      </w:pPr>
    </w:p>
    <w:p w14:paraId="39B3A65F" w14:textId="77777777" w:rsidR="00977839" w:rsidRPr="008B6C43" w:rsidRDefault="00977839" w:rsidP="006B6DB9">
      <w:pPr>
        <w:autoSpaceDE w:val="0"/>
        <w:autoSpaceDN w:val="0"/>
        <w:adjustRightInd w:val="0"/>
        <w:spacing w:after="0" w:line="240" w:lineRule="auto"/>
        <w:jc w:val="left"/>
        <w:rPr>
          <w:rFonts w:cs="UniversLTStd"/>
        </w:rPr>
      </w:pPr>
    </w:p>
    <w:p w14:paraId="17164D7C" w14:textId="626C8895" w:rsidR="00425E2F" w:rsidRPr="000B0FC1" w:rsidRDefault="00D0735D" w:rsidP="000B0FC1">
      <w:pPr>
        <w:spacing w:after="0"/>
        <w:jc w:val="left"/>
      </w:pPr>
      <w:r w:rsidRPr="000B0FC1">
        <w:t>Reconocimientos</w:t>
      </w:r>
      <w:r w:rsidR="006C6FE8">
        <w:t>:</w:t>
      </w:r>
    </w:p>
    <w:p w14:paraId="7D4992F2" w14:textId="4F664610" w:rsidR="00977839" w:rsidRPr="000B0FC1" w:rsidRDefault="00977839">
      <w:pPr>
        <w:spacing w:after="160"/>
        <w:jc w:val="left"/>
      </w:pPr>
      <w:r w:rsidRPr="000B0FC1">
        <w:t>Basado en las contribuciones de los socios del Grupo Sectorial ASH Ecuador, detallados en los Anexos I-III, y en la documentación revisado durante la consultaría</w:t>
      </w:r>
      <w:r w:rsidR="000B0FC1" w:rsidRPr="000B0FC1">
        <w:t>, este informe incluye información de</w:t>
      </w:r>
      <w:r w:rsidRPr="000B0FC1">
        <w:t xml:space="preserve">: ACH, ACNUR, ADRA, </w:t>
      </w:r>
      <w:proofErr w:type="spellStart"/>
      <w:r w:rsidRPr="000B0FC1">
        <w:t>Altropico</w:t>
      </w:r>
      <w:proofErr w:type="spellEnd"/>
      <w:r w:rsidRPr="000B0FC1">
        <w:t xml:space="preserve">, Ayuda en </w:t>
      </w:r>
      <w:r w:rsidR="000B0FC1" w:rsidRPr="000B0FC1">
        <w:t>Acción</w:t>
      </w:r>
      <w:r w:rsidRPr="000B0FC1">
        <w:t xml:space="preserve">, CARE, CEFODI, </w:t>
      </w:r>
      <w:r w:rsidR="000B0FC1" w:rsidRPr="000B0FC1">
        <w:t xml:space="preserve">CRE, CRS, </w:t>
      </w:r>
      <w:r w:rsidRPr="000B0FC1">
        <w:t xml:space="preserve">FEPP, FICR, HIAS, MSP, NRC, OCHA, OIM, OMS / </w:t>
      </w:r>
      <w:r w:rsidR="00D0669B">
        <w:t>OPS</w:t>
      </w:r>
      <w:r w:rsidRPr="000B0FC1">
        <w:t xml:space="preserve">, OXFAM, Plan </w:t>
      </w:r>
      <w:proofErr w:type="spellStart"/>
      <w:r w:rsidRPr="000B0FC1">
        <w:t>Int</w:t>
      </w:r>
      <w:r w:rsidR="000B0FC1">
        <w:t>l</w:t>
      </w:r>
      <w:proofErr w:type="spellEnd"/>
      <w:r w:rsidR="000B0FC1">
        <w:t>.,</w:t>
      </w:r>
      <w:r w:rsidRPr="000B0FC1">
        <w:t xml:space="preserve"> PNUD, PROTOS </w:t>
      </w:r>
      <w:proofErr w:type="spellStart"/>
      <w:r w:rsidRPr="000B0FC1">
        <w:t>Ec</w:t>
      </w:r>
      <w:proofErr w:type="spellEnd"/>
      <w:r w:rsidRPr="000B0FC1">
        <w:t xml:space="preserve">, RET, SENAGUA, SGR, UNFPA, UNICEF </w:t>
      </w:r>
    </w:p>
    <w:p w14:paraId="69CA100C" w14:textId="07D683B0" w:rsidR="008B6C43" w:rsidRPr="008B6C43" w:rsidRDefault="008B6C43" w:rsidP="008B6C43"/>
    <w:p w14:paraId="4B86BCEC" w14:textId="0B0A763D" w:rsidR="008B6C43" w:rsidRPr="008B6C43" w:rsidRDefault="008B6C43" w:rsidP="008B6C43"/>
    <w:p w14:paraId="2B66C719" w14:textId="20F0C1C2" w:rsidR="008B6C43" w:rsidRPr="008B6C43" w:rsidRDefault="008B6C43" w:rsidP="008B6C43"/>
    <w:p w14:paraId="14190FB0" w14:textId="77777777" w:rsidR="008B6C43" w:rsidRPr="008B6C43" w:rsidRDefault="008B6C43" w:rsidP="008B6C43"/>
    <w:p w14:paraId="5F778383" w14:textId="1D8F0E01" w:rsidR="008B6C43" w:rsidRPr="008B6C43" w:rsidRDefault="008B6C43" w:rsidP="008B6C43">
      <w:pPr>
        <w:sectPr w:rsidR="008B6C43" w:rsidRPr="008B6C43" w:rsidSect="00F61BD3">
          <w:footerReference w:type="first" r:id="rId16"/>
          <w:pgSz w:w="12240" w:h="15840"/>
          <w:pgMar w:top="720" w:right="720" w:bottom="720" w:left="720" w:header="567" w:footer="567" w:gutter="0"/>
          <w:pgNumType w:fmt="lowerRoman"/>
          <w:cols w:space="720"/>
          <w:titlePg/>
          <w:docGrid w:linePitch="360"/>
        </w:sectPr>
      </w:pPr>
    </w:p>
    <w:p w14:paraId="3756B622" w14:textId="77777777" w:rsidR="00070A3A" w:rsidRPr="00070A3A" w:rsidRDefault="00070A3A" w:rsidP="00070A3A">
      <w:pPr>
        <w:pStyle w:val="Heading1"/>
        <w:rPr>
          <w:rStyle w:val="Heading1Char"/>
          <w:b/>
          <w:bCs/>
        </w:rPr>
      </w:pPr>
      <w:bookmarkStart w:id="1" w:name="_Toc14764492"/>
      <w:proofErr w:type="spellStart"/>
      <w:r w:rsidRPr="00070A3A">
        <w:rPr>
          <w:rStyle w:val="Heading1Char"/>
          <w:b/>
          <w:bCs/>
        </w:rPr>
        <w:lastRenderedPageBreak/>
        <w:t>Indice</w:t>
      </w:r>
      <w:bookmarkEnd w:id="1"/>
      <w:proofErr w:type="spellEnd"/>
    </w:p>
    <w:p w14:paraId="55805556" w14:textId="77777777" w:rsidR="00070A3A" w:rsidRDefault="00070A3A" w:rsidP="00070A3A">
      <w:pPr>
        <w:pStyle w:val="TOC1"/>
        <w:tabs>
          <w:tab w:val="right" w:leader="dot" w:pos="10790"/>
        </w:tabs>
        <w:spacing w:after="0"/>
      </w:pPr>
    </w:p>
    <w:sdt>
      <w:sdtPr>
        <w:id w:val="-486398466"/>
        <w:docPartObj>
          <w:docPartGallery w:val="Table of Contents"/>
          <w:docPartUnique/>
        </w:docPartObj>
      </w:sdtPr>
      <w:sdtEndPr>
        <w:rPr>
          <w:noProof/>
        </w:rPr>
      </w:sdtEndPr>
      <w:sdtContent>
        <w:p w14:paraId="3F4A6134" w14:textId="7B6916C1" w:rsidR="00070A3A" w:rsidRPr="00070A3A" w:rsidRDefault="00FD47DC" w:rsidP="00070A3A">
          <w:pPr>
            <w:pStyle w:val="TOC1"/>
            <w:tabs>
              <w:tab w:val="right" w:leader="dot" w:pos="10790"/>
            </w:tabs>
            <w:spacing w:after="0"/>
            <w:rPr>
              <w:rFonts w:asciiTheme="minorHAnsi" w:eastAsiaTheme="minorEastAsia" w:hAnsiTheme="minorHAnsi"/>
              <w:noProof/>
              <w:lang w:val="en-GB" w:eastAsia="en-GB"/>
            </w:rPr>
          </w:pPr>
          <w:r w:rsidRPr="00F12D74">
            <w:fldChar w:fldCharType="begin"/>
          </w:r>
          <w:r w:rsidRPr="00F12D74">
            <w:instrText xml:space="preserve"> TOC \o "1-2" \h \z \u </w:instrText>
          </w:r>
          <w:r w:rsidRPr="00F12D74">
            <w:fldChar w:fldCharType="separate"/>
          </w:r>
          <w:hyperlink w:anchor="_Toc14764492" w:history="1">
            <w:r w:rsidR="00070A3A" w:rsidRPr="00070A3A">
              <w:rPr>
                <w:rStyle w:val="Hyperlink"/>
                <w:bCs/>
                <w:noProof/>
                <w:shd w:val="clear" w:color="auto" w:fill="007370"/>
              </w:rPr>
              <w:t>Indice</w:t>
            </w:r>
            <w:r w:rsidR="00070A3A" w:rsidRPr="00070A3A">
              <w:rPr>
                <w:noProof/>
                <w:webHidden/>
              </w:rPr>
              <w:tab/>
            </w:r>
            <w:r w:rsidR="00070A3A" w:rsidRPr="00070A3A">
              <w:rPr>
                <w:noProof/>
                <w:webHidden/>
              </w:rPr>
              <w:fldChar w:fldCharType="begin"/>
            </w:r>
            <w:r w:rsidR="00070A3A" w:rsidRPr="00070A3A">
              <w:rPr>
                <w:noProof/>
                <w:webHidden/>
              </w:rPr>
              <w:instrText xml:space="preserve"> PAGEREF _Toc14764492 \h </w:instrText>
            </w:r>
            <w:r w:rsidR="00070A3A" w:rsidRPr="00070A3A">
              <w:rPr>
                <w:noProof/>
                <w:webHidden/>
              </w:rPr>
            </w:r>
            <w:r w:rsidR="00070A3A" w:rsidRPr="00070A3A">
              <w:rPr>
                <w:noProof/>
                <w:webHidden/>
              </w:rPr>
              <w:fldChar w:fldCharType="separate"/>
            </w:r>
            <w:r w:rsidR="00070A3A" w:rsidRPr="00070A3A">
              <w:rPr>
                <w:noProof/>
                <w:webHidden/>
              </w:rPr>
              <w:t>i</w:t>
            </w:r>
            <w:r w:rsidR="00070A3A" w:rsidRPr="00070A3A">
              <w:rPr>
                <w:noProof/>
                <w:webHidden/>
              </w:rPr>
              <w:fldChar w:fldCharType="end"/>
            </w:r>
          </w:hyperlink>
        </w:p>
        <w:p w14:paraId="237FD3A5" w14:textId="731B674E" w:rsidR="00070A3A" w:rsidRP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493" w:history="1">
            <w:r w:rsidRPr="00070A3A">
              <w:rPr>
                <w:rStyle w:val="Hyperlink"/>
                <w:noProof/>
              </w:rPr>
              <w:t>Índice de Tablas e Ilustraciones</w:t>
            </w:r>
            <w:r w:rsidRPr="00070A3A">
              <w:rPr>
                <w:noProof/>
                <w:webHidden/>
              </w:rPr>
              <w:tab/>
            </w:r>
            <w:r w:rsidRPr="00070A3A">
              <w:rPr>
                <w:noProof/>
                <w:webHidden/>
              </w:rPr>
              <w:fldChar w:fldCharType="begin"/>
            </w:r>
            <w:r w:rsidRPr="00070A3A">
              <w:rPr>
                <w:noProof/>
                <w:webHidden/>
              </w:rPr>
              <w:instrText xml:space="preserve"> PAGEREF _Toc14764493 \h </w:instrText>
            </w:r>
            <w:r w:rsidRPr="00070A3A">
              <w:rPr>
                <w:noProof/>
                <w:webHidden/>
              </w:rPr>
            </w:r>
            <w:r w:rsidRPr="00070A3A">
              <w:rPr>
                <w:noProof/>
                <w:webHidden/>
              </w:rPr>
              <w:fldChar w:fldCharType="separate"/>
            </w:r>
            <w:r w:rsidRPr="00070A3A">
              <w:rPr>
                <w:noProof/>
                <w:webHidden/>
              </w:rPr>
              <w:t>ii</w:t>
            </w:r>
            <w:r w:rsidRPr="00070A3A">
              <w:rPr>
                <w:noProof/>
                <w:webHidden/>
              </w:rPr>
              <w:fldChar w:fldCharType="end"/>
            </w:r>
          </w:hyperlink>
        </w:p>
        <w:p w14:paraId="79E72CEA" w14:textId="4D5FC568"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494" w:history="1">
            <w:r w:rsidRPr="00070A3A">
              <w:rPr>
                <w:rStyle w:val="Hyperlink"/>
                <w:noProof/>
              </w:rPr>
              <w:t>Lista de Acrónimos</w:t>
            </w:r>
            <w:r w:rsidRPr="00070A3A">
              <w:rPr>
                <w:noProof/>
                <w:webHidden/>
              </w:rPr>
              <w:tab/>
            </w:r>
            <w:r w:rsidRPr="00070A3A">
              <w:rPr>
                <w:noProof/>
                <w:webHidden/>
              </w:rPr>
              <w:fldChar w:fldCharType="begin"/>
            </w:r>
            <w:r w:rsidRPr="00070A3A">
              <w:rPr>
                <w:noProof/>
                <w:webHidden/>
              </w:rPr>
              <w:instrText xml:space="preserve"> PAGEREF _Toc14764494 \h </w:instrText>
            </w:r>
            <w:r w:rsidRPr="00070A3A">
              <w:rPr>
                <w:noProof/>
                <w:webHidden/>
              </w:rPr>
            </w:r>
            <w:r w:rsidRPr="00070A3A">
              <w:rPr>
                <w:noProof/>
                <w:webHidden/>
              </w:rPr>
              <w:fldChar w:fldCharType="separate"/>
            </w:r>
            <w:r w:rsidRPr="00070A3A">
              <w:rPr>
                <w:noProof/>
                <w:webHidden/>
              </w:rPr>
              <w:t>iii</w:t>
            </w:r>
            <w:r w:rsidRPr="00070A3A">
              <w:rPr>
                <w:noProof/>
                <w:webHidden/>
              </w:rPr>
              <w:fldChar w:fldCharType="end"/>
            </w:r>
          </w:hyperlink>
        </w:p>
        <w:p w14:paraId="34B31441" w14:textId="1B0017A0"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495" w:history="1">
            <w:r w:rsidRPr="00C446B3">
              <w:rPr>
                <w:rStyle w:val="Hyperlink"/>
                <w:noProof/>
              </w:rPr>
              <w:t>Resumen Executiva</w:t>
            </w:r>
            <w:r>
              <w:rPr>
                <w:noProof/>
                <w:webHidden/>
              </w:rPr>
              <w:tab/>
            </w:r>
            <w:r>
              <w:rPr>
                <w:noProof/>
                <w:webHidden/>
              </w:rPr>
              <w:fldChar w:fldCharType="begin"/>
            </w:r>
            <w:r>
              <w:rPr>
                <w:noProof/>
                <w:webHidden/>
              </w:rPr>
              <w:instrText xml:space="preserve"> PAGEREF _Toc14764495 \h </w:instrText>
            </w:r>
            <w:r>
              <w:rPr>
                <w:noProof/>
                <w:webHidden/>
              </w:rPr>
            </w:r>
            <w:r>
              <w:rPr>
                <w:noProof/>
                <w:webHidden/>
              </w:rPr>
              <w:fldChar w:fldCharType="separate"/>
            </w:r>
            <w:r>
              <w:rPr>
                <w:noProof/>
                <w:webHidden/>
              </w:rPr>
              <w:t>v</w:t>
            </w:r>
            <w:r>
              <w:rPr>
                <w:noProof/>
                <w:webHidden/>
              </w:rPr>
              <w:fldChar w:fldCharType="end"/>
            </w:r>
          </w:hyperlink>
        </w:p>
        <w:p w14:paraId="551CD635" w14:textId="3EF6E22B"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496" w:history="1">
            <w:r w:rsidRPr="00C446B3">
              <w:rPr>
                <w:rStyle w:val="Hyperlink"/>
                <w:noProof/>
              </w:rPr>
              <w:t>1. Introducción</w:t>
            </w:r>
            <w:r>
              <w:rPr>
                <w:noProof/>
                <w:webHidden/>
              </w:rPr>
              <w:tab/>
            </w:r>
            <w:r>
              <w:rPr>
                <w:noProof/>
                <w:webHidden/>
              </w:rPr>
              <w:fldChar w:fldCharType="begin"/>
            </w:r>
            <w:r>
              <w:rPr>
                <w:noProof/>
                <w:webHidden/>
              </w:rPr>
              <w:instrText xml:space="preserve"> PAGEREF _Toc14764496 \h </w:instrText>
            </w:r>
            <w:r>
              <w:rPr>
                <w:noProof/>
                <w:webHidden/>
              </w:rPr>
            </w:r>
            <w:r>
              <w:rPr>
                <w:noProof/>
                <w:webHidden/>
              </w:rPr>
              <w:fldChar w:fldCharType="separate"/>
            </w:r>
            <w:r>
              <w:rPr>
                <w:noProof/>
                <w:webHidden/>
              </w:rPr>
              <w:t>1</w:t>
            </w:r>
            <w:r>
              <w:rPr>
                <w:noProof/>
                <w:webHidden/>
              </w:rPr>
              <w:fldChar w:fldCharType="end"/>
            </w:r>
          </w:hyperlink>
        </w:p>
        <w:p w14:paraId="4E528BDD" w14:textId="176F450B"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497" w:history="1">
            <w:r w:rsidRPr="00C446B3">
              <w:rPr>
                <w:rStyle w:val="Hyperlink"/>
                <w:noProof/>
              </w:rPr>
              <w:t>1.1 Objetivos del estudio</w:t>
            </w:r>
            <w:r>
              <w:rPr>
                <w:noProof/>
                <w:webHidden/>
              </w:rPr>
              <w:tab/>
            </w:r>
            <w:r>
              <w:rPr>
                <w:noProof/>
                <w:webHidden/>
              </w:rPr>
              <w:fldChar w:fldCharType="begin"/>
            </w:r>
            <w:r>
              <w:rPr>
                <w:noProof/>
                <w:webHidden/>
              </w:rPr>
              <w:instrText xml:space="preserve"> PAGEREF _Toc14764497 \h </w:instrText>
            </w:r>
            <w:r>
              <w:rPr>
                <w:noProof/>
                <w:webHidden/>
              </w:rPr>
            </w:r>
            <w:r>
              <w:rPr>
                <w:noProof/>
                <w:webHidden/>
              </w:rPr>
              <w:fldChar w:fldCharType="separate"/>
            </w:r>
            <w:r>
              <w:rPr>
                <w:noProof/>
                <w:webHidden/>
              </w:rPr>
              <w:t>1</w:t>
            </w:r>
            <w:r>
              <w:rPr>
                <w:noProof/>
                <w:webHidden/>
              </w:rPr>
              <w:fldChar w:fldCharType="end"/>
            </w:r>
          </w:hyperlink>
        </w:p>
        <w:p w14:paraId="4FCC8A9B" w14:textId="4E63E2FF"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498" w:history="1">
            <w:r w:rsidRPr="00C446B3">
              <w:rPr>
                <w:rStyle w:val="Hyperlink"/>
                <w:noProof/>
              </w:rPr>
              <w:t>1.2 Metodología</w:t>
            </w:r>
            <w:r>
              <w:rPr>
                <w:noProof/>
                <w:webHidden/>
              </w:rPr>
              <w:tab/>
            </w:r>
            <w:r>
              <w:rPr>
                <w:noProof/>
                <w:webHidden/>
              </w:rPr>
              <w:fldChar w:fldCharType="begin"/>
            </w:r>
            <w:r>
              <w:rPr>
                <w:noProof/>
                <w:webHidden/>
              </w:rPr>
              <w:instrText xml:space="preserve"> PAGEREF _Toc14764498 \h </w:instrText>
            </w:r>
            <w:r>
              <w:rPr>
                <w:noProof/>
                <w:webHidden/>
              </w:rPr>
            </w:r>
            <w:r>
              <w:rPr>
                <w:noProof/>
                <w:webHidden/>
              </w:rPr>
              <w:fldChar w:fldCharType="separate"/>
            </w:r>
            <w:r>
              <w:rPr>
                <w:noProof/>
                <w:webHidden/>
              </w:rPr>
              <w:t>1</w:t>
            </w:r>
            <w:r>
              <w:rPr>
                <w:noProof/>
                <w:webHidden/>
              </w:rPr>
              <w:fldChar w:fldCharType="end"/>
            </w:r>
          </w:hyperlink>
        </w:p>
        <w:p w14:paraId="74EE36AB" w14:textId="792427B9"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499" w:history="1">
            <w:r w:rsidRPr="00C446B3">
              <w:rPr>
                <w:rStyle w:val="Hyperlink"/>
                <w:noProof/>
              </w:rPr>
              <w:t>2. Antecedentes</w:t>
            </w:r>
            <w:r>
              <w:rPr>
                <w:noProof/>
                <w:webHidden/>
              </w:rPr>
              <w:tab/>
            </w:r>
            <w:r>
              <w:rPr>
                <w:noProof/>
                <w:webHidden/>
              </w:rPr>
              <w:fldChar w:fldCharType="begin"/>
            </w:r>
            <w:r>
              <w:rPr>
                <w:noProof/>
                <w:webHidden/>
              </w:rPr>
              <w:instrText xml:space="preserve"> PAGEREF _Toc14764499 \h </w:instrText>
            </w:r>
            <w:r>
              <w:rPr>
                <w:noProof/>
                <w:webHidden/>
              </w:rPr>
            </w:r>
            <w:r>
              <w:rPr>
                <w:noProof/>
                <w:webHidden/>
              </w:rPr>
              <w:fldChar w:fldCharType="separate"/>
            </w:r>
            <w:r>
              <w:rPr>
                <w:noProof/>
                <w:webHidden/>
              </w:rPr>
              <w:t>4</w:t>
            </w:r>
            <w:r>
              <w:rPr>
                <w:noProof/>
                <w:webHidden/>
              </w:rPr>
              <w:fldChar w:fldCharType="end"/>
            </w:r>
          </w:hyperlink>
        </w:p>
        <w:p w14:paraId="71B44092" w14:textId="3E9F46E2"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0" w:history="1">
            <w:r w:rsidRPr="00C446B3">
              <w:rPr>
                <w:rStyle w:val="Hyperlink"/>
                <w:noProof/>
              </w:rPr>
              <w:t>2.1 Resumen de la estructura institucional del Sector de Agua Potable y Saneamiento</w:t>
            </w:r>
            <w:r>
              <w:rPr>
                <w:noProof/>
                <w:webHidden/>
              </w:rPr>
              <w:tab/>
            </w:r>
            <w:r>
              <w:rPr>
                <w:noProof/>
                <w:webHidden/>
              </w:rPr>
              <w:fldChar w:fldCharType="begin"/>
            </w:r>
            <w:r>
              <w:rPr>
                <w:noProof/>
                <w:webHidden/>
              </w:rPr>
              <w:instrText xml:space="preserve"> PAGEREF _Toc14764500 \h </w:instrText>
            </w:r>
            <w:r>
              <w:rPr>
                <w:noProof/>
                <w:webHidden/>
              </w:rPr>
            </w:r>
            <w:r>
              <w:rPr>
                <w:noProof/>
                <w:webHidden/>
              </w:rPr>
              <w:fldChar w:fldCharType="separate"/>
            </w:r>
            <w:r>
              <w:rPr>
                <w:noProof/>
                <w:webHidden/>
              </w:rPr>
              <w:t>4</w:t>
            </w:r>
            <w:r>
              <w:rPr>
                <w:noProof/>
                <w:webHidden/>
              </w:rPr>
              <w:fldChar w:fldCharType="end"/>
            </w:r>
          </w:hyperlink>
        </w:p>
        <w:p w14:paraId="2B1E0405" w14:textId="7333A021"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1" w:history="1">
            <w:r w:rsidRPr="00C446B3">
              <w:rPr>
                <w:rStyle w:val="Hyperlink"/>
                <w:noProof/>
              </w:rPr>
              <w:t>2.2 Contexto ASH</w:t>
            </w:r>
            <w:r>
              <w:rPr>
                <w:noProof/>
                <w:webHidden/>
              </w:rPr>
              <w:tab/>
            </w:r>
            <w:r>
              <w:rPr>
                <w:noProof/>
                <w:webHidden/>
              </w:rPr>
              <w:fldChar w:fldCharType="begin"/>
            </w:r>
            <w:r>
              <w:rPr>
                <w:noProof/>
                <w:webHidden/>
              </w:rPr>
              <w:instrText xml:space="preserve"> PAGEREF _Toc14764501 \h </w:instrText>
            </w:r>
            <w:r>
              <w:rPr>
                <w:noProof/>
                <w:webHidden/>
              </w:rPr>
            </w:r>
            <w:r>
              <w:rPr>
                <w:noProof/>
                <w:webHidden/>
              </w:rPr>
              <w:fldChar w:fldCharType="separate"/>
            </w:r>
            <w:r>
              <w:rPr>
                <w:noProof/>
                <w:webHidden/>
              </w:rPr>
              <w:t>5</w:t>
            </w:r>
            <w:r>
              <w:rPr>
                <w:noProof/>
                <w:webHidden/>
              </w:rPr>
              <w:fldChar w:fldCharType="end"/>
            </w:r>
          </w:hyperlink>
        </w:p>
        <w:p w14:paraId="398D0BB5" w14:textId="29DA00FE"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2" w:history="1">
            <w:r w:rsidRPr="00C446B3">
              <w:rPr>
                <w:rStyle w:val="Hyperlink"/>
                <w:noProof/>
              </w:rPr>
              <w:t>2.3 Resumen de la estructura institucional humanitaria y marco regulatorio</w:t>
            </w:r>
            <w:r>
              <w:rPr>
                <w:noProof/>
                <w:webHidden/>
              </w:rPr>
              <w:tab/>
            </w:r>
            <w:r>
              <w:rPr>
                <w:noProof/>
                <w:webHidden/>
              </w:rPr>
              <w:fldChar w:fldCharType="begin"/>
            </w:r>
            <w:r>
              <w:rPr>
                <w:noProof/>
                <w:webHidden/>
              </w:rPr>
              <w:instrText xml:space="preserve"> PAGEREF _Toc14764502 \h </w:instrText>
            </w:r>
            <w:r>
              <w:rPr>
                <w:noProof/>
                <w:webHidden/>
              </w:rPr>
            </w:r>
            <w:r>
              <w:rPr>
                <w:noProof/>
                <w:webHidden/>
              </w:rPr>
              <w:fldChar w:fldCharType="separate"/>
            </w:r>
            <w:r>
              <w:rPr>
                <w:noProof/>
                <w:webHidden/>
              </w:rPr>
              <w:t>7</w:t>
            </w:r>
            <w:r>
              <w:rPr>
                <w:noProof/>
                <w:webHidden/>
              </w:rPr>
              <w:fldChar w:fldCharType="end"/>
            </w:r>
          </w:hyperlink>
        </w:p>
        <w:p w14:paraId="7306FB10" w14:textId="6ABF12E6"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503" w:history="1">
            <w:r w:rsidRPr="00C446B3">
              <w:rPr>
                <w:rStyle w:val="Hyperlink"/>
                <w:noProof/>
              </w:rPr>
              <w:t>3. La respuesta ASH ante el terremoto 2016</w:t>
            </w:r>
            <w:r>
              <w:rPr>
                <w:noProof/>
                <w:webHidden/>
              </w:rPr>
              <w:tab/>
            </w:r>
            <w:r>
              <w:rPr>
                <w:noProof/>
                <w:webHidden/>
              </w:rPr>
              <w:fldChar w:fldCharType="begin"/>
            </w:r>
            <w:r>
              <w:rPr>
                <w:noProof/>
                <w:webHidden/>
              </w:rPr>
              <w:instrText xml:space="preserve"> PAGEREF _Toc14764503 \h </w:instrText>
            </w:r>
            <w:r>
              <w:rPr>
                <w:noProof/>
                <w:webHidden/>
              </w:rPr>
            </w:r>
            <w:r>
              <w:rPr>
                <w:noProof/>
                <w:webHidden/>
              </w:rPr>
              <w:fldChar w:fldCharType="separate"/>
            </w:r>
            <w:r>
              <w:rPr>
                <w:noProof/>
                <w:webHidden/>
              </w:rPr>
              <w:t>12</w:t>
            </w:r>
            <w:r>
              <w:rPr>
                <w:noProof/>
                <w:webHidden/>
              </w:rPr>
              <w:fldChar w:fldCharType="end"/>
            </w:r>
          </w:hyperlink>
        </w:p>
        <w:p w14:paraId="6DDA8C9F" w14:textId="0FD69314"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4" w:history="1">
            <w:r w:rsidRPr="00C446B3">
              <w:rPr>
                <w:rStyle w:val="Hyperlink"/>
                <w:noProof/>
              </w:rPr>
              <w:t>3.1 Antecedentes</w:t>
            </w:r>
            <w:r>
              <w:rPr>
                <w:noProof/>
                <w:webHidden/>
              </w:rPr>
              <w:tab/>
            </w:r>
            <w:r>
              <w:rPr>
                <w:noProof/>
                <w:webHidden/>
              </w:rPr>
              <w:fldChar w:fldCharType="begin"/>
            </w:r>
            <w:r>
              <w:rPr>
                <w:noProof/>
                <w:webHidden/>
              </w:rPr>
              <w:instrText xml:space="preserve"> PAGEREF _Toc14764504 \h </w:instrText>
            </w:r>
            <w:r>
              <w:rPr>
                <w:noProof/>
                <w:webHidden/>
              </w:rPr>
            </w:r>
            <w:r>
              <w:rPr>
                <w:noProof/>
                <w:webHidden/>
              </w:rPr>
              <w:fldChar w:fldCharType="separate"/>
            </w:r>
            <w:r>
              <w:rPr>
                <w:noProof/>
                <w:webHidden/>
              </w:rPr>
              <w:t>12</w:t>
            </w:r>
            <w:r>
              <w:rPr>
                <w:noProof/>
                <w:webHidden/>
              </w:rPr>
              <w:fldChar w:fldCharType="end"/>
            </w:r>
          </w:hyperlink>
        </w:p>
        <w:p w14:paraId="74519AAE" w14:textId="0E058018"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5" w:history="1">
            <w:r w:rsidRPr="00C446B3">
              <w:rPr>
                <w:rStyle w:val="Hyperlink"/>
                <w:noProof/>
              </w:rPr>
              <w:t>3.2 Respuesta ante el terremoto</w:t>
            </w:r>
            <w:r>
              <w:rPr>
                <w:noProof/>
                <w:webHidden/>
              </w:rPr>
              <w:tab/>
            </w:r>
            <w:r>
              <w:rPr>
                <w:noProof/>
                <w:webHidden/>
              </w:rPr>
              <w:fldChar w:fldCharType="begin"/>
            </w:r>
            <w:r>
              <w:rPr>
                <w:noProof/>
                <w:webHidden/>
              </w:rPr>
              <w:instrText xml:space="preserve"> PAGEREF _Toc14764505 \h </w:instrText>
            </w:r>
            <w:r>
              <w:rPr>
                <w:noProof/>
                <w:webHidden/>
              </w:rPr>
            </w:r>
            <w:r>
              <w:rPr>
                <w:noProof/>
                <w:webHidden/>
              </w:rPr>
              <w:fldChar w:fldCharType="separate"/>
            </w:r>
            <w:r>
              <w:rPr>
                <w:noProof/>
                <w:webHidden/>
              </w:rPr>
              <w:t>16</w:t>
            </w:r>
            <w:r>
              <w:rPr>
                <w:noProof/>
                <w:webHidden/>
              </w:rPr>
              <w:fldChar w:fldCharType="end"/>
            </w:r>
          </w:hyperlink>
        </w:p>
        <w:p w14:paraId="79A80D34" w14:textId="707AAF1B"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6" w:history="1">
            <w:r w:rsidRPr="00C446B3">
              <w:rPr>
                <w:rStyle w:val="Hyperlink"/>
                <w:noProof/>
              </w:rPr>
              <w:t>3.3 Conclusiones y recomendaciones</w:t>
            </w:r>
            <w:r>
              <w:rPr>
                <w:noProof/>
                <w:webHidden/>
              </w:rPr>
              <w:tab/>
            </w:r>
            <w:r>
              <w:rPr>
                <w:noProof/>
                <w:webHidden/>
              </w:rPr>
              <w:fldChar w:fldCharType="begin"/>
            </w:r>
            <w:r>
              <w:rPr>
                <w:noProof/>
                <w:webHidden/>
              </w:rPr>
              <w:instrText xml:space="preserve"> PAGEREF _Toc14764506 \h </w:instrText>
            </w:r>
            <w:r>
              <w:rPr>
                <w:noProof/>
                <w:webHidden/>
              </w:rPr>
            </w:r>
            <w:r>
              <w:rPr>
                <w:noProof/>
                <w:webHidden/>
              </w:rPr>
              <w:fldChar w:fldCharType="separate"/>
            </w:r>
            <w:r>
              <w:rPr>
                <w:noProof/>
                <w:webHidden/>
              </w:rPr>
              <w:t>44</w:t>
            </w:r>
            <w:r>
              <w:rPr>
                <w:noProof/>
                <w:webHidden/>
              </w:rPr>
              <w:fldChar w:fldCharType="end"/>
            </w:r>
          </w:hyperlink>
        </w:p>
        <w:p w14:paraId="3F0F77CE" w14:textId="0EC970D4"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507" w:history="1">
            <w:r w:rsidRPr="00C446B3">
              <w:rPr>
                <w:rStyle w:val="Hyperlink"/>
                <w:noProof/>
              </w:rPr>
              <w:t>4. Movilidad Humana</w:t>
            </w:r>
            <w:r>
              <w:rPr>
                <w:noProof/>
                <w:webHidden/>
              </w:rPr>
              <w:tab/>
            </w:r>
            <w:r>
              <w:rPr>
                <w:noProof/>
                <w:webHidden/>
              </w:rPr>
              <w:fldChar w:fldCharType="begin"/>
            </w:r>
            <w:r>
              <w:rPr>
                <w:noProof/>
                <w:webHidden/>
              </w:rPr>
              <w:instrText xml:space="preserve"> PAGEREF _Toc14764507 \h </w:instrText>
            </w:r>
            <w:r>
              <w:rPr>
                <w:noProof/>
                <w:webHidden/>
              </w:rPr>
            </w:r>
            <w:r>
              <w:rPr>
                <w:noProof/>
                <w:webHidden/>
              </w:rPr>
              <w:fldChar w:fldCharType="separate"/>
            </w:r>
            <w:r>
              <w:rPr>
                <w:noProof/>
                <w:webHidden/>
              </w:rPr>
              <w:t>48</w:t>
            </w:r>
            <w:r>
              <w:rPr>
                <w:noProof/>
                <w:webHidden/>
              </w:rPr>
              <w:fldChar w:fldCharType="end"/>
            </w:r>
          </w:hyperlink>
        </w:p>
        <w:p w14:paraId="4F73F3AD" w14:textId="3B95F4A9"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8" w:history="1">
            <w:r w:rsidRPr="00C446B3">
              <w:rPr>
                <w:rStyle w:val="Hyperlink"/>
                <w:noProof/>
              </w:rPr>
              <w:t>4.1 Antecedentes</w:t>
            </w:r>
            <w:r>
              <w:rPr>
                <w:noProof/>
                <w:webHidden/>
              </w:rPr>
              <w:tab/>
            </w:r>
            <w:r>
              <w:rPr>
                <w:noProof/>
                <w:webHidden/>
              </w:rPr>
              <w:fldChar w:fldCharType="begin"/>
            </w:r>
            <w:r>
              <w:rPr>
                <w:noProof/>
                <w:webHidden/>
              </w:rPr>
              <w:instrText xml:space="preserve"> PAGEREF _Toc14764508 \h </w:instrText>
            </w:r>
            <w:r>
              <w:rPr>
                <w:noProof/>
                <w:webHidden/>
              </w:rPr>
            </w:r>
            <w:r>
              <w:rPr>
                <w:noProof/>
                <w:webHidden/>
              </w:rPr>
              <w:fldChar w:fldCharType="separate"/>
            </w:r>
            <w:r>
              <w:rPr>
                <w:noProof/>
                <w:webHidden/>
              </w:rPr>
              <w:t>48</w:t>
            </w:r>
            <w:r>
              <w:rPr>
                <w:noProof/>
                <w:webHidden/>
              </w:rPr>
              <w:fldChar w:fldCharType="end"/>
            </w:r>
          </w:hyperlink>
        </w:p>
        <w:p w14:paraId="2E580585" w14:textId="2EE48F60"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09" w:history="1">
            <w:r w:rsidRPr="00C446B3">
              <w:rPr>
                <w:rStyle w:val="Hyperlink"/>
                <w:noProof/>
              </w:rPr>
              <w:t>4.2 Respuesta ante la movilidad humana</w:t>
            </w:r>
            <w:r>
              <w:rPr>
                <w:noProof/>
                <w:webHidden/>
              </w:rPr>
              <w:tab/>
            </w:r>
            <w:r>
              <w:rPr>
                <w:noProof/>
                <w:webHidden/>
              </w:rPr>
              <w:fldChar w:fldCharType="begin"/>
            </w:r>
            <w:r>
              <w:rPr>
                <w:noProof/>
                <w:webHidden/>
              </w:rPr>
              <w:instrText xml:space="preserve"> PAGEREF _Toc14764509 \h </w:instrText>
            </w:r>
            <w:r>
              <w:rPr>
                <w:noProof/>
                <w:webHidden/>
              </w:rPr>
            </w:r>
            <w:r>
              <w:rPr>
                <w:noProof/>
                <w:webHidden/>
              </w:rPr>
              <w:fldChar w:fldCharType="separate"/>
            </w:r>
            <w:r>
              <w:rPr>
                <w:noProof/>
                <w:webHidden/>
              </w:rPr>
              <w:t>51</w:t>
            </w:r>
            <w:r>
              <w:rPr>
                <w:noProof/>
                <w:webHidden/>
              </w:rPr>
              <w:fldChar w:fldCharType="end"/>
            </w:r>
          </w:hyperlink>
        </w:p>
        <w:p w14:paraId="01D898B6" w14:textId="17004019"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0" w:history="1">
            <w:r w:rsidRPr="00C446B3">
              <w:rPr>
                <w:rStyle w:val="Hyperlink"/>
                <w:noProof/>
              </w:rPr>
              <w:t>4.3 Conclusiones y recomendaciones</w:t>
            </w:r>
            <w:r>
              <w:rPr>
                <w:noProof/>
                <w:webHidden/>
              </w:rPr>
              <w:tab/>
            </w:r>
            <w:r>
              <w:rPr>
                <w:noProof/>
                <w:webHidden/>
              </w:rPr>
              <w:fldChar w:fldCharType="begin"/>
            </w:r>
            <w:r>
              <w:rPr>
                <w:noProof/>
                <w:webHidden/>
              </w:rPr>
              <w:instrText xml:space="preserve"> PAGEREF _Toc14764510 \h </w:instrText>
            </w:r>
            <w:r>
              <w:rPr>
                <w:noProof/>
                <w:webHidden/>
              </w:rPr>
            </w:r>
            <w:r>
              <w:rPr>
                <w:noProof/>
                <w:webHidden/>
              </w:rPr>
              <w:fldChar w:fldCharType="separate"/>
            </w:r>
            <w:r>
              <w:rPr>
                <w:noProof/>
                <w:webHidden/>
              </w:rPr>
              <w:t>67</w:t>
            </w:r>
            <w:r>
              <w:rPr>
                <w:noProof/>
                <w:webHidden/>
              </w:rPr>
              <w:fldChar w:fldCharType="end"/>
            </w:r>
          </w:hyperlink>
        </w:p>
        <w:p w14:paraId="6D6725FA" w14:textId="1D39F91F"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511" w:history="1">
            <w:r w:rsidRPr="00C446B3">
              <w:rPr>
                <w:rStyle w:val="Hyperlink"/>
                <w:noProof/>
              </w:rPr>
              <w:t>5. Conclusiones y Recomendaciones</w:t>
            </w:r>
            <w:r>
              <w:rPr>
                <w:noProof/>
                <w:webHidden/>
              </w:rPr>
              <w:tab/>
            </w:r>
            <w:r>
              <w:rPr>
                <w:noProof/>
                <w:webHidden/>
              </w:rPr>
              <w:fldChar w:fldCharType="begin"/>
            </w:r>
            <w:r>
              <w:rPr>
                <w:noProof/>
                <w:webHidden/>
              </w:rPr>
              <w:instrText xml:space="preserve"> PAGEREF _Toc14764511 \h </w:instrText>
            </w:r>
            <w:r>
              <w:rPr>
                <w:noProof/>
                <w:webHidden/>
              </w:rPr>
            </w:r>
            <w:r>
              <w:rPr>
                <w:noProof/>
                <w:webHidden/>
              </w:rPr>
              <w:fldChar w:fldCharType="separate"/>
            </w:r>
            <w:r>
              <w:rPr>
                <w:noProof/>
                <w:webHidden/>
              </w:rPr>
              <w:t>70</w:t>
            </w:r>
            <w:r>
              <w:rPr>
                <w:noProof/>
                <w:webHidden/>
              </w:rPr>
              <w:fldChar w:fldCharType="end"/>
            </w:r>
          </w:hyperlink>
        </w:p>
        <w:p w14:paraId="2928D9F1" w14:textId="6D00C368"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2" w:history="1">
            <w:r w:rsidRPr="00C446B3">
              <w:rPr>
                <w:rStyle w:val="Hyperlink"/>
                <w:noProof/>
              </w:rPr>
              <w:t>5.1 Conclusiones</w:t>
            </w:r>
            <w:r>
              <w:rPr>
                <w:noProof/>
                <w:webHidden/>
              </w:rPr>
              <w:tab/>
            </w:r>
            <w:r>
              <w:rPr>
                <w:noProof/>
                <w:webHidden/>
              </w:rPr>
              <w:fldChar w:fldCharType="begin"/>
            </w:r>
            <w:r>
              <w:rPr>
                <w:noProof/>
                <w:webHidden/>
              </w:rPr>
              <w:instrText xml:space="preserve"> PAGEREF _Toc14764512 \h </w:instrText>
            </w:r>
            <w:r>
              <w:rPr>
                <w:noProof/>
                <w:webHidden/>
              </w:rPr>
            </w:r>
            <w:r>
              <w:rPr>
                <w:noProof/>
                <w:webHidden/>
              </w:rPr>
              <w:fldChar w:fldCharType="separate"/>
            </w:r>
            <w:r>
              <w:rPr>
                <w:noProof/>
                <w:webHidden/>
              </w:rPr>
              <w:t>70</w:t>
            </w:r>
            <w:r>
              <w:rPr>
                <w:noProof/>
                <w:webHidden/>
              </w:rPr>
              <w:fldChar w:fldCharType="end"/>
            </w:r>
          </w:hyperlink>
        </w:p>
        <w:p w14:paraId="1F3DAF2C" w14:textId="11CFEAB5"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3" w:history="1">
            <w:r w:rsidRPr="00C446B3">
              <w:rPr>
                <w:rStyle w:val="Hyperlink"/>
                <w:noProof/>
              </w:rPr>
              <w:t>5.2 Recomendaciones</w:t>
            </w:r>
            <w:r>
              <w:rPr>
                <w:noProof/>
                <w:webHidden/>
              </w:rPr>
              <w:tab/>
            </w:r>
            <w:r>
              <w:rPr>
                <w:noProof/>
                <w:webHidden/>
              </w:rPr>
              <w:fldChar w:fldCharType="begin"/>
            </w:r>
            <w:r>
              <w:rPr>
                <w:noProof/>
                <w:webHidden/>
              </w:rPr>
              <w:instrText xml:space="preserve"> PAGEREF _Toc14764513 \h </w:instrText>
            </w:r>
            <w:r>
              <w:rPr>
                <w:noProof/>
                <w:webHidden/>
              </w:rPr>
            </w:r>
            <w:r>
              <w:rPr>
                <w:noProof/>
                <w:webHidden/>
              </w:rPr>
              <w:fldChar w:fldCharType="separate"/>
            </w:r>
            <w:r>
              <w:rPr>
                <w:noProof/>
                <w:webHidden/>
              </w:rPr>
              <w:t>71</w:t>
            </w:r>
            <w:r>
              <w:rPr>
                <w:noProof/>
                <w:webHidden/>
              </w:rPr>
              <w:fldChar w:fldCharType="end"/>
            </w:r>
          </w:hyperlink>
        </w:p>
        <w:p w14:paraId="1C75DC71" w14:textId="26D0E9B3"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4" w:history="1">
            <w:r w:rsidRPr="00C446B3">
              <w:rPr>
                <w:rStyle w:val="Hyperlink"/>
                <w:noProof/>
              </w:rPr>
              <w:t>5.3 Reflexiones sobre el proceso de la consultaría</w:t>
            </w:r>
            <w:r>
              <w:rPr>
                <w:noProof/>
                <w:webHidden/>
              </w:rPr>
              <w:tab/>
            </w:r>
            <w:r>
              <w:rPr>
                <w:noProof/>
                <w:webHidden/>
              </w:rPr>
              <w:fldChar w:fldCharType="begin"/>
            </w:r>
            <w:r>
              <w:rPr>
                <w:noProof/>
                <w:webHidden/>
              </w:rPr>
              <w:instrText xml:space="preserve"> PAGEREF _Toc14764514 \h </w:instrText>
            </w:r>
            <w:r>
              <w:rPr>
                <w:noProof/>
                <w:webHidden/>
              </w:rPr>
            </w:r>
            <w:r>
              <w:rPr>
                <w:noProof/>
                <w:webHidden/>
              </w:rPr>
              <w:fldChar w:fldCharType="separate"/>
            </w:r>
            <w:r>
              <w:rPr>
                <w:noProof/>
                <w:webHidden/>
              </w:rPr>
              <w:t>73</w:t>
            </w:r>
            <w:r>
              <w:rPr>
                <w:noProof/>
                <w:webHidden/>
              </w:rPr>
              <w:fldChar w:fldCharType="end"/>
            </w:r>
          </w:hyperlink>
        </w:p>
        <w:p w14:paraId="70968A07" w14:textId="34414D14"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515" w:history="1">
            <w:r w:rsidRPr="00C446B3">
              <w:rPr>
                <w:rStyle w:val="Hyperlink"/>
                <w:noProof/>
              </w:rPr>
              <w:t>6. Referencias</w:t>
            </w:r>
            <w:r>
              <w:rPr>
                <w:noProof/>
                <w:webHidden/>
              </w:rPr>
              <w:tab/>
            </w:r>
            <w:r>
              <w:rPr>
                <w:noProof/>
                <w:webHidden/>
              </w:rPr>
              <w:fldChar w:fldCharType="begin"/>
            </w:r>
            <w:r>
              <w:rPr>
                <w:noProof/>
                <w:webHidden/>
              </w:rPr>
              <w:instrText xml:space="preserve"> PAGEREF _Toc14764515 \h </w:instrText>
            </w:r>
            <w:r>
              <w:rPr>
                <w:noProof/>
                <w:webHidden/>
              </w:rPr>
            </w:r>
            <w:r>
              <w:rPr>
                <w:noProof/>
                <w:webHidden/>
              </w:rPr>
              <w:fldChar w:fldCharType="separate"/>
            </w:r>
            <w:r>
              <w:rPr>
                <w:noProof/>
                <w:webHidden/>
              </w:rPr>
              <w:t>75</w:t>
            </w:r>
            <w:r>
              <w:rPr>
                <w:noProof/>
                <w:webHidden/>
              </w:rPr>
              <w:fldChar w:fldCharType="end"/>
            </w:r>
          </w:hyperlink>
        </w:p>
        <w:p w14:paraId="5A3A2A79" w14:textId="095276F4" w:rsidR="00070A3A" w:rsidRDefault="00070A3A" w:rsidP="00070A3A">
          <w:pPr>
            <w:pStyle w:val="TOC1"/>
            <w:tabs>
              <w:tab w:val="right" w:leader="dot" w:pos="10790"/>
            </w:tabs>
            <w:spacing w:after="0"/>
            <w:rPr>
              <w:rFonts w:asciiTheme="minorHAnsi" w:eastAsiaTheme="minorEastAsia" w:hAnsiTheme="minorHAnsi"/>
              <w:noProof/>
              <w:lang w:val="en-GB" w:eastAsia="en-GB"/>
            </w:rPr>
          </w:pPr>
          <w:hyperlink w:anchor="_Toc14764516" w:history="1">
            <w:r w:rsidRPr="00C446B3">
              <w:rPr>
                <w:rStyle w:val="Hyperlink"/>
                <w:noProof/>
              </w:rPr>
              <w:t>Anexos</w:t>
            </w:r>
            <w:r>
              <w:rPr>
                <w:noProof/>
                <w:webHidden/>
              </w:rPr>
              <w:tab/>
            </w:r>
            <w:r>
              <w:rPr>
                <w:noProof/>
                <w:webHidden/>
              </w:rPr>
              <w:fldChar w:fldCharType="begin"/>
            </w:r>
            <w:r>
              <w:rPr>
                <w:noProof/>
                <w:webHidden/>
              </w:rPr>
              <w:instrText xml:space="preserve"> PAGEREF _Toc14764516 \h </w:instrText>
            </w:r>
            <w:r>
              <w:rPr>
                <w:noProof/>
                <w:webHidden/>
              </w:rPr>
            </w:r>
            <w:r>
              <w:rPr>
                <w:noProof/>
                <w:webHidden/>
              </w:rPr>
              <w:fldChar w:fldCharType="separate"/>
            </w:r>
            <w:r>
              <w:rPr>
                <w:noProof/>
                <w:webHidden/>
              </w:rPr>
              <w:t>78</w:t>
            </w:r>
            <w:r>
              <w:rPr>
                <w:noProof/>
                <w:webHidden/>
              </w:rPr>
              <w:fldChar w:fldCharType="end"/>
            </w:r>
          </w:hyperlink>
        </w:p>
        <w:p w14:paraId="047C4E95" w14:textId="3F0BF964"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7" w:history="1">
            <w:r w:rsidRPr="00C446B3">
              <w:rPr>
                <w:rStyle w:val="Hyperlink"/>
                <w:noProof/>
              </w:rPr>
              <w:t>Anexo I: Personas entrevistadas</w:t>
            </w:r>
            <w:r>
              <w:rPr>
                <w:noProof/>
                <w:webHidden/>
              </w:rPr>
              <w:tab/>
            </w:r>
            <w:r>
              <w:rPr>
                <w:noProof/>
                <w:webHidden/>
              </w:rPr>
              <w:fldChar w:fldCharType="begin"/>
            </w:r>
            <w:r>
              <w:rPr>
                <w:noProof/>
                <w:webHidden/>
              </w:rPr>
              <w:instrText xml:space="preserve"> PAGEREF _Toc14764517 \h </w:instrText>
            </w:r>
            <w:r>
              <w:rPr>
                <w:noProof/>
                <w:webHidden/>
              </w:rPr>
            </w:r>
            <w:r>
              <w:rPr>
                <w:noProof/>
                <w:webHidden/>
              </w:rPr>
              <w:fldChar w:fldCharType="separate"/>
            </w:r>
            <w:r>
              <w:rPr>
                <w:noProof/>
                <w:webHidden/>
              </w:rPr>
              <w:t>78</w:t>
            </w:r>
            <w:r>
              <w:rPr>
                <w:noProof/>
                <w:webHidden/>
              </w:rPr>
              <w:fldChar w:fldCharType="end"/>
            </w:r>
          </w:hyperlink>
        </w:p>
        <w:p w14:paraId="2FDF6FD0" w14:textId="0C850E52"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8" w:history="1">
            <w:r w:rsidRPr="00C446B3">
              <w:rPr>
                <w:rStyle w:val="Hyperlink"/>
                <w:noProof/>
              </w:rPr>
              <w:t>Anexo II: Participantes – Taller Inicial</w:t>
            </w:r>
            <w:r>
              <w:rPr>
                <w:noProof/>
                <w:webHidden/>
              </w:rPr>
              <w:tab/>
            </w:r>
            <w:r>
              <w:rPr>
                <w:noProof/>
                <w:webHidden/>
              </w:rPr>
              <w:fldChar w:fldCharType="begin"/>
            </w:r>
            <w:r>
              <w:rPr>
                <w:noProof/>
                <w:webHidden/>
              </w:rPr>
              <w:instrText xml:space="preserve"> PAGEREF _Toc14764518 \h </w:instrText>
            </w:r>
            <w:r>
              <w:rPr>
                <w:noProof/>
                <w:webHidden/>
              </w:rPr>
            </w:r>
            <w:r>
              <w:rPr>
                <w:noProof/>
                <w:webHidden/>
              </w:rPr>
              <w:fldChar w:fldCharType="separate"/>
            </w:r>
            <w:r>
              <w:rPr>
                <w:noProof/>
                <w:webHidden/>
              </w:rPr>
              <w:t>80</w:t>
            </w:r>
            <w:r>
              <w:rPr>
                <w:noProof/>
                <w:webHidden/>
              </w:rPr>
              <w:fldChar w:fldCharType="end"/>
            </w:r>
          </w:hyperlink>
        </w:p>
        <w:p w14:paraId="29D1558E" w14:textId="10E16DB0"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19" w:history="1">
            <w:r w:rsidRPr="00C446B3">
              <w:rPr>
                <w:rStyle w:val="Hyperlink"/>
                <w:noProof/>
              </w:rPr>
              <w:t>Anexo III: Participantes – Taller Final</w:t>
            </w:r>
            <w:r>
              <w:rPr>
                <w:noProof/>
                <w:webHidden/>
              </w:rPr>
              <w:tab/>
            </w:r>
            <w:r>
              <w:rPr>
                <w:noProof/>
                <w:webHidden/>
              </w:rPr>
              <w:fldChar w:fldCharType="begin"/>
            </w:r>
            <w:r>
              <w:rPr>
                <w:noProof/>
                <w:webHidden/>
              </w:rPr>
              <w:instrText xml:space="preserve"> PAGEREF _Toc14764519 \h </w:instrText>
            </w:r>
            <w:r>
              <w:rPr>
                <w:noProof/>
                <w:webHidden/>
              </w:rPr>
            </w:r>
            <w:r>
              <w:rPr>
                <w:noProof/>
                <w:webHidden/>
              </w:rPr>
              <w:fldChar w:fldCharType="separate"/>
            </w:r>
            <w:r>
              <w:rPr>
                <w:noProof/>
                <w:webHidden/>
              </w:rPr>
              <w:t>80</w:t>
            </w:r>
            <w:r>
              <w:rPr>
                <w:noProof/>
                <w:webHidden/>
              </w:rPr>
              <w:fldChar w:fldCharType="end"/>
            </w:r>
          </w:hyperlink>
        </w:p>
        <w:p w14:paraId="5ECBFE01" w14:textId="51AA3E15"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0" w:history="1">
            <w:r w:rsidRPr="00C446B3">
              <w:rPr>
                <w:rStyle w:val="Hyperlink"/>
                <w:noProof/>
              </w:rPr>
              <w:t>Anexo IV: Marcos de las entrevistadas semiestructuradas</w:t>
            </w:r>
            <w:r>
              <w:rPr>
                <w:noProof/>
                <w:webHidden/>
              </w:rPr>
              <w:tab/>
            </w:r>
            <w:r>
              <w:rPr>
                <w:noProof/>
                <w:webHidden/>
              </w:rPr>
              <w:fldChar w:fldCharType="begin"/>
            </w:r>
            <w:r>
              <w:rPr>
                <w:noProof/>
                <w:webHidden/>
              </w:rPr>
              <w:instrText xml:space="preserve"> PAGEREF _Toc14764520 \h </w:instrText>
            </w:r>
            <w:r>
              <w:rPr>
                <w:noProof/>
                <w:webHidden/>
              </w:rPr>
            </w:r>
            <w:r>
              <w:rPr>
                <w:noProof/>
                <w:webHidden/>
              </w:rPr>
              <w:fldChar w:fldCharType="separate"/>
            </w:r>
            <w:r>
              <w:rPr>
                <w:noProof/>
                <w:webHidden/>
              </w:rPr>
              <w:t>80</w:t>
            </w:r>
            <w:r>
              <w:rPr>
                <w:noProof/>
                <w:webHidden/>
              </w:rPr>
              <w:fldChar w:fldCharType="end"/>
            </w:r>
          </w:hyperlink>
        </w:p>
        <w:p w14:paraId="52DC48E6" w14:textId="2D2EA715"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1" w:history="1">
            <w:r w:rsidRPr="00C446B3">
              <w:rPr>
                <w:rStyle w:val="Hyperlink"/>
                <w:noProof/>
              </w:rPr>
              <w:t>Anexo V: Requisitos mínimos de Coordinación</w:t>
            </w:r>
            <w:r>
              <w:rPr>
                <w:noProof/>
                <w:webHidden/>
              </w:rPr>
              <w:tab/>
            </w:r>
            <w:r>
              <w:rPr>
                <w:noProof/>
                <w:webHidden/>
              </w:rPr>
              <w:fldChar w:fldCharType="begin"/>
            </w:r>
            <w:r>
              <w:rPr>
                <w:noProof/>
                <w:webHidden/>
              </w:rPr>
              <w:instrText xml:space="preserve"> PAGEREF _Toc14764521 \h </w:instrText>
            </w:r>
            <w:r>
              <w:rPr>
                <w:noProof/>
                <w:webHidden/>
              </w:rPr>
            </w:r>
            <w:r>
              <w:rPr>
                <w:noProof/>
                <w:webHidden/>
              </w:rPr>
              <w:fldChar w:fldCharType="separate"/>
            </w:r>
            <w:r>
              <w:rPr>
                <w:noProof/>
                <w:webHidden/>
              </w:rPr>
              <w:t>81</w:t>
            </w:r>
            <w:r>
              <w:rPr>
                <w:noProof/>
                <w:webHidden/>
              </w:rPr>
              <w:fldChar w:fldCharType="end"/>
            </w:r>
          </w:hyperlink>
        </w:p>
        <w:p w14:paraId="67E585E8" w14:textId="016407AC"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2" w:history="1">
            <w:r w:rsidRPr="00C446B3">
              <w:rPr>
                <w:rStyle w:val="Hyperlink"/>
                <w:noProof/>
              </w:rPr>
              <w:t>Anexo VI: Compromisos Básicos para la Niñez en la Acción Humanitaria</w:t>
            </w:r>
            <w:r>
              <w:rPr>
                <w:noProof/>
                <w:webHidden/>
              </w:rPr>
              <w:tab/>
            </w:r>
            <w:r>
              <w:rPr>
                <w:noProof/>
                <w:webHidden/>
              </w:rPr>
              <w:fldChar w:fldCharType="begin"/>
            </w:r>
            <w:r>
              <w:rPr>
                <w:noProof/>
                <w:webHidden/>
              </w:rPr>
              <w:instrText xml:space="preserve"> PAGEREF _Toc14764522 \h </w:instrText>
            </w:r>
            <w:r>
              <w:rPr>
                <w:noProof/>
                <w:webHidden/>
              </w:rPr>
            </w:r>
            <w:r>
              <w:rPr>
                <w:noProof/>
                <w:webHidden/>
              </w:rPr>
              <w:fldChar w:fldCharType="separate"/>
            </w:r>
            <w:r>
              <w:rPr>
                <w:noProof/>
                <w:webHidden/>
              </w:rPr>
              <w:t>81</w:t>
            </w:r>
            <w:r>
              <w:rPr>
                <w:noProof/>
                <w:webHidden/>
              </w:rPr>
              <w:fldChar w:fldCharType="end"/>
            </w:r>
          </w:hyperlink>
        </w:p>
        <w:p w14:paraId="6B4EF3C3" w14:textId="6092E8BC"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3" w:history="1">
            <w:r w:rsidRPr="00C446B3">
              <w:rPr>
                <w:rStyle w:val="Hyperlink"/>
                <w:noProof/>
              </w:rPr>
              <w:t>Anexo VII: Respuesta SENAGUA – Terremoto</w:t>
            </w:r>
            <w:r>
              <w:rPr>
                <w:noProof/>
                <w:webHidden/>
              </w:rPr>
              <w:tab/>
            </w:r>
            <w:r>
              <w:rPr>
                <w:noProof/>
                <w:webHidden/>
              </w:rPr>
              <w:fldChar w:fldCharType="begin"/>
            </w:r>
            <w:r>
              <w:rPr>
                <w:noProof/>
                <w:webHidden/>
              </w:rPr>
              <w:instrText xml:space="preserve"> PAGEREF _Toc14764523 \h </w:instrText>
            </w:r>
            <w:r>
              <w:rPr>
                <w:noProof/>
                <w:webHidden/>
              </w:rPr>
            </w:r>
            <w:r>
              <w:rPr>
                <w:noProof/>
                <w:webHidden/>
              </w:rPr>
              <w:fldChar w:fldCharType="separate"/>
            </w:r>
            <w:r>
              <w:rPr>
                <w:noProof/>
                <w:webHidden/>
              </w:rPr>
              <w:t>83</w:t>
            </w:r>
            <w:r>
              <w:rPr>
                <w:noProof/>
                <w:webHidden/>
              </w:rPr>
              <w:fldChar w:fldCharType="end"/>
            </w:r>
          </w:hyperlink>
        </w:p>
        <w:p w14:paraId="4EEA81EA" w14:textId="62AAE731"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4" w:history="1">
            <w:r w:rsidRPr="00C446B3">
              <w:rPr>
                <w:rStyle w:val="Hyperlink"/>
                <w:noProof/>
              </w:rPr>
              <w:t>Anexo VIII: Respuesta Inicial Socios – Terremoto</w:t>
            </w:r>
            <w:r>
              <w:rPr>
                <w:noProof/>
                <w:webHidden/>
              </w:rPr>
              <w:tab/>
            </w:r>
            <w:r>
              <w:rPr>
                <w:noProof/>
                <w:webHidden/>
              </w:rPr>
              <w:fldChar w:fldCharType="begin"/>
            </w:r>
            <w:r>
              <w:rPr>
                <w:noProof/>
                <w:webHidden/>
              </w:rPr>
              <w:instrText xml:space="preserve"> PAGEREF _Toc14764524 \h </w:instrText>
            </w:r>
            <w:r>
              <w:rPr>
                <w:noProof/>
                <w:webHidden/>
              </w:rPr>
            </w:r>
            <w:r>
              <w:rPr>
                <w:noProof/>
                <w:webHidden/>
              </w:rPr>
              <w:fldChar w:fldCharType="separate"/>
            </w:r>
            <w:r>
              <w:rPr>
                <w:noProof/>
                <w:webHidden/>
              </w:rPr>
              <w:t>86</w:t>
            </w:r>
            <w:r>
              <w:rPr>
                <w:noProof/>
                <w:webHidden/>
              </w:rPr>
              <w:fldChar w:fldCharType="end"/>
            </w:r>
          </w:hyperlink>
        </w:p>
        <w:p w14:paraId="1586D470" w14:textId="39FE4C24"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5" w:history="1">
            <w:r w:rsidRPr="00C446B3">
              <w:rPr>
                <w:rStyle w:val="Hyperlink"/>
                <w:noProof/>
              </w:rPr>
              <w:t>Anexo IX: Respuesta Humanitaria Socios – Terremoto</w:t>
            </w:r>
            <w:r>
              <w:rPr>
                <w:noProof/>
                <w:webHidden/>
              </w:rPr>
              <w:tab/>
            </w:r>
            <w:r>
              <w:rPr>
                <w:noProof/>
                <w:webHidden/>
              </w:rPr>
              <w:fldChar w:fldCharType="begin"/>
            </w:r>
            <w:r>
              <w:rPr>
                <w:noProof/>
                <w:webHidden/>
              </w:rPr>
              <w:instrText xml:space="preserve"> PAGEREF _Toc14764525 \h </w:instrText>
            </w:r>
            <w:r>
              <w:rPr>
                <w:noProof/>
                <w:webHidden/>
              </w:rPr>
            </w:r>
            <w:r>
              <w:rPr>
                <w:noProof/>
                <w:webHidden/>
              </w:rPr>
              <w:fldChar w:fldCharType="separate"/>
            </w:r>
            <w:r>
              <w:rPr>
                <w:noProof/>
                <w:webHidden/>
              </w:rPr>
              <w:t>88</w:t>
            </w:r>
            <w:r>
              <w:rPr>
                <w:noProof/>
                <w:webHidden/>
              </w:rPr>
              <w:fldChar w:fldCharType="end"/>
            </w:r>
          </w:hyperlink>
        </w:p>
        <w:p w14:paraId="70908BC6" w14:textId="08C69D89"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6" w:history="1">
            <w:r w:rsidRPr="00C446B3">
              <w:rPr>
                <w:rStyle w:val="Hyperlink"/>
                <w:noProof/>
              </w:rPr>
              <w:t>Anexo X: Respuesta de Rehabilitación Temprana Socios – Terremoto</w:t>
            </w:r>
            <w:r>
              <w:rPr>
                <w:noProof/>
                <w:webHidden/>
              </w:rPr>
              <w:tab/>
            </w:r>
            <w:r>
              <w:rPr>
                <w:noProof/>
                <w:webHidden/>
              </w:rPr>
              <w:fldChar w:fldCharType="begin"/>
            </w:r>
            <w:r>
              <w:rPr>
                <w:noProof/>
                <w:webHidden/>
              </w:rPr>
              <w:instrText xml:space="preserve"> PAGEREF _Toc14764526 \h </w:instrText>
            </w:r>
            <w:r>
              <w:rPr>
                <w:noProof/>
                <w:webHidden/>
              </w:rPr>
            </w:r>
            <w:r>
              <w:rPr>
                <w:noProof/>
                <w:webHidden/>
              </w:rPr>
              <w:fldChar w:fldCharType="separate"/>
            </w:r>
            <w:r>
              <w:rPr>
                <w:noProof/>
                <w:webHidden/>
              </w:rPr>
              <w:t>91</w:t>
            </w:r>
            <w:r>
              <w:rPr>
                <w:noProof/>
                <w:webHidden/>
              </w:rPr>
              <w:fldChar w:fldCharType="end"/>
            </w:r>
          </w:hyperlink>
        </w:p>
        <w:p w14:paraId="744F28E2" w14:textId="6B8C675B"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7" w:history="1">
            <w:r w:rsidRPr="00C446B3">
              <w:rPr>
                <w:rStyle w:val="Hyperlink"/>
                <w:noProof/>
              </w:rPr>
              <w:t>Anexo XI: Actores y sub-sectores – Terremoto</w:t>
            </w:r>
            <w:r>
              <w:rPr>
                <w:noProof/>
                <w:webHidden/>
              </w:rPr>
              <w:tab/>
            </w:r>
            <w:r>
              <w:rPr>
                <w:noProof/>
                <w:webHidden/>
              </w:rPr>
              <w:fldChar w:fldCharType="begin"/>
            </w:r>
            <w:r>
              <w:rPr>
                <w:noProof/>
                <w:webHidden/>
              </w:rPr>
              <w:instrText xml:space="preserve"> PAGEREF _Toc14764527 \h </w:instrText>
            </w:r>
            <w:r>
              <w:rPr>
                <w:noProof/>
                <w:webHidden/>
              </w:rPr>
            </w:r>
            <w:r>
              <w:rPr>
                <w:noProof/>
                <w:webHidden/>
              </w:rPr>
              <w:fldChar w:fldCharType="separate"/>
            </w:r>
            <w:r>
              <w:rPr>
                <w:noProof/>
                <w:webHidden/>
              </w:rPr>
              <w:t>93</w:t>
            </w:r>
            <w:r>
              <w:rPr>
                <w:noProof/>
                <w:webHidden/>
              </w:rPr>
              <w:fldChar w:fldCharType="end"/>
            </w:r>
          </w:hyperlink>
        </w:p>
        <w:p w14:paraId="1BE04CFB" w14:textId="06BB5788"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8" w:history="1">
            <w:r w:rsidRPr="00C446B3">
              <w:rPr>
                <w:rStyle w:val="Hyperlink"/>
                <w:noProof/>
              </w:rPr>
              <w:t>Anexo XII: DTM – Agua en Albergues / refugios por Canton</w:t>
            </w:r>
            <w:r>
              <w:rPr>
                <w:noProof/>
                <w:webHidden/>
              </w:rPr>
              <w:tab/>
            </w:r>
            <w:r>
              <w:rPr>
                <w:noProof/>
                <w:webHidden/>
              </w:rPr>
              <w:fldChar w:fldCharType="begin"/>
            </w:r>
            <w:r>
              <w:rPr>
                <w:noProof/>
                <w:webHidden/>
              </w:rPr>
              <w:instrText xml:space="preserve"> PAGEREF _Toc14764528 \h </w:instrText>
            </w:r>
            <w:r>
              <w:rPr>
                <w:noProof/>
                <w:webHidden/>
              </w:rPr>
            </w:r>
            <w:r>
              <w:rPr>
                <w:noProof/>
                <w:webHidden/>
              </w:rPr>
              <w:fldChar w:fldCharType="separate"/>
            </w:r>
            <w:r>
              <w:rPr>
                <w:noProof/>
                <w:webHidden/>
              </w:rPr>
              <w:t>94</w:t>
            </w:r>
            <w:r>
              <w:rPr>
                <w:noProof/>
                <w:webHidden/>
              </w:rPr>
              <w:fldChar w:fldCharType="end"/>
            </w:r>
          </w:hyperlink>
        </w:p>
        <w:p w14:paraId="06F5FBCC" w14:textId="280A4920"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29" w:history="1">
            <w:r w:rsidRPr="00C446B3">
              <w:rPr>
                <w:rStyle w:val="Hyperlink"/>
                <w:noProof/>
              </w:rPr>
              <w:t>Anexo XIII: DTM – Letrinas en Albergues / refugios por Canton</w:t>
            </w:r>
            <w:r>
              <w:rPr>
                <w:noProof/>
                <w:webHidden/>
              </w:rPr>
              <w:tab/>
            </w:r>
            <w:r>
              <w:rPr>
                <w:noProof/>
                <w:webHidden/>
              </w:rPr>
              <w:fldChar w:fldCharType="begin"/>
            </w:r>
            <w:r>
              <w:rPr>
                <w:noProof/>
                <w:webHidden/>
              </w:rPr>
              <w:instrText xml:space="preserve"> PAGEREF _Toc14764529 \h </w:instrText>
            </w:r>
            <w:r>
              <w:rPr>
                <w:noProof/>
                <w:webHidden/>
              </w:rPr>
            </w:r>
            <w:r>
              <w:rPr>
                <w:noProof/>
                <w:webHidden/>
              </w:rPr>
              <w:fldChar w:fldCharType="separate"/>
            </w:r>
            <w:r>
              <w:rPr>
                <w:noProof/>
                <w:webHidden/>
              </w:rPr>
              <w:t>95</w:t>
            </w:r>
            <w:r>
              <w:rPr>
                <w:noProof/>
                <w:webHidden/>
              </w:rPr>
              <w:fldChar w:fldCharType="end"/>
            </w:r>
          </w:hyperlink>
        </w:p>
        <w:p w14:paraId="25C986F2" w14:textId="22ACE5D5"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30" w:history="1">
            <w:r w:rsidRPr="00C446B3">
              <w:rPr>
                <w:rStyle w:val="Hyperlink"/>
                <w:noProof/>
              </w:rPr>
              <w:t>Anexo XIV: DTM – Duchas en Albergues / refugios por Canton</w:t>
            </w:r>
            <w:r>
              <w:rPr>
                <w:noProof/>
                <w:webHidden/>
              </w:rPr>
              <w:tab/>
            </w:r>
            <w:r>
              <w:rPr>
                <w:noProof/>
                <w:webHidden/>
              </w:rPr>
              <w:fldChar w:fldCharType="begin"/>
            </w:r>
            <w:r>
              <w:rPr>
                <w:noProof/>
                <w:webHidden/>
              </w:rPr>
              <w:instrText xml:space="preserve"> PAGEREF _Toc14764530 \h </w:instrText>
            </w:r>
            <w:r>
              <w:rPr>
                <w:noProof/>
                <w:webHidden/>
              </w:rPr>
            </w:r>
            <w:r>
              <w:rPr>
                <w:noProof/>
                <w:webHidden/>
              </w:rPr>
              <w:fldChar w:fldCharType="separate"/>
            </w:r>
            <w:r>
              <w:rPr>
                <w:noProof/>
                <w:webHidden/>
              </w:rPr>
              <w:t>96</w:t>
            </w:r>
            <w:r>
              <w:rPr>
                <w:noProof/>
                <w:webHidden/>
              </w:rPr>
              <w:fldChar w:fldCharType="end"/>
            </w:r>
          </w:hyperlink>
        </w:p>
        <w:p w14:paraId="3F4AB07B" w14:textId="538CEA07"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31" w:history="1">
            <w:r w:rsidRPr="00C446B3">
              <w:rPr>
                <w:rStyle w:val="Hyperlink"/>
                <w:noProof/>
              </w:rPr>
              <w:t>Anexo XV: DTM – Kits Higiene en Albergues / refugios por Canton</w:t>
            </w:r>
            <w:r>
              <w:rPr>
                <w:noProof/>
                <w:webHidden/>
              </w:rPr>
              <w:tab/>
            </w:r>
            <w:r>
              <w:rPr>
                <w:noProof/>
                <w:webHidden/>
              </w:rPr>
              <w:fldChar w:fldCharType="begin"/>
            </w:r>
            <w:r>
              <w:rPr>
                <w:noProof/>
                <w:webHidden/>
              </w:rPr>
              <w:instrText xml:space="preserve"> PAGEREF _Toc14764531 \h </w:instrText>
            </w:r>
            <w:r>
              <w:rPr>
                <w:noProof/>
                <w:webHidden/>
              </w:rPr>
            </w:r>
            <w:r>
              <w:rPr>
                <w:noProof/>
                <w:webHidden/>
              </w:rPr>
              <w:fldChar w:fldCharType="separate"/>
            </w:r>
            <w:r>
              <w:rPr>
                <w:noProof/>
                <w:webHidden/>
              </w:rPr>
              <w:t>97</w:t>
            </w:r>
            <w:r>
              <w:rPr>
                <w:noProof/>
                <w:webHidden/>
              </w:rPr>
              <w:fldChar w:fldCharType="end"/>
            </w:r>
          </w:hyperlink>
        </w:p>
        <w:p w14:paraId="2F612BDC" w14:textId="7721FBCC"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32" w:history="1">
            <w:r w:rsidRPr="00C446B3">
              <w:rPr>
                <w:rStyle w:val="Hyperlink"/>
                <w:noProof/>
              </w:rPr>
              <w:t>Anexo XVI: DTM – Gestión de Residuos en Albergues / refugios por Canton</w:t>
            </w:r>
            <w:r>
              <w:rPr>
                <w:noProof/>
                <w:webHidden/>
              </w:rPr>
              <w:tab/>
            </w:r>
            <w:r>
              <w:rPr>
                <w:noProof/>
                <w:webHidden/>
              </w:rPr>
              <w:fldChar w:fldCharType="begin"/>
            </w:r>
            <w:r>
              <w:rPr>
                <w:noProof/>
                <w:webHidden/>
              </w:rPr>
              <w:instrText xml:space="preserve"> PAGEREF _Toc14764532 \h </w:instrText>
            </w:r>
            <w:r>
              <w:rPr>
                <w:noProof/>
                <w:webHidden/>
              </w:rPr>
            </w:r>
            <w:r>
              <w:rPr>
                <w:noProof/>
                <w:webHidden/>
              </w:rPr>
              <w:fldChar w:fldCharType="separate"/>
            </w:r>
            <w:r>
              <w:rPr>
                <w:noProof/>
                <w:webHidden/>
              </w:rPr>
              <w:t>98</w:t>
            </w:r>
            <w:r>
              <w:rPr>
                <w:noProof/>
                <w:webHidden/>
              </w:rPr>
              <w:fldChar w:fldCharType="end"/>
            </w:r>
          </w:hyperlink>
        </w:p>
        <w:p w14:paraId="3DDC7435" w14:textId="46D563DA"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33" w:history="1">
            <w:r w:rsidRPr="00C446B3">
              <w:rPr>
                <w:rStyle w:val="Hyperlink"/>
                <w:noProof/>
              </w:rPr>
              <w:t>Anexo XVII: Respuesta Socios – Enero–Junio 2018 – Movilidad Humana</w:t>
            </w:r>
            <w:r>
              <w:rPr>
                <w:noProof/>
                <w:webHidden/>
              </w:rPr>
              <w:tab/>
            </w:r>
            <w:r>
              <w:rPr>
                <w:noProof/>
                <w:webHidden/>
              </w:rPr>
              <w:fldChar w:fldCharType="begin"/>
            </w:r>
            <w:r>
              <w:rPr>
                <w:noProof/>
                <w:webHidden/>
              </w:rPr>
              <w:instrText xml:space="preserve"> PAGEREF _Toc14764533 \h </w:instrText>
            </w:r>
            <w:r>
              <w:rPr>
                <w:noProof/>
                <w:webHidden/>
              </w:rPr>
            </w:r>
            <w:r>
              <w:rPr>
                <w:noProof/>
                <w:webHidden/>
              </w:rPr>
              <w:fldChar w:fldCharType="separate"/>
            </w:r>
            <w:r>
              <w:rPr>
                <w:noProof/>
                <w:webHidden/>
              </w:rPr>
              <w:t>99</w:t>
            </w:r>
            <w:r>
              <w:rPr>
                <w:noProof/>
                <w:webHidden/>
              </w:rPr>
              <w:fldChar w:fldCharType="end"/>
            </w:r>
          </w:hyperlink>
        </w:p>
        <w:p w14:paraId="4D62F490" w14:textId="6FCB349D"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34" w:history="1">
            <w:r w:rsidRPr="00C446B3">
              <w:rPr>
                <w:rStyle w:val="Hyperlink"/>
                <w:noProof/>
              </w:rPr>
              <w:t>Anexo XVIII: Respuesta Socios – Julio–Diciembre 2018 – Movilidad Humana</w:t>
            </w:r>
            <w:r>
              <w:rPr>
                <w:noProof/>
                <w:webHidden/>
              </w:rPr>
              <w:tab/>
            </w:r>
            <w:r>
              <w:rPr>
                <w:noProof/>
                <w:webHidden/>
              </w:rPr>
              <w:fldChar w:fldCharType="begin"/>
            </w:r>
            <w:r>
              <w:rPr>
                <w:noProof/>
                <w:webHidden/>
              </w:rPr>
              <w:instrText xml:space="preserve"> PAGEREF _Toc14764534 \h </w:instrText>
            </w:r>
            <w:r>
              <w:rPr>
                <w:noProof/>
                <w:webHidden/>
              </w:rPr>
            </w:r>
            <w:r>
              <w:rPr>
                <w:noProof/>
                <w:webHidden/>
              </w:rPr>
              <w:fldChar w:fldCharType="separate"/>
            </w:r>
            <w:r>
              <w:rPr>
                <w:noProof/>
                <w:webHidden/>
              </w:rPr>
              <w:t>100</w:t>
            </w:r>
            <w:r>
              <w:rPr>
                <w:noProof/>
                <w:webHidden/>
              </w:rPr>
              <w:fldChar w:fldCharType="end"/>
            </w:r>
          </w:hyperlink>
        </w:p>
        <w:p w14:paraId="684D13F3" w14:textId="5B7D0F30" w:rsidR="00070A3A" w:rsidRDefault="00070A3A" w:rsidP="00070A3A">
          <w:pPr>
            <w:pStyle w:val="TOC2"/>
            <w:tabs>
              <w:tab w:val="right" w:leader="dot" w:pos="10790"/>
            </w:tabs>
            <w:spacing w:after="0"/>
            <w:rPr>
              <w:rFonts w:asciiTheme="minorHAnsi" w:eastAsiaTheme="minorEastAsia" w:hAnsiTheme="minorHAnsi"/>
              <w:noProof/>
              <w:lang w:val="en-GB" w:eastAsia="en-GB"/>
            </w:rPr>
          </w:pPr>
          <w:hyperlink w:anchor="_Toc14764535" w:history="1">
            <w:r w:rsidRPr="00C446B3">
              <w:rPr>
                <w:rStyle w:val="Hyperlink"/>
                <w:noProof/>
              </w:rPr>
              <w:t>Anexo XIX: Documentación revisada</w:t>
            </w:r>
            <w:r>
              <w:rPr>
                <w:noProof/>
                <w:webHidden/>
              </w:rPr>
              <w:tab/>
            </w:r>
            <w:r>
              <w:rPr>
                <w:noProof/>
                <w:webHidden/>
              </w:rPr>
              <w:fldChar w:fldCharType="begin"/>
            </w:r>
            <w:r>
              <w:rPr>
                <w:noProof/>
                <w:webHidden/>
              </w:rPr>
              <w:instrText xml:space="preserve"> PAGEREF _Toc14764535 \h </w:instrText>
            </w:r>
            <w:r>
              <w:rPr>
                <w:noProof/>
                <w:webHidden/>
              </w:rPr>
            </w:r>
            <w:r>
              <w:rPr>
                <w:noProof/>
                <w:webHidden/>
              </w:rPr>
              <w:fldChar w:fldCharType="separate"/>
            </w:r>
            <w:r>
              <w:rPr>
                <w:noProof/>
                <w:webHidden/>
              </w:rPr>
              <w:t>101</w:t>
            </w:r>
            <w:r>
              <w:rPr>
                <w:noProof/>
                <w:webHidden/>
              </w:rPr>
              <w:fldChar w:fldCharType="end"/>
            </w:r>
          </w:hyperlink>
        </w:p>
        <w:p w14:paraId="4D3DAB5C" w14:textId="6F5F8A52" w:rsidR="009F029C" w:rsidRDefault="00FD47DC" w:rsidP="00070A3A">
          <w:pPr>
            <w:spacing w:after="0"/>
            <w:rPr>
              <w:rFonts w:eastAsiaTheme="majorEastAsia" w:cstheme="majorBidi"/>
              <w:color w:val="FFFFFF" w:themeColor="background1"/>
              <w:sz w:val="32"/>
              <w:szCs w:val="32"/>
            </w:rPr>
          </w:pPr>
          <w:r w:rsidRPr="00F12D74">
            <w:fldChar w:fldCharType="end"/>
          </w:r>
        </w:p>
      </w:sdtContent>
    </w:sdt>
    <w:p w14:paraId="6FCF8A91" w14:textId="3E687E8B" w:rsidR="00AD1BB4" w:rsidRDefault="004216C5" w:rsidP="00941C3D">
      <w:pPr>
        <w:pStyle w:val="Heading1"/>
      </w:pPr>
      <w:bookmarkStart w:id="2" w:name="_Toc14764493"/>
      <w:r>
        <w:t>Índice</w:t>
      </w:r>
      <w:r w:rsidR="00B314CD">
        <w:t xml:space="preserve"> de Tablas </w:t>
      </w:r>
      <w:r w:rsidR="00A756C3">
        <w:t>e</w:t>
      </w:r>
      <w:r w:rsidR="00B314CD">
        <w:t xml:space="preserve"> Ilustraciones</w:t>
      </w:r>
      <w:bookmarkEnd w:id="2"/>
    </w:p>
    <w:p w14:paraId="4A7DC471" w14:textId="36485744" w:rsidR="00070A3A" w:rsidRPr="00070A3A" w:rsidRDefault="00CA6394" w:rsidP="00070A3A">
      <w:pPr>
        <w:pStyle w:val="TableofFigures"/>
        <w:tabs>
          <w:tab w:val="right" w:leader="dot" w:pos="10790"/>
        </w:tabs>
        <w:rPr>
          <w:rFonts w:eastAsiaTheme="minorEastAsia"/>
          <w:noProof/>
          <w:lang w:val="en-GB" w:eastAsia="en-GB"/>
        </w:rPr>
      </w:pPr>
      <w:r w:rsidRPr="00070A3A">
        <w:fldChar w:fldCharType="begin"/>
      </w:r>
      <w:r w:rsidRPr="00070A3A">
        <w:instrText xml:space="preserve"> TOC \h \z \c "Ilustración" </w:instrText>
      </w:r>
      <w:r w:rsidRPr="00070A3A">
        <w:fldChar w:fldCharType="separate"/>
      </w:r>
      <w:hyperlink w:anchor="_Toc14764371" w:history="1">
        <w:r w:rsidR="00070A3A" w:rsidRPr="00070A3A">
          <w:rPr>
            <w:rStyle w:val="Hyperlink"/>
            <w:noProof/>
          </w:rPr>
          <w:t>Ilustración 1: Protocoles de Análisis de Teoría Fundamentada</w:t>
        </w:r>
        <w:r w:rsidR="00070A3A" w:rsidRPr="00070A3A">
          <w:rPr>
            <w:noProof/>
            <w:webHidden/>
          </w:rPr>
          <w:tab/>
        </w:r>
        <w:r w:rsidR="00070A3A" w:rsidRPr="00070A3A">
          <w:rPr>
            <w:noProof/>
            <w:webHidden/>
          </w:rPr>
          <w:fldChar w:fldCharType="begin"/>
        </w:r>
        <w:r w:rsidR="00070A3A" w:rsidRPr="00070A3A">
          <w:rPr>
            <w:noProof/>
            <w:webHidden/>
          </w:rPr>
          <w:instrText xml:space="preserve"> PAGEREF _Toc14764371 \h </w:instrText>
        </w:r>
        <w:r w:rsidR="00070A3A" w:rsidRPr="00070A3A">
          <w:rPr>
            <w:noProof/>
            <w:webHidden/>
          </w:rPr>
        </w:r>
        <w:r w:rsidR="00070A3A" w:rsidRPr="00070A3A">
          <w:rPr>
            <w:noProof/>
            <w:webHidden/>
          </w:rPr>
          <w:fldChar w:fldCharType="separate"/>
        </w:r>
        <w:r w:rsidR="00070A3A" w:rsidRPr="00070A3A">
          <w:rPr>
            <w:noProof/>
            <w:webHidden/>
          </w:rPr>
          <w:t>3</w:t>
        </w:r>
        <w:r w:rsidR="00070A3A" w:rsidRPr="00070A3A">
          <w:rPr>
            <w:noProof/>
            <w:webHidden/>
          </w:rPr>
          <w:fldChar w:fldCharType="end"/>
        </w:r>
      </w:hyperlink>
    </w:p>
    <w:p w14:paraId="55E5F2A0" w14:textId="3D91BBAA" w:rsidR="00070A3A" w:rsidRPr="00070A3A" w:rsidRDefault="00070A3A" w:rsidP="00070A3A">
      <w:pPr>
        <w:pStyle w:val="TableofFigures"/>
        <w:tabs>
          <w:tab w:val="right" w:leader="dot" w:pos="10790"/>
        </w:tabs>
        <w:rPr>
          <w:rFonts w:eastAsiaTheme="minorEastAsia"/>
          <w:noProof/>
          <w:lang w:val="en-GB" w:eastAsia="en-GB"/>
        </w:rPr>
      </w:pPr>
      <w:hyperlink r:id="rId17" w:anchor="_Toc14764372" w:history="1">
        <w:r w:rsidRPr="00070A3A">
          <w:rPr>
            <w:rStyle w:val="Hyperlink"/>
            <w:noProof/>
          </w:rPr>
          <w:t>Ilustración 2: Gestión de recursos Hídricos (SENAGUA, 2017)</w:t>
        </w:r>
        <w:r w:rsidRPr="00070A3A">
          <w:rPr>
            <w:noProof/>
            <w:webHidden/>
          </w:rPr>
          <w:tab/>
        </w:r>
        <w:r w:rsidRPr="00070A3A">
          <w:rPr>
            <w:noProof/>
            <w:webHidden/>
          </w:rPr>
          <w:fldChar w:fldCharType="begin"/>
        </w:r>
        <w:r w:rsidRPr="00070A3A">
          <w:rPr>
            <w:noProof/>
            <w:webHidden/>
          </w:rPr>
          <w:instrText xml:space="preserve"> PAGEREF _Toc14764372 \h </w:instrText>
        </w:r>
        <w:r w:rsidRPr="00070A3A">
          <w:rPr>
            <w:noProof/>
            <w:webHidden/>
          </w:rPr>
        </w:r>
        <w:r w:rsidRPr="00070A3A">
          <w:rPr>
            <w:noProof/>
            <w:webHidden/>
          </w:rPr>
          <w:fldChar w:fldCharType="separate"/>
        </w:r>
        <w:r w:rsidRPr="00070A3A">
          <w:rPr>
            <w:noProof/>
            <w:webHidden/>
          </w:rPr>
          <w:t>4</w:t>
        </w:r>
        <w:r w:rsidRPr="00070A3A">
          <w:rPr>
            <w:noProof/>
            <w:webHidden/>
          </w:rPr>
          <w:fldChar w:fldCharType="end"/>
        </w:r>
      </w:hyperlink>
    </w:p>
    <w:p w14:paraId="7199BA37" w14:textId="34DA107B" w:rsidR="00070A3A" w:rsidRPr="00070A3A" w:rsidRDefault="00070A3A" w:rsidP="00070A3A">
      <w:pPr>
        <w:pStyle w:val="TableofFigures"/>
        <w:tabs>
          <w:tab w:val="right" w:leader="dot" w:pos="10790"/>
        </w:tabs>
        <w:rPr>
          <w:rFonts w:eastAsiaTheme="minorEastAsia"/>
          <w:noProof/>
          <w:lang w:val="en-GB" w:eastAsia="en-GB"/>
        </w:rPr>
      </w:pPr>
      <w:hyperlink w:anchor="_Toc14764373" w:history="1">
        <w:r w:rsidRPr="00070A3A">
          <w:rPr>
            <w:rStyle w:val="Hyperlink"/>
            <w:noProof/>
          </w:rPr>
          <w:t>Ilustración 3: Institucionalidad y triangulo de rendición de cuentas para servicios de Agua potable y Saneamiento</w:t>
        </w:r>
        <w:r w:rsidRPr="00070A3A">
          <w:rPr>
            <w:noProof/>
            <w:webHidden/>
          </w:rPr>
          <w:tab/>
        </w:r>
        <w:r w:rsidRPr="00070A3A">
          <w:rPr>
            <w:noProof/>
            <w:webHidden/>
          </w:rPr>
          <w:fldChar w:fldCharType="begin"/>
        </w:r>
        <w:r w:rsidRPr="00070A3A">
          <w:rPr>
            <w:noProof/>
            <w:webHidden/>
          </w:rPr>
          <w:instrText xml:space="preserve"> PAGEREF _Toc14764373 \h </w:instrText>
        </w:r>
        <w:r w:rsidRPr="00070A3A">
          <w:rPr>
            <w:noProof/>
            <w:webHidden/>
          </w:rPr>
        </w:r>
        <w:r w:rsidRPr="00070A3A">
          <w:rPr>
            <w:noProof/>
            <w:webHidden/>
          </w:rPr>
          <w:fldChar w:fldCharType="separate"/>
        </w:r>
        <w:r w:rsidRPr="00070A3A">
          <w:rPr>
            <w:noProof/>
            <w:webHidden/>
          </w:rPr>
          <w:t>5</w:t>
        </w:r>
        <w:r w:rsidRPr="00070A3A">
          <w:rPr>
            <w:noProof/>
            <w:webHidden/>
          </w:rPr>
          <w:fldChar w:fldCharType="end"/>
        </w:r>
      </w:hyperlink>
    </w:p>
    <w:p w14:paraId="3189C4DF" w14:textId="1D6C4ECC" w:rsidR="00070A3A" w:rsidRPr="00070A3A" w:rsidRDefault="00070A3A" w:rsidP="00070A3A">
      <w:pPr>
        <w:pStyle w:val="TableofFigures"/>
        <w:tabs>
          <w:tab w:val="right" w:leader="dot" w:pos="10790"/>
        </w:tabs>
        <w:rPr>
          <w:rFonts w:eastAsiaTheme="minorEastAsia"/>
          <w:noProof/>
          <w:lang w:val="en-GB" w:eastAsia="en-GB"/>
        </w:rPr>
      </w:pPr>
      <w:hyperlink w:anchor="_Toc14764374" w:history="1">
        <w:r w:rsidRPr="00070A3A">
          <w:rPr>
            <w:rStyle w:val="Hyperlink"/>
            <w:noProof/>
          </w:rPr>
          <w:t>Ilustración 4: Población con agua por red pública y fuente cercana (UNICEF, 2018)</w:t>
        </w:r>
        <w:r w:rsidRPr="00070A3A">
          <w:rPr>
            <w:noProof/>
            <w:webHidden/>
          </w:rPr>
          <w:tab/>
        </w:r>
        <w:r w:rsidRPr="00070A3A">
          <w:rPr>
            <w:noProof/>
            <w:webHidden/>
          </w:rPr>
          <w:fldChar w:fldCharType="begin"/>
        </w:r>
        <w:r w:rsidRPr="00070A3A">
          <w:rPr>
            <w:noProof/>
            <w:webHidden/>
          </w:rPr>
          <w:instrText xml:space="preserve"> PAGEREF _Toc14764374 \h </w:instrText>
        </w:r>
        <w:r w:rsidRPr="00070A3A">
          <w:rPr>
            <w:noProof/>
            <w:webHidden/>
          </w:rPr>
        </w:r>
        <w:r w:rsidRPr="00070A3A">
          <w:rPr>
            <w:noProof/>
            <w:webHidden/>
          </w:rPr>
          <w:fldChar w:fldCharType="separate"/>
        </w:r>
        <w:r w:rsidRPr="00070A3A">
          <w:rPr>
            <w:noProof/>
            <w:webHidden/>
          </w:rPr>
          <w:t>6</w:t>
        </w:r>
        <w:r w:rsidRPr="00070A3A">
          <w:rPr>
            <w:noProof/>
            <w:webHidden/>
          </w:rPr>
          <w:fldChar w:fldCharType="end"/>
        </w:r>
      </w:hyperlink>
    </w:p>
    <w:p w14:paraId="0D526047" w14:textId="565C1FD3" w:rsidR="00070A3A" w:rsidRPr="00070A3A" w:rsidRDefault="00070A3A" w:rsidP="00070A3A">
      <w:pPr>
        <w:pStyle w:val="TableofFigures"/>
        <w:tabs>
          <w:tab w:val="right" w:leader="dot" w:pos="10790"/>
        </w:tabs>
        <w:rPr>
          <w:rFonts w:eastAsiaTheme="minorEastAsia"/>
          <w:noProof/>
          <w:lang w:val="en-GB" w:eastAsia="en-GB"/>
        </w:rPr>
      </w:pPr>
      <w:hyperlink w:anchor="_Toc14764375" w:history="1">
        <w:r w:rsidRPr="00070A3A">
          <w:rPr>
            <w:rStyle w:val="Hyperlink"/>
            <w:noProof/>
          </w:rPr>
          <w:t>Ilustración 5: % de población con agua que cumple la norma (UNICEF, 2018)</w:t>
        </w:r>
        <w:r w:rsidRPr="00070A3A">
          <w:rPr>
            <w:noProof/>
            <w:webHidden/>
          </w:rPr>
          <w:tab/>
        </w:r>
        <w:r w:rsidRPr="00070A3A">
          <w:rPr>
            <w:noProof/>
            <w:webHidden/>
          </w:rPr>
          <w:fldChar w:fldCharType="begin"/>
        </w:r>
        <w:r w:rsidRPr="00070A3A">
          <w:rPr>
            <w:noProof/>
            <w:webHidden/>
          </w:rPr>
          <w:instrText xml:space="preserve"> PAGEREF _Toc14764375 \h </w:instrText>
        </w:r>
        <w:r w:rsidRPr="00070A3A">
          <w:rPr>
            <w:noProof/>
            <w:webHidden/>
          </w:rPr>
        </w:r>
        <w:r w:rsidRPr="00070A3A">
          <w:rPr>
            <w:noProof/>
            <w:webHidden/>
          </w:rPr>
          <w:fldChar w:fldCharType="separate"/>
        </w:r>
        <w:r w:rsidRPr="00070A3A">
          <w:rPr>
            <w:noProof/>
            <w:webHidden/>
          </w:rPr>
          <w:t>6</w:t>
        </w:r>
        <w:r w:rsidRPr="00070A3A">
          <w:rPr>
            <w:noProof/>
            <w:webHidden/>
          </w:rPr>
          <w:fldChar w:fldCharType="end"/>
        </w:r>
      </w:hyperlink>
    </w:p>
    <w:p w14:paraId="2C443F4A" w14:textId="7AEDFF9A" w:rsidR="00070A3A" w:rsidRPr="00070A3A" w:rsidRDefault="00070A3A" w:rsidP="00070A3A">
      <w:pPr>
        <w:pStyle w:val="TableofFigures"/>
        <w:tabs>
          <w:tab w:val="right" w:leader="dot" w:pos="10790"/>
        </w:tabs>
        <w:rPr>
          <w:rFonts w:eastAsiaTheme="minorEastAsia"/>
          <w:noProof/>
          <w:lang w:val="en-GB" w:eastAsia="en-GB"/>
        </w:rPr>
      </w:pPr>
      <w:hyperlink w:anchor="_Toc14764376" w:history="1">
        <w:r w:rsidRPr="00070A3A">
          <w:rPr>
            <w:rStyle w:val="Hyperlink"/>
            <w:noProof/>
          </w:rPr>
          <w:t>Ilustración 6: Población con saneamiento básico (UNICEF, 2018)</w:t>
        </w:r>
        <w:r w:rsidRPr="00070A3A">
          <w:rPr>
            <w:noProof/>
            <w:webHidden/>
          </w:rPr>
          <w:tab/>
        </w:r>
        <w:r w:rsidRPr="00070A3A">
          <w:rPr>
            <w:noProof/>
            <w:webHidden/>
          </w:rPr>
          <w:fldChar w:fldCharType="begin"/>
        </w:r>
        <w:r w:rsidRPr="00070A3A">
          <w:rPr>
            <w:noProof/>
            <w:webHidden/>
          </w:rPr>
          <w:instrText xml:space="preserve"> PAGEREF _Toc14764376 \h </w:instrText>
        </w:r>
        <w:r w:rsidRPr="00070A3A">
          <w:rPr>
            <w:noProof/>
            <w:webHidden/>
          </w:rPr>
        </w:r>
        <w:r w:rsidRPr="00070A3A">
          <w:rPr>
            <w:noProof/>
            <w:webHidden/>
          </w:rPr>
          <w:fldChar w:fldCharType="separate"/>
        </w:r>
        <w:r w:rsidRPr="00070A3A">
          <w:rPr>
            <w:noProof/>
            <w:webHidden/>
          </w:rPr>
          <w:t>6</w:t>
        </w:r>
        <w:r w:rsidRPr="00070A3A">
          <w:rPr>
            <w:noProof/>
            <w:webHidden/>
          </w:rPr>
          <w:fldChar w:fldCharType="end"/>
        </w:r>
      </w:hyperlink>
    </w:p>
    <w:p w14:paraId="513CB5E6" w14:textId="57BA2A5E" w:rsidR="00070A3A" w:rsidRPr="00070A3A" w:rsidRDefault="00070A3A" w:rsidP="00070A3A">
      <w:pPr>
        <w:pStyle w:val="TableofFigures"/>
        <w:tabs>
          <w:tab w:val="right" w:leader="dot" w:pos="10790"/>
        </w:tabs>
        <w:rPr>
          <w:rFonts w:eastAsiaTheme="minorEastAsia"/>
          <w:noProof/>
          <w:lang w:val="en-GB" w:eastAsia="en-GB"/>
        </w:rPr>
      </w:pPr>
      <w:hyperlink w:anchor="_Toc14764377" w:history="1">
        <w:r w:rsidRPr="00070A3A">
          <w:rPr>
            <w:rStyle w:val="Hyperlink"/>
            <w:noProof/>
          </w:rPr>
          <w:t>Ilustración 7: Estructura del Comité de Operaciones de Emergencia, adaptada del Plan Nacional de Respuesta ante Desastres (SGR, 2018)</w:t>
        </w:r>
        <w:r w:rsidRPr="00070A3A">
          <w:rPr>
            <w:noProof/>
            <w:webHidden/>
          </w:rPr>
          <w:tab/>
        </w:r>
        <w:r w:rsidRPr="00070A3A">
          <w:rPr>
            <w:noProof/>
            <w:webHidden/>
          </w:rPr>
          <w:fldChar w:fldCharType="begin"/>
        </w:r>
        <w:r w:rsidRPr="00070A3A">
          <w:rPr>
            <w:noProof/>
            <w:webHidden/>
          </w:rPr>
          <w:instrText xml:space="preserve"> PAGEREF _Toc14764377 \h </w:instrText>
        </w:r>
        <w:r w:rsidRPr="00070A3A">
          <w:rPr>
            <w:noProof/>
            <w:webHidden/>
          </w:rPr>
        </w:r>
        <w:r w:rsidRPr="00070A3A">
          <w:rPr>
            <w:noProof/>
            <w:webHidden/>
          </w:rPr>
          <w:fldChar w:fldCharType="separate"/>
        </w:r>
        <w:r w:rsidRPr="00070A3A">
          <w:rPr>
            <w:noProof/>
            <w:webHidden/>
          </w:rPr>
          <w:t>8</w:t>
        </w:r>
        <w:r w:rsidRPr="00070A3A">
          <w:rPr>
            <w:noProof/>
            <w:webHidden/>
          </w:rPr>
          <w:fldChar w:fldCharType="end"/>
        </w:r>
      </w:hyperlink>
    </w:p>
    <w:p w14:paraId="211B255A" w14:textId="64E93FBB" w:rsidR="00070A3A" w:rsidRPr="00070A3A" w:rsidRDefault="00070A3A" w:rsidP="00070A3A">
      <w:pPr>
        <w:pStyle w:val="TableofFigures"/>
        <w:tabs>
          <w:tab w:val="right" w:leader="dot" w:pos="10790"/>
        </w:tabs>
        <w:rPr>
          <w:rFonts w:eastAsiaTheme="minorEastAsia"/>
          <w:noProof/>
          <w:lang w:val="en-GB" w:eastAsia="en-GB"/>
        </w:rPr>
      </w:pPr>
      <w:hyperlink w:anchor="_Toc14764378" w:history="1">
        <w:r w:rsidRPr="00070A3A">
          <w:rPr>
            <w:rStyle w:val="Hyperlink"/>
            <w:noProof/>
          </w:rPr>
          <w:t>Ilustración 8: Zonificación en proporción de la aceleración sísmica (NEC, 2014)</w:t>
        </w:r>
        <w:r w:rsidRPr="00070A3A">
          <w:rPr>
            <w:noProof/>
            <w:webHidden/>
          </w:rPr>
          <w:tab/>
        </w:r>
        <w:r w:rsidRPr="00070A3A">
          <w:rPr>
            <w:noProof/>
            <w:webHidden/>
          </w:rPr>
          <w:fldChar w:fldCharType="begin"/>
        </w:r>
        <w:r w:rsidRPr="00070A3A">
          <w:rPr>
            <w:noProof/>
            <w:webHidden/>
          </w:rPr>
          <w:instrText xml:space="preserve"> PAGEREF _Toc14764378 \h </w:instrText>
        </w:r>
        <w:r w:rsidRPr="00070A3A">
          <w:rPr>
            <w:noProof/>
            <w:webHidden/>
          </w:rPr>
        </w:r>
        <w:r w:rsidRPr="00070A3A">
          <w:rPr>
            <w:noProof/>
            <w:webHidden/>
          </w:rPr>
          <w:fldChar w:fldCharType="separate"/>
        </w:r>
        <w:r w:rsidRPr="00070A3A">
          <w:rPr>
            <w:noProof/>
            <w:webHidden/>
          </w:rPr>
          <w:t>13</w:t>
        </w:r>
        <w:r w:rsidRPr="00070A3A">
          <w:rPr>
            <w:noProof/>
            <w:webHidden/>
          </w:rPr>
          <w:fldChar w:fldCharType="end"/>
        </w:r>
      </w:hyperlink>
    </w:p>
    <w:p w14:paraId="2974BDA5" w14:textId="5B0E88CC" w:rsidR="00070A3A" w:rsidRPr="00070A3A" w:rsidRDefault="00070A3A" w:rsidP="00070A3A">
      <w:pPr>
        <w:pStyle w:val="TableofFigures"/>
        <w:tabs>
          <w:tab w:val="right" w:leader="dot" w:pos="10790"/>
        </w:tabs>
        <w:rPr>
          <w:rFonts w:eastAsiaTheme="minorEastAsia"/>
          <w:noProof/>
          <w:lang w:val="en-GB" w:eastAsia="en-GB"/>
        </w:rPr>
      </w:pPr>
      <w:hyperlink r:id="rId18" w:anchor="_Toc14764379" w:history="1">
        <w:r w:rsidRPr="00070A3A">
          <w:rPr>
            <w:rStyle w:val="Hyperlink"/>
            <w:noProof/>
          </w:rPr>
          <w:t>Ilustración 9: Elaboración propria del alineamiento entre las estructuras internacionales y nacionales</w:t>
        </w:r>
        <w:r w:rsidRPr="00070A3A">
          <w:rPr>
            <w:noProof/>
            <w:webHidden/>
          </w:rPr>
          <w:tab/>
        </w:r>
        <w:r w:rsidRPr="00070A3A">
          <w:rPr>
            <w:noProof/>
            <w:webHidden/>
          </w:rPr>
          <w:fldChar w:fldCharType="begin"/>
        </w:r>
        <w:r w:rsidRPr="00070A3A">
          <w:rPr>
            <w:noProof/>
            <w:webHidden/>
          </w:rPr>
          <w:instrText xml:space="preserve"> PAGEREF _Toc14764379 \h </w:instrText>
        </w:r>
        <w:r w:rsidRPr="00070A3A">
          <w:rPr>
            <w:noProof/>
            <w:webHidden/>
          </w:rPr>
        </w:r>
        <w:r w:rsidRPr="00070A3A">
          <w:rPr>
            <w:noProof/>
            <w:webHidden/>
          </w:rPr>
          <w:fldChar w:fldCharType="separate"/>
        </w:r>
        <w:r w:rsidRPr="00070A3A">
          <w:rPr>
            <w:noProof/>
            <w:webHidden/>
          </w:rPr>
          <w:t>14</w:t>
        </w:r>
        <w:r w:rsidRPr="00070A3A">
          <w:rPr>
            <w:noProof/>
            <w:webHidden/>
          </w:rPr>
          <w:fldChar w:fldCharType="end"/>
        </w:r>
      </w:hyperlink>
    </w:p>
    <w:p w14:paraId="7E9C3582" w14:textId="74DC8744" w:rsidR="00070A3A" w:rsidRPr="00070A3A" w:rsidRDefault="00070A3A" w:rsidP="00070A3A">
      <w:pPr>
        <w:pStyle w:val="TableofFigures"/>
        <w:tabs>
          <w:tab w:val="right" w:leader="dot" w:pos="10790"/>
        </w:tabs>
        <w:rPr>
          <w:rFonts w:eastAsiaTheme="minorEastAsia"/>
          <w:noProof/>
          <w:lang w:val="en-GB" w:eastAsia="en-GB"/>
        </w:rPr>
      </w:pPr>
      <w:hyperlink w:anchor="_Toc14764380" w:history="1">
        <w:r w:rsidRPr="00070A3A">
          <w:rPr>
            <w:rStyle w:val="Hyperlink"/>
            <w:noProof/>
          </w:rPr>
          <w:t>Ilustración 10: Coordinación Sectorial a diferentes niveles</w:t>
        </w:r>
        <w:r w:rsidRPr="00070A3A">
          <w:rPr>
            <w:noProof/>
            <w:webHidden/>
          </w:rPr>
          <w:tab/>
        </w:r>
        <w:r w:rsidRPr="00070A3A">
          <w:rPr>
            <w:noProof/>
            <w:webHidden/>
          </w:rPr>
          <w:fldChar w:fldCharType="begin"/>
        </w:r>
        <w:r w:rsidRPr="00070A3A">
          <w:rPr>
            <w:noProof/>
            <w:webHidden/>
          </w:rPr>
          <w:instrText xml:space="preserve"> PAGEREF _Toc14764380 \h </w:instrText>
        </w:r>
        <w:r w:rsidRPr="00070A3A">
          <w:rPr>
            <w:noProof/>
            <w:webHidden/>
          </w:rPr>
        </w:r>
        <w:r w:rsidRPr="00070A3A">
          <w:rPr>
            <w:noProof/>
            <w:webHidden/>
          </w:rPr>
          <w:fldChar w:fldCharType="separate"/>
        </w:r>
        <w:r w:rsidRPr="00070A3A">
          <w:rPr>
            <w:noProof/>
            <w:webHidden/>
          </w:rPr>
          <w:t>15</w:t>
        </w:r>
        <w:r w:rsidRPr="00070A3A">
          <w:rPr>
            <w:noProof/>
            <w:webHidden/>
          </w:rPr>
          <w:fldChar w:fldCharType="end"/>
        </w:r>
      </w:hyperlink>
    </w:p>
    <w:p w14:paraId="49BDC2DF" w14:textId="66865B63" w:rsidR="00070A3A" w:rsidRPr="00070A3A" w:rsidRDefault="00070A3A" w:rsidP="00070A3A">
      <w:pPr>
        <w:pStyle w:val="TableofFigures"/>
        <w:tabs>
          <w:tab w:val="right" w:leader="dot" w:pos="10790"/>
        </w:tabs>
        <w:rPr>
          <w:rFonts w:eastAsiaTheme="minorEastAsia"/>
          <w:noProof/>
          <w:lang w:val="en-GB" w:eastAsia="en-GB"/>
        </w:rPr>
      </w:pPr>
      <w:hyperlink r:id="rId19" w:anchor="_Toc14764381" w:history="1">
        <w:r w:rsidRPr="00070A3A">
          <w:rPr>
            <w:rStyle w:val="Hyperlink"/>
            <w:noProof/>
          </w:rPr>
          <w:t>Ilustración 11: Mapa de Provincias afectadas y Cantones priorizados</w:t>
        </w:r>
        <w:r w:rsidRPr="00070A3A">
          <w:rPr>
            <w:noProof/>
            <w:webHidden/>
          </w:rPr>
          <w:tab/>
        </w:r>
        <w:r w:rsidRPr="00070A3A">
          <w:rPr>
            <w:noProof/>
            <w:webHidden/>
          </w:rPr>
          <w:fldChar w:fldCharType="begin"/>
        </w:r>
        <w:r w:rsidRPr="00070A3A">
          <w:rPr>
            <w:noProof/>
            <w:webHidden/>
          </w:rPr>
          <w:instrText xml:space="preserve"> PAGEREF _Toc14764381 \h </w:instrText>
        </w:r>
        <w:r w:rsidRPr="00070A3A">
          <w:rPr>
            <w:noProof/>
            <w:webHidden/>
          </w:rPr>
        </w:r>
        <w:r w:rsidRPr="00070A3A">
          <w:rPr>
            <w:noProof/>
            <w:webHidden/>
          </w:rPr>
          <w:fldChar w:fldCharType="separate"/>
        </w:r>
        <w:r w:rsidRPr="00070A3A">
          <w:rPr>
            <w:noProof/>
            <w:webHidden/>
          </w:rPr>
          <w:t>16</w:t>
        </w:r>
        <w:r w:rsidRPr="00070A3A">
          <w:rPr>
            <w:noProof/>
            <w:webHidden/>
          </w:rPr>
          <w:fldChar w:fldCharType="end"/>
        </w:r>
      </w:hyperlink>
    </w:p>
    <w:p w14:paraId="0FE9CE97" w14:textId="72533130" w:rsidR="00070A3A" w:rsidRPr="00070A3A" w:rsidRDefault="00070A3A" w:rsidP="00070A3A">
      <w:pPr>
        <w:pStyle w:val="TableofFigures"/>
        <w:tabs>
          <w:tab w:val="right" w:leader="dot" w:pos="10790"/>
        </w:tabs>
        <w:rPr>
          <w:rFonts w:eastAsiaTheme="minorEastAsia"/>
          <w:noProof/>
          <w:lang w:val="en-GB" w:eastAsia="en-GB"/>
        </w:rPr>
      </w:pPr>
      <w:hyperlink r:id="rId20" w:anchor="_Toc14764382" w:history="1">
        <w:r w:rsidRPr="00070A3A">
          <w:rPr>
            <w:rStyle w:val="Hyperlink"/>
            <w:noProof/>
          </w:rPr>
          <w:t>Ilustración 12: Mapa de Intensidad del movimiento, USGS (PNUD, 2016)</w:t>
        </w:r>
        <w:r w:rsidRPr="00070A3A">
          <w:rPr>
            <w:noProof/>
            <w:webHidden/>
          </w:rPr>
          <w:tab/>
        </w:r>
        <w:r w:rsidRPr="00070A3A">
          <w:rPr>
            <w:noProof/>
            <w:webHidden/>
          </w:rPr>
          <w:fldChar w:fldCharType="begin"/>
        </w:r>
        <w:r w:rsidRPr="00070A3A">
          <w:rPr>
            <w:noProof/>
            <w:webHidden/>
          </w:rPr>
          <w:instrText xml:space="preserve"> PAGEREF _Toc14764382 \h </w:instrText>
        </w:r>
        <w:r w:rsidRPr="00070A3A">
          <w:rPr>
            <w:noProof/>
            <w:webHidden/>
          </w:rPr>
        </w:r>
        <w:r w:rsidRPr="00070A3A">
          <w:rPr>
            <w:noProof/>
            <w:webHidden/>
          </w:rPr>
          <w:fldChar w:fldCharType="separate"/>
        </w:r>
        <w:r w:rsidRPr="00070A3A">
          <w:rPr>
            <w:noProof/>
            <w:webHidden/>
          </w:rPr>
          <w:t>16</w:t>
        </w:r>
        <w:r w:rsidRPr="00070A3A">
          <w:rPr>
            <w:noProof/>
            <w:webHidden/>
          </w:rPr>
          <w:fldChar w:fldCharType="end"/>
        </w:r>
      </w:hyperlink>
    </w:p>
    <w:p w14:paraId="17A727B6" w14:textId="3041969C" w:rsidR="00070A3A" w:rsidRPr="00070A3A" w:rsidRDefault="00070A3A" w:rsidP="00070A3A">
      <w:pPr>
        <w:pStyle w:val="TableofFigures"/>
        <w:tabs>
          <w:tab w:val="right" w:leader="dot" w:pos="10790"/>
        </w:tabs>
        <w:rPr>
          <w:rFonts w:eastAsiaTheme="minorEastAsia"/>
          <w:noProof/>
          <w:lang w:val="en-GB" w:eastAsia="en-GB"/>
        </w:rPr>
      </w:pPr>
      <w:hyperlink r:id="rId21" w:anchor="_Toc14764383" w:history="1">
        <w:r w:rsidRPr="00070A3A">
          <w:rPr>
            <w:rStyle w:val="Hyperlink"/>
            <w:noProof/>
          </w:rPr>
          <w:t>Ilustración 13: Mapa de Provincias afectadas y Cantones priorizados</w:t>
        </w:r>
        <w:r w:rsidRPr="00070A3A">
          <w:rPr>
            <w:noProof/>
            <w:webHidden/>
          </w:rPr>
          <w:tab/>
        </w:r>
        <w:r w:rsidRPr="00070A3A">
          <w:rPr>
            <w:noProof/>
            <w:webHidden/>
          </w:rPr>
          <w:fldChar w:fldCharType="begin"/>
        </w:r>
        <w:r w:rsidRPr="00070A3A">
          <w:rPr>
            <w:noProof/>
            <w:webHidden/>
          </w:rPr>
          <w:instrText xml:space="preserve"> PAGEREF _Toc14764383 \h </w:instrText>
        </w:r>
        <w:r w:rsidRPr="00070A3A">
          <w:rPr>
            <w:noProof/>
            <w:webHidden/>
          </w:rPr>
        </w:r>
        <w:r w:rsidRPr="00070A3A">
          <w:rPr>
            <w:noProof/>
            <w:webHidden/>
          </w:rPr>
          <w:fldChar w:fldCharType="separate"/>
        </w:r>
        <w:r w:rsidRPr="00070A3A">
          <w:rPr>
            <w:noProof/>
            <w:webHidden/>
          </w:rPr>
          <w:t>17</w:t>
        </w:r>
        <w:r w:rsidRPr="00070A3A">
          <w:rPr>
            <w:noProof/>
            <w:webHidden/>
          </w:rPr>
          <w:fldChar w:fldCharType="end"/>
        </w:r>
      </w:hyperlink>
    </w:p>
    <w:p w14:paraId="02AB3515" w14:textId="17720721" w:rsidR="00070A3A" w:rsidRPr="00070A3A" w:rsidRDefault="00070A3A" w:rsidP="00070A3A">
      <w:pPr>
        <w:pStyle w:val="TableofFigures"/>
        <w:tabs>
          <w:tab w:val="right" w:leader="dot" w:pos="10790"/>
        </w:tabs>
        <w:rPr>
          <w:rFonts w:eastAsiaTheme="minorEastAsia"/>
          <w:noProof/>
          <w:lang w:val="en-GB" w:eastAsia="en-GB"/>
        </w:rPr>
      </w:pPr>
      <w:hyperlink r:id="rId22" w:anchor="_Toc14764384" w:history="1">
        <w:r w:rsidRPr="00070A3A">
          <w:rPr>
            <w:rStyle w:val="Hyperlink"/>
            <w:noProof/>
          </w:rPr>
          <w:t>Ilustración 14: Cobertura de servicios de agua urbana y rural por provincia afectada (Censo, 2010)</w:t>
        </w:r>
        <w:r w:rsidRPr="00070A3A">
          <w:rPr>
            <w:noProof/>
            <w:webHidden/>
          </w:rPr>
          <w:tab/>
        </w:r>
        <w:r w:rsidRPr="00070A3A">
          <w:rPr>
            <w:noProof/>
            <w:webHidden/>
          </w:rPr>
          <w:fldChar w:fldCharType="begin"/>
        </w:r>
        <w:r w:rsidRPr="00070A3A">
          <w:rPr>
            <w:noProof/>
            <w:webHidden/>
          </w:rPr>
          <w:instrText xml:space="preserve"> PAGEREF _Toc14764384 \h </w:instrText>
        </w:r>
        <w:r w:rsidRPr="00070A3A">
          <w:rPr>
            <w:noProof/>
            <w:webHidden/>
          </w:rPr>
        </w:r>
        <w:r w:rsidRPr="00070A3A">
          <w:rPr>
            <w:noProof/>
            <w:webHidden/>
          </w:rPr>
          <w:fldChar w:fldCharType="separate"/>
        </w:r>
        <w:r w:rsidRPr="00070A3A">
          <w:rPr>
            <w:noProof/>
            <w:webHidden/>
          </w:rPr>
          <w:t>17</w:t>
        </w:r>
        <w:r w:rsidRPr="00070A3A">
          <w:rPr>
            <w:noProof/>
            <w:webHidden/>
          </w:rPr>
          <w:fldChar w:fldCharType="end"/>
        </w:r>
      </w:hyperlink>
    </w:p>
    <w:p w14:paraId="7D20106F" w14:textId="3877F1B5" w:rsidR="00070A3A" w:rsidRPr="00070A3A" w:rsidRDefault="00070A3A" w:rsidP="00070A3A">
      <w:pPr>
        <w:pStyle w:val="TableofFigures"/>
        <w:tabs>
          <w:tab w:val="right" w:leader="dot" w:pos="10790"/>
        </w:tabs>
        <w:rPr>
          <w:rFonts w:eastAsiaTheme="minorEastAsia"/>
          <w:noProof/>
          <w:lang w:val="en-GB" w:eastAsia="en-GB"/>
        </w:rPr>
      </w:pPr>
      <w:hyperlink r:id="rId23" w:anchor="_Toc14764385" w:history="1">
        <w:r w:rsidRPr="00070A3A">
          <w:rPr>
            <w:rStyle w:val="Hyperlink"/>
            <w:noProof/>
          </w:rPr>
          <w:t>Ilustración 15: Tratamiento de agua en los hogares de las provincias afectadas (Censo, 2010)</w:t>
        </w:r>
        <w:r w:rsidRPr="00070A3A">
          <w:rPr>
            <w:noProof/>
            <w:webHidden/>
          </w:rPr>
          <w:tab/>
        </w:r>
        <w:r w:rsidRPr="00070A3A">
          <w:rPr>
            <w:noProof/>
            <w:webHidden/>
          </w:rPr>
          <w:fldChar w:fldCharType="begin"/>
        </w:r>
        <w:r w:rsidRPr="00070A3A">
          <w:rPr>
            <w:noProof/>
            <w:webHidden/>
          </w:rPr>
          <w:instrText xml:space="preserve"> PAGEREF _Toc14764385 \h </w:instrText>
        </w:r>
        <w:r w:rsidRPr="00070A3A">
          <w:rPr>
            <w:noProof/>
            <w:webHidden/>
          </w:rPr>
        </w:r>
        <w:r w:rsidRPr="00070A3A">
          <w:rPr>
            <w:noProof/>
            <w:webHidden/>
          </w:rPr>
          <w:fldChar w:fldCharType="separate"/>
        </w:r>
        <w:r w:rsidRPr="00070A3A">
          <w:rPr>
            <w:noProof/>
            <w:webHidden/>
          </w:rPr>
          <w:t>17</w:t>
        </w:r>
        <w:r w:rsidRPr="00070A3A">
          <w:rPr>
            <w:noProof/>
            <w:webHidden/>
          </w:rPr>
          <w:fldChar w:fldCharType="end"/>
        </w:r>
      </w:hyperlink>
    </w:p>
    <w:p w14:paraId="5223802A" w14:textId="61A33C14" w:rsidR="00070A3A" w:rsidRPr="00070A3A" w:rsidRDefault="00070A3A" w:rsidP="00070A3A">
      <w:pPr>
        <w:pStyle w:val="TableofFigures"/>
        <w:tabs>
          <w:tab w:val="right" w:leader="dot" w:pos="10790"/>
        </w:tabs>
        <w:rPr>
          <w:rFonts w:eastAsiaTheme="minorEastAsia"/>
          <w:noProof/>
          <w:lang w:val="en-GB" w:eastAsia="en-GB"/>
        </w:rPr>
      </w:pPr>
      <w:hyperlink w:anchor="_Toc14764386" w:history="1">
        <w:r w:rsidRPr="00070A3A">
          <w:rPr>
            <w:rStyle w:val="Hyperlink"/>
            <w:noProof/>
          </w:rPr>
          <w:t>Ilustración 16: Usos y fuentes de agua en provincias afectadas (UNICEF, 2017)</w:t>
        </w:r>
        <w:r w:rsidRPr="00070A3A">
          <w:rPr>
            <w:noProof/>
            <w:webHidden/>
          </w:rPr>
          <w:tab/>
        </w:r>
        <w:r w:rsidRPr="00070A3A">
          <w:rPr>
            <w:noProof/>
            <w:webHidden/>
          </w:rPr>
          <w:fldChar w:fldCharType="begin"/>
        </w:r>
        <w:r w:rsidRPr="00070A3A">
          <w:rPr>
            <w:noProof/>
            <w:webHidden/>
          </w:rPr>
          <w:instrText xml:space="preserve"> PAGEREF _Toc14764386 \h </w:instrText>
        </w:r>
        <w:r w:rsidRPr="00070A3A">
          <w:rPr>
            <w:noProof/>
            <w:webHidden/>
          </w:rPr>
        </w:r>
        <w:r w:rsidRPr="00070A3A">
          <w:rPr>
            <w:noProof/>
            <w:webHidden/>
          </w:rPr>
          <w:fldChar w:fldCharType="separate"/>
        </w:r>
        <w:r w:rsidRPr="00070A3A">
          <w:rPr>
            <w:noProof/>
            <w:webHidden/>
          </w:rPr>
          <w:t>17</w:t>
        </w:r>
        <w:r w:rsidRPr="00070A3A">
          <w:rPr>
            <w:noProof/>
            <w:webHidden/>
          </w:rPr>
          <w:fldChar w:fldCharType="end"/>
        </w:r>
      </w:hyperlink>
    </w:p>
    <w:p w14:paraId="36F8B62E" w14:textId="449FF07D" w:rsidR="00070A3A" w:rsidRPr="00070A3A" w:rsidRDefault="00070A3A" w:rsidP="00070A3A">
      <w:pPr>
        <w:pStyle w:val="TableofFigures"/>
        <w:tabs>
          <w:tab w:val="right" w:leader="dot" w:pos="10790"/>
        </w:tabs>
        <w:rPr>
          <w:rFonts w:eastAsiaTheme="minorEastAsia"/>
          <w:noProof/>
          <w:lang w:val="en-GB" w:eastAsia="en-GB"/>
        </w:rPr>
      </w:pPr>
      <w:hyperlink r:id="rId24" w:anchor="_Toc14764387" w:history="1">
        <w:r w:rsidRPr="00070A3A">
          <w:rPr>
            <w:rStyle w:val="Hyperlink"/>
            <w:noProof/>
          </w:rPr>
          <w:t>Ilustración 17: Acceso a agua por cantón, priorizado por NBI (Censo, 2010)</w:t>
        </w:r>
        <w:r w:rsidRPr="00070A3A">
          <w:rPr>
            <w:noProof/>
            <w:webHidden/>
          </w:rPr>
          <w:tab/>
        </w:r>
        <w:r w:rsidRPr="00070A3A">
          <w:rPr>
            <w:noProof/>
            <w:webHidden/>
          </w:rPr>
          <w:fldChar w:fldCharType="begin"/>
        </w:r>
        <w:r w:rsidRPr="00070A3A">
          <w:rPr>
            <w:noProof/>
            <w:webHidden/>
          </w:rPr>
          <w:instrText xml:space="preserve"> PAGEREF _Toc14764387 \h </w:instrText>
        </w:r>
        <w:r w:rsidRPr="00070A3A">
          <w:rPr>
            <w:noProof/>
            <w:webHidden/>
          </w:rPr>
        </w:r>
        <w:r w:rsidRPr="00070A3A">
          <w:rPr>
            <w:noProof/>
            <w:webHidden/>
          </w:rPr>
          <w:fldChar w:fldCharType="separate"/>
        </w:r>
        <w:r w:rsidRPr="00070A3A">
          <w:rPr>
            <w:noProof/>
            <w:webHidden/>
          </w:rPr>
          <w:t>18</w:t>
        </w:r>
        <w:r w:rsidRPr="00070A3A">
          <w:rPr>
            <w:noProof/>
            <w:webHidden/>
          </w:rPr>
          <w:fldChar w:fldCharType="end"/>
        </w:r>
      </w:hyperlink>
    </w:p>
    <w:p w14:paraId="7E71E444" w14:textId="2F579295" w:rsidR="00070A3A" w:rsidRPr="00070A3A" w:rsidRDefault="00070A3A" w:rsidP="00070A3A">
      <w:pPr>
        <w:pStyle w:val="TableofFigures"/>
        <w:tabs>
          <w:tab w:val="right" w:leader="dot" w:pos="10790"/>
        </w:tabs>
        <w:rPr>
          <w:rFonts w:eastAsiaTheme="minorEastAsia"/>
          <w:noProof/>
          <w:lang w:val="en-GB" w:eastAsia="en-GB"/>
        </w:rPr>
      </w:pPr>
      <w:hyperlink r:id="rId25" w:anchor="_Toc14764388" w:history="1">
        <w:r w:rsidRPr="00070A3A">
          <w:rPr>
            <w:rStyle w:val="Hyperlink"/>
            <w:noProof/>
          </w:rPr>
          <w:t>Ilustración 18: Acceso a saneamiento por cantón, priorizado por NBI (Censo, 2010)</w:t>
        </w:r>
        <w:r w:rsidRPr="00070A3A">
          <w:rPr>
            <w:noProof/>
            <w:webHidden/>
          </w:rPr>
          <w:tab/>
        </w:r>
        <w:r w:rsidRPr="00070A3A">
          <w:rPr>
            <w:noProof/>
            <w:webHidden/>
          </w:rPr>
          <w:fldChar w:fldCharType="begin"/>
        </w:r>
        <w:r w:rsidRPr="00070A3A">
          <w:rPr>
            <w:noProof/>
            <w:webHidden/>
          </w:rPr>
          <w:instrText xml:space="preserve"> PAGEREF _Toc14764388 \h </w:instrText>
        </w:r>
        <w:r w:rsidRPr="00070A3A">
          <w:rPr>
            <w:noProof/>
            <w:webHidden/>
          </w:rPr>
        </w:r>
        <w:r w:rsidRPr="00070A3A">
          <w:rPr>
            <w:noProof/>
            <w:webHidden/>
          </w:rPr>
          <w:fldChar w:fldCharType="separate"/>
        </w:r>
        <w:r w:rsidRPr="00070A3A">
          <w:rPr>
            <w:noProof/>
            <w:webHidden/>
          </w:rPr>
          <w:t>18</w:t>
        </w:r>
        <w:r w:rsidRPr="00070A3A">
          <w:rPr>
            <w:noProof/>
            <w:webHidden/>
          </w:rPr>
          <w:fldChar w:fldCharType="end"/>
        </w:r>
      </w:hyperlink>
    </w:p>
    <w:p w14:paraId="724EF192" w14:textId="4B09F518" w:rsidR="00070A3A" w:rsidRPr="00070A3A" w:rsidRDefault="00070A3A" w:rsidP="00070A3A">
      <w:pPr>
        <w:pStyle w:val="TableofFigures"/>
        <w:tabs>
          <w:tab w:val="right" w:leader="dot" w:pos="10790"/>
        </w:tabs>
        <w:rPr>
          <w:rFonts w:eastAsiaTheme="minorEastAsia"/>
          <w:noProof/>
          <w:lang w:val="en-GB" w:eastAsia="en-GB"/>
        </w:rPr>
      </w:pPr>
      <w:hyperlink w:anchor="_Toc14764389" w:history="1">
        <w:r w:rsidRPr="00070A3A">
          <w:rPr>
            <w:rStyle w:val="Hyperlink"/>
            <w:noProof/>
          </w:rPr>
          <w:t>Ilustración 19: Evaluaciones de necesidades e información clave ASH</w:t>
        </w:r>
        <w:r w:rsidRPr="00070A3A">
          <w:rPr>
            <w:noProof/>
            <w:webHidden/>
          </w:rPr>
          <w:tab/>
        </w:r>
        <w:r w:rsidRPr="00070A3A">
          <w:rPr>
            <w:noProof/>
            <w:webHidden/>
          </w:rPr>
          <w:fldChar w:fldCharType="begin"/>
        </w:r>
        <w:r w:rsidRPr="00070A3A">
          <w:rPr>
            <w:noProof/>
            <w:webHidden/>
          </w:rPr>
          <w:instrText xml:space="preserve"> PAGEREF _Toc14764389 \h </w:instrText>
        </w:r>
        <w:r w:rsidRPr="00070A3A">
          <w:rPr>
            <w:noProof/>
            <w:webHidden/>
          </w:rPr>
        </w:r>
        <w:r w:rsidRPr="00070A3A">
          <w:rPr>
            <w:noProof/>
            <w:webHidden/>
          </w:rPr>
          <w:fldChar w:fldCharType="separate"/>
        </w:r>
        <w:r w:rsidRPr="00070A3A">
          <w:rPr>
            <w:noProof/>
            <w:webHidden/>
          </w:rPr>
          <w:t>23</w:t>
        </w:r>
        <w:r w:rsidRPr="00070A3A">
          <w:rPr>
            <w:noProof/>
            <w:webHidden/>
          </w:rPr>
          <w:fldChar w:fldCharType="end"/>
        </w:r>
      </w:hyperlink>
    </w:p>
    <w:p w14:paraId="59966B65" w14:textId="450374C5" w:rsidR="00070A3A" w:rsidRPr="00070A3A" w:rsidRDefault="00070A3A" w:rsidP="00070A3A">
      <w:pPr>
        <w:pStyle w:val="TableofFigures"/>
        <w:tabs>
          <w:tab w:val="right" w:leader="dot" w:pos="10790"/>
        </w:tabs>
        <w:rPr>
          <w:rFonts w:eastAsiaTheme="minorEastAsia"/>
          <w:noProof/>
          <w:lang w:val="en-GB" w:eastAsia="en-GB"/>
        </w:rPr>
      </w:pPr>
      <w:hyperlink r:id="rId26" w:anchor="_Toc14764390" w:history="1">
        <w:r w:rsidRPr="00070A3A">
          <w:rPr>
            <w:rStyle w:val="Hyperlink"/>
            <w:noProof/>
          </w:rPr>
          <w:t>Ilustración 20: Recipientes Principales ASH</w:t>
        </w:r>
        <w:r w:rsidRPr="00070A3A">
          <w:rPr>
            <w:noProof/>
            <w:webHidden/>
          </w:rPr>
          <w:tab/>
        </w:r>
        <w:r w:rsidRPr="00070A3A">
          <w:rPr>
            <w:noProof/>
            <w:webHidden/>
          </w:rPr>
          <w:fldChar w:fldCharType="begin"/>
        </w:r>
        <w:r w:rsidRPr="00070A3A">
          <w:rPr>
            <w:noProof/>
            <w:webHidden/>
          </w:rPr>
          <w:instrText xml:space="preserve"> PAGEREF _Toc14764390 \h </w:instrText>
        </w:r>
        <w:r w:rsidRPr="00070A3A">
          <w:rPr>
            <w:noProof/>
            <w:webHidden/>
          </w:rPr>
        </w:r>
        <w:r w:rsidRPr="00070A3A">
          <w:rPr>
            <w:noProof/>
            <w:webHidden/>
          </w:rPr>
          <w:fldChar w:fldCharType="separate"/>
        </w:r>
        <w:r w:rsidRPr="00070A3A">
          <w:rPr>
            <w:noProof/>
            <w:webHidden/>
          </w:rPr>
          <w:t>29</w:t>
        </w:r>
        <w:r w:rsidRPr="00070A3A">
          <w:rPr>
            <w:noProof/>
            <w:webHidden/>
          </w:rPr>
          <w:fldChar w:fldCharType="end"/>
        </w:r>
      </w:hyperlink>
    </w:p>
    <w:p w14:paraId="7AA2D72E" w14:textId="4218417E" w:rsidR="00070A3A" w:rsidRPr="00070A3A" w:rsidRDefault="00070A3A" w:rsidP="00070A3A">
      <w:pPr>
        <w:pStyle w:val="TableofFigures"/>
        <w:tabs>
          <w:tab w:val="right" w:leader="dot" w:pos="10790"/>
        </w:tabs>
        <w:rPr>
          <w:rFonts w:eastAsiaTheme="minorEastAsia"/>
          <w:noProof/>
          <w:lang w:val="en-GB" w:eastAsia="en-GB"/>
        </w:rPr>
      </w:pPr>
      <w:hyperlink r:id="rId27" w:anchor="_Toc14764391" w:history="1">
        <w:r w:rsidRPr="00070A3A">
          <w:rPr>
            <w:rStyle w:val="Hyperlink"/>
            <w:noProof/>
          </w:rPr>
          <w:t>Ilustración 21: Donantes Principales ASH</w:t>
        </w:r>
        <w:r w:rsidRPr="00070A3A">
          <w:rPr>
            <w:noProof/>
            <w:webHidden/>
          </w:rPr>
          <w:tab/>
        </w:r>
        <w:r w:rsidRPr="00070A3A">
          <w:rPr>
            <w:noProof/>
            <w:webHidden/>
          </w:rPr>
          <w:fldChar w:fldCharType="begin"/>
        </w:r>
        <w:r w:rsidRPr="00070A3A">
          <w:rPr>
            <w:noProof/>
            <w:webHidden/>
          </w:rPr>
          <w:instrText xml:space="preserve"> PAGEREF _Toc14764391 \h </w:instrText>
        </w:r>
        <w:r w:rsidRPr="00070A3A">
          <w:rPr>
            <w:noProof/>
            <w:webHidden/>
          </w:rPr>
        </w:r>
        <w:r w:rsidRPr="00070A3A">
          <w:rPr>
            <w:noProof/>
            <w:webHidden/>
          </w:rPr>
          <w:fldChar w:fldCharType="separate"/>
        </w:r>
        <w:r w:rsidRPr="00070A3A">
          <w:rPr>
            <w:noProof/>
            <w:webHidden/>
          </w:rPr>
          <w:t>29</w:t>
        </w:r>
        <w:r w:rsidRPr="00070A3A">
          <w:rPr>
            <w:noProof/>
            <w:webHidden/>
          </w:rPr>
          <w:fldChar w:fldCharType="end"/>
        </w:r>
      </w:hyperlink>
    </w:p>
    <w:p w14:paraId="54260994" w14:textId="067653CF" w:rsidR="00070A3A" w:rsidRPr="00070A3A" w:rsidRDefault="00070A3A" w:rsidP="00070A3A">
      <w:pPr>
        <w:pStyle w:val="TableofFigures"/>
        <w:tabs>
          <w:tab w:val="right" w:leader="dot" w:pos="10790"/>
        </w:tabs>
        <w:rPr>
          <w:rFonts w:eastAsiaTheme="minorEastAsia"/>
          <w:noProof/>
          <w:lang w:val="en-GB" w:eastAsia="en-GB"/>
        </w:rPr>
      </w:pPr>
      <w:hyperlink r:id="rId28" w:anchor="_Toc14764392" w:history="1">
        <w:r w:rsidRPr="00070A3A">
          <w:rPr>
            <w:rStyle w:val="Hyperlink"/>
            <w:noProof/>
          </w:rPr>
          <w:t>Ilustración 22: Financiamiento ASH</w:t>
        </w:r>
        <w:r w:rsidRPr="00070A3A">
          <w:rPr>
            <w:noProof/>
            <w:webHidden/>
          </w:rPr>
          <w:tab/>
        </w:r>
        <w:r w:rsidRPr="00070A3A">
          <w:rPr>
            <w:noProof/>
            <w:webHidden/>
          </w:rPr>
          <w:fldChar w:fldCharType="begin"/>
        </w:r>
        <w:r w:rsidRPr="00070A3A">
          <w:rPr>
            <w:noProof/>
            <w:webHidden/>
          </w:rPr>
          <w:instrText xml:space="preserve"> PAGEREF _Toc14764392 \h </w:instrText>
        </w:r>
        <w:r w:rsidRPr="00070A3A">
          <w:rPr>
            <w:noProof/>
            <w:webHidden/>
          </w:rPr>
        </w:r>
        <w:r w:rsidRPr="00070A3A">
          <w:rPr>
            <w:noProof/>
            <w:webHidden/>
          </w:rPr>
          <w:fldChar w:fldCharType="separate"/>
        </w:r>
        <w:r w:rsidRPr="00070A3A">
          <w:rPr>
            <w:noProof/>
            <w:webHidden/>
          </w:rPr>
          <w:t>29</w:t>
        </w:r>
        <w:r w:rsidRPr="00070A3A">
          <w:rPr>
            <w:noProof/>
            <w:webHidden/>
          </w:rPr>
          <w:fldChar w:fldCharType="end"/>
        </w:r>
      </w:hyperlink>
    </w:p>
    <w:p w14:paraId="524A54FF" w14:textId="01486589" w:rsidR="00070A3A" w:rsidRPr="00070A3A" w:rsidRDefault="00070A3A" w:rsidP="00070A3A">
      <w:pPr>
        <w:pStyle w:val="TableofFigures"/>
        <w:tabs>
          <w:tab w:val="right" w:leader="dot" w:pos="10790"/>
        </w:tabs>
        <w:rPr>
          <w:rFonts w:eastAsiaTheme="minorEastAsia"/>
          <w:noProof/>
          <w:lang w:val="en-GB" w:eastAsia="en-GB"/>
        </w:rPr>
      </w:pPr>
      <w:hyperlink r:id="rId29" w:anchor="_Toc14764393" w:history="1">
        <w:r w:rsidRPr="00070A3A">
          <w:rPr>
            <w:rStyle w:val="Hyperlink"/>
            <w:noProof/>
          </w:rPr>
          <w:t>Ilustración 23: Financiamiento ASH UNICEF por Ano</w:t>
        </w:r>
        <w:r w:rsidRPr="00070A3A">
          <w:rPr>
            <w:noProof/>
            <w:webHidden/>
          </w:rPr>
          <w:tab/>
        </w:r>
        <w:r w:rsidRPr="00070A3A">
          <w:rPr>
            <w:noProof/>
            <w:webHidden/>
          </w:rPr>
          <w:fldChar w:fldCharType="begin"/>
        </w:r>
        <w:r w:rsidRPr="00070A3A">
          <w:rPr>
            <w:noProof/>
            <w:webHidden/>
          </w:rPr>
          <w:instrText xml:space="preserve"> PAGEREF _Toc14764393 \h </w:instrText>
        </w:r>
        <w:r w:rsidRPr="00070A3A">
          <w:rPr>
            <w:noProof/>
            <w:webHidden/>
          </w:rPr>
        </w:r>
        <w:r w:rsidRPr="00070A3A">
          <w:rPr>
            <w:noProof/>
            <w:webHidden/>
          </w:rPr>
          <w:fldChar w:fldCharType="separate"/>
        </w:r>
        <w:r w:rsidRPr="00070A3A">
          <w:rPr>
            <w:noProof/>
            <w:webHidden/>
          </w:rPr>
          <w:t>30</w:t>
        </w:r>
        <w:r w:rsidRPr="00070A3A">
          <w:rPr>
            <w:noProof/>
            <w:webHidden/>
          </w:rPr>
          <w:fldChar w:fldCharType="end"/>
        </w:r>
      </w:hyperlink>
    </w:p>
    <w:p w14:paraId="08AB9980" w14:textId="30A7293A" w:rsidR="00070A3A" w:rsidRPr="00070A3A" w:rsidRDefault="00070A3A" w:rsidP="00070A3A">
      <w:pPr>
        <w:pStyle w:val="TableofFigures"/>
        <w:tabs>
          <w:tab w:val="right" w:leader="dot" w:pos="10790"/>
        </w:tabs>
        <w:rPr>
          <w:rFonts w:eastAsiaTheme="minorEastAsia"/>
          <w:noProof/>
          <w:lang w:val="en-GB" w:eastAsia="en-GB"/>
        </w:rPr>
      </w:pPr>
      <w:hyperlink r:id="rId30" w:anchor="_Toc14764394" w:history="1">
        <w:r w:rsidRPr="00070A3A">
          <w:rPr>
            <w:rStyle w:val="Hyperlink"/>
            <w:noProof/>
          </w:rPr>
          <w:t>Ilustración 24: Financiamiento ASH UNICEF</w:t>
        </w:r>
        <w:r w:rsidRPr="00070A3A">
          <w:rPr>
            <w:noProof/>
            <w:webHidden/>
          </w:rPr>
          <w:tab/>
        </w:r>
        <w:r w:rsidRPr="00070A3A">
          <w:rPr>
            <w:noProof/>
            <w:webHidden/>
          </w:rPr>
          <w:fldChar w:fldCharType="begin"/>
        </w:r>
        <w:r w:rsidRPr="00070A3A">
          <w:rPr>
            <w:noProof/>
            <w:webHidden/>
          </w:rPr>
          <w:instrText xml:space="preserve"> PAGEREF _Toc14764394 \h </w:instrText>
        </w:r>
        <w:r w:rsidRPr="00070A3A">
          <w:rPr>
            <w:noProof/>
            <w:webHidden/>
          </w:rPr>
        </w:r>
        <w:r w:rsidRPr="00070A3A">
          <w:rPr>
            <w:noProof/>
            <w:webHidden/>
          </w:rPr>
          <w:fldChar w:fldCharType="separate"/>
        </w:r>
        <w:r w:rsidRPr="00070A3A">
          <w:rPr>
            <w:noProof/>
            <w:webHidden/>
          </w:rPr>
          <w:t>30</w:t>
        </w:r>
        <w:r w:rsidRPr="00070A3A">
          <w:rPr>
            <w:noProof/>
            <w:webHidden/>
          </w:rPr>
          <w:fldChar w:fldCharType="end"/>
        </w:r>
      </w:hyperlink>
    </w:p>
    <w:p w14:paraId="3A2C7554" w14:textId="45491CA9" w:rsidR="00070A3A" w:rsidRPr="00070A3A" w:rsidRDefault="00070A3A" w:rsidP="00070A3A">
      <w:pPr>
        <w:pStyle w:val="TableofFigures"/>
        <w:tabs>
          <w:tab w:val="right" w:leader="dot" w:pos="10790"/>
        </w:tabs>
        <w:rPr>
          <w:rFonts w:eastAsiaTheme="minorEastAsia"/>
          <w:noProof/>
          <w:lang w:val="en-GB" w:eastAsia="en-GB"/>
        </w:rPr>
      </w:pPr>
      <w:hyperlink w:anchor="_Toc14764395" w:history="1">
        <w:r w:rsidRPr="00070A3A">
          <w:rPr>
            <w:rStyle w:val="Hyperlink"/>
            <w:noProof/>
          </w:rPr>
          <w:t>Ilustración 25: Visión general y caracterización de la respuesta del Grupo Sectorial ASH</w:t>
        </w:r>
        <w:r w:rsidRPr="00070A3A">
          <w:rPr>
            <w:noProof/>
            <w:webHidden/>
          </w:rPr>
          <w:tab/>
        </w:r>
        <w:r w:rsidRPr="00070A3A">
          <w:rPr>
            <w:noProof/>
            <w:webHidden/>
          </w:rPr>
          <w:fldChar w:fldCharType="begin"/>
        </w:r>
        <w:r w:rsidRPr="00070A3A">
          <w:rPr>
            <w:noProof/>
            <w:webHidden/>
          </w:rPr>
          <w:instrText xml:space="preserve"> PAGEREF _Toc14764395 \h </w:instrText>
        </w:r>
        <w:r w:rsidRPr="00070A3A">
          <w:rPr>
            <w:noProof/>
            <w:webHidden/>
          </w:rPr>
        </w:r>
        <w:r w:rsidRPr="00070A3A">
          <w:rPr>
            <w:noProof/>
            <w:webHidden/>
          </w:rPr>
          <w:fldChar w:fldCharType="separate"/>
        </w:r>
        <w:r w:rsidRPr="00070A3A">
          <w:rPr>
            <w:noProof/>
            <w:webHidden/>
          </w:rPr>
          <w:t>31</w:t>
        </w:r>
        <w:r w:rsidRPr="00070A3A">
          <w:rPr>
            <w:noProof/>
            <w:webHidden/>
          </w:rPr>
          <w:fldChar w:fldCharType="end"/>
        </w:r>
      </w:hyperlink>
    </w:p>
    <w:p w14:paraId="569DE956" w14:textId="04657591" w:rsidR="00070A3A" w:rsidRPr="00070A3A" w:rsidRDefault="00070A3A" w:rsidP="00070A3A">
      <w:pPr>
        <w:pStyle w:val="TableofFigures"/>
        <w:tabs>
          <w:tab w:val="right" w:leader="dot" w:pos="10790"/>
        </w:tabs>
        <w:rPr>
          <w:rFonts w:eastAsiaTheme="minorEastAsia"/>
          <w:noProof/>
          <w:lang w:val="en-GB" w:eastAsia="en-GB"/>
        </w:rPr>
      </w:pPr>
      <w:hyperlink r:id="rId31" w:anchor="_Toc14764396" w:history="1">
        <w:r w:rsidRPr="00070A3A">
          <w:rPr>
            <w:rStyle w:val="Hyperlink"/>
            <w:noProof/>
          </w:rPr>
          <w:t>Ilustración 26: Cobertura de duchas al Estándar</w:t>
        </w:r>
        <w:r w:rsidRPr="00070A3A">
          <w:rPr>
            <w:noProof/>
            <w:webHidden/>
          </w:rPr>
          <w:tab/>
        </w:r>
        <w:r w:rsidRPr="00070A3A">
          <w:rPr>
            <w:noProof/>
            <w:webHidden/>
          </w:rPr>
          <w:fldChar w:fldCharType="begin"/>
        </w:r>
        <w:r w:rsidRPr="00070A3A">
          <w:rPr>
            <w:noProof/>
            <w:webHidden/>
          </w:rPr>
          <w:instrText xml:space="preserve"> PAGEREF _Toc14764396 \h </w:instrText>
        </w:r>
        <w:r w:rsidRPr="00070A3A">
          <w:rPr>
            <w:noProof/>
            <w:webHidden/>
          </w:rPr>
        </w:r>
        <w:r w:rsidRPr="00070A3A">
          <w:rPr>
            <w:noProof/>
            <w:webHidden/>
          </w:rPr>
          <w:fldChar w:fldCharType="separate"/>
        </w:r>
        <w:r w:rsidRPr="00070A3A">
          <w:rPr>
            <w:noProof/>
            <w:webHidden/>
          </w:rPr>
          <w:t>34</w:t>
        </w:r>
        <w:r w:rsidRPr="00070A3A">
          <w:rPr>
            <w:noProof/>
            <w:webHidden/>
          </w:rPr>
          <w:fldChar w:fldCharType="end"/>
        </w:r>
      </w:hyperlink>
    </w:p>
    <w:p w14:paraId="030D6F93" w14:textId="67E052BB" w:rsidR="00070A3A" w:rsidRPr="00070A3A" w:rsidRDefault="00070A3A" w:rsidP="00070A3A">
      <w:pPr>
        <w:pStyle w:val="TableofFigures"/>
        <w:tabs>
          <w:tab w:val="right" w:leader="dot" w:pos="10790"/>
        </w:tabs>
        <w:rPr>
          <w:rFonts w:eastAsiaTheme="minorEastAsia"/>
          <w:noProof/>
          <w:lang w:val="en-GB" w:eastAsia="en-GB"/>
        </w:rPr>
      </w:pPr>
      <w:hyperlink r:id="rId32" w:anchor="_Toc14764397" w:history="1">
        <w:r w:rsidRPr="00070A3A">
          <w:rPr>
            <w:rStyle w:val="Hyperlink"/>
            <w:noProof/>
          </w:rPr>
          <w:t>Ilustración 27: Cobertura de residuos al Estándar</w:t>
        </w:r>
        <w:r w:rsidRPr="00070A3A">
          <w:rPr>
            <w:noProof/>
            <w:webHidden/>
          </w:rPr>
          <w:tab/>
        </w:r>
        <w:r w:rsidRPr="00070A3A">
          <w:rPr>
            <w:noProof/>
            <w:webHidden/>
          </w:rPr>
          <w:fldChar w:fldCharType="begin"/>
        </w:r>
        <w:r w:rsidRPr="00070A3A">
          <w:rPr>
            <w:noProof/>
            <w:webHidden/>
          </w:rPr>
          <w:instrText xml:space="preserve"> PAGEREF _Toc14764397 \h </w:instrText>
        </w:r>
        <w:r w:rsidRPr="00070A3A">
          <w:rPr>
            <w:noProof/>
            <w:webHidden/>
          </w:rPr>
        </w:r>
        <w:r w:rsidRPr="00070A3A">
          <w:rPr>
            <w:noProof/>
            <w:webHidden/>
          </w:rPr>
          <w:fldChar w:fldCharType="separate"/>
        </w:r>
        <w:r w:rsidRPr="00070A3A">
          <w:rPr>
            <w:noProof/>
            <w:webHidden/>
          </w:rPr>
          <w:t>34</w:t>
        </w:r>
        <w:r w:rsidRPr="00070A3A">
          <w:rPr>
            <w:noProof/>
            <w:webHidden/>
          </w:rPr>
          <w:fldChar w:fldCharType="end"/>
        </w:r>
      </w:hyperlink>
    </w:p>
    <w:p w14:paraId="357DFA06" w14:textId="4607D080" w:rsidR="00070A3A" w:rsidRPr="00070A3A" w:rsidRDefault="00070A3A" w:rsidP="00070A3A">
      <w:pPr>
        <w:pStyle w:val="TableofFigures"/>
        <w:tabs>
          <w:tab w:val="right" w:leader="dot" w:pos="10790"/>
        </w:tabs>
        <w:rPr>
          <w:rFonts w:eastAsiaTheme="minorEastAsia"/>
          <w:noProof/>
          <w:lang w:val="en-GB" w:eastAsia="en-GB"/>
        </w:rPr>
      </w:pPr>
      <w:hyperlink r:id="rId33" w:anchor="_Toc14764398" w:history="1">
        <w:r w:rsidRPr="00070A3A">
          <w:rPr>
            <w:rStyle w:val="Hyperlink"/>
            <w:noProof/>
          </w:rPr>
          <w:t>Ilustración 28: Cobertura de saneamiento al Estándar</w:t>
        </w:r>
        <w:r w:rsidRPr="00070A3A">
          <w:rPr>
            <w:noProof/>
            <w:webHidden/>
          </w:rPr>
          <w:tab/>
        </w:r>
        <w:r w:rsidRPr="00070A3A">
          <w:rPr>
            <w:noProof/>
            <w:webHidden/>
          </w:rPr>
          <w:fldChar w:fldCharType="begin"/>
        </w:r>
        <w:r w:rsidRPr="00070A3A">
          <w:rPr>
            <w:noProof/>
            <w:webHidden/>
          </w:rPr>
          <w:instrText xml:space="preserve"> PAGEREF _Toc14764398 \h </w:instrText>
        </w:r>
        <w:r w:rsidRPr="00070A3A">
          <w:rPr>
            <w:noProof/>
            <w:webHidden/>
          </w:rPr>
        </w:r>
        <w:r w:rsidRPr="00070A3A">
          <w:rPr>
            <w:noProof/>
            <w:webHidden/>
          </w:rPr>
          <w:fldChar w:fldCharType="separate"/>
        </w:r>
        <w:r w:rsidRPr="00070A3A">
          <w:rPr>
            <w:noProof/>
            <w:webHidden/>
          </w:rPr>
          <w:t>34</w:t>
        </w:r>
        <w:r w:rsidRPr="00070A3A">
          <w:rPr>
            <w:noProof/>
            <w:webHidden/>
          </w:rPr>
          <w:fldChar w:fldCharType="end"/>
        </w:r>
      </w:hyperlink>
    </w:p>
    <w:p w14:paraId="3CED84AF" w14:textId="1472ADFD" w:rsidR="00070A3A" w:rsidRPr="00070A3A" w:rsidRDefault="00070A3A" w:rsidP="00070A3A">
      <w:pPr>
        <w:pStyle w:val="TableofFigures"/>
        <w:tabs>
          <w:tab w:val="right" w:leader="dot" w:pos="10790"/>
        </w:tabs>
        <w:rPr>
          <w:rFonts w:eastAsiaTheme="minorEastAsia"/>
          <w:noProof/>
          <w:lang w:val="en-GB" w:eastAsia="en-GB"/>
        </w:rPr>
      </w:pPr>
      <w:hyperlink r:id="rId34" w:anchor="_Toc14764399" w:history="1">
        <w:r w:rsidRPr="00070A3A">
          <w:rPr>
            <w:rStyle w:val="Hyperlink"/>
            <w:noProof/>
          </w:rPr>
          <w:t>Ilustración 29: Cobertura de Agua al Estándar</w:t>
        </w:r>
        <w:r w:rsidRPr="00070A3A">
          <w:rPr>
            <w:noProof/>
            <w:webHidden/>
          </w:rPr>
          <w:tab/>
        </w:r>
        <w:r w:rsidRPr="00070A3A">
          <w:rPr>
            <w:noProof/>
            <w:webHidden/>
          </w:rPr>
          <w:fldChar w:fldCharType="begin"/>
        </w:r>
        <w:r w:rsidRPr="00070A3A">
          <w:rPr>
            <w:noProof/>
            <w:webHidden/>
          </w:rPr>
          <w:instrText xml:space="preserve"> PAGEREF _Toc14764399 \h </w:instrText>
        </w:r>
        <w:r w:rsidRPr="00070A3A">
          <w:rPr>
            <w:noProof/>
            <w:webHidden/>
          </w:rPr>
        </w:r>
        <w:r w:rsidRPr="00070A3A">
          <w:rPr>
            <w:noProof/>
            <w:webHidden/>
          </w:rPr>
          <w:fldChar w:fldCharType="separate"/>
        </w:r>
        <w:r w:rsidRPr="00070A3A">
          <w:rPr>
            <w:noProof/>
            <w:webHidden/>
          </w:rPr>
          <w:t>34</w:t>
        </w:r>
        <w:r w:rsidRPr="00070A3A">
          <w:rPr>
            <w:noProof/>
            <w:webHidden/>
          </w:rPr>
          <w:fldChar w:fldCharType="end"/>
        </w:r>
      </w:hyperlink>
    </w:p>
    <w:p w14:paraId="7F080982" w14:textId="1811694E" w:rsidR="00070A3A" w:rsidRPr="00070A3A" w:rsidRDefault="00070A3A" w:rsidP="00070A3A">
      <w:pPr>
        <w:pStyle w:val="TableofFigures"/>
        <w:tabs>
          <w:tab w:val="right" w:leader="dot" w:pos="10790"/>
        </w:tabs>
        <w:rPr>
          <w:rFonts w:eastAsiaTheme="minorEastAsia"/>
          <w:noProof/>
          <w:lang w:val="en-GB" w:eastAsia="en-GB"/>
        </w:rPr>
      </w:pPr>
      <w:hyperlink r:id="rId35" w:anchor="_Toc14764400" w:history="1">
        <w:r w:rsidRPr="00070A3A">
          <w:rPr>
            <w:rStyle w:val="Hyperlink"/>
            <w:noProof/>
          </w:rPr>
          <w:t>Ilustración 30: Fuentes de agua potable (Oxfam, 2017)</w:t>
        </w:r>
        <w:r w:rsidRPr="00070A3A">
          <w:rPr>
            <w:noProof/>
            <w:webHidden/>
          </w:rPr>
          <w:tab/>
        </w:r>
        <w:r w:rsidRPr="00070A3A">
          <w:rPr>
            <w:noProof/>
            <w:webHidden/>
          </w:rPr>
          <w:fldChar w:fldCharType="begin"/>
        </w:r>
        <w:r w:rsidRPr="00070A3A">
          <w:rPr>
            <w:noProof/>
            <w:webHidden/>
          </w:rPr>
          <w:instrText xml:space="preserve"> PAGEREF _Toc14764400 \h </w:instrText>
        </w:r>
        <w:r w:rsidRPr="00070A3A">
          <w:rPr>
            <w:noProof/>
            <w:webHidden/>
          </w:rPr>
        </w:r>
        <w:r w:rsidRPr="00070A3A">
          <w:rPr>
            <w:noProof/>
            <w:webHidden/>
          </w:rPr>
          <w:fldChar w:fldCharType="separate"/>
        </w:r>
        <w:r w:rsidRPr="00070A3A">
          <w:rPr>
            <w:noProof/>
            <w:webHidden/>
          </w:rPr>
          <w:t>40</w:t>
        </w:r>
        <w:r w:rsidRPr="00070A3A">
          <w:rPr>
            <w:noProof/>
            <w:webHidden/>
          </w:rPr>
          <w:fldChar w:fldCharType="end"/>
        </w:r>
      </w:hyperlink>
    </w:p>
    <w:p w14:paraId="7261BB8E" w14:textId="2C47A1FD" w:rsidR="00070A3A" w:rsidRPr="00070A3A" w:rsidRDefault="00070A3A" w:rsidP="00070A3A">
      <w:pPr>
        <w:pStyle w:val="TableofFigures"/>
        <w:tabs>
          <w:tab w:val="right" w:leader="dot" w:pos="10790"/>
        </w:tabs>
        <w:rPr>
          <w:rFonts w:eastAsiaTheme="minorEastAsia"/>
          <w:noProof/>
          <w:lang w:val="en-GB" w:eastAsia="en-GB"/>
        </w:rPr>
      </w:pPr>
      <w:hyperlink r:id="rId36" w:anchor="_Toc14764401" w:history="1">
        <w:r w:rsidRPr="00070A3A">
          <w:rPr>
            <w:rStyle w:val="Hyperlink"/>
            <w:noProof/>
          </w:rPr>
          <w:t>Ilustración 31: Fuentes de agua domestico (Oxfam, 2017)</w:t>
        </w:r>
        <w:r w:rsidRPr="00070A3A">
          <w:rPr>
            <w:noProof/>
            <w:webHidden/>
          </w:rPr>
          <w:tab/>
        </w:r>
        <w:r w:rsidRPr="00070A3A">
          <w:rPr>
            <w:noProof/>
            <w:webHidden/>
          </w:rPr>
          <w:fldChar w:fldCharType="begin"/>
        </w:r>
        <w:r w:rsidRPr="00070A3A">
          <w:rPr>
            <w:noProof/>
            <w:webHidden/>
          </w:rPr>
          <w:instrText xml:space="preserve"> PAGEREF _Toc14764401 \h </w:instrText>
        </w:r>
        <w:r w:rsidRPr="00070A3A">
          <w:rPr>
            <w:noProof/>
            <w:webHidden/>
          </w:rPr>
        </w:r>
        <w:r w:rsidRPr="00070A3A">
          <w:rPr>
            <w:noProof/>
            <w:webHidden/>
          </w:rPr>
          <w:fldChar w:fldCharType="separate"/>
        </w:r>
        <w:r w:rsidRPr="00070A3A">
          <w:rPr>
            <w:noProof/>
            <w:webHidden/>
          </w:rPr>
          <w:t>40</w:t>
        </w:r>
        <w:r w:rsidRPr="00070A3A">
          <w:rPr>
            <w:noProof/>
            <w:webHidden/>
          </w:rPr>
          <w:fldChar w:fldCharType="end"/>
        </w:r>
      </w:hyperlink>
    </w:p>
    <w:p w14:paraId="2A653631" w14:textId="4138A04B" w:rsidR="00070A3A" w:rsidRPr="00070A3A" w:rsidRDefault="00070A3A" w:rsidP="00070A3A">
      <w:pPr>
        <w:pStyle w:val="TableofFigures"/>
        <w:tabs>
          <w:tab w:val="right" w:leader="dot" w:pos="10790"/>
        </w:tabs>
        <w:rPr>
          <w:rFonts w:eastAsiaTheme="minorEastAsia"/>
          <w:noProof/>
          <w:lang w:val="en-GB" w:eastAsia="en-GB"/>
        </w:rPr>
      </w:pPr>
      <w:hyperlink w:anchor="_Toc14764402" w:history="1">
        <w:r w:rsidRPr="00070A3A">
          <w:rPr>
            <w:rStyle w:val="Hyperlink"/>
            <w:noProof/>
          </w:rPr>
          <w:t>Ilustración 32: Cambios en el consumo de agua (Oxfam, 2017)</w:t>
        </w:r>
        <w:r w:rsidRPr="00070A3A">
          <w:rPr>
            <w:noProof/>
            <w:webHidden/>
          </w:rPr>
          <w:tab/>
        </w:r>
        <w:r w:rsidRPr="00070A3A">
          <w:rPr>
            <w:noProof/>
            <w:webHidden/>
          </w:rPr>
          <w:fldChar w:fldCharType="begin"/>
        </w:r>
        <w:r w:rsidRPr="00070A3A">
          <w:rPr>
            <w:noProof/>
            <w:webHidden/>
          </w:rPr>
          <w:instrText xml:space="preserve"> PAGEREF _Toc14764402 \h </w:instrText>
        </w:r>
        <w:r w:rsidRPr="00070A3A">
          <w:rPr>
            <w:noProof/>
            <w:webHidden/>
          </w:rPr>
        </w:r>
        <w:r w:rsidRPr="00070A3A">
          <w:rPr>
            <w:noProof/>
            <w:webHidden/>
          </w:rPr>
          <w:fldChar w:fldCharType="separate"/>
        </w:r>
        <w:r w:rsidRPr="00070A3A">
          <w:rPr>
            <w:noProof/>
            <w:webHidden/>
          </w:rPr>
          <w:t>40</w:t>
        </w:r>
        <w:r w:rsidRPr="00070A3A">
          <w:rPr>
            <w:noProof/>
            <w:webHidden/>
          </w:rPr>
          <w:fldChar w:fldCharType="end"/>
        </w:r>
      </w:hyperlink>
    </w:p>
    <w:p w14:paraId="07DCB62B" w14:textId="05E0F0CF" w:rsidR="00070A3A" w:rsidRPr="00070A3A" w:rsidRDefault="00070A3A" w:rsidP="00070A3A">
      <w:pPr>
        <w:pStyle w:val="TableofFigures"/>
        <w:tabs>
          <w:tab w:val="right" w:leader="dot" w:pos="10790"/>
        </w:tabs>
        <w:rPr>
          <w:rFonts w:eastAsiaTheme="minorEastAsia"/>
          <w:noProof/>
          <w:lang w:val="en-GB" w:eastAsia="en-GB"/>
        </w:rPr>
      </w:pPr>
      <w:hyperlink r:id="rId37" w:anchor="_Toc14764403" w:history="1">
        <w:r w:rsidRPr="00070A3A">
          <w:rPr>
            <w:rStyle w:val="Hyperlink"/>
            <w:noProof/>
          </w:rPr>
          <w:t>Ilustración 33: Tendencias de Enfermedades Transmitidas por Agua y Saneamiento en Esmeraldas (Fuente: MSP)</w:t>
        </w:r>
        <w:r w:rsidRPr="00070A3A">
          <w:rPr>
            <w:noProof/>
            <w:webHidden/>
          </w:rPr>
          <w:tab/>
        </w:r>
        <w:r w:rsidRPr="00070A3A">
          <w:rPr>
            <w:noProof/>
            <w:webHidden/>
          </w:rPr>
          <w:fldChar w:fldCharType="begin"/>
        </w:r>
        <w:r w:rsidRPr="00070A3A">
          <w:rPr>
            <w:noProof/>
            <w:webHidden/>
          </w:rPr>
          <w:instrText xml:space="preserve"> PAGEREF _Toc14764403 \h </w:instrText>
        </w:r>
        <w:r w:rsidRPr="00070A3A">
          <w:rPr>
            <w:noProof/>
            <w:webHidden/>
          </w:rPr>
        </w:r>
        <w:r w:rsidRPr="00070A3A">
          <w:rPr>
            <w:noProof/>
            <w:webHidden/>
          </w:rPr>
          <w:fldChar w:fldCharType="separate"/>
        </w:r>
        <w:r w:rsidRPr="00070A3A">
          <w:rPr>
            <w:noProof/>
            <w:webHidden/>
          </w:rPr>
          <w:t>44</w:t>
        </w:r>
        <w:r w:rsidRPr="00070A3A">
          <w:rPr>
            <w:noProof/>
            <w:webHidden/>
          </w:rPr>
          <w:fldChar w:fldCharType="end"/>
        </w:r>
      </w:hyperlink>
    </w:p>
    <w:p w14:paraId="39454439" w14:textId="1527F661" w:rsidR="00070A3A" w:rsidRPr="00070A3A" w:rsidRDefault="00070A3A" w:rsidP="00070A3A">
      <w:pPr>
        <w:pStyle w:val="TableofFigures"/>
        <w:tabs>
          <w:tab w:val="right" w:leader="dot" w:pos="10790"/>
        </w:tabs>
        <w:rPr>
          <w:rFonts w:eastAsiaTheme="minorEastAsia"/>
          <w:noProof/>
          <w:lang w:val="en-GB" w:eastAsia="en-GB"/>
        </w:rPr>
      </w:pPr>
      <w:hyperlink r:id="rId38" w:anchor="_Toc14764404" w:history="1">
        <w:r w:rsidRPr="00070A3A">
          <w:rPr>
            <w:rStyle w:val="Hyperlink"/>
            <w:noProof/>
          </w:rPr>
          <w:t>Ilustración 34: Tendencias de Enfermedades Transmitidas por Agua y Saneamiento en Manabí (Fuente: MSP)</w:t>
        </w:r>
        <w:r w:rsidRPr="00070A3A">
          <w:rPr>
            <w:noProof/>
            <w:webHidden/>
          </w:rPr>
          <w:tab/>
        </w:r>
        <w:r w:rsidRPr="00070A3A">
          <w:rPr>
            <w:noProof/>
            <w:webHidden/>
          </w:rPr>
          <w:fldChar w:fldCharType="begin"/>
        </w:r>
        <w:r w:rsidRPr="00070A3A">
          <w:rPr>
            <w:noProof/>
            <w:webHidden/>
          </w:rPr>
          <w:instrText xml:space="preserve"> PAGEREF _Toc14764404 \h </w:instrText>
        </w:r>
        <w:r w:rsidRPr="00070A3A">
          <w:rPr>
            <w:noProof/>
            <w:webHidden/>
          </w:rPr>
        </w:r>
        <w:r w:rsidRPr="00070A3A">
          <w:rPr>
            <w:noProof/>
            <w:webHidden/>
          </w:rPr>
          <w:fldChar w:fldCharType="separate"/>
        </w:r>
        <w:r w:rsidRPr="00070A3A">
          <w:rPr>
            <w:noProof/>
            <w:webHidden/>
          </w:rPr>
          <w:t>44</w:t>
        </w:r>
        <w:r w:rsidRPr="00070A3A">
          <w:rPr>
            <w:noProof/>
            <w:webHidden/>
          </w:rPr>
          <w:fldChar w:fldCharType="end"/>
        </w:r>
      </w:hyperlink>
    </w:p>
    <w:p w14:paraId="315705D1" w14:textId="2D4FF70D" w:rsidR="00070A3A" w:rsidRPr="00070A3A" w:rsidRDefault="00070A3A" w:rsidP="00070A3A">
      <w:pPr>
        <w:pStyle w:val="TableofFigures"/>
        <w:tabs>
          <w:tab w:val="right" w:leader="dot" w:pos="10790"/>
        </w:tabs>
        <w:rPr>
          <w:rFonts w:eastAsiaTheme="minorEastAsia"/>
          <w:noProof/>
          <w:lang w:val="en-GB" w:eastAsia="en-GB"/>
        </w:rPr>
      </w:pPr>
      <w:hyperlink r:id="rId39" w:anchor="_Toc14764405" w:history="1">
        <w:r w:rsidRPr="00070A3A">
          <w:rPr>
            <w:rStyle w:val="Hyperlink"/>
            <w:noProof/>
          </w:rPr>
          <w:t>Ilustración 35: % de albergues / refugios que reportan casos de diarrea (Fuente: DTM)</w:t>
        </w:r>
        <w:r w:rsidRPr="00070A3A">
          <w:rPr>
            <w:noProof/>
            <w:webHidden/>
          </w:rPr>
          <w:tab/>
        </w:r>
        <w:r w:rsidRPr="00070A3A">
          <w:rPr>
            <w:noProof/>
            <w:webHidden/>
          </w:rPr>
          <w:fldChar w:fldCharType="begin"/>
        </w:r>
        <w:r w:rsidRPr="00070A3A">
          <w:rPr>
            <w:noProof/>
            <w:webHidden/>
          </w:rPr>
          <w:instrText xml:space="preserve"> PAGEREF _Toc14764405 \h </w:instrText>
        </w:r>
        <w:r w:rsidRPr="00070A3A">
          <w:rPr>
            <w:noProof/>
            <w:webHidden/>
          </w:rPr>
        </w:r>
        <w:r w:rsidRPr="00070A3A">
          <w:rPr>
            <w:noProof/>
            <w:webHidden/>
          </w:rPr>
          <w:fldChar w:fldCharType="separate"/>
        </w:r>
        <w:r w:rsidRPr="00070A3A">
          <w:rPr>
            <w:noProof/>
            <w:webHidden/>
          </w:rPr>
          <w:t>44</w:t>
        </w:r>
        <w:r w:rsidRPr="00070A3A">
          <w:rPr>
            <w:noProof/>
            <w:webHidden/>
          </w:rPr>
          <w:fldChar w:fldCharType="end"/>
        </w:r>
      </w:hyperlink>
    </w:p>
    <w:p w14:paraId="7286E4DC" w14:textId="24D4E331" w:rsidR="00070A3A" w:rsidRPr="00070A3A" w:rsidRDefault="00070A3A" w:rsidP="00070A3A">
      <w:pPr>
        <w:pStyle w:val="TableofFigures"/>
        <w:tabs>
          <w:tab w:val="right" w:leader="dot" w:pos="10790"/>
        </w:tabs>
        <w:rPr>
          <w:rFonts w:eastAsiaTheme="minorEastAsia"/>
          <w:noProof/>
          <w:lang w:val="en-GB" w:eastAsia="en-GB"/>
        </w:rPr>
      </w:pPr>
      <w:hyperlink r:id="rId40" w:anchor="_Toc14764406" w:history="1">
        <w:r w:rsidRPr="00070A3A">
          <w:rPr>
            <w:rStyle w:val="Hyperlink"/>
            <w:noProof/>
          </w:rPr>
          <w:t>Ilustración 36: # de brotes de enfermedades transmitidas por vector y agua y saneamiento en Manabí (Fuente: MSP)</w:t>
        </w:r>
        <w:r w:rsidRPr="00070A3A">
          <w:rPr>
            <w:noProof/>
            <w:webHidden/>
          </w:rPr>
          <w:tab/>
        </w:r>
        <w:r w:rsidRPr="00070A3A">
          <w:rPr>
            <w:noProof/>
            <w:webHidden/>
          </w:rPr>
          <w:fldChar w:fldCharType="begin"/>
        </w:r>
        <w:r w:rsidRPr="00070A3A">
          <w:rPr>
            <w:noProof/>
            <w:webHidden/>
          </w:rPr>
          <w:instrText xml:space="preserve"> PAGEREF _Toc14764406 \h </w:instrText>
        </w:r>
        <w:r w:rsidRPr="00070A3A">
          <w:rPr>
            <w:noProof/>
            <w:webHidden/>
          </w:rPr>
        </w:r>
        <w:r w:rsidRPr="00070A3A">
          <w:rPr>
            <w:noProof/>
            <w:webHidden/>
          </w:rPr>
          <w:fldChar w:fldCharType="separate"/>
        </w:r>
        <w:r w:rsidRPr="00070A3A">
          <w:rPr>
            <w:noProof/>
            <w:webHidden/>
          </w:rPr>
          <w:t>44</w:t>
        </w:r>
        <w:r w:rsidRPr="00070A3A">
          <w:rPr>
            <w:noProof/>
            <w:webHidden/>
          </w:rPr>
          <w:fldChar w:fldCharType="end"/>
        </w:r>
      </w:hyperlink>
    </w:p>
    <w:p w14:paraId="3C06C621" w14:textId="1544F3DD" w:rsidR="00070A3A" w:rsidRPr="00070A3A" w:rsidRDefault="00070A3A" w:rsidP="00070A3A">
      <w:pPr>
        <w:pStyle w:val="TableofFigures"/>
        <w:tabs>
          <w:tab w:val="right" w:leader="dot" w:pos="10790"/>
        </w:tabs>
        <w:rPr>
          <w:rFonts w:eastAsiaTheme="minorEastAsia"/>
          <w:noProof/>
          <w:lang w:val="en-GB" w:eastAsia="en-GB"/>
        </w:rPr>
      </w:pPr>
      <w:hyperlink r:id="rId41" w:anchor="_Toc14764407" w:history="1">
        <w:r w:rsidRPr="00070A3A">
          <w:rPr>
            <w:rStyle w:val="Hyperlink"/>
            <w:noProof/>
          </w:rPr>
          <w:t>Ilustración 37: # de brotes de enfermedades transmitidas por vector y agua y saneamiento en Esmeraldas (Fuente: MSP)</w:t>
        </w:r>
        <w:r w:rsidRPr="00070A3A">
          <w:rPr>
            <w:noProof/>
            <w:webHidden/>
          </w:rPr>
          <w:tab/>
        </w:r>
        <w:r w:rsidRPr="00070A3A">
          <w:rPr>
            <w:noProof/>
            <w:webHidden/>
          </w:rPr>
          <w:fldChar w:fldCharType="begin"/>
        </w:r>
        <w:r w:rsidRPr="00070A3A">
          <w:rPr>
            <w:noProof/>
            <w:webHidden/>
          </w:rPr>
          <w:instrText xml:space="preserve"> PAGEREF _Toc14764407 \h </w:instrText>
        </w:r>
        <w:r w:rsidRPr="00070A3A">
          <w:rPr>
            <w:noProof/>
            <w:webHidden/>
          </w:rPr>
        </w:r>
        <w:r w:rsidRPr="00070A3A">
          <w:rPr>
            <w:noProof/>
            <w:webHidden/>
          </w:rPr>
          <w:fldChar w:fldCharType="separate"/>
        </w:r>
        <w:r w:rsidRPr="00070A3A">
          <w:rPr>
            <w:noProof/>
            <w:webHidden/>
          </w:rPr>
          <w:t>44</w:t>
        </w:r>
        <w:r w:rsidRPr="00070A3A">
          <w:rPr>
            <w:noProof/>
            <w:webHidden/>
          </w:rPr>
          <w:fldChar w:fldCharType="end"/>
        </w:r>
      </w:hyperlink>
    </w:p>
    <w:p w14:paraId="6AEBC3B7" w14:textId="6C5443EF" w:rsidR="00070A3A" w:rsidRPr="00070A3A" w:rsidRDefault="00070A3A" w:rsidP="00070A3A">
      <w:pPr>
        <w:pStyle w:val="TableofFigures"/>
        <w:tabs>
          <w:tab w:val="right" w:leader="dot" w:pos="10790"/>
        </w:tabs>
        <w:rPr>
          <w:rFonts w:eastAsiaTheme="minorEastAsia"/>
          <w:noProof/>
          <w:lang w:val="en-GB" w:eastAsia="en-GB"/>
        </w:rPr>
      </w:pPr>
      <w:hyperlink w:anchor="_Toc14764408" w:history="1">
        <w:r w:rsidRPr="00070A3A">
          <w:rPr>
            <w:rStyle w:val="Hyperlink"/>
            <w:noProof/>
          </w:rPr>
          <w:t>Ilustración 38: Estructuras de coordinación internacionales ante la Movilidad Humana (Plataforma 2018)</w:t>
        </w:r>
        <w:r w:rsidRPr="00070A3A">
          <w:rPr>
            <w:noProof/>
            <w:webHidden/>
          </w:rPr>
          <w:tab/>
        </w:r>
        <w:r w:rsidRPr="00070A3A">
          <w:rPr>
            <w:noProof/>
            <w:webHidden/>
          </w:rPr>
          <w:fldChar w:fldCharType="begin"/>
        </w:r>
        <w:r w:rsidRPr="00070A3A">
          <w:rPr>
            <w:noProof/>
            <w:webHidden/>
          </w:rPr>
          <w:instrText xml:space="preserve"> PAGEREF _Toc14764408 \h </w:instrText>
        </w:r>
        <w:r w:rsidRPr="00070A3A">
          <w:rPr>
            <w:noProof/>
            <w:webHidden/>
          </w:rPr>
        </w:r>
        <w:r w:rsidRPr="00070A3A">
          <w:rPr>
            <w:noProof/>
            <w:webHidden/>
          </w:rPr>
          <w:fldChar w:fldCharType="separate"/>
        </w:r>
        <w:r w:rsidRPr="00070A3A">
          <w:rPr>
            <w:noProof/>
            <w:webHidden/>
          </w:rPr>
          <w:t>50</w:t>
        </w:r>
        <w:r w:rsidRPr="00070A3A">
          <w:rPr>
            <w:noProof/>
            <w:webHidden/>
          </w:rPr>
          <w:fldChar w:fldCharType="end"/>
        </w:r>
      </w:hyperlink>
    </w:p>
    <w:p w14:paraId="71C03A9D" w14:textId="06023D19" w:rsidR="00070A3A" w:rsidRPr="00070A3A" w:rsidRDefault="00070A3A" w:rsidP="00070A3A">
      <w:pPr>
        <w:pStyle w:val="TableofFigures"/>
        <w:tabs>
          <w:tab w:val="right" w:leader="dot" w:pos="10790"/>
        </w:tabs>
        <w:rPr>
          <w:rFonts w:eastAsiaTheme="minorEastAsia"/>
          <w:noProof/>
          <w:lang w:val="en-GB" w:eastAsia="en-GB"/>
        </w:rPr>
      </w:pPr>
      <w:hyperlink r:id="rId42" w:anchor="_Toc14764409" w:history="1">
        <w:r w:rsidRPr="00070A3A">
          <w:rPr>
            <w:rStyle w:val="Hyperlink"/>
            <w:noProof/>
          </w:rPr>
          <w:t>Ilustración 39: Ingresos y asentamiento Venezolano de 2016 a 2018 (Ministerio Interior, 2019)</w:t>
        </w:r>
        <w:r w:rsidRPr="00070A3A">
          <w:rPr>
            <w:noProof/>
            <w:webHidden/>
          </w:rPr>
          <w:tab/>
        </w:r>
        <w:r w:rsidRPr="00070A3A">
          <w:rPr>
            <w:noProof/>
            <w:webHidden/>
          </w:rPr>
          <w:fldChar w:fldCharType="begin"/>
        </w:r>
        <w:r w:rsidRPr="00070A3A">
          <w:rPr>
            <w:noProof/>
            <w:webHidden/>
          </w:rPr>
          <w:instrText xml:space="preserve"> PAGEREF _Toc14764409 \h </w:instrText>
        </w:r>
        <w:r w:rsidRPr="00070A3A">
          <w:rPr>
            <w:noProof/>
            <w:webHidden/>
          </w:rPr>
        </w:r>
        <w:r w:rsidRPr="00070A3A">
          <w:rPr>
            <w:noProof/>
            <w:webHidden/>
          </w:rPr>
          <w:fldChar w:fldCharType="separate"/>
        </w:r>
        <w:r w:rsidRPr="00070A3A">
          <w:rPr>
            <w:noProof/>
            <w:webHidden/>
          </w:rPr>
          <w:t>51</w:t>
        </w:r>
        <w:r w:rsidRPr="00070A3A">
          <w:rPr>
            <w:noProof/>
            <w:webHidden/>
          </w:rPr>
          <w:fldChar w:fldCharType="end"/>
        </w:r>
      </w:hyperlink>
    </w:p>
    <w:p w14:paraId="7695920B" w14:textId="77E62CB1" w:rsidR="00070A3A" w:rsidRPr="00070A3A" w:rsidRDefault="00070A3A" w:rsidP="00070A3A">
      <w:pPr>
        <w:pStyle w:val="TableofFigures"/>
        <w:tabs>
          <w:tab w:val="right" w:leader="dot" w:pos="10790"/>
        </w:tabs>
        <w:rPr>
          <w:rFonts w:eastAsiaTheme="minorEastAsia"/>
          <w:noProof/>
          <w:lang w:val="en-GB" w:eastAsia="en-GB"/>
        </w:rPr>
      </w:pPr>
      <w:hyperlink r:id="rId43" w:anchor="_Toc14764410" w:history="1">
        <w:r w:rsidRPr="00070A3A">
          <w:rPr>
            <w:rStyle w:val="Hyperlink"/>
            <w:noProof/>
          </w:rPr>
          <w:t>Ilustración 40: % de menores de 5 años que han tenido diarrea en la última semana (OIM, 2018b)</w:t>
        </w:r>
        <w:r w:rsidRPr="00070A3A">
          <w:rPr>
            <w:noProof/>
            <w:webHidden/>
          </w:rPr>
          <w:tab/>
        </w:r>
        <w:r w:rsidRPr="00070A3A">
          <w:rPr>
            <w:noProof/>
            <w:webHidden/>
          </w:rPr>
          <w:fldChar w:fldCharType="begin"/>
        </w:r>
        <w:r w:rsidRPr="00070A3A">
          <w:rPr>
            <w:noProof/>
            <w:webHidden/>
          </w:rPr>
          <w:instrText xml:space="preserve"> PAGEREF _Toc14764410 \h </w:instrText>
        </w:r>
        <w:r w:rsidRPr="00070A3A">
          <w:rPr>
            <w:noProof/>
            <w:webHidden/>
          </w:rPr>
        </w:r>
        <w:r w:rsidRPr="00070A3A">
          <w:rPr>
            <w:noProof/>
            <w:webHidden/>
          </w:rPr>
          <w:fldChar w:fldCharType="separate"/>
        </w:r>
        <w:r w:rsidRPr="00070A3A">
          <w:rPr>
            <w:noProof/>
            <w:webHidden/>
          </w:rPr>
          <w:t>57</w:t>
        </w:r>
        <w:r w:rsidRPr="00070A3A">
          <w:rPr>
            <w:noProof/>
            <w:webHidden/>
          </w:rPr>
          <w:fldChar w:fldCharType="end"/>
        </w:r>
      </w:hyperlink>
    </w:p>
    <w:p w14:paraId="63109752" w14:textId="45E86A75" w:rsidR="00070A3A" w:rsidRPr="00070A3A" w:rsidRDefault="00070A3A" w:rsidP="00070A3A">
      <w:pPr>
        <w:pStyle w:val="TableofFigures"/>
        <w:tabs>
          <w:tab w:val="right" w:leader="dot" w:pos="10790"/>
        </w:tabs>
        <w:rPr>
          <w:rFonts w:eastAsiaTheme="minorEastAsia"/>
          <w:noProof/>
          <w:lang w:val="en-GB" w:eastAsia="en-GB"/>
        </w:rPr>
      </w:pPr>
      <w:hyperlink r:id="rId44" w:anchor="_Toc14764411" w:history="1">
        <w:r w:rsidRPr="00070A3A">
          <w:rPr>
            <w:rStyle w:val="Hyperlink"/>
            <w:noProof/>
          </w:rPr>
          <w:t>Ilustración 41: Comparación de las condiciones sanitarias (OIM 2018a; 2018b)</w:t>
        </w:r>
        <w:r w:rsidRPr="00070A3A">
          <w:rPr>
            <w:noProof/>
            <w:webHidden/>
          </w:rPr>
          <w:tab/>
        </w:r>
        <w:r w:rsidRPr="00070A3A">
          <w:rPr>
            <w:noProof/>
            <w:webHidden/>
          </w:rPr>
          <w:fldChar w:fldCharType="begin"/>
        </w:r>
        <w:r w:rsidRPr="00070A3A">
          <w:rPr>
            <w:noProof/>
            <w:webHidden/>
          </w:rPr>
          <w:instrText xml:space="preserve"> PAGEREF _Toc14764411 \h </w:instrText>
        </w:r>
        <w:r w:rsidRPr="00070A3A">
          <w:rPr>
            <w:noProof/>
            <w:webHidden/>
          </w:rPr>
        </w:r>
        <w:r w:rsidRPr="00070A3A">
          <w:rPr>
            <w:noProof/>
            <w:webHidden/>
          </w:rPr>
          <w:fldChar w:fldCharType="separate"/>
        </w:r>
        <w:r w:rsidRPr="00070A3A">
          <w:rPr>
            <w:noProof/>
            <w:webHidden/>
          </w:rPr>
          <w:t>58</w:t>
        </w:r>
        <w:r w:rsidRPr="00070A3A">
          <w:rPr>
            <w:noProof/>
            <w:webHidden/>
          </w:rPr>
          <w:fldChar w:fldCharType="end"/>
        </w:r>
      </w:hyperlink>
    </w:p>
    <w:p w14:paraId="0E8A1137" w14:textId="12EB239B" w:rsidR="00070A3A" w:rsidRPr="00070A3A" w:rsidRDefault="00070A3A" w:rsidP="00070A3A">
      <w:pPr>
        <w:pStyle w:val="TableofFigures"/>
        <w:tabs>
          <w:tab w:val="right" w:leader="dot" w:pos="10790"/>
        </w:tabs>
        <w:rPr>
          <w:rFonts w:eastAsiaTheme="minorEastAsia"/>
          <w:noProof/>
          <w:lang w:val="en-GB" w:eastAsia="en-GB"/>
        </w:rPr>
      </w:pPr>
      <w:hyperlink r:id="rId45" w:anchor="_Toc14764412" w:history="1">
        <w:r w:rsidRPr="00070A3A">
          <w:rPr>
            <w:rStyle w:val="Hyperlink"/>
            <w:noProof/>
          </w:rPr>
          <w:t>Ilustración 42: Acceso a servicios ASH en Albergues y viviendas alquilados (CFF, 2018)</w:t>
        </w:r>
        <w:r w:rsidRPr="00070A3A">
          <w:rPr>
            <w:noProof/>
            <w:webHidden/>
          </w:rPr>
          <w:tab/>
        </w:r>
        <w:r w:rsidRPr="00070A3A">
          <w:rPr>
            <w:noProof/>
            <w:webHidden/>
          </w:rPr>
          <w:fldChar w:fldCharType="begin"/>
        </w:r>
        <w:r w:rsidRPr="00070A3A">
          <w:rPr>
            <w:noProof/>
            <w:webHidden/>
          </w:rPr>
          <w:instrText xml:space="preserve"> PAGEREF _Toc14764412 \h </w:instrText>
        </w:r>
        <w:r w:rsidRPr="00070A3A">
          <w:rPr>
            <w:noProof/>
            <w:webHidden/>
          </w:rPr>
        </w:r>
        <w:r w:rsidRPr="00070A3A">
          <w:rPr>
            <w:noProof/>
            <w:webHidden/>
          </w:rPr>
          <w:fldChar w:fldCharType="separate"/>
        </w:r>
        <w:r w:rsidRPr="00070A3A">
          <w:rPr>
            <w:noProof/>
            <w:webHidden/>
          </w:rPr>
          <w:t>58</w:t>
        </w:r>
        <w:r w:rsidRPr="00070A3A">
          <w:rPr>
            <w:noProof/>
            <w:webHidden/>
          </w:rPr>
          <w:fldChar w:fldCharType="end"/>
        </w:r>
      </w:hyperlink>
    </w:p>
    <w:p w14:paraId="61C31816" w14:textId="05D607E0" w:rsidR="00070A3A" w:rsidRPr="00070A3A" w:rsidRDefault="00070A3A" w:rsidP="00070A3A">
      <w:pPr>
        <w:pStyle w:val="TableofFigures"/>
        <w:tabs>
          <w:tab w:val="right" w:leader="dot" w:pos="10790"/>
        </w:tabs>
        <w:rPr>
          <w:rFonts w:eastAsiaTheme="minorEastAsia"/>
          <w:noProof/>
          <w:lang w:val="en-GB" w:eastAsia="en-GB"/>
        </w:rPr>
      </w:pPr>
      <w:hyperlink r:id="rId46" w:anchor="_Toc14764413" w:history="1">
        <w:r w:rsidRPr="00070A3A">
          <w:rPr>
            <w:rStyle w:val="Hyperlink"/>
            <w:noProof/>
          </w:rPr>
          <w:t>Ilustración 43: Población máxima en base a los estándares propuestos – Fuente; Monitoreo UNICEF</w:t>
        </w:r>
        <w:r w:rsidRPr="00070A3A">
          <w:rPr>
            <w:noProof/>
            <w:webHidden/>
          </w:rPr>
          <w:tab/>
        </w:r>
        <w:r w:rsidRPr="00070A3A">
          <w:rPr>
            <w:noProof/>
            <w:webHidden/>
          </w:rPr>
          <w:fldChar w:fldCharType="begin"/>
        </w:r>
        <w:r w:rsidRPr="00070A3A">
          <w:rPr>
            <w:noProof/>
            <w:webHidden/>
          </w:rPr>
          <w:instrText xml:space="preserve"> PAGEREF _Toc14764413 \h </w:instrText>
        </w:r>
        <w:r w:rsidRPr="00070A3A">
          <w:rPr>
            <w:noProof/>
            <w:webHidden/>
          </w:rPr>
        </w:r>
        <w:r w:rsidRPr="00070A3A">
          <w:rPr>
            <w:noProof/>
            <w:webHidden/>
          </w:rPr>
          <w:fldChar w:fldCharType="separate"/>
        </w:r>
        <w:r w:rsidRPr="00070A3A">
          <w:rPr>
            <w:noProof/>
            <w:webHidden/>
          </w:rPr>
          <w:t>61</w:t>
        </w:r>
        <w:r w:rsidRPr="00070A3A">
          <w:rPr>
            <w:noProof/>
            <w:webHidden/>
          </w:rPr>
          <w:fldChar w:fldCharType="end"/>
        </w:r>
      </w:hyperlink>
    </w:p>
    <w:p w14:paraId="147FEB2C" w14:textId="38212C85" w:rsidR="00070A3A" w:rsidRPr="00070A3A" w:rsidRDefault="00070A3A" w:rsidP="00070A3A">
      <w:pPr>
        <w:pStyle w:val="TableofFigures"/>
        <w:tabs>
          <w:tab w:val="right" w:leader="dot" w:pos="10790"/>
        </w:tabs>
        <w:rPr>
          <w:rFonts w:eastAsiaTheme="minorEastAsia"/>
          <w:noProof/>
          <w:lang w:val="en-GB" w:eastAsia="en-GB"/>
        </w:rPr>
      </w:pPr>
      <w:hyperlink r:id="rId47" w:anchor="_Toc14764414" w:history="1">
        <w:r w:rsidRPr="00070A3A">
          <w:rPr>
            <w:rStyle w:val="Hyperlink"/>
            <w:noProof/>
          </w:rPr>
          <w:t>Ilustración 44: Instalaciones de ASH por sitio - Fuente: Monitoreo UNICEF</w:t>
        </w:r>
        <w:r w:rsidRPr="00070A3A">
          <w:rPr>
            <w:noProof/>
            <w:webHidden/>
          </w:rPr>
          <w:tab/>
        </w:r>
        <w:r w:rsidRPr="00070A3A">
          <w:rPr>
            <w:noProof/>
            <w:webHidden/>
          </w:rPr>
          <w:fldChar w:fldCharType="begin"/>
        </w:r>
        <w:r w:rsidRPr="00070A3A">
          <w:rPr>
            <w:noProof/>
            <w:webHidden/>
          </w:rPr>
          <w:instrText xml:space="preserve"> PAGEREF _Toc14764414 \h </w:instrText>
        </w:r>
        <w:r w:rsidRPr="00070A3A">
          <w:rPr>
            <w:noProof/>
            <w:webHidden/>
          </w:rPr>
        </w:r>
        <w:r w:rsidRPr="00070A3A">
          <w:rPr>
            <w:noProof/>
            <w:webHidden/>
          </w:rPr>
          <w:fldChar w:fldCharType="separate"/>
        </w:r>
        <w:r w:rsidRPr="00070A3A">
          <w:rPr>
            <w:noProof/>
            <w:webHidden/>
          </w:rPr>
          <w:t>61</w:t>
        </w:r>
        <w:r w:rsidRPr="00070A3A">
          <w:rPr>
            <w:noProof/>
            <w:webHidden/>
          </w:rPr>
          <w:fldChar w:fldCharType="end"/>
        </w:r>
      </w:hyperlink>
    </w:p>
    <w:p w14:paraId="0A6DAF09" w14:textId="4EA619A4" w:rsidR="00070A3A" w:rsidRPr="00070A3A" w:rsidRDefault="00070A3A" w:rsidP="00070A3A">
      <w:pPr>
        <w:pStyle w:val="TableofFigures"/>
        <w:tabs>
          <w:tab w:val="right" w:leader="dot" w:pos="10790"/>
        </w:tabs>
        <w:rPr>
          <w:rFonts w:eastAsiaTheme="minorEastAsia"/>
          <w:noProof/>
          <w:lang w:val="en-GB" w:eastAsia="en-GB"/>
        </w:rPr>
      </w:pPr>
      <w:hyperlink w:anchor="_Toc14764415" w:history="1">
        <w:r w:rsidRPr="00070A3A">
          <w:rPr>
            <w:rStyle w:val="Hyperlink"/>
            <w:noProof/>
          </w:rPr>
          <w:t>Ilustración 45: Evolución de calidad de servicios ASH por sitio: promedio mensual (año 2018). Fuente: Monitoreo UNICEF</w:t>
        </w:r>
        <w:r w:rsidRPr="00070A3A">
          <w:rPr>
            <w:noProof/>
            <w:webHidden/>
          </w:rPr>
          <w:tab/>
        </w:r>
        <w:r w:rsidRPr="00070A3A">
          <w:rPr>
            <w:noProof/>
            <w:webHidden/>
          </w:rPr>
          <w:fldChar w:fldCharType="begin"/>
        </w:r>
        <w:r w:rsidRPr="00070A3A">
          <w:rPr>
            <w:noProof/>
            <w:webHidden/>
          </w:rPr>
          <w:instrText xml:space="preserve"> PAGEREF _Toc14764415 \h </w:instrText>
        </w:r>
        <w:r w:rsidRPr="00070A3A">
          <w:rPr>
            <w:noProof/>
            <w:webHidden/>
          </w:rPr>
        </w:r>
        <w:r w:rsidRPr="00070A3A">
          <w:rPr>
            <w:noProof/>
            <w:webHidden/>
          </w:rPr>
          <w:fldChar w:fldCharType="separate"/>
        </w:r>
        <w:r w:rsidRPr="00070A3A">
          <w:rPr>
            <w:noProof/>
            <w:webHidden/>
          </w:rPr>
          <w:t>62</w:t>
        </w:r>
        <w:r w:rsidRPr="00070A3A">
          <w:rPr>
            <w:noProof/>
            <w:webHidden/>
          </w:rPr>
          <w:fldChar w:fldCharType="end"/>
        </w:r>
      </w:hyperlink>
    </w:p>
    <w:p w14:paraId="2CE09AA7" w14:textId="237B97BD" w:rsidR="00070A3A" w:rsidRPr="00070A3A" w:rsidRDefault="00070A3A" w:rsidP="00070A3A">
      <w:pPr>
        <w:pStyle w:val="TableofFigures"/>
        <w:tabs>
          <w:tab w:val="right" w:leader="dot" w:pos="10790"/>
        </w:tabs>
        <w:rPr>
          <w:rFonts w:eastAsiaTheme="minorEastAsia"/>
          <w:noProof/>
          <w:lang w:val="en-GB" w:eastAsia="en-GB"/>
        </w:rPr>
      </w:pPr>
      <w:hyperlink r:id="rId48" w:anchor="_Toc14764416" w:history="1">
        <w:r w:rsidRPr="00070A3A">
          <w:rPr>
            <w:rStyle w:val="Hyperlink"/>
            <w:noProof/>
          </w:rPr>
          <w:t>Ilustración 46: Flexibilidad y sinergias en respuestas mixtas</w:t>
        </w:r>
        <w:r w:rsidRPr="00070A3A">
          <w:rPr>
            <w:noProof/>
            <w:webHidden/>
          </w:rPr>
          <w:tab/>
        </w:r>
        <w:r w:rsidRPr="00070A3A">
          <w:rPr>
            <w:noProof/>
            <w:webHidden/>
          </w:rPr>
          <w:fldChar w:fldCharType="begin"/>
        </w:r>
        <w:r w:rsidRPr="00070A3A">
          <w:rPr>
            <w:noProof/>
            <w:webHidden/>
          </w:rPr>
          <w:instrText xml:space="preserve"> PAGEREF _Toc14764416 \h </w:instrText>
        </w:r>
        <w:r w:rsidRPr="00070A3A">
          <w:rPr>
            <w:noProof/>
            <w:webHidden/>
          </w:rPr>
        </w:r>
        <w:r w:rsidRPr="00070A3A">
          <w:rPr>
            <w:noProof/>
            <w:webHidden/>
          </w:rPr>
          <w:fldChar w:fldCharType="separate"/>
        </w:r>
        <w:r w:rsidRPr="00070A3A">
          <w:rPr>
            <w:noProof/>
            <w:webHidden/>
          </w:rPr>
          <w:t>68</w:t>
        </w:r>
        <w:r w:rsidRPr="00070A3A">
          <w:rPr>
            <w:noProof/>
            <w:webHidden/>
          </w:rPr>
          <w:fldChar w:fldCharType="end"/>
        </w:r>
      </w:hyperlink>
    </w:p>
    <w:p w14:paraId="7FAF1788" w14:textId="285B1D3F" w:rsidR="004216C5" w:rsidRPr="00070A3A" w:rsidRDefault="00CA6394" w:rsidP="00070A3A">
      <w:pPr>
        <w:spacing w:after="0"/>
      </w:pPr>
      <w:r w:rsidRPr="00070A3A">
        <w:fldChar w:fldCharType="end"/>
      </w:r>
    </w:p>
    <w:p w14:paraId="49BDCFD7" w14:textId="25D776CB" w:rsidR="00070A3A" w:rsidRPr="00070A3A" w:rsidRDefault="006464B4" w:rsidP="00070A3A">
      <w:pPr>
        <w:pStyle w:val="TableofFigures"/>
        <w:tabs>
          <w:tab w:val="right" w:leader="dot" w:pos="10790"/>
        </w:tabs>
        <w:rPr>
          <w:rFonts w:eastAsiaTheme="minorEastAsia"/>
          <w:noProof/>
          <w:lang w:val="en-GB" w:eastAsia="en-GB"/>
        </w:rPr>
      </w:pPr>
      <w:r w:rsidRPr="00070A3A">
        <w:fldChar w:fldCharType="begin"/>
      </w:r>
      <w:r w:rsidRPr="00070A3A">
        <w:instrText xml:space="preserve"> TOC \h \z \c "Tabla" </w:instrText>
      </w:r>
      <w:r w:rsidRPr="00070A3A">
        <w:fldChar w:fldCharType="separate"/>
      </w:r>
      <w:hyperlink w:anchor="_Toc14764417" w:history="1">
        <w:r w:rsidR="00070A3A" w:rsidRPr="00070A3A">
          <w:rPr>
            <w:rStyle w:val="Hyperlink"/>
            <w:noProof/>
          </w:rPr>
          <w:t>Tabla 1: Resumen de documentación consultada</w:t>
        </w:r>
        <w:r w:rsidR="00070A3A" w:rsidRPr="00070A3A">
          <w:rPr>
            <w:noProof/>
            <w:webHidden/>
          </w:rPr>
          <w:tab/>
        </w:r>
        <w:r w:rsidR="00070A3A" w:rsidRPr="00070A3A">
          <w:rPr>
            <w:noProof/>
            <w:webHidden/>
          </w:rPr>
          <w:fldChar w:fldCharType="begin"/>
        </w:r>
        <w:r w:rsidR="00070A3A" w:rsidRPr="00070A3A">
          <w:rPr>
            <w:noProof/>
            <w:webHidden/>
          </w:rPr>
          <w:instrText xml:space="preserve"> PAGEREF _Toc14764417 \h </w:instrText>
        </w:r>
        <w:r w:rsidR="00070A3A" w:rsidRPr="00070A3A">
          <w:rPr>
            <w:noProof/>
            <w:webHidden/>
          </w:rPr>
        </w:r>
        <w:r w:rsidR="00070A3A" w:rsidRPr="00070A3A">
          <w:rPr>
            <w:noProof/>
            <w:webHidden/>
          </w:rPr>
          <w:fldChar w:fldCharType="separate"/>
        </w:r>
        <w:r w:rsidR="00070A3A" w:rsidRPr="00070A3A">
          <w:rPr>
            <w:noProof/>
            <w:webHidden/>
          </w:rPr>
          <w:t>2</w:t>
        </w:r>
        <w:r w:rsidR="00070A3A" w:rsidRPr="00070A3A">
          <w:rPr>
            <w:noProof/>
            <w:webHidden/>
          </w:rPr>
          <w:fldChar w:fldCharType="end"/>
        </w:r>
      </w:hyperlink>
    </w:p>
    <w:p w14:paraId="11DB34B0" w14:textId="650A6428" w:rsidR="00070A3A" w:rsidRPr="00070A3A" w:rsidRDefault="00070A3A" w:rsidP="00070A3A">
      <w:pPr>
        <w:pStyle w:val="TableofFigures"/>
        <w:tabs>
          <w:tab w:val="right" w:leader="dot" w:pos="10790"/>
        </w:tabs>
        <w:rPr>
          <w:rFonts w:eastAsiaTheme="minorEastAsia"/>
          <w:noProof/>
          <w:lang w:val="en-GB" w:eastAsia="en-GB"/>
        </w:rPr>
      </w:pPr>
      <w:hyperlink w:anchor="_Toc14764418" w:history="1">
        <w:r w:rsidRPr="00070A3A">
          <w:rPr>
            <w:rStyle w:val="Hyperlink"/>
            <w:noProof/>
          </w:rPr>
          <w:t>Tabla 2: Desactivación por nivel de peligro, adaptada del Plan Nacional de Respuesta ante Desastres (2018)</w:t>
        </w:r>
        <w:r w:rsidRPr="00070A3A">
          <w:rPr>
            <w:noProof/>
            <w:webHidden/>
          </w:rPr>
          <w:tab/>
        </w:r>
        <w:r w:rsidRPr="00070A3A">
          <w:rPr>
            <w:noProof/>
            <w:webHidden/>
          </w:rPr>
          <w:fldChar w:fldCharType="begin"/>
        </w:r>
        <w:r w:rsidRPr="00070A3A">
          <w:rPr>
            <w:noProof/>
            <w:webHidden/>
          </w:rPr>
          <w:instrText xml:space="preserve"> PAGEREF _Toc14764418 \h </w:instrText>
        </w:r>
        <w:r w:rsidRPr="00070A3A">
          <w:rPr>
            <w:noProof/>
            <w:webHidden/>
          </w:rPr>
        </w:r>
        <w:r w:rsidRPr="00070A3A">
          <w:rPr>
            <w:noProof/>
            <w:webHidden/>
          </w:rPr>
          <w:fldChar w:fldCharType="separate"/>
        </w:r>
        <w:r w:rsidRPr="00070A3A">
          <w:rPr>
            <w:noProof/>
            <w:webHidden/>
          </w:rPr>
          <w:t>7</w:t>
        </w:r>
        <w:r w:rsidRPr="00070A3A">
          <w:rPr>
            <w:noProof/>
            <w:webHidden/>
          </w:rPr>
          <w:fldChar w:fldCharType="end"/>
        </w:r>
      </w:hyperlink>
    </w:p>
    <w:p w14:paraId="218105A7" w14:textId="20556805" w:rsidR="00070A3A" w:rsidRPr="00070A3A" w:rsidRDefault="00070A3A" w:rsidP="00070A3A">
      <w:pPr>
        <w:pStyle w:val="TableofFigures"/>
        <w:tabs>
          <w:tab w:val="right" w:leader="dot" w:pos="10790"/>
        </w:tabs>
        <w:rPr>
          <w:rFonts w:eastAsiaTheme="minorEastAsia"/>
          <w:noProof/>
          <w:lang w:val="en-GB" w:eastAsia="en-GB"/>
        </w:rPr>
      </w:pPr>
      <w:hyperlink w:anchor="_Toc14764419" w:history="1">
        <w:r w:rsidRPr="00070A3A">
          <w:rPr>
            <w:rStyle w:val="Hyperlink"/>
            <w:noProof/>
          </w:rPr>
          <w:t>Tabla 3: Elaboración propria de los funciones y constituyentes de la MTT-1 a distintos niveles, adaptado del Manual del COE (SGR, 2017)</w:t>
        </w:r>
        <w:r w:rsidRPr="00070A3A">
          <w:rPr>
            <w:noProof/>
            <w:webHidden/>
          </w:rPr>
          <w:tab/>
        </w:r>
        <w:r w:rsidRPr="00070A3A">
          <w:rPr>
            <w:noProof/>
            <w:webHidden/>
          </w:rPr>
          <w:fldChar w:fldCharType="begin"/>
        </w:r>
        <w:r w:rsidRPr="00070A3A">
          <w:rPr>
            <w:noProof/>
            <w:webHidden/>
          </w:rPr>
          <w:instrText xml:space="preserve"> PAGEREF _Toc14764419 \h </w:instrText>
        </w:r>
        <w:r w:rsidRPr="00070A3A">
          <w:rPr>
            <w:noProof/>
            <w:webHidden/>
          </w:rPr>
        </w:r>
        <w:r w:rsidRPr="00070A3A">
          <w:rPr>
            <w:noProof/>
            <w:webHidden/>
          </w:rPr>
          <w:fldChar w:fldCharType="separate"/>
        </w:r>
        <w:r w:rsidRPr="00070A3A">
          <w:rPr>
            <w:noProof/>
            <w:webHidden/>
          </w:rPr>
          <w:t>9</w:t>
        </w:r>
        <w:r w:rsidRPr="00070A3A">
          <w:rPr>
            <w:noProof/>
            <w:webHidden/>
          </w:rPr>
          <w:fldChar w:fldCharType="end"/>
        </w:r>
      </w:hyperlink>
    </w:p>
    <w:p w14:paraId="6DC2969B" w14:textId="19A65A15" w:rsidR="00070A3A" w:rsidRPr="00070A3A" w:rsidRDefault="00070A3A" w:rsidP="00070A3A">
      <w:pPr>
        <w:pStyle w:val="TableofFigures"/>
        <w:tabs>
          <w:tab w:val="right" w:leader="dot" w:pos="10790"/>
        </w:tabs>
        <w:rPr>
          <w:rFonts w:eastAsiaTheme="minorEastAsia"/>
          <w:noProof/>
          <w:lang w:val="en-GB" w:eastAsia="en-GB"/>
        </w:rPr>
      </w:pPr>
      <w:hyperlink w:anchor="_Toc14764420" w:history="1">
        <w:r w:rsidRPr="00070A3A">
          <w:rPr>
            <w:rStyle w:val="Hyperlink"/>
            <w:noProof/>
          </w:rPr>
          <w:t>Tabla 4: MTT-1 responsabilidades por fase, reproducido del Manal del COE (SGR, 2017)</w:t>
        </w:r>
        <w:r w:rsidRPr="00070A3A">
          <w:rPr>
            <w:noProof/>
            <w:webHidden/>
          </w:rPr>
          <w:tab/>
        </w:r>
        <w:r w:rsidRPr="00070A3A">
          <w:rPr>
            <w:noProof/>
            <w:webHidden/>
          </w:rPr>
          <w:fldChar w:fldCharType="begin"/>
        </w:r>
        <w:r w:rsidRPr="00070A3A">
          <w:rPr>
            <w:noProof/>
            <w:webHidden/>
          </w:rPr>
          <w:instrText xml:space="preserve"> PAGEREF _Toc14764420 \h </w:instrText>
        </w:r>
        <w:r w:rsidRPr="00070A3A">
          <w:rPr>
            <w:noProof/>
            <w:webHidden/>
          </w:rPr>
        </w:r>
        <w:r w:rsidRPr="00070A3A">
          <w:rPr>
            <w:noProof/>
            <w:webHidden/>
          </w:rPr>
          <w:fldChar w:fldCharType="separate"/>
        </w:r>
        <w:r w:rsidRPr="00070A3A">
          <w:rPr>
            <w:noProof/>
            <w:webHidden/>
          </w:rPr>
          <w:t>10</w:t>
        </w:r>
        <w:r w:rsidRPr="00070A3A">
          <w:rPr>
            <w:noProof/>
            <w:webHidden/>
          </w:rPr>
          <w:fldChar w:fldCharType="end"/>
        </w:r>
      </w:hyperlink>
    </w:p>
    <w:p w14:paraId="5D18A853" w14:textId="2530E9DB" w:rsidR="00070A3A" w:rsidRPr="00070A3A" w:rsidRDefault="00070A3A" w:rsidP="00070A3A">
      <w:pPr>
        <w:pStyle w:val="TableofFigures"/>
        <w:tabs>
          <w:tab w:val="right" w:leader="dot" w:pos="10790"/>
        </w:tabs>
        <w:rPr>
          <w:rFonts w:eastAsiaTheme="minorEastAsia"/>
          <w:noProof/>
          <w:lang w:val="en-GB" w:eastAsia="en-GB"/>
        </w:rPr>
      </w:pPr>
      <w:hyperlink w:anchor="_Toc14764421" w:history="1">
        <w:r w:rsidRPr="00070A3A">
          <w:rPr>
            <w:rStyle w:val="Hyperlink"/>
            <w:noProof/>
          </w:rPr>
          <w:t>Tabla 5: Elaboración propria de articulaciones entre las MTTs implícitas en el Manual del COE (SGR, 2017)</w:t>
        </w:r>
        <w:r w:rsidRPr="00070A3A">
          <w:rPr>
            <w:noProof/>
            <w:webHidden/>
          </w:rPr>
          <w:tab/>
        </w:r>
        <w:r w:rsidRPr="00070A3A">
          <w:rPr>
            <w:noProof/>
            <w:webHidden/>
          </w:rPr>
          <w:fldChar w:fldCharType="begin"/>
        </w:r>
        <w:r w:rsidRPr="00070A3A">
          <w:rPr>
            <w:noProof/>
            <w:webHidden/>
          </w:rPr>
          <w:instrText xml:space="preserve"> PAGEREF _Toc14764421 \h </w:instrText>
        </w:r>
        <w:r w:rsidRPr="00070A3A">
          <w:rPr>
            <w:noProof/>
            <w:webHidden/>
          </w:rPr>
        </w:r>
        <w:r w:rsidRPr="00070A3A">
          <w:rPr>
            <w:noProof/>
            <w:webHidden/>
          </w:rPr>
          <w:fldChar w:fldCharType="separate"/>
        </w:r>
        <w:r w:rsidRPr="00070A3A">
          <w:rPr>
            <w:noProof/>
            <w:webHidden/>
          </w:rPr>
          <w:t>11</w:t>
        </w:r>
        <w:r w:rsidRPr="00070A3A">
          <w:rPr>
            <w:noProof/>
            <w:webHidden/>
          </w:rPr>
          <w:fldChar w:fldCharType="end"/>
        </w:r>
      </w:hyperlink>
    </w:p>
    <w:p w14:paraId="15FE6746" w14:textId="3578CA9F" w:rsidR="00070A3A" w:rsidRPr="00070A3A" w:rsidRDefault="00070A3A" w:rsidP="00070A3A">
      <w:pPr>
        <w:pStyle w:val="TableofFigures"/>
        <w:tabs>
          <w:tab w:val="right" w:leader="dot" w:pos="10790"/>
        </w:tabs>
        <w:rPr>
          <w:rFonts w:eastAsiaTheme="minorEastAsia"/>
          <w:noProof/>
          <w:lang w:val="en-GB" w:eastAsia="en-GB"/>
        </w:rPr>
      </w:pPr>
      <w:hyperlink w:anchor="_Toc14764422" w:history="1">
        <w:r w:rsidRPr="00070A3A">
          <w:rPr>
            <w:rStyle w:val="Hyperlink"/>
            <w:noProof/>
          </w:rPr>
          <w:t>Tabla 6: Impactos inmediatos en los servicios de la MTT-1</w:t>
        </w:r>
        <w:r w:rsidRPr="00070A3A">
          <w:rPr>
            <w:noProof/>
            <w:webHidden/>
          </w:rPr>
          <w:tab/>
        </w:r>
        <w:r w:rsidRPr="00070A3A">
          <w:rPr>
            <w:noProof/>
            <w:webHidden/>
          </w:rPr>
          <w:fldChar w:fldCharType="begin"/>
        </w:r>
        <w:r w:rsidRPr="00070A3A">
          <w:rPr>
            <w:noProof/>
            <w:webHidden/>
          </w:rPr>
          <w:instrText xml:space="preserve"> PAGEREF _Toc14764422 \h </w:instrText>
        </w:r>
        <w:r w:rsidRPr="00070A3A">
          <w:rPr>
            <w:noProof/>
            <w:webHidden/>
          </w:rPr>
        </w:r>
        <w:r w:rsidRPr="00070A3A">
          <w:rPr>
            <w:noProof/>
            <w:webHidden/>
          </w:rPr>
          <w:fldChar w:fldCharType="separate"/>
        </w:r>
        <w:r w:rsidRPr="00070A3A">
          <w:rPr>
            <w:noProof/>
            <w:webHidden/>
          </w:rPr>
          <w:t>12</w:t>
        </w:r>
        <w:r w:rsidRPr="00070A3A">
          <w:rPr>
            <w:noProof/>
            <w:webHidden/>
          </w:rPr>
          <w:fldChar w:fldCharType="end"/>
        </w:r>
      </w:hyperlink>
    </w:p>
    <w:p w14:paraId="5BCCAA37" w14:textId="22C8C110" w:rsidR="00070A3A" w:rsidRPr="00070A3A" w:rsidRDefault="00070A3A" w:rsidP="00070A3A">
      <w:pPr>
        <w:pStyle w:val="TableofFigures"/>
        <w:tabs>
          <w:tab w:val="right" w:leader="dot" w:pos="10790"/>
        </w:tabs>
        <w:rPr>
          <w:rFonts w:eastAsiaTheme="minorEastAsia"/>
          <w:noProof/>
          <w:lang w:val="en-GB" w:eastAsia="en-GB"/>
        </w:rPr>
      </w:pPr>
      <w:hyperlink w:anchor="_Toc14764423" w:history="1">
        <w:r w:rsidRPr="00070A3A">
          <w:rPr>
            <w:rStyle w:val="Hyperlink"/>
            <w:noProof/>
          </w:rPr>
          <w:t>Tabla 7: Evolución de las estructuras de coordinación</w:t>
        </w:r>
        <w:r w:rsidRPr="00070A3A">
          <w:rPr>
            <w:noProof/>
            <w:webHidden/>
          </w:rPr>
          <w:tab/>
        </w:r>
        <w:r w:rsidRPr="00070A3A">
          <w:rPr>
            <w:noProof/>
            <w:webHidden/>
          </w:rPr>
          <w:fldChar w:fldCharType="begin"/>
        </w:r>
        <w:r w:rsidRPr="00070A3A">
          <w:rPr>
            <w:noProof/>
            <w:webHidden/>
          </w:rPr>
          <w:instrText xml:space="preserve"> PAGEREF _Toc14764423 \h </w:instrText>
        </w:r>
        <w:r w:rsidRPr="00070A3A">
          <w:rPr>
            <w:noProof/>
            <w:webHidden/>
          </w:rPr>
        </w:r>
        <w:r w:rsidRPr="00070A3A">
          <w:rPr>
            <w:noProof/>
            <w:webHidden/>
          </w:rPr>
          <w:fldChar w:fldCharType="separate"/>
        </w:r>
        <w:r w:rsidRPr="00070A3A">
          <w:rPr>
            <w:noProof/>
            <w:webHidden/>
          </w:rPr>
          <w:t>19</w:t>
        </w:r>
        <w:r w:rsidRPr="00070A3A">
          <w:rPr>
            <w:noProof/>
            <w:webHidden/>
          </w:rPr>
          <w:fldChar w:fldCharType="end"/>
        </w:r>
      </w:hyperlink>
    </w:p>
    <w:p w14:paraId="55AAEC40" w14:textId="2FB7EDB7" w:rsidR="00070A3A" w:rsidRPr="00070A3A" w:rsidRDefault="00070A3A" w:rsidP="00070A3A">
      <w:pPr>
        <w:pStyle w:val="TableofFigures"/>
        <w:tabs>
          <w:tab w:val="right" w:leader="dot" w:pos="10790"/>
        </w:tabs>
        <w:rPr>
          <w:rFonts w:eastAsiaTheme="minorEastAsia"/>
          <w:noProof/>
          <w:lang w:val="en-GB" w:eastAsia="en-GB"/>
        </w:rPr>
      </w:pPr>
      <w:hyperlink w:anchor="_Toc14764424" w:history="1">
        <w:r w:rsidRPr="00070A3A">
          <w:rPr>
            <w:rStyle w:val="Hyperlink"/>
            <w:noProof/>
          </w:rPr>
          <w:t>Tabla 8: Percepciones de la coordinación al nivel nacional</w:t>
        </w:r>
        <w:r w:rsidRPr="00070A3A">
          <w:rPr>
            <w:noProof/>
            <w:webHidden/>
          </w:rPr>
          <w:tab/>
        </w:r>
        <w:r w:rsidRPr="00070A3A">
          <w:rPr>
            <w:noProof/>
            <w:webHidden/>
          </w:rPr>
          <w:fldChar w:fldCharType="begin"/>
        </w:r>
        <w:r w:rsidRPr="00070A3A">
          <w:rPr>
            <w:noProof/>
            <w:webHidden/>
          </w:rPr>
          <w:instrText xml:space="preserve"> PAGEREF _Toc14764424 \h </w:instrText>
        </w:r>
        <w:r w:rsidRPr="00070A3A">
          <w:rPr>
            <w:noProof/>
            <w:webHidden/>
          </w:rPr>
        </w:r>
        <w:r w:rsidRPr="00070A3A">
          <w:rPr>
            <w:noProof/>
            <w:webHidden/>
          </w:rPr>
          <w:fldChar w:fldCharType="separate"/>
        </w:r>
        <w:r w:rsidRPr="00070A3A">
          <w:rPr>
            <w:noProof/>
            <w:webHidden/>
          </w:rPr>
          <w:t>20</w:t>
        </w:r>
        <w:r w:rsidRPr="00070A3A">
          <w:rPr>
            <w:noProof/>
            <w:webHidden/>
          </w:rPr>
          <w:fldChar w:fldCharType="end"/>
        </w:r>
      </w:hyperlink>
    </w:p>
    <w:p w14:paraId="19363F26" w14:textId="607BD023" w:rsidR="00070A3A" w:rsidRPr="00070A3A" w:rsidRDefault="00070A3A" w:rsidP="00070A3A">
      <w:pPr>
        <w:pStyle w:val="TableofFigures"/>
        <w:tabs>
          <w:tab w:val="right" w:leader="dot" w:pos="10790"/>
        </w:tabs>
        <w:rPr>
          <w:rFonts w:eastAsiaTheme="minorEastAsia"/>
          <w:noProof/>
          <w:lang w:val="en-GB" w:eastAsia="en-GB"/>
        </w:rPr>
      </w:pPr>
      <w:hyperlink w:anchor="_Toc14764425" w:history="1">
        <w:r w:rsidRPr="00070A3A">
          <w:rPr>
            <w:rStyle w:val="Hyperlink"/>
            <w:noProof/>
          </w:rPr>
          <w:t>Tabla 9: Percepciones de la coordinación al nivel Cantonal</w:t>
        </w:r>
        <w:r w:rsidRPr="00070A3A">
          <w:rPr>
            <w:noProof/>
            <w:webHidden/>
          </w:rPr>
          <w:tab/>
        </w:r>
        <w:r w:rsidRPr="00070A3A">
          <w:rPr>
            <w:noProof/>
            <w:webHidden/>
          </w:rPr>
          <w:fldChar w:fldCharType="begin"/>
        </w:r>
        <w:r w:rsidRPr="00070A3A">
          <w:rPr>
            <w:noProof/>
            <w:webHidden/>
          </w:rPr>
          <w:instrText xml:space="preserve"> PAGEREF _Toc14764425 \h </w:instrText>
        </w:r>
        <w:r w:rsidRPr="00070A3A">
          <w:rPr>
            <w:noProof/>
            <w:webHidden/>
          </w:rPr>
        </w:r>
        <w:r w:rsidRPr="00070A3A">
          <w:rPr>
            <w:noProof/>
            <w:webHidden/>
          </w:rPr>
          <w:fldChar w:fldCharType="separate"/>
        </w:r>
        <w:r w:rsidRPr="00070A3A">
          <w:rPr>
            <w:noProof/>
            <w:webHidden/>
          </w:rPr>
          <w:t>22</w:t>
        </w:r>
        <w:r w:rsidRPr="00070A3A">
          <w:rPr>
            <w:noProof/>
            <w:webHidden/>
          </w:rPr>
          <w:fldChar w:fldCharType="end"/>
        </w:r>
      </w:hyperlink>
    </w:p>
    <w:p w14:paraId="51215DDC" w14:textId="458D1931" w:rsidR="00070A3A" w:rsidRPr="00070A3A" w:rsidRDefault="00070A3A" w:rsidP="00070A3A">
      <w:pPr>
        <w:pStyle w:val="TableofFigures"/>
        <w:tabs>
          <w:tab w:val="right" w:leader="dot" w:pos="10790"/>
        </w:tabs>
        <w:rPr>
          <w:rFonts w:eastAsiaTheme="minorEastAsia"/>
          <w:noProof/>
          <w:lang w:val="en-GB" w:eastAsia="en-GB"/>
        </w:rPr>
      </w:pPr>
      <w:hyperlink w:anchor="_Toc14764426" w:history="1">
        <w:r w:rsidRPr="00070A3A">
          <w:rPr>
            <w:rStyle w:val="Hyperlink"/>
            <w:noProof/>
          </w:rPr>
          <w:t>Tabla 10: Objetivos iniciales de la respuesta ASH</w:t>
        </w:r>
        <w:r w:rsidRPr="00070A3A">
          <w:rPr>
            <w:noProof/>
            <w:webHidden/>
          </w:rPr>
          <w:tab/>
        </w:r>
        <w:r w:rsidRPr="00070A3A">
          <w:rPr>
            <w:noProof/>
            <w:webHidden/>
          </w:rPr>
          <w:fldChar w:fldCharType="begin"/>
        </w:r>
        <w:r w:rsidRPr="00070A3A">
          <w:rPr>
            <w:noProof/>
            <w:webHidden/>
          </w:rPr>
          <w:instrText xml:space="preserve"> PAGEREF _Toc14764426 \h </w:instrText>
        </w:r>
        <w:r w:rsidRPr="00070A3A">
          <w:rPr>
            <w:noProof/>
            <w:webHidden/>
          </w:rPr>
        </w:r>
        <w:r w:rsidRPr="00070A3A">
          <w:rPr>
            <w:noProof/>
            <w:webHidden/>
          </w:rPr>
          <w:fldChar w:fldCharType="separate"/>
        </w:r>
        <w:r w:rsidRPr="00070A3A">
          <w:rPr>
            <w:noProof/>
            <w:webHidden/>
          </w:rPr>
          <w:t>26</w:t>
        </w:r>
        <w:r w:rsidRPr="00070A3A">
          <w:rPr>
            <w:noProof/>
            <w:webHidden/>
          </w:rPr>
          <w:fldChar w:fldCharType="end"/>
        </w:r>
      </w:hyperlink>
    </w:p>
    <w:p w14:paraId="081A9E96" w14:textId="4AA9FB90" w:rsidR="00070A3A" w:rsidRPr="00070A3A" w:rsidRDefault="00070A3A" w:rsidP="00070A3A">
      <w:pPr>
        <w:pStyle w:val="TableofFigures"/>
        <w:tabs>
          <w:tab w:val="right" w:leader="dot" w:pos="10790"/>
        </w:tabs>
        <w:rPr>
          <w:rFonts w:eastAsiaTheme="minorEastAsia"/>
          <w:noProof/>
          <w:lang w:val="en-GB" w:eastAsia="en-GB"/>
        </w:rPr>
      </w:pPr>
      <w:hyperlink w:anchor="_Toc14764427" w:history="1">
        <w:r w:rsidRPr="00070A3A">
          <w:rPr>
            <w:rStyle w:val="Hyperlink"/>
            <w:noProof/>
          </w:rPr>
          <w:t>Tabla 11: Objetivos de la Respuesta ASH</w:t>
        </w:r>
        <w:r w:rsidRPr="00070A3A">
          <w:rPr>
            <w:noProof/>
            <w:webHidden/>
          </w:rPr>
          <w:tab/>
        </w:r>
        <w:r w:rsidRPr="00070A3A">
          <w:rPr>
            <w:noProof/>
            <w:webHidden/>
          </w:rPr>
          <w:fldChar w:fldCharType="begin"/>
        </w:r>
        <w:r w:rsidRPr="00070A3A">
          <w:rPr>
            <w:noProof/>
            <w:webHidden/>
          </w:rPr>
          <w:instrText xml:space="preserve"> PAGEREF _Toc14764427 \h </w:instrText>
        </w:r>
        <w:r w:rsidRPr="00070A3A">
          <w:rPr>
            <w:noProof/>
            <w:webHidden/>
          </w:rPr>
        </w:r>
        <w:r w:rsidRPr="00070A3A">
          <w:rPr>
            <w:noProof/>
            <w:webHidden/>
          </w:rPr>
          <w:fldChar w:fldCharType="separate"/>
        </w:r>
        <w:r w:rsidRPr="00070A3A">
          <w:rPr>
            <w:noProof/>
            <w:webHidden/>
          </w:rPr>
          <w:t>26</w:t>
        </w:r>
        <w:r w:rsidRPr="00070A3A">
          <w:rPr>
            <w:noProof/>
            <w:webHidden/>
          </w:rPr>
          <w:fldChar w:fldCharType="end"/>
        </w:r>
      </w:hyperlink>
    </w:p>
    <w:p w14:paraId="004295EC" w14:textId="12B7012E" w:rsidR="00070A3A" w:rsidRPr="00070A3A" w:rsidRDefault="00070A3A" w:rsidP="00070A3A">
      <w:pPr>
        <w:pStyle w:val="TableofFigures"/>
        <w:tabs>
          <w:tab w:val="right" w:leader="dot" w:pos="10790"/>
        </w:tabs>
        <w:rPr>
          <w:rFonts w:eastAsiaTheme="minorEastAsia"/>
          <w:noProof/>
          <w:lang w:val="en-GB" w:eastAsia="en-GB"/>
        </w:rPr>
      </w:pPr>
      <w:hyperlink w:anchor="_Toc14764428" w:history="1">
        <w:r w:rsidRPr="00070A3A">
          <w:rPr>
            <w:rStyle w:val="Hyperlink"/>
            <w:noProof/>
          </w:rPr>
          <w:t>Tabla 12: Directivas para la respuesta ASH</w:t>
        </w:r>
        <w:r w:rsidRPr="00070A3A">
          <w:rPr>
            <w:noProof/>
            <w:webHidden/>
          </w:rPr>
          <w:tab/>
        </w:r>
        <w:r w:rsidRPr="00070A3A">
          <w:rPr>
            <w:noProof/>
            <w:webHidden/>
          </w:rPr>
          <w:fldChar w:fldCharType="begin"/>
        </w:r>
        <w:r w:rsidRPr="00070A3A">
          <w:rPr>
            <w:noProof/>
            <w:webHidden/>
          </w:rPr>
          <w:instrText xml:space="preserve"> PAGEREF _Toc14764428 \h </w:instrText>
        </w:r>
        <w:r w:rsidRPr="00070A3A">
          <w:rPr>
            <w:noProof/>
            <w:webHidden/>
          </w:rPr>
        </w:r>
        <w:r w:rsidRPr="00070A3A">
          <w:rPr>
            <w:noProof/>
            <w:webHidden/>
          </w:rPr>
          <w:fldChar w:fldCharType="separate"/>
        </w:r>
        <w:r w:rsidRPr="00070A3A">
          <w:rPr>
            <w:noProof/>
            <w:webHidden/>
          </w:rPr>
          <w:t>27</w:t>
        </w:r>
        <w:r w:rsidRPr="00070A3A">
          <w:rPr>
            <w:noProof/>
            <w:webHidden/>
          </w:rPr>
          <w:fldChar w:fldCharType="end"/>
        </w:r>
      </w:hyperlink>
    </w:p>
    <w:p w14:paraId="157E1F68" w14:textId="45CC9A86" w:rsidR="00070A3A" w:rsidRPr="00070A3A" w:rsidRDefault="00070A3A" w:rsidP="00070A3A">
      <w:pPr>
        <w:pStyle w:val="TableofFigures"/>
        <w:tabs>
          <w:tab w:val="right" w:leader="dot" w:pos="10790"/>
        </w:tabs>
        <w:rPr>
          <w:rFonts w:eastAsiaTheme="minorEastAsia"/>
          <w:noProof/>
          <w:lang w:val="en-GB" w:eastAsia="en-GB"/>
        </w:rPr>
      </w:pPr>
      <w:hyperlink w:anchor="_Toc14764429" w:history="1">
        <w:r w:rsidRPr="00070A3A">
          <w:rPr>
            <w:rStyle w:val="Hyperlink"/>
            <w:noProof/>
          </w:rPr>
          <w:t>Tabla 13: Estándares e indicadores mínimos para los servicios de ASH en Albergues en la respuesta al terremoto en el Ecuador</w:t>
        </w:r>
        <w:r w:rsidRPr="00070A3A">
          <w:rPr>
            <w:noProof/>
            <w:webHidden/>
          </w:rPr>
          <w:tab/>
        </w:r>
        <w:r w:rsidRPr="00070A3A">
          <w:rPr>
            <w:noProof/>
            <w:webHidden/>
          </w:rPr>
          <w:fldChar w:fldCharType="begin"/>
        </w:r>
        <w:r w:rsidRPr="00070A3A">
          <w:rPr>
            <w:noProof/>
            <w:webHidden/>
          </w:rPr>
          <w:instrText xml:space="preserve"> PAGEREF _Toc14764429 \h </w:instrText>
        </w:r>
        <w:r w:rsidRPr="00070A3A">
          <w:rPr>
            <w:noProof/>
            <w:webHidden/>
          </w:rPr>
        </w:r>
        <w:r w:rsidRPr="00070A3A">
          <w:rPr>
            <w:noProof/>
            <w:webHidden/>
          </w:rPr>
          <w:fldChar w:fldCharType="separate"/>
        </w:r>
        <w:r w:rsidRPr="00070A3A">
          <w:rPr>
            <w:noProof/>
            <w:webHidden/>
          </w:rPr>
          <w:t>28</w:t>
        </w:r>
        <w:r w:rsidRPr="00070A3A">
          <w:rPr>
            <w:noProof/>
            <w:webHidden/>
          </w:rPr>
          <w:fldChar w:fldCharType="end"/>
        </w:r>
      </w:hyperlink>
    </w:p>
    <w:p w14:paraId="228793C1" w14:textId="2BB2059B" w:rsidR="00070A3A" w:rsidRPr="00070A3A" w:rsidRDefault="00070A3A" w:rsidP="00070A3A">
      <w:pPr>
        <w:pStyle w:val="TableofFigures"/>
        <w:tabs>
          <w:tab w:val="right" w:leader="dot" w:pos="10790"/>
        </w:tabs>
        <w:rPr>
          <w:rFonts w:eastAsiaTheme="minorEastAsia"/>
          <w:noProof/>
          <w:lang w:val="en-GB" w:eastAsia="en-GB"/>
        </w:rPr>
      </w:pPr>
      <w:hyperlink w:anchor="_Toc14764430" w:history="1">
        <w:r w:rsidRPr="00070A3A">
          <w:rPr>
            <w:rStyle w:val="Hyperlink"/>
            <w:noProof/>
          </w:rPr>
          <w:t>Tabla 14: Costos promedios por actividad</w:t>
        </w:r>
        <w:r w:rsidRPr="00070A3A">
          <w:rPr>
            <w:noProof/>
            <w:webHidden/>
          </w:rPr>
          <w:tab/>
        </w:r>
        <w:r w:rsidRPr="00070A3A">
          <w:rPr>
            <w:noProof/>
            <w:webHidden/>
          </w:rPr>
          <w:fldChar w:fldCharType="begin"/>
        </w:r>
        <w:r w:rsidRPr="00070A3A">
          <w:rPr>
            <w:noProof/>
            <w:webHidden/>
          </w:rPr>
          <w:instrText xml:space="preserve"> PAGEREF _Toc14764430 \h </w:instrText>
        </w:r>
        <w:r w:rsidRPr="00070A3A">
          <w:rPr>
            <w:noProof/>
            <w:webHidden/>
          </w:rPr>
        </w:r>
        <w:r w:rsidRPr="00070A3A">
          <w:rPr>
            <w:noProof/>
            <w:webHidden/>
          </w:rPr>
          <w:fldChar w:fldCharType="separate"/>
        </w:r>
        <w:r w:rsidRPr="00070A3A">
          <w:rPr>
            <w:noProof/>
            <w:webHidden/>
          </w:rPr>
          <w:t>32</w:t>
        </w:r>
        <w:r w:rsidRPr="00070A3A">
          <w:rPr>
            <w:noProof/>
            <w:webHidden/>
          </w:rPr>
          <w:fldChar w:fldCharType="end"/>
        </w:r>
      </w:hyperlink>
    </w:p>
    <w:p w14:paraId="463C1315" w14:textId="75813435" w:rsidR="00070A3A" w:rsidRPr="00070A3A" w:rsidRDefault="00070A3A" w:rsidP="00070A3A">
      <w:pPr>
        <w:pStyle w:val="TableofFigures"/>
        <w:tabs>
          <w:tab w:val="right" w:leader="dot" w:pos="10790"/>
        </w:tabs>
        <w:rPr>
          <w:rFonts w:eastAsiaTheme="minorEastAsia"/>
          <w:noProof/>
          <w:lang w:val="en-GB" w:eastAsia="en-GB"/>
        </w:rPr>
      </w:pPr>
      <w:hyperlink w:anchor="_Toc14764431" w:history="1">
        <w:r w:rsidRPr="00070A3A">
          <w:rPr>
            <w:rStyle w:val="Hyperlink"/>
            <w:noProof/>
          </w:rPr>
          <w:t>Tabla 15: Coherencia Intersectorial</w:t>
        </w:r>
        <w:r w:rsidRPr="00070A3A">
          <w:rPr>
            <w:noProof/>
            <w:webHidden/>
          </w:rPr>
          <w:tab/>
        </w:r>
        <w:r w:rsidRPr="00070A3A">
          <w:rPr>
            <w:noProof/>
            <w:webHidden/>
          </w:rPr>
          <w:fldChar w:fldCharType="begin"/>
        </w:r>
        <w:r w:rsidRPr="00070A3A">
          <w:rPr>
            <w:noProof/>
            <w:webHidden/>
          </w:rPr>
          <w:instrText xml:space="preserve"> PAGEREF _Toc14764431 \h </w:instrText>
        </w:r>
        <w:r w:rsidRPr="00070A3A">
          <w:rPr>
            <w:noProof/>
            <w:webHidden/>
          </w:rPr>
        </w:r>
        <w:r w:rsidRPr="00070A3A">
          <w:rPr>
            <w:noProof/>
            <w:webHidden/>
          </w:rPr>
          <w:fldChar w:fldCharType="separate"/>
        </w:r>
        <w:r w:rsidRPr="00070A3A">
          <w:rPr>
            <w:noProof/>
            <w:webHidden/>
          </w:rPr>
          <w:t>33</w:t>
        </w:r>
        <w:r w:rsidRPr="00070A3A">
          <w:rPr>
            <w:noProof/>
            <w:webHidden/>
          </w:rPr>
          <w:fldChar w:fldCharType="end"/>
        </w:r>
      </w:hyperlink>
    </w:p>
    <w:p w14:paraId="09B4F2FC" w14:textId="383D031D" w:rsidR="00070A3A" w:rsidRPr="00070A3A" w:rsidRDefault="00070A3A" w:rsidP="00070A3A">
      <w:pPr>
        <w:pStyle w:val="TableofFigures"/>
        <w:tabs>
          <w:tab w:val="right" w:leader="dot" w:pos="10790"/>
        </w:tabs>
        <w:rPr>
          <w:rFonts w:eastAsiaTheme="minorEastAsia"/>
          <w:noProof/>
          <w:lang w:val="en-GB" w:eastAsia="en-GB"/>
        </w:rPr>
      </w:pPr>
      <w:hyperlink w:anchor="_Toc14764432" w:history="1">
        <w:r w:rsidRPr="00070A3A">
          <w:rPr>
            <w:rStyle w:val="Hyperlink"/>
            <w:noProof/>
          </w:rPr>
          <w:t>Tabla 16: Resumen de resultados del Grupo Sectorial ASH</w:t>
        </w:r>
        <w:r w:rsidRPr="00070A3A">
          <w:rPr>
            <w:noProof/>
            <w:webHidden/>
          </w:rPr>
          <w:tab/>
        </w:r>
        <w:r w:rsidRPr="00070A3A">
          <w:rPr>
            <w:noProof/>
            <w:webHidden/>
          </w:rPr>
          <w:fldChar w:fldCharType="begin"/>
        </w:r>
        <w:r w:rsidRPr="00070A3A">
          <w:rPr>
            <w:noProof/>
            <w:webHidden/>
          </w:rPr>
          <w:instrText xml:space="preserve"> PAGEREF _Toc14764432 \h </w:instrText>
        </w:r>
        <w:r w:rsidRPr="00070A3A">
          <w:rPr>
            <w:noProof/>
            <w:webHidden/>
          </w:rPr>
        </w:r>
        <w:r w:rsidRPr="00070A3A">
          <w:rPr>
            <w:noProof/>
            <w:webHidden/>
          </w:rPr>
          <w:fldChar w:fldCharType="separate"/>
        </w:r>
        <w:r w:rsidRPr="00070A3A">
          <w:rPr>
            <w:noProof/>
            <w:webHidden/>
          </w:rPr>
          <w:t>33</w:t>
        </w:r>
        <w:r w:rsidRPr="00070A3A">
          <w:rPr>
            <w:noProof/>
            <w:webHidden/>
          </w:rPr>
          <w:fldChar w:fldCharType="end"/>
        </w:r>
      </w:hyperlink>
    </w:p>
    <w:p w14:paraId="7DDA65AA" w14:textId="3C99435D" w:rsidR="00070A3A" w:rsidRPr="00070A3A" w:rsidRDefault="00070A3A" w:rsidP="00070A3A">
      <w:pPr>
        <w:pStyle w:val="TableofFigures"/>
        <w:tabs>
          <w:tab w:val="right" w:leader="dot" w:pos="10790"/>
        </w:tabs>
        <w:rPr>
          <w:rFonts w:eastAsiaTheme="minorEastAsia"/>
          <w:noProof/>
          <w:lang w:val="en-GB" w:eastAsia="en-GB"/>
        </w:rPr>
      </w:pPr>
      <w:hyperlink w:anchor="_Toc14764433" w:history="1">
        <w:r w:rsidRPr="00070A3A">
          <w:rPr>
            <w:rStyle w:val="Hyperlink"/>
            <w:noProof/>
          </w:rPr>
          <w:t>Tabla 17: Resumen de problemáticas, buenas prácticas y lecciones</w:t>
        </w:r>
        <w:r w:rsidRPr="00070A3A">
          <w:rPr>
            <w:noProof/>
            <w:webHidden/>
          </w:rPr>
          <w:tab/>
        </w:r>
        <w:r w:rsidRPr="00070A3A">
          <w:rPr>
            <w:noProof/>
            <w:webHidden/>
          </w:rPr>
          <w:fldChar w:fldCharType="begin"/>
        </w:r>
        <w:r w:rsidRPr="00070A3A">
          <w:rPr>
            <w:noProof/>
            <w:webHidden/>
          </w:rPr>
          <w:instrText xml:space="preserve"> PAGEREF _Toc14764433 \h </w:instrText>
        </w:r>
        <w:r w:rsidRPr="00070A3A">
          <w:rPr>
            <w:noProof/>
            <w:webHidden/>
          </w:rPr>
        </w:r>
        <w:r w:rsidRPr="00070A3A">
          <w:rPr>
            <w:noProof/>
            <w:webHidden/>
          </w:rPr>
          <w:fldChar w:fldCharType="separate"/>
        </w:r>
        <w:r w:rsidRPr="00070A3A">
          <w:rPr>
            <w:noProof/>
            <w:webHidden/>
          </w:rPr>
          <w:t>39</w:t>
        </w:r>
        <w:r w:rsidRPr="00070A3A">
          <w:rPr>
            <w:noProof/>
            <w:webHidden/>
          </w:rPr>
          <w:fldChar w:fldCharType="end"/>
        </w:r>
      </w:hyperlink>
    </w:p>
    <w:p w14:paraId="3E7B2CD5" w14:textId="1394411F" w:rsidR="00070A3A" w:rsidRPr="00070A3A" w:rsidRDefault="00070A3A" w:rsidP="00070A3A">
      <w:pPr>
        <w:pStyle w:val="TableofFigures"/>
        <w:tabs>
          <w:tab w:val="right" w:leader="dot" w:pos="10790"/>
        </w:tabs>
        <w:rPr>
          <w:rFonts w:eastAsiaTheme="minorEastAsia"/>
          <w:noProof/>
          <w:lang w:val="en-GB" w:eastAsia="en-GB"/>
        </w:rPr>
      </w:pPr>
      <w:hyperlink w:anchor="_Toc14764434" w:history="1">
        <w:r w:rsidRPr="00070A3A">
          <w:rPr>
            <w:rStyle w:val="Hyperlink"/>
            <w:noProof/>
          </w:rPr>
          <w:t>Tabla 18: Resumen de problemáticas, buenas prácticas y lecciones</w:t>
        </w:r>
        <w:r w:rsidRPr="00070A3A">
          <w:rPr>
            <w:noProof/>
            <w:webHidden/>
          </w:rPr>
          <w:tab/>
        </w:r>
        <w:r w:rsidRPr="00070A3A">
          <w:rPr>
            <w:noProof/>
            <w:webHidden/>
          </w:rPr>
          <w:fldChar w:fldCharType="begin"/>
        </w:r>
        <w:r w:rsidRPr="00070A3A">
          <w:rPr>
            <w:noProof/>
            <w:webHidden/>
          </w:rPr>
          <w:instrText xml:space="preserve"> PAGEREF _Toc14764434 \h </w:instrText>
        </w:r>
        <w:r w:rsidRPr="00070A3A">
          <w:rPr>
            <w:noProof/>
            <w:webHidden/>
          </w:rPr>
        </w:r>
        <w:r w:rsidRPr="00070A3A">
          <w:rPr>
            <w:noProof/>
            <w:webHidden/>
          </w:rPr>
          <w:fldChar w:fldCharType="separate"/>
        </w:r>
        <w:r w:rsidRPr="00070A3A">
          <w:rPr>
            <w:noProof/>
            <w:webHidden/>
          </w:rPr>
          <w:t>43</w:t>
        </w:r>
        <w:r w:rsidRPr="00070A3A">
          <w:rPr>
            <w:noProof/>
            <w:webHidden/>
          </w:rPr>
          <w:fldChar w:fldCharType="end"/>
        </w:r>
      </w:hyperlink>
    </w:p>
    <w:p w14:paraId="1673CDCF" w14:textId="4368A4FB" w:rsidR="00070A3A" w:rsidRPr="00070A3A" w:rsidRDefault="00070A3A" w:rsidP="00070A3A">
      <w:pPr>
        <w:pStyle w:val="TableofFigures"/>
        <w:tabs>
          <w:tab w:val="right" w:leader="dot" w:pos="10790"/>
        </w:tabs>
        <w:rPr>
          <w:rFonts w:eastAsiaTheme="minorEastAsia"/>
          <w:noProof/>
          <w:lang w:val="en-GB" w:eastAsia="en-GB"/>
        </w:rPr>
      </w:pPr>
      <w:hyperlink w:anchor="_Toc14764435" w:history="1">
        <w:r w:rsidRPr="00070A3A">
          <w:rPr>
            <w:rStyle w:val="Hyperlink"/>
            <w:noProof/>
          </w:rPr>
          <w:t>Tabla 19: Evaluación de las funciones de coordinación - Terremoto</w:t>
        </w:r>
        <w:r w:rsidRPr="00070A3A">
          <w:rPr>
            <w:noProof/>
            <w:webHidden/>
          </w:rPr>
          <w:tab/>
        </w:r>
        <w:r w:rsidRPr="00070A3A">
          <w:rPr>
            <w:noProof/>
            <w:webHidden/>
          </w:rPr>
          <w:fldChar w:fldCharType="begin"/>
        </w:r>
        <w:r w:rsidRPr="00070A3A">
          <w:rPr>
            <w:noProof/>
            <w:webHidden/>
          </w:rPr>
          <w:instrText xml:space="preserve"> PAGEREF _Toc14764435 \h </w:instrText>
        </w:r>
        <w:r w:rsidRPr="00070A3A">
          <w:rPr>
            <w:noProof/>
            <w:webHidden/>
          </w:rPr>
        </w:r>
        <w:r w:rsidRPr="00070A3A">
          <w:rPr>
            <w:noProof/>
            <w:webHidden/>
          </w:rPr>
          <w:fldChar w:fldCharType="separate"/>
        </w:r>
        <w:r w:rsidRPr="00070A3A">
          <w:rPr>
            <w:noProof/>
            <w:webHidden/>
          </w:rPr>
          <w:t>46</w:t>
        </w:r>
        <w:r w:rsidRPr="00070A3A">
          <w:rPr>
            <w:noProof/>
            <w:webHidden/>
          </w:rPr>
          <w:fldChar w:fldCharType="end"/>
        </w:r>
      </w:hyperlink>
    </w:p>
    <w:p w14:paraId="73AB3D49" w14:textId="07BFD8BA" w:rsidR="00070A3A" w:rsidRPr="00070A3A" w:rsidRDefault="00070A3A" w:rsidP="00070A3A">
      <w:pPr>
        <w:pStyle w:val="TableofFigures"/>
        <w:tabs>
          <w:tab w:val="right" w:leader="dot" w:pos="10790"/>
        </w:tabs>
        <w:rPr>
          <w:rFonts w:eastAsiaTheme="minorEastAsia"/>
          <w:noProof/>
          <w:lang w:val="en-GB" w:eastAsia="en-GB"/>
        </w:rPr>
      </w:pPr>
      <w:hyperlink w:anchor="_Toc14764436" w:history="1">
        <w:r w:rsidRPr="00070A3A">
          <w:rPr>
            <w:rStyle w:val="Hyperlink"/>
            <w:noProof/>
          </w:rPr>
          <w:t>Tabla 20: Estructura potencial de coordinación (SNGRE, 2018)</w:t>
        </w:r>
        <w:r w:rsidRPr="00070A3A">
          <w:rPr>
            <w:noProof/>
            <w:webHidden/>
          </w:rPr>
          <w:tab/>
        </w:r>
        <w:r w:rsidRPr="00070A3A">
          <w:rPr>
            <w:noProof/>
            <w:webHidden/>
          </w:rPr>
          <w:fldChar w:fldCharType="begin"/>
        </w:r>
        <w:r w:rsidRPr="00070A3A">
          <w:rPr>
            <w:noProof/>
            <w:webHidden/>
          </w:rPr>
          <w:instrText xml:space="preserve"> PAGEREF _Toc14764436 \h </w:instrText>
        </w:r>
        <w:r w:rsidRPr="00070A3A">
          <w:rPr>
            <w:noProof/>
            <w:webHidden/>
          </w:rPr>
        </w:r>
        <w:r w:rsidRPr="00070A3A">
          <w:rPr>
            <w:noProof/>
            <w:webHidden/>
          </w:rPr>
          <w:fldChar w:fldCharType="separate"/>
        </w:r>
        <w:r w:rsidRPr="00070A3A">
          <w:rPr>
            <w:noProof/>
            <w:webHidden/>
          </w:rPr>
          <w:t>49</w:t>
        </w:r>
        <w:r w:rsidRPr="00070A3A">
          <w:rPr>
            <w:noProof/>
            <w:webHidden/>
          </w:rPr>
          <w:fldChar w:fldCharType="end"/>
        </w:r>
      </w:hyperlink>
    </w:p>
    <w:p w14:paraId="0B5B177A" w14:textId="3CFF1B09" w:rsidR="00070A3A" w:rsidRPr="00070A3A" w:rsidRDefault="00070A3A" w:rsidP="00070A3A">
      <w:pPr>
        <w:pStyle w:val="TableofFigures"/>
        <w:tabs>
          <w:tab w:val="right" w:leader="dot" w:pos="10790"/>
        </w:tabs>
        <w:rPr>
          <w:rFonts w:eastAsiaTheme="minorEastAsia"/>
          <w:noProof/>
          <w:lang w:val="en-GB" w:eastAsia="en-GB"/>
        </w:rPr>
      </w:pPr>
      <w:hyperlink w:anchor="_Toc14764437" w:history="1">
        <w:r w:rsidRPr="00070A3A">
          <w:rPr>
            <w:rStyle w:val="Hyperlink"/>
            <w:noProof/>
          </w:rPr>
          <w:t>Tabla 21: Participantes de la MTT-1 potencial (SNGRE, 2018)</w:t>
        </w:r>
        <w:r w:rsidRPr="00070A3A">
          <w:rPr>
            <w:noProof/>
            <w:webHidden/>
          </w:rPr>
          <w:tab/>
        </w:r>
        <w:r w:rsidRPr="00070A3A">
          <w:rPr>
            <w:noProof/>
            <w:webHidden/>
          </w:rPr>
          <w:fldChar w:fldCharType="begin"/>
        </w:r>
        <w:r w:rsidRPr="00070A3A">
          <w:rPr>
            <w:noProof/>
            <w:webHidden/>
          </w:rPr>
          <w:instrText xml:space="preserve"> PAGEREF _Toc14764437 \h </w:instrText>
        </w:r>
        <w:r w:rsidRPr="00070A3A">
          <w:rPr>
            <w:noProof/>
            <w:webHidden/>
          </w:rPr>
        </w:r>
        <w:r w:rsidRPr="00070A3A">
          <w:rPr>
            <w:noProof/>
            <w:webHidden/>
          </w:rPr>
          <w:fldChar w:fldCharType="separate"/>
        </w:r>
        <w:r w:rsidRPr="00070A3A">
          <w:rPr>
            <w:noProof/>
            <w:webHidden/>
          </w:rPr>
          <w:t>49</w:t>
        </w:r>
        <w:r w:rsidRPr="00070A3A">
          <w:rPr>
            <w:noProof/>
            <w:webHidden/>
          </w:rPr>
          <w:fldChar w:fldCharType="end"/>
        </w:r>
      </w:hyperlink>
    </w:p>
    <w:p w14:paraId="40A063D5" w14:textId="397C6B79" w:rsidR="00070A3A" w:rsidRPr="00070A3A" w:rsidRDefault="00070A3A" w:rsidP="00070A3A">
      <w:pPr>
        <w:pStyle w:val="TableofFigures"/>
        <w:tabs>
          <w:tab w:val="right" w:leader="dot" w:pos="10790"/>
        </w:tabs>
        <w:rPr>
          <w:rFonts w:eastAsiaTheme="minorEastAsia"/>
          <w:noProof/>
          <w:lang w:val="en-GB" w:eastAsia="en-GB"/>
        </w:rPr>
      </w:pPr>
      <w:hyperlink w:anchor="_Toc14764438" w:history="1">
        <w:r w:rsidRPr="00070A3A">
          <w:rPr>
            <w:rStyle w:val="Hyperlink"/>
            <w:noProof/>
          </w:rPr>
          <w:t>Tabla 22: Responsabilidades de la MTT-1 potencial (SNGRE, 2018)</w:t>
        </w:r>
        <w:r w:rsidRPr="00070A3A">
          <w:rPr>
            <w:noProof/>
            <w:webHidden/>
          </w:rPr>
          <w:tab/>
        </w:r>
        <w:r w:rsidRPr="00070A3A">
          <w:rPr>
            <w:noProof/>
            <w:webHidden/>
          </w:rPr>
          <w:fldChar w:fldCharType="begin"/>
        </w:r>
        <w:r w:rsidRPr="00070A3A">
          <w:rPr>
            <w:noProof/>
            <w:webHidden/>
          </w:rPr>
          <w:instrText xml:space="preserve"> PAGEREF _Toc14764438 \h </w:instrText>
        </w:r>
        <w:r w:rsidRPr="00070A3A">
          <w:rPr>
            <w:noProof/>
            <w:webHidden/>
          </w:rPr>
        </w:r>
        <w:r w:rsidRPr="00070A3A">
          <w:rPr>
            <w:noProof/>
            <w:webHidden/>
          </w:rPr>
          <w:fldChar w:fldCharType="separate"/>
        </w:r>
        <w:r w:rsidRPr="00070A3A">
          <w:rPr>
            <w:noProof/>
            <w:webHidden/>
          </w:rPr>
          <w:t>50</w:t>
        </w:r>
        <w:r w:rsidRPr="00070A3A">
          <w:rPr>
            <w:noProof/>
            <w:webHidden/>
          </w:rPr>
          <w:fldChar w:fldCharType="end"/>
        </w:r>
      </w:hyperlink>
    </w:p>
    <w:p w14:paraId="6422CB47" w14:textId="713DDA5D" w:rsidR="00070A3A" w:rsidRPr="00070A3A" w:rsidRDefault="00070A3A" w:rsidP="00070A3A">
      <w:pPr>
        <w:pStyle w:val="TableofFigures"/>
        <w:tabs>
          <w:tab w:val="right" w:leader="dot" w:pos="10790"/>
        </w:tabs>
        <w:rPr>
          <w:rFonts w:eastAsiaTheme="minorEastAsia"/>
          <w:noProof/>
          <w:lang w:val="en-GB" w:eastAsia="en-GB"/>
        </w:rPr>
      </w:pPr>
      <w:hyperlink w:anchor="_Toc14764439" w:history="1">
        <w:r w:rsidRPr="00070A3A">
          <w:rPr>
            <w:rStyle w:val="Hyperlink"/>
            <w:noProof/>
          </w:rPr>
          <w:t>Tabla 23: Resumen de necesidades ASH en la Movilidad Humana</w:t>
        </w:r>
        <w:r w:rsidRPr="00070A3A">
          <w:rPr>
            <w:noProof/>
            <w:webHidden/>
          </w:rPr>
          <w:tab/>
        </w:r>
        <w:r w:rsidRPr="00070A3A">
          <w:rPr>
            <w:noProof/>
            <w:webHidden/>
          </w:rPr>
          <w:fldChar w:fldCharType="begin"/>
        </w:r>
        <w:r w:rsidRPr="00070A3A">
          <w:rPr>
            <w:noProof/>
            <w:webHidden/>
          </w:rPr>
          <w:instrText xml:space="preserve"> PAGEREF _Toc14764439 \h </w:instrText>
        </w:r>
        <w:r w:rsidRPr="00070A3A">
          <w:rPr>
            <w:noProof/>
            <w:webHidden/>
          </w:rPr>
        </w:r>
        <w:r w:rsidRPr="00070A3A">
          <w:rPr>
            <w:noProof/>
            <w:webHidden/>
          </w:rPr>
          <w:fldChar w:fldCharType="separate"/>
        </w:r>
        <w:r w:rsidRPr="00070A3A">
          <w:rPr>
            <w:noProof/>
            <w:webHidden/>
          </w:rPr>
          <w:t>52</w:t>
        </w:r>
        <w:r w:rsidRPr="00070A3A">
          <w:rPr>
            <w:noProof/>
            <w:webHidden/>
          </w:rPr>
          <w:fldChar w:fldCharType="end"/>
        </w:r>
      </w:hyperlink>
    </w:p>
    <w:p w14:paraId="25DD4806" w14:textId="5D282EB3" w:rsidR="00070A3A" w:rsidRPr="00070A3A" w:rsidRDefault="00070A3A" w:rsidP="00070A3A">
      <w:pPr>
        <w:pStyle w:val="TableofFigures"/>
        <w:tabs>
          <w:tab w:val="right" w:leader="dot" w:pos="10790"/>
        </w:tabs>
        <w:rPr>
          <w:rFonts w:eastAsiaTheme="minorEastAsia"/>
          <w:noProof/>
          <w:lang w:val="en-GB" w:eastAsia="en-GB"/>
        </w:rPr>
      </w:pPr>
      <w:hyperlink w:anchor="_Toc14764440" w:history="1">
        <w:r w:rsidRPr="00070A3A">
          <w:rPr>
            <w:rStyle w:val="Hyperlink"/>
            <w:noProof/>
          </w:rPr>
          <w:t>Tabla 24: Percepciones de coordinación al nivel nacional</w:t>
        </w:r>
        <w:r w:rsidRPr="00070A3A">
          <w:rPr>
            <w:noProof/>
            <w:webHidden/>
          </w:rPr>
          <w:tab/>
        </w:r>
        <w:r w:rsidRPr="00070A3A">
          <w:rPr>
            <w:noProof/>
            <w:webHidden/>
          </w:rPr>
          <w:fldChar w:fldCharType="begin"/>
        </w:r>
        <w:r w:rsidRPr="00070A3A">
          <w:rPr>
            <w:noProof/>
            <w:webHidden/>
          </w:rPr>
          <w:instrText xml:space="preserve"> PAGEREF _Toc14764440 \h </w:instrText>
        </w:r>
        <w:r w:rsidRPr="00070A3A">
          <w:rPr>
            <w:noProof/>
            <w:webHidden/>
          </w:rPr>
        </w:r>
        <w:r w:rsidRPr="00070A3A">
          <w:rPr>
            <w:noProof/>
            <w:webHidden/>
          </w:rPr>
          <w:fldChar w:fldCharType="separate"/>
        </w:r>
        <w:r w:rsidRPr="00070A3A">
          <w:rPr>
            <w:noProof/>
            <w:webHidden/>
          </w:rPr>
          <w:t>54</w:t>
        </w:r>
        <w:r w:rsidRPr="00070A3A">
          <w:rPr>
            <w:noProof/>
            <w:webHidden/>
          </w:rPr>
          <w:fldChar w:fldCharType="end"/>
        </w:r>
      </w:hyperlink>
    </w:p>
    <w:p w14:paraId="3520D0DE" w14:textId="1726CF24" w:rsidR="00070A3A" w:rsidRPr="00070A3A" w:rsidRDefault="00070A3A" w:rsidP="00070A3A">
      <w:pPr>
        <w:pStyle w:val="TableofFigures"/>
        <w:tabs>
          <w:tab w:val="right" w:leader="dot" w:pos="10790"/>
        </w:tabs>
        <w:rPr>
          <w:rFonts w:eastAsiaTheme="minorEastAsia"/>
          <w:noProof/>
          <w:lang w:val="en-GB" w:eastAsia="en-GB"/>
        </w:rPr>
      </w:pPr>
      <w:hyperlink w:anchor="_Toc14764441" w:history="1">
        <w:r w:rsidRPr="00070A3A">
          <w:rPr>
            <w:rStyle w:val="Hyperlink"/>
            <w:noProof/>
          </w:rPr>
          <w:t>Tabla 25: Percepciones de coordinación al nivel local</w:t>
        </w:r>
        <w:r w:rsidRPr="00070A3A">
          <w:rPr>
            <w:noProof/>
            <w:webHidden/>
          </w:rPr>
          <w:tab/>
        </w:r>
        <w:r w:rsidRPr="00070A3A">
          <w:rPr>
            <w:noProof/>
            <w:webHidden/>
          </w:rPr>
          <w:fldChar w:fldCharType="begin"/>
        </w:r>
        <w:r w:rsidRPr="00070A3A">
          <w:rPr>
            <w:noProof/>
            <w:webHidden/>
          </w:rPr>
          <w:instrText xml:space="preserve"> PAGEREF _Toc14764441 \h </w:instrText>
        </w:r>
        <w:r w:rsidRPr="00070A3A">
          <w:rPr>
            <w:noProof/>
            <w:webHidden/>
          </w:rPr>
        </w:r>
        <w:r w:rsidRPr="00070A3A">
          <w:rPr>
            <w:noProof/>
            <w:webHidden/>
          </w:rPr>
          <w:fldChar w:fldCharType="separate"/>
        </w:r>
        <w:r w:rsidRPr="00070A3A">
          <w:rPr>
            <w:noProof/>
            <w:webHidden/>
          </w:rPr>
          <w:t>56</w:t>
        </w:r>
        <w:r w:rsidRPr="00070A3A">
          <w:rPr>
            <w:noProof/>
            <w:webHidden/>
          </w:rPr>
          <w:fldChar w:fldCharType="end"/>
        </w:r>
      </w:hyperlink>
    </w:p>
    <w:p w14:paraId="46F9A173" w14:textId="0ED72020" w:rsidR="00070A3A" w:rsidRPr="00070A3A" w:rsidRDefault="00070A3A" w:rsidP="00070A3A">
      <w:pPr>
        <w:pStyle w:val="TableofFigures"/>
        <w:tabs>
          <w:tab w:val="right" w:leader="dot" w:pos="10790"/>
        </w:tabs>
        <w:rPr>
          <w:rFonts w:eastAsiaTheme="minorEastAsia"/>
          <w:noProof/>
          <w:lang w:val="en-GB" w:eastAsia="en-GB"/>
        </w:rPr>
      </w:pPr>
      <w:hyperlink w:anchor="_Toc14764442" w:history="1">
        <w:r w:rsidRPr="00070A3A">
          <w:rPr>
            <w:rStyle w:val="Hyperlink"/>
            <w:noProof/>
          </w:rPr>
          <w:t>Tabla 26: Resumen de necesidades ASH al ingresar al país</w:t>
        </w:r>
        <w:r w:rsidRPr="00070A3A">
          <w:rPr>
            <w:noProof/>
            <w:webHidden/>
          </w:rPr>
          <w:tab/>
        </w:r>
        <w:r w:rsidRPr="00070A3A">
          <w:rPr>
            <w:noProof/>
            <w:webHidden/>
          </w:rPr>
          <w:fldChar w:fldCharType="begin"/>
        </w:r>
        <w:r w:rsidRPr="00070A3A">
          <w:rPr>
            <w:noProof/>
            <w:webHidden/>
          </w:rPr>
          <w:instrText xml:space="preserve"> PAGEREF _Toc14764442 \h </w:instrText>
        </w:r>
        <w:r w:rsidRPr="00070A3A">
          <w:rPr>
            <w:noProof/>
            <w:webHidden/>
          </w:rPr>
        </w:r>
        <w:r w:rsidRPr="00070A3A">
          <w:rPr>
            <w:noProof/>
            <w:webHidden/>
          </w:rPr>
          <w:fldChar w:fldCharType="separate"/>
        </w:r>
        <w:r w:rsidRPr="00070A3A">
          <w:rPr>
            <w:noProof/>
            <w:webHidden/>
          </w:rPr>
          <w:t>57</w:t>
        </w:r>
        <w:r w:rsidRPr="00070A3A">
          <w:rPr>
            <w:noProof/>
            <w:webHidden/>
          </w:rPr>
          <w:fldChar w:fldCharType="end"/>
        </w:r>
      </w:hyperlink>
    </w:p>
    <w:p w14:paraId="71B39995" w14:textId="0CFF96CF" w:rsidR="00070A3A" w:rsidRPr="00070A3A" w:rsidRDefault="00070A3A" w:rsidP="00070A3A">
      <w:pPr>
        <w:pStyle w:val="TableofFigures"/>
        <w:tabs>
          <w:tab w:val="right" w:leader="dot" w:pos="10790"/>
        </w:tabs>
        <w:rPr>
          <w:rFonts w:eastAsiaTheme="minorEastAsia"/>
          <w:noProof/>
          <w:lang w:val="en-GB" w:eastAsia="en-GB"/>
        </w:rPr>
      </w:pPr>
      <w:hyperlink w:anchor="_Toc14764443" w:history="1">
        <w:r w:rsidRPr="00070A3A">
          <w:rPr>
            <w:rStyle w:val="Hyperlink"/>
            <w:noProof/>
          </w:rPr>
          <w:t>Tabla 27: Objetivos de la respuesta PRRM (PCRMV, 2018)</w:t>
        </w:r>
        <w:r w:rsidRPr="00070A3A">
          <w:rPr>
            <w:noProof/>
            <w:webHidden/>
          </w:rPr>
          <w:tab/>
        </w:r>
        <w:r w:rsidRPr="00070A3A">
          <w:rPr>
            <w:noProof/>
            <w:webHidden/>
          </w:rPr>
          <w:fldChar w:fldCharType="begin"/>
        </w:r>
        <w:r w:rsidRPr="00070A3A">
          <w:rPr>
            <w:noProof/>
            <w:webHidden/>
          </w:rPr>
          <w:instrText xml:space="preserve"> PAGEREF _Toc14764443 \h </w:instrText>
        </w:r>
        <w:r w:rsidRPr="00070A3A">
          <w:rPr>
            <w:noProof/>
            <w:webHidden/>
          </w:rPr>
        </w:r>
        <w:r w:rsidRPr="00070A3A">
          <w:rPr>
            <w:noProof/>
            <w:webHidden/>
          </w:rPr>
          <w:fldChar w:fldCharType="separate"/>
        </w:r>
        <w:r w:rsidRPr="00070A3A">
          <w:rPr>
            <w:noProof/>
            <w:webHidden/>
          </w:rPr>
          <w:t>59</w:t>
        </w:r>
        <w:r w:rsidRPr="00070A3A">
          <w:rPr>
            <w:noProof/>
            <w:webHidden/>
          </w:rPr>
          <w:fldChar w:fldCharType="end"/>
        </w:r>
      </w:hyperlink>
    </w:p>
    <w:p w14:paraId="1217DD0C" w14:textId="4EBB4BA1" w:rsidR="00070A3A" w:rsidRPr="00070A3A" w:rsidRDefault="00070A3A" w:rsidP="00070A3A">
      <w:pPr>
        <w:pStyle w:val="TableofFigures"/>
        <w:tabs>
          <w:tab w:val="right" w:leader="dot" w:pos="10790"/>
        </w:tabs>
        <w:rPr>
          <w:rFonts w:eastAsiaTheme="minorEastAsia"/>
          <w:noProof/>
          <w:lang w:val="en-GB" w:eastAsia="en-GB"/>
        </w:rPr>
      </w:pPr>
      <w:hyperlink w:anchor="_Toc14764444" w:history="1">
        <w:r w:rsidRPr="00070A3A">
          <w:rPr>
            <w:rStyle w:val="Hyperlink"/>
            <w:noProof/>
          </w:rPr>
          <w:t>Tabla 28: Propuesta de estándares ASH, basados en los estándares ESFERA para centros de tránsito (SPHERE, 2018)</w:t>
        </w:r>
        <w:r w:rsidRPr="00070A3A">
          <w:rPr>
            <w:noProof/>
            <w:webHidden/>
          </w:rPr>
          <w:tab/>
        </w:r>
        <w:r w:rsidRPr="00070A3A">
          <w:rPr>
            <w:noProof/>
            <w:webHidden/>
          </w:rPr>
          <w:fldChar w:fldCharType="begin"/>
        </w:r>
        <w:r w:rsidRPr="00070A3A">
          <w:rPr>
            <w:noProof/>
            <w:webHidden/>
          </w:rPr>
          <w:instrText xml:space="preserve"> PAGEREF _Toc14764444 \h </w:instrText>
        </w:r>
        <w:r w:rsidRPr="00070A3A">
          <w:rPr>
            <w:noProof/>
            <w:webHidden/>
          </w:rPr>
        </w:r>
        <w:r w:rsidRPr="00070A3A">
          <w:rPr>
            <w:noProof/>
            <w:webHidden/>
          </w:rPr>
          <w:fldChar w:fldCharType="separate"/>
        </w:r>
        <w:r w:rsidRPr="00070A3A">
          <w:rPr>
            <w:noProof/>
            <w:webHidden/>
          </w:rPr>
          <w:t>60</w:t>
        </w:r>
        <w:r w:rsidRPr="00070A3A">
          <w:rPr>
            <w:noProof/>
            <w:webHidden/>
          </w:rPr>
          <w:fldChar w:fldCharType="end"/>
        </w:r>
      </w:hyperlink>
    </w:p>
    <w:p w14:paraId="3887C8D6" w14:textId="046CEE43" w:rsidR="00070A3A" w:rsidRPr="00070A3A" w:rsidRDefault="00070A3A" w:rsidP="00070A3A">
      <w:pPr>
        <w:pStyle w:val="TableofFigures"/>
        <w:tabs>
          <w:tab w:val="right" w:leader="dot" w:pos="10790"/>
        </w:tabs>
        <w:rPr>
          <w:rFonts w:eastAsiaTheme="minorEastAsia"/>
          <w:noProof/>
          <w:lang w:val="en-GB" w:eastAsia="en-GB"/>
        </w:rPr>
      </w:pPr>
      <w:hyperlink w:anchor="_Toc14764445" w:history="1">
        <w:r w:rsidRPr="00070A3A">
          <w:rPr>
            <w:rStyle w:val="Hyperlink"/>
            <w:noProof/>
          </w:rPr>
          <w:t>Tabla 29: Marco ASH del proyecto CERF</w:t>
        </w:r>
        <w:r w:rsidRPr="00070A3A">
          <w:rPr>
            <w:noProof/>
            <w:webHidden/>
          </w:rPr>
          <w:tab/>
        </w:r>
        <w:r w:rsidRPr="00070A3A">
          <w:rPr>
            <w:noProof/>
            <w:webHidden/>
          </w:rPr>
          <w:fldChar w:fldCharType="begin"/>
        </w:r>
        <w:r w:rsidRPr="00070A3A">
          <w:rPr>
            <w:noProof/>
            <w:webHidden/>
          </w:rPr>
          <w:instrText xml:space="preserve"> PAGEREF _Toc14764445 \h </w:instrText>
        </w:r>
        <w:r w:rsidRPr="00070A3A">
          <w:rPr>
            <w:noProof/>
            <w:webHidden/>
          </w:rPr>
        </w:r>
        <w:r w:rsidRPr="00070A3A">
          <w:rPr>
            <w:noProof/>
            <w:webHidden/>
          </w:rPr>
          <w:fldChar w:fldCharType="separate"/>
        </w:r>
        <w:r w:rsidRPr="00070A3A">
          <w:rPr>
            <w:noProof/>
            <w:webHidden/>
          </w:rPr>
          <w:t>60</w:t>
        </w:r>
        <w:r w:rsidRPr="00070A3A">
          <w:rPr>
            <w:noProof/>
            <w:webHidden/>
          </w:rPr>
          <w:fldChar w:fldCharType="end"/>
        </w:r>
      </w:hyperlink>
    </w:p>
    <w:p w14:paraId="4C308B6A" w14:textId="402F8336" w:rsidR="00070A3A" w:rsidRPr="00070A3A" w:rsidRDefault="00070A3A" w:rsidP="00070A3A">
      <w:pPr>
        <w:pStyle w:val="TableofFigures"/>
        <w:tabs>
          <w:tab w:val="right" w:leader="dot" w:pos="10790"/>
        </w:tabs>
        <w:rPr>
          <w:rFonts w:eastAsiaTheme="minorEastAsia"/>
          <w:noProof/>
          <w:lang w:val="en-GB" w:eastAsia="en-GB"/>
        </w:rPr>
      </w:pPr>
      <w:hyperlink w:anchor="_Toc14764446" w:history="1">
        <w:r w:rsidRPr="00070A3A">
          <w:rPr>
            <w:rStyle w:val="Hyperlink"/>
            <w:noProof/>
          </w:rPr>
          <w:t>Tabla 30: Resumen de problemáticas, buenas prácticas y lecciones</w:t>
        </w:r>
        <w:r w:rsidRPr="00070A3A">
          <w:rPr>
            <w:noProof/>
            <w:webHidden/>
          </w:rPr>
          <w:tab/>
        </w:r>
        <w:r w:rsidRPr="00070A3A">
          <w:rPr>
            <w:noProof/>
            <w:webHidden/>
          </w:rPr>
          <w:fldChar w:fldCharType="begin"/>
        </w:r>
        <w:r w:rsidRPr="00070A3A">
          <w:rPr>
            <w:noProof/>
            <w:webHidden/>
          </w:rPr>
          <w:instrText xml:space="preserve"> PAGEREF _Toc14764446 \h </w:instrText>
        </w:r>
        <w:r w:rsidRPr="00070A3A">
          <w:rPr>
            <w:noProof/>
            <w:webHidden/>
          </w:rPr>
        </w:r>
        <w:r w:rsidRPr="00070A3A">
          <w:rPr>
            <w:noProof/>
            <w:webHidden/>
          </w:rPr>
          <w:fldChar w:fldCharType="separate"/>
        </w:r>
        <w:r w:rsidRPr="00070A3A">
          <w:rPr>
            <w:noProof/>
            <w:webHidden/>
          </w:rPr>
          <w:t>65</w:t>
        </w:r>
        <w:r w:rsidRPr="00070A3A">
          <w:rPr>
            <w:noProof/>
            <w:webHidden/>
          </w:rPr>
          <w:fldChar w:fldCharType="end"/>
        </w:r>
      </w:hyperlink>
    </w:p>
    <w:p w14:paraId="7D613AE5" w14:textId="767757F3" w:rsidR="00070A3A" w:rsidRPr="00070A3A" w:rsidRDefault="00070A3A" w:rsidP="00070A3A">
      <w:pPr>
        <w:pStyle w:val="TableofFigures"/>
        <w:tabs>
          <w:tab w:val="right" w:leader="dot" w:pos="10790"/>
        </w:tabs>
        <w:rPr>
          <w:rFonts w:eastAsiaTheme="minorEastAsia"/>
          <w:noProof/>
          <w:lang w:val="en-GB" w:eastAsia="en-GB"/>
        </w:rPr>
      </w:pPr>
      <w:hyperlink w:anchor="_Toc14764447" w:history="1">
        <w:r w:rsidRPr="00070A3A">
          <w:rPr>
            <w:rStyle w:val="Hyperlink"/>
            <w:noProof/>
          </w:rPr>
          <w:t>Tabla 31: Resumen de brechas en la respuesta ASH</w:t>
        </w:r>
        <w:r w:rsidRPr="00070A3A">
          <w:rPr>
            <w:noProof/>
            <w:webHidden/>
          </w:rPr>
          <w:tab/>
        </w:r>
        <w:r w:rsidRPr="00070A3A">
          <w:rPr>
            <w:noProof/>
            <w:webHidden/>
          </w:rPr>
          <w:fldChar w:fldCharType="begin"/>
        </w:r>
        <w:r w:rsidRPr="00070A3A">
          <w:rPr>
            <w:noProof/>
            <w:webHidden/>
          </w:rPr>
          <w:instrText xml:space="preserve"> PAGEREF _Toc14764447 \h </w:instrText>
        </w:r>
        <w:r w:rsidRPr="00070A3A">
          <w:rPr>
            <w:noProof/>
            <w:webHidden/>
          </w:rPr>
        </w:r>
        <w:r w:rsidRPr="00070A3A">
          <w:rPr>
            <w:noProof/>
            <w:webHidden/>
          </w:rPr>
          <w:fldChar w:fldCharType="separate"/>
        </w:r>
        <w:r w:rsidRPr="00070A3A">
          <w:rPr>
            <w:noProof/>
            <w:webHidden/>
          </w:rPr>
          <w:t>66</w:t>
        </w:r>
        <w:r w:rsidRPr="00070A3A">
          <w:rPr>
            <w:noProof/>
            <w:webHidden/>
          </w:rPr>
          <w:fldChar w:fldCharType="end"/>
        </w:r>
      </w:hyperlink>
    </w:p>
    <w:p w14:paraId="161D57C8" w14:textId="45502B74" w:rsidR="00070A3A" w:rsidRPr="00070A3A" w:rsidRDefault="00070A3A" w:rsidP="00070A3A">
      <w:pPr>
        <w:pStyle w:val="TableofFigures"/>
        <w:tabs>
          <w:tab w:val="right" w:leader="dot" w:pos="10790"/>
        </w:tabs>
        <w:rPr>
          <w:rFonts w:eastAsiaTheme="minorEastAsia"/>
          <w:noProof/>
          <w:lang w:val="en-GB" w:eastAsia="en-GB"/>
        </w:rPr>
      </w:pPr>
      <w:hyperlink w:anchor="_Toc14764448" w:history="1">
        <w:r w:rsidRPr="00070A3A">
          <w:rPr>
            <w:rStyle w:val="Hyperlink"/>
            <w:noProof/>
          </w:rPr>
          <w:t>Tabla 32: Evaluación de las funciones de coordinación - Movilidad Humana</w:t>
        </w:r>
        <w:r w:rsidRPr="00070A3A">
          <w:rPr>
            <w:noProof/>
            <w:webHidden/>
          </w:rPr>
          <w:tab/>
        </w:r>
        <w:r w:rsidRPr="00070A3A">
          <w:rPr>
            <w:noProof/>
            <w:webHidden/>
          </w:rPr>
          <w:fldChar w:fldCharType="begin"/>
        </w:r>
        <w:r w:rsidRPr="00070A3A">
          <w:rPr>
            <w:noProof/>
            <w:webHidden/>
          </w:rPr>
          <w:instrText xml:space="preserve"> PAGEREF _Toc14764448 \h </w:instrText>
        </w:r>
        <w:r w:rsidRPr="00070A3A">
          <w:rPr>
            <w:noProof/>
            <w:webHidden/>
          </w:rPr>
        </w:r>
        <w:r w:rsidRPr="00070A3A">
          <w:rPr>
            <w:noProof/>
            <w:webHidden/>
          </w:rPr>
          <w:fldChar w:fldCharType="separate"/>
        </w:r>
        <w:r w:rsidRPr="00070A3A">
          <w:rPr>
            <w:noProof/>
            <w:webHidden/>
          </w:rPr>
          <w:t>68</w:t>
        </w:r>
        <w:r w:rsidRPr="00070A3A">
          <w:rPr>
            <w:noProof/>
            <w:webHidden/>
          </w:rPr>
          <w:fldChar w:fldCharType="end"/>
        </w:r>
      </w:hyperlink>
    </w:p>
    <w:p w14:paraId="0803DC95" w14:textId="5407C92E" w:rsidR="009F029C" w:rsidRPr="003210DB" w:rsidRDefault="006464B4" w:rsidP="00070A3A">
      <w:pPr>
        <w:spacing w:after="0"/>
      </w:pPr>
      <w:r w:rsidRPr="00070A3A">
        <w:fldChar w:fldCharType="end"/>
      </w:r>
    </w:p>
    <w:p w14:paraId="1731F601" w14:textId="77777777" w:rsidR="00AD1BB4" w:rsidRDefault="00B314CD" w:rsidP="003210DB">
      <w:pPr>
        <w:pStyle w:val="Heading1"/>
      </w:pPr>
      <w:bookmarkStart w:id="3" w:name="_Toc14764494"/>
      <w:r>
        <w:t xml:space="preserve">Lista de </w:t>
      </w:r>
      <w:r w:rsidR="00AD1BB4">
        <w:t>Acrónimos</w:t>
      </w:r>
      <w:bookmarkEnd w:id="3"/>
    </w:p>
    <w:tbl>
      <w:tblPr>
        <w:tblStyle w:val="GridTable4-Accent31"/>
        <w:tblW w:w="0" w:type="auto"/>
        <w:tblLook w:val="0400" w:firstRow="0" w:lastRow="0" w:firstColumn="0" w:lastColumn="0" w:noHBand="0" w:noVBand="1"/>
      </w:tblPr>
      <w:tblGrid>
        <w:gridCol w:w="1838"/>
        <w:gridCol w:w="8930"/>
      </w:tblGrid>
      <w:tr w:rsidR="00E9331B" w:rsidRPr="003210DB" w14:paraId="46C31C31"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72B74ED7"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ARCA</w:t>
            </w:r>
          </w:p>
        </w:tc>
        <w:tc>
          <w:tcPr>
            <w:tcW w:w="8930" w:type="dxa"/>
          </w:tcPr>
          <w:p w14:paraId="7D587D12" w14:textId="77777777" w:rsidR="00E9331B" w:rsidRPr="003210DB" w:rsidRDefault="008162D7" w:rsidP="00E9331B">
            <w:pPr>
              <w:pStyle w:val="NoSpacing"/>
              <w:rPr>
                <w:rFonts w:ascii="Arial Narrow" w:hAnsi="Arial Narrow"/>
                <w:lang w:val="es-MX"/>
              </w:rPr>
            </w:pPr>
            <w:r w:rsidRPr="003210DB">
              <w:rPr>
                <w:rFonts w:ascii="Arial Narrow" w:hAnsi="Arial Narrow"/>
                <w:lang w:val="es-MX"/>
              </w:rPr>
              <w:t>Agencia de Regulación y Control del Agua</w:t>
            </w:r>
          </w:p>
        </w:tc>
      </w:tr>
      <w:tr w:rsidR="00E9331B" w:rsidRPr="003210DB" w14:paraId="6D53816A" w14:textId="77777777" w:rsidTr="006033B5">
        <w:tc>
          <w:tcPr>
            <w:tcW w:w="1838" w:type="dxa"/>
          </w:tcPr>
          <w:p w14:paraId="461D58FF"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ARCSA</w:t>
            </w:r>
          </w:p>
        </w:tc>
        <w:tc>
          <w:tcPr>
            <w:tcW w:w="8930" w:type="dxa"/>
          </w:tcPr>
          <w:p w14:paraId="6EEBF644" w14:textId="77777777" w:rsidR="00E9331B" w:rsidRPr="003210DB" w:rsidRDefault="00992C89" w:rsidP="00E9331B">
            <w:pPr>
              <w:pStyle w:val="NoSpacing"/>
              <w:rPr>
                <w:rFonts w:ascii="Arial Narrow" w:hAnsi="Arial Narrow"/>
                <w:lang w:val="es-MX"/>
              </w:rPr>
            </w:pPr>
            <w:r w:rsidRPr="003210DB">
              <w:rPr>
                <w:rFonts w:ascii="Arial Narrow" w:hAnsi="Arial Narrow"/>
                <w:lang w:val="es-MX"/>
              </w:rPr>
              <w:t>Agencia Nacional de Regulación, Control y Vigilancia Sanitaria</w:t>
            </w:r>
          </w:p>
        </w:tc>
      </w:tr>
      <w:tr w:rsidR="00E9331B" w:rsidRPr="003210DB" w14:paraId="064D2B66"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3798C34F" w14:textId="77777777" w:rsidR="00E9331B" w:rsidRPr="003210DB" w:rsidRDefault="00E9331B" w:rsidP="00E9331B">
            <w:pPr>
              <w:pStyle w:val="NoSpacing"/>
              <w:rPr>
                <w:rFonts w:ascii="Arial Narrow" w:hAnsi="Arial Narrow"/>
              </w:rPr>
            </w:pPr>
            <w:r w:rsidRPr="003210DB">
              <w:rPr>
                <w:rFonts w:ascii="Arial Narrow" w:hAnsi="Arial Narrow"/>
              </w:rPr>
              <w:t>ASH</w:t>
            </w:r>
          </w:p>
        </w:tc>
        <w:tc>
          <w:tcPr>
            <w:tcW w:w="8930" w:type="dxa"/>
          </w:tcPr>
          <w:p w14:paraId="7A8974A7"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 xml:space="preserve">Agua, Saneamiento, </w:t>
            </w:r>
            <w:r w:rsidR="00A756C3" w:rsidRPr="003210DB">
              <w:rPr>
                <w:rFonts w:ascii="Arial Narrow" w:hAnsi="Arial Narrow"/>
                <w:lang w:val="es-MX"/>
              </w:rPr>
              <w:t>e</w:t>
            </w:r>
            <w:r w:rsidRPr="003210DB">
              <w:rPr>
                <w:rFonts w:ascii="Arial Narrow" w:hAnsi="Arial Narrow"/>
                <w:lang w:val="es-MX"/>
              </w:rPr>
              <w:t xml:space="preserve"> Higiene</w:t>
            </w:r>
          </w:p>
        </w:tc>
      </w:tr>
      <w:tr w:rsidR="00E9331B" w:rsidRPr="003210DB" w14:paraId="7C9D4F27" w14:textId="77777777" w:rsidTr="006033B5">
        <w:tc>
          <w:tcPr>
            <w:tcW w:w="1838" w:type="dxa"/>
          </w:tcPr>
          <w:p w14:paraId="59869DED" w14:textId="77777777" w:rsidR="00E9331B" w:rsidRPr="003210DB" w:rsidRDefault="00E9331B" w:rsidP="00E9331B">
            <w:pPr>
              <w:pStyle w:val="NoSpacing"/>
              <w:rPr>
                <w:rFonts w:ascii="Arial Narrow" w:hAnsi="Arial Narrow"/>
              </w:rPr>
            </w:pPr>
            <w:r w:rsidRPr="003210DB">
              <w:rPr>
                <w:rFonts w:ascii="Arial Narrow" w:hAnsi="Arial Narrow"/>
              </w:rPr>
              <w:t>CAP</w:t>
            </w:r>
          </w:p>
        </w:tc>
        <w:tc>
          <w:tcPr>
            <w:tcW w:w="8930" w:type="dxa"/>
          </w:tcPr>
          <w:p w14:paraId="1C657DF1"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Conocimientos, Actitudes y Practicas</w:t>
            </w:r>
          </w:p>
        </w:tc>
      </w:tr>
      <w:tr w:rsidR="00AB45BF" w:rsidRPr="003210DB" w14:paraId="646A2EEA"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39F28BBF" w14:textId="77777777" w:rsidR="00AB45BF" w:rsidRPr="003210DB" w:rsidRDefault="00AB45BF" w:rsidP="00E9331B">
            <w:pPr>
              <w:pStyle w:val="NoSpacing"/>
              <w:rPr>
                <w:rFonts w:ascii="Arial Narrow" w:hAnsi="Arial Narrow"/>
              </w:rPr>
            </w:pPr>
            <w:r w:rsidRPr="003210DB">
              <w:rPr>
                <w:rFonts w:ascii="Arial Narrow" w:hAnsi="Arial Narrow"/>
              </w:rPr>
              <w:t>CCCM</w:t>
            </w:r>
          </w:p>
        </w:tc>
        <w:tc>
          <w:tcPr>
            <w:tcW w:w="8930" w:type="dxa"/>
          </w:tcPr>
          <w:p w14:paraId="28E7EC8A" w14:textId="77777777" w:rsidR="00AB45BF" w:rsidRPr="003210DB" w:rsidRDefault="00AB45BF" w:rsidP="00E9331B">
            <w:pPr>
              <w:pStyle w:val="NoSpacing"/>
              <w:rPr>
                <w:rFonts w:ascii="Arial Narrow" w:hAnsi="Arial Narrow"/>
                <w:lang w:val="es-MX"/>
              </w:rPr>
            </w:pPr>
            <w:r w:rsidRPr="003210DB">
              <w:rPr>
                <w:rFonts w:ascii="Arial Narrow" w:hAnsi="Arial Narrow"/>
                <w:i/>
                <w:lang w:val="es-MX"/>
              </w:rPr>
              <w:t xml:space="preserve">Camp </w:t>
            </w:r>
            <w:proofErr w:type="spellStart"/>
            <w:r w:rsidRPr="003210DB">
              <w:rPr>
                <w:rFonts w:ascii="Arial Narrow" w:hAnsi="Arial Narrow"/>
                <w:i/>
                <w:lang w:val="es-MX"/>
              </w:rPr>
              <w:t>Coordination</w:t>
            </w:r>
            <w:proofErr w:type="spellEnd"/>
            <w:r w:rsidRPr="003210DB">
              <w:rPr>
                <w:rFonts w:ascii="Arial Narrow" w:hAnsi="Arial Narrow"/>
                <w:i/>
                <w:lang w:val="es-MX"/>
              </w:rPr>
              <w:t xml:space="preserve"> </w:t>
            </w:r>
            <w:r w:rsidR="00E02BD2" w:rsidRPr="003210DB">
              <w:rPr>
                <w:rFonts w:ascii="Arial Narrow" w:hAnsi="Arial Narrow"/>
                <w:i/>
                <w:lang w:val="es-MX"/>
              </w:rPr>
              <w:t xml:space="preserve">and Camp </w:t>
            </w:r>
            <w:r w:rsidRPr="003210DB">
              <w:rPr>
                <w:rFonts w:ascii="Arial Narrow" w:hAnsi="Arial Narrow"/>
                <w:i/>
                <w:lang w:val="es-MX"/>
              </w:rPr>
              <w:t>Management</w:t>
            </w:r>
            <w:r w:rsidRPr="003210DB">
              <w:rPr>
                <w:rFonts w:ascii="Arial Narrow" w:hAnsi="Arial Narrow"/>
                <w:lang w:val="es-MX"/>
              </w:rPr>
              <w:t xml:space="preserve"> (Gestión </w:t>
            </w:r>
            <w:r w:rsidR="00E02BD2" w:rsidRPr="003210DB">
              <w:rPr>
                <w:rFonts w:ascii="Arial Narrow" w:hAnsi="Arial Narrow"/>
                <w:lang w:val="es-MX"/>
              </w:rPr>
              <w:t xml:space="preserve">y coordinación </w:t>
            </w:r>
            <w:r w:rsidRPr="003210DB">
              <w:rPr>
                <w:rFonts w:ascii="Arial Narrow" w:hAnsi="Arial Narrow"/>
                <w:lang w:val="es-MX"/>
              </w:rPr>
              <w:t>de campamentos)</w:t>
            </w:r>
          </w:p>
        </w:tc>
      </w:tr>
      <w:tr w:rsidR="00E9331B" w:rsidRPr="003210DB" w14:paraId="64D20E7C" w14:textId="77777777" w:rsidTr="006033B5">
        <w:tc>
          <w:tcPr>
            <w:tcW w:w="1838" w:type="dxa"/>
          </w:tcPr>
          <w:p w14:paraId="5896BD78"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CEBAF</w:t>
            </w:r>
          </w:p>
        </w:tc>
        <w:tc>
          <w:tcPr>
            <w:tcW w:w="8930" w:type="dxa"/>
          </w:tcPr>
          <w:p w14:paraId="29EF851A" w14:textId="4EBE08E5" w:rsidR="00E9331B" w:rsidRPr="003210DB" w:rsidRDefault="00992C89" w:rsidP="00E9331B">
            <w:pPr>
              <w:pStyle w:val="NoSpacing"/>
              <w:rPr>
                <w:rFonts w:ascii="Arial Narrow" w:hAnsi="Arial Narrow"/>
                <w:lang w:val="es-MX"/>
              </w:rPr>
            </w:pPr>
            <w:r w:rsidRPr="003210DB">
              <w:rPr>
                <w:rFonts w:ascii="Arial Narrow" w:hAnsi="Arial Narrow"/>
                <w:lang w:val="es-MX"/>
              </w:rPr>
              <w:t>Centro Binacional de Atención en Frontera</w:t>
            </w:r>
          </w:p>
        </w:tc>
      </w:tr>
      <w:tr w:rsidR="00E9331B" w:rsidRPr="003210DB" w14:paraId="74041028"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6982954B"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CENAF</w:t>
            </w:r>
          </w:p>
        </w:tc>
        <w:tc>
          <w:tcPr>
            <w:tcW w:w="8930" w:type="dxa"/>
          </w:tcPr>
          <w:p w14:paraId="51A64DD0" w14:textId="77777777" w:rsidR="00E9331B" w:rsidRPr="003210DB" w:rsidRDefault="00992C89" w:rsidP="00E9331B">
            <w:pPr>
              <w:pStyle w:val="NoSpacing"/>
              <w:rPr>
                <w:rFonts w:ascii="Arial Narrow" w:hAnsi="Arial Narrow"/>
                <w:lang w:val="es-MX"/>
              </w:rPr>
            </w:pPr>
            <w:r w:rsidRPr="003210DB">
              <w:rPr>
                <w:rFonts w:ascii="Arial Narrow" w:hAnsi="Arial Narrow"/>
                <w:lang w:val="es-MX"/>
              </w:rPr>
              <w:t>Centro Nacional de Atención en Frontera</w:t>
            </w:r>
          </w:p>
        </w:tc>
      </w:tr>
      <w:tr w:rsidR="00385FDF" w:rsidRPr="003210DB" w14:paraId="498FCB8A" w14:textId="77777777" w:rsidTr="006033B5">
        <w:tc>
          <w:tcPr>
            <w:tcW w:w="1838" w:type="dxa"/>
          </w:tcPr>
          <w:p w14:paraId="5AECC870" w14:textId="77777777" w:rsidR="00385FDF" w:rsidRPr="003210DB" w:rsidRDefault="00385FDF" w:rsidP="00E9331B">
            <w:pPr>
              <w:pStyle w:val="NoSpacing"/>
              <w:rPr>
                <w:rFonts w:ascii="Arial Narrow" w:hAnsi="Arial Narrow"/>
                <w:lang w:val="es-MX"/>
              </w:rPr>
            </w:pPr>
            <w:r w:rsidRPr="003210DB">
              <w:rPr>
                <w:rFonts w:ascii="Arial Narrow" w:hAnsi="Arial Narrow"/>
                <w:lang w:val="es-MX"/>
              </w:rPr>
              <w:t>CERF</w:t>
            </w:r>
          </w:p>
        </w:tc>
        <w:tc>
          <w:tcPr>
            <w:tcW w:w="8930" w:type="dxa"/>
          </w:tcPr>
          <w:p w14:paraId="48D25EE8" w14:textId="77777777" w:rsidR="00385FDF" w:rsidRPr="003210DB" w:rsidRDefault="00385FDF" w:rsidP="00E9331B">
            <w:pPr>
              <w:pStyle w:val="NoSpacing"/>
              <w:rPr>
                <w:rFonts w:ascii="Arial Narrow" w:hAnsi="Arial Narrow"/>
                <w:lang w:val="es-MX"/>
              </w:rPr>
            </w:pPr>
            <w:r w:rsidRPr="003210DB">
              <w:rPr>
                <w:rFonts w:ascii="Arial Narrow" w:hAnsi="Arial Narrow"/>
                <w:i/>
                <w:lang w:val="es-MX"/>
              </w:rPr>
              <w:t xml:space="preserve">Central </w:t>
            </w:r>
            <w:proofErr w:type="spellStart"/>
            <w:r w:rsidRPr="003210DB">
              <w:rPr>
                <w:rFonts w:ascii="Arial Narrow" w:hAnsi="Arial Narrow"/>
                <w:i/>
                <w:lang w:val="es-MX"/>
              </w:rPr>
              <w:t>Emergency</w:t>
            </w:r>
            <w:proofErr w:type="spellEnd"/>
            <w:r w:rsidRPr="003210DB">
              <w:rPr>
                <w:rFonts w:ascii="Arial Narrow" w:hAnsi="Arial Narrow"/>
                <w:i/>
                <w:lang w:val="es-MX"/>
              </w:rPr>
              <w:t xml:space="preserve"> Response </w:t>
            </w:r>
            <w:proofErr w:type="spellStart"/>
            <w:r w:rsidRPr="003210DB">
              <w:rPr>
                <w:rFonts w:ascii="Arial Narrow" w:hAnsi="Arial Narrow"/>
                <w:i/>
                <w:lang w:val="es-MX"/>
              </w:rPr>
              <w:t>Fund</w:t>
            </w:r>
            <w:proofErr w:type="spellEnd"/>
            <w:r w:rsidRPr="003210DB">
              <w:rPr>
                <w:rFonts w:ascii="Arial Narrow" w:hAnsi="Arial Narrow"/>
                <w:lang w:val="es-MX"/>
              </w:rPr>
              <w:t xml:space="preserve"> (Fondo Central para Respuesta a Emergencia)</w:t>
            </w:r>
          </w:p>
        </w:tc>
      </w:tr>
      <w:tr w:rsidR="00E9331B" w:rsidRPr="003210DB" w14:paraId="5B5D6E4E"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122F2E8A"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CLA</w:t>
            </w:r>
          </w:p>
        </w:tc>
        <w:tc>
          <w:tcPr>
            <w:tcW w:w="8930" w:type="dxa"/>
          </w:tcPr>
          <w:p w14:paraId="37192998" w14:textId="1228BE30" w:rsidR="00E9331B" w:rsidRPr="003210DB" w:rsidRDefault="00F751FE" w:rsidP="00E9331B">
            <w:pPr>
              <w:pStyle w:val="NoSpacing"/>
              <w:rPr>
                <w:rFonts w:ascii="Arial Narrow" w:hAnsi="Arial Narrow"/>
                <w:lang w:val="es-MX"/>
              </w:rPr>
            </w:pPr>
            <w:proofErr w:type="spellStart"/>
            <w:proofErr w:type="gramStart"/>
            <w:r w:rsidRPr="003210DB">
              <w:rPr>
                <w:rFonts w:ascii="Arial Narrow" w:hAnsi="Arial Narrow"/>
                <w:i/>
                <w:lang w:val="es-MX"/>
              </w:rPr>
              <w:t>Cluster</w:t>
            </w:r>
            <w:proofErr w:type="spellEnd"/>
            <w:proofErr w:type="gramEnd"/>
            <w:r w:rsidRPr="003210DB">
              <w:rPr>
                <w:rFonts w:ascii="Arial Narrow" w:hAnsi="Arial Narrow"/>
                <w:i/>
                <w:lang w:val="es-MX"/>
              </w:rPr>
              <w:t xml:space="preserve"> Lead Agency</w:t>
            </w:r>
            <w:r w:rsidR="00A20B1B" w:rsidRPr="003210DB">
              <w:rPr>
                <w:rFonts w:ascii="Arial Narrow" w:hAnsi="Arial Narrow"/>
                <w:lang w:val="es-MX"/>
              </w:rPr>
              <w:t xml:space="preserve"> (Agencia L</w:t>
            </w:r>
            <w:r w:rsidR="009F029C" w:rsidRPr="003210DB">
              <w:rPr>
                <w:rFonts w:ascii="Arial Narrow" w:hAnsi="Arial Narrow"/>
                <w:lang w:val="es-EC"/>
              </w:rPr>
              <w:t>í</w:t>
            </w:r>
            <w:proofErr w:type="spellStart"/>
            <w:r w:rsidR="00A20B1B" w:rsidRPr="003210DB">
              <w:rPr>
                <w:rFonts w:ascii="Arial Narrow" w:hAnsi="Arial Narrow"/>
                <w:lang w:val="es-MX"/>
              </w:rPr>
              <w:t>der</w:t>
            </w:r>
            <w:proofErr w:type="spellEnd"/>
            <w:r w:rsidR="00A20B1B" w:rsidRPr="003210DB">
              <w:rPr>
                <w:rFonts w:ascii="Arial Narrow" w:hAnsi="Arial Narrow"/>
                <w:lang w:val="es-MX"/>
              </w:rPr>
              <w:t xml:space="preserve"> de</w:t>
            </w:r>
            <w:r w:rsidR="009F029C" w:rsidRPr="003210DB">
              <w:rPr>
                <w:rFonts w:ascii="Arial Narrow" w:hAnsi="Arial Narrow"/>
                <w:lang w:val="es-MX"/>
              </w:rPr>
              <w:t>l Grupo Sectorial</w:t>
            </w:r>
            <w:r w:rsidR="00A20B1B" w:rsidRPr="003210DB">
              <w:rPr>
                <w:rFonts w:ascii="Arial Narrow" w:hAnsi="Arial Narrow"/>
                <w:lang w:val="es-MX"/>
              </w:rPr>
              <w:t>)</w:t>
            </w:r>
          </w:p>
        </w:tc>
      </w:tr>
      <w:tr w:rsidR="00E9331B" w:rsidRPr="003210DB" w14:paraId="4C9A419E" w14:textId="77777777" w:rsidTr="006033B5">
        <w:tc>
          <w:tcPr>
            <w:tcW w:w="1838" w:type="dxa"/>
          </w:tcPr>
          <w:p w14:paraId="2A5D881E"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COE</w:t>
            </w:r>
          </w:p>
        </w:tc>
        <w:tc>
          <w:tcPr>
            <w:tcW w:w="8930" w:type="dxa"/>
          </w:tcPr>
          <w:p w14:paraId="613BC24F" w14:textId="77777777" w:rsidR="00E9331B" w:rsidRPr="003210DB" w:rsidRDefault="00A756C3" w:rsidP="00E9331B">
            <w:pPr>
              <w:pStyle w:val="NoSpacing"/>
              <w:rPr>
                <w:rFonts w:ascii="Arial Narrow" w:hAnsi="Arial Narrow"/>
                <w:lang w:val="es-MX"/>
              </w:rPr>
            </w:pPr>
            <w:r w:rsidRPr="003210DB">
              <w:rPr>
                <w:rFonts w:ascii="Arial Narrow" w:hAnsi="Arial Narrow"/>
                <w:lang w:val="es-MX"/>
              </w:rPr>
              <w:t>Comité</w:t>
            </w:r>
            <w:r w:rsidR="00992C89" w:rsidRPr="003210DB">
              <w:rPr>
                <w:rFonts w:ascii="Arial Narrow" w:hAnsi="Arial Narrow"/>
                <w:lang w:val="es-MX"/>
              </w:rPr>
              <w:t xml:space="preserve"> de Operaciones de Emergencia</w:t>
            </w:r>
          </w:p>
        </w:tc>
      </w:tr>
      <w:tr w:rsidR="00E331B5" w:rsidRPr="003210DB" w14:paraId="45FA5EBF"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54D419F9" w14:textId="77777777" w:rsidR="00E331B5" w:rsidRPr="003210DB" w:rsidRDefault="00E331B5" w:rsidP="00E9331B">
            <w:pPr>
              <w:pStyle w:val="NoSpacing"/>
              <w:rPr>
                <w:rFonts w:ascii="Arial Narrow" w:hAnsi="Arial Narrow"/>
                <w:lang w:val="es-MX"/>
              </w:rPr>
            </w:pPr>
            <w:r w:rsidRPr="003210DB">
              <w:rPr>
                <w:rFonts w:ascii="Arial Narrow" w:hAnsi="Arial Narrow"/>
                <w:lang w:val="es-MX"/>
              </w:rPr>
              <w:t>COOTAD</w:t>
            </w:r>
          </w:p>
        </w:tc>
        <w:tc>
          <w:tcPr>
            <w:tcW w:w="8930" w:type="dxa"/>
          </w:tcPr>
          <w:p w14:paraId="67F53B8C" w14:textId="77777777" w:rsidR="00E331B5" w:rsidRPr="003210DB" w:rsidRDefault="003D1786" w:rsidP="00E9331B">
            <w:pPr>
              <w:pStyle w:val="NoSpacing"/>
              <w:rPr>
                <w:rFonts w:ascii="Arial Narrow" w:hAnsi="Arial Narrow"/>
                <w:lang w:val="es-MX"/>
              </w:rPr>
            </w:pPr>
            <w:r w:rsidRPr="003210DB">
              <w:rPr>
                <w:rFonts w:ascii="Arial Narrow" w:hAnsi="Arial Narrow"/>
                <w:lang w:val="es-MX"/>
              </w:rPr>
              <w:t>Código Orgánico de Organización Territorial, Autonomía y Descentralización</w:t>
            </w:r>
          </w:p>
        </w:tc>
      </w:tr>
      <w:tr w:rsidR="00E9331B" w:rsidRPr="003210DB" w14:paraId="101A7F4C" w14:textId="77777777" w:rsidTr="006033B5">
        <w:tc>
          <w:tcPr>
            <w:tcW w:w="1838" w:type="dxa"/>
          </w:tcPr>
          <w:p w14:paraId="3111AD04"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CRE</w:t>
            </w:r>
          </w:p>
        </w:tc>
        <w:tc>
          <w:tcPr>
            <w:tcW w:w="8930" w:type="dxa"/>
          </w:tcPr>
          <w:p w14:paraId="0E272DF3"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 xml:space="preserve">Cruz Roja </w:t>
            </w:r>
            <w:r w:rsidR="00F3530E" w:rsidRPr="003210DB">
              <w:rPr>
                <w:rFonts w:ascii="Arial Narrow" w:hAnsi="Arial Narrow"/>
                <w:lang w:val="es-MX"/>
              </w:rPr>
              <w:t>Ecuatoriana</w:t>
            </w:r>
          </w:p>
        </w:tc>
      </w:tr>
      <w:tr w:rsidR="00E9331B" w:rsidRPr="003210DB" w14:paraId="38870C7C"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63924D0A"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CRO</w:t>
            </w:r>
          </w:p>
        </w:tc>
        <w:tc>
          <w:tcPr>
            <w:tcW w:w="8930" w:type="dxa"/>
          </w:tcPr>
          <w:p w14:paraId="7EA26EF1"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 xml:space="preserve">Centro de </w:t>
            </w:r>
            <w:r w:rsidR="00F3530E" w:rsidRPr="003210DB">
              <w:rPr>
                <w:rFonts w:ascii="Arial Narrow" w:hAnsi="Arial Narrow"/>
                <w:lang w:val="es-MX"/>
              </w:rPr>
              <w:t>Recepción</w:t>
            </w:r>
            <w:r w:rsidRPr="003210DB">
              <w:rPr>
                <w:rFonts w:ascii="Arial Narrow" w:hAnsi="Arial Narrow"/>
                <w:lang w:val="es-MX"/>
              </w:rPr>
              <w:t xml:space="preserve"> y Orientación</w:t>
            </w:r>
          </w:p>
        </w:tc>
      </w:tr>
      <w:tr w:rsidR="00E9331B" w:rsidRPr="003210DB" w14:paraId="68F4D67B" w14:textId="77777777" w:rsidTr="006033B5">
        <w:tc>
          <w:tcPr>
            <w:tcW w:w="1838" w:type="dxa"/>
          </w:tcPr>
          <w:p w14:paraId="2FF6D17B"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CTT</w:t>
            </w:r>
          </w:p>
        </w:tc>
        <w:tc>
          <w:tcPr>
            <w:tcW w:w="8930" w:type="dxa"/>
          </w:tcPr>
          <w:p w14:paraId="2ACF2CC2" w14:textId="4014F4F4" w:rsidR="00E9331B" w:rsidRPr="003210DB" w:rsidRDefault="00C906F8" w:rsidP="00E9331B">
            <w:pPr>
              <w:pStyle w:val="NoSpacing"/>
              <w:rPr>
                <w:rFonts w:ascii="Arial Narrow" w:hAnsi="Arial Narrow"/>
                <w:lang w:val="es-MX"/>
              </w:rPr>
            </w:pPr>
            <w:r w:rsidRPr="003210DB">
              <w:rPr>
                <w:rFonts w:ascii="Arial Narrow" w:hAnsi="Arial Narrow"/>
                <w:lang w:val="es-MX"/>
              </w:rPr>
              <w:t>Centro de Tr</w:t>
            </w:r>
            <w:r w:rsidR="008C0923" w:rsidRPr="003210DB">
              <w:rPr>
                <w:rFonts w:ascii="Arial Narrow" w:hAnsi="Arial Narrow"/>
                <w:lang w:val="es-MX"/>
              </w:rPr>
              <w:t>á</w:t>
            </w:r>
            <w:r w:rsidRPr="003210DB">
              <w:rPr>
                <w:rFonts w:ascii="Arial Narrow" w:hAnsi="Arial Narrow"/>
                <w:lang w:val="es-MX"/>
              </w:rPr>
              <w:t>nsito Temporal</w:t>
            </w:r>
          </w:p>
        </w:tc>
      </w:tr>
      <w:tr w:rsidR="00C74ACC" w:rsidRPr="003210DB" w14:paraId="6E457CEC"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13D51BE1" w14:textId="77777777" w:rsidR="00C74ACC" w:rsidRPr="003210DB" w:rsidRDefault="00C74ACC" w:rsidP="00E9331B">
            <w:pPr>
              <w:pStyle w:val="NoSpacing"/>
              <w:rPr>
                <w:rFonts w:ascii="Arial Narrow" w:hAnsi="Arial Narrow"/>
                <w:lang w:val="es-MX"/>
              </w:rPr>
            </w:pPr>
            <w:r w:rsidRPr="003210DB">
              <w:rPr>
                <w:rFonts w:ascii="Arial Narrow" w:hAnsi="Arial Narrow"/>
                <w:lang w:val="es-MX"/>
              </w:rPr>
              <w:t>DTM</w:t>
            </w:r>
          </w:p>
        </w:tc>
        <w:tc>
          <w:tcPr>
            <w:tcW w:w="8930" w:type="dxa"/>
          </w:tcPr>
          <w:p w14:paraId="719B4F7E" w14:textId="77777777" w:rsidR="00C74ACC" w:rsidRPr="003210DB" w:rsidRDefault="00C74ACC" w:rsidP="00E9331B">
            <w:pPr>
              <w:pStyle w:val="NoSpacing"/>
              <w:rPr>
                <w:rFonts w:ascii="Arial Narrow" w:hAnsi="Arial Narrow"/>
                <w:lang w:val="es-MX"/>
              </w:rPr>
            </w:pPr>
            <w:proofErr w:type="spellStart"/>
            <w:r w:rsidRPr="003210DB">
              <w:rPr>
                <w:rFonts w:ascii="Arial Narrow" w:hAnsi="Arial Narrow"/>
                <w:i/>
                <w:lang w:val="es-MX"/>
              </w:rPr>
              <w:t>Displacement</w:t>
            </w:r>
            <w:proofErr w:type="spellEnd"/>
            <w:r w:rsidRPr="003210DB">
              <w:rPr>
                <w:rFonts w:ascii="Arial Narrow" w:hAnsi="Arial Narrow"/>
                <w:i/>
                <w:lang w:val="es-MX"/>
              </w:rPr>
              <w:t xml:space="preserve"> Tracking Matrix</w:t>
            </w:r>
            <w:r w:rsidRPr="003210DB">
              <w:rPr>
                <w:rFonts w:ascii="Arial Narrow" w:hAnsi="Arial Narrow"/>
                <w:lang w:val="es-MX"/>
              </w:rPr>
              <w:t xml:space="preserve"> (Matriz de Seguimiento de Desplazamientos)</w:t>
            </w:r>
          </w:p>
        </w:tc>
      </w:tr>
      <w:tr w:rsidR="00E9331B" w:rsidRPr="003210DB" w14:paraId="15D99720" w14:textId="77777777" w:rsidTr="006033B5">
        <w:tc>
          <w:tcPr>
            <w:tcW w:w="1838" w:type="dxa"/>
          </w:tcPr>
          <w:p w14:paraId="7AD65627"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EDAN</w:t>
            </w:r>
          </w:p>
        </w:tc>
        <w:tc>
          <w:tcPr>
            <w:tcW w:w="8930" w:type="dxa"/>
          </w:tcPr>
          <w:p w14:paraId="0BB41014" w14:textId="77777777" w:rsidR="00E9331B" w:rsidRPr="003210DB" w:rsidRDefault="00A756C3" w:rsidP="00E9331B">
            <w:pPr>
              <w:pStyle w:val="NoSpacing"/>
              <w:rPr>
                <w:rFonts w:ascii="Arial Narrow" w:hAnsi="Arial Narrow"/>
                <w:lang w:val="es-MX"/>
              </w:rPr>
            </w:pPr>
            <w:r w:rsidRPr="003210DB">
              <w:rPr>
                <w:rFonts w:ascii="Arial Narrow" w:hAnsi="Arial Narrow"/>
                <w:lang w:val="es-MX"/>
              </w:rPr>
              <w:t>Evaluación</w:t>
            </w:r>
            <w:r w:rsidR="00C906F8" w:rsidRPr="003210DB">
              <w:rPr>
                <w:rFonts w:ascii="Arial Narrow" w:hAnsi="Arial Narrow"/>
                <w:lang w:val="es-MX"/>
              </w:rPr>
              <w:t xml:space="preserve"> de Danos y Necesidades</w:t>
            </w:r>
          </w:p>
        </w:tc>
      </w:tr>
      <w:tr w:rsidR="00E9331B" w:rsidRPr="003210DB" w14:paraId="5D407076"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57876184"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EHP</w:t>
            </w:r>
          </w:p>
        </w:tc>
        <w:tc>
          <w:tcPr>
            <w:tcW w:w="8930" w:type="dxa"/>
          </w:tcPr>
          <w:p w14:paraId="7FB4FC4F"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 xml:space="preserve">Equipo Humanitario de </w:t>
            </w:r>
            <w:r w:rsidR="00A756C3" w:rsidRPr="003210DB">
              <w:rPr>
                <w:rFonts w:ascii="Arial Narrow" w:hAnsi="Arial Narrow"/>
                <w:lang w:val="es-MX"/>
              </w:rPr>
              <w:t>País</w:t>
            </w:r>
          </w:p>
        </w:tc>
      </w:tr>
      <w:tr w:rsidR="00E9331B" w:rsidRPr="003210DB" w14:paraId="230D56D1" w14:textId="77777777" w:rsidTr="006033B5">
        <w:tc>
          <w:tcPr>
            <w:tcW w:w="1838" w:type="dxa"/>
          </w:tcPr>
          <w:p w14:paraId="0C27522F"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EPA</w:t>
            </w:r>
          </w:p>
        </w:tc>
        <w:tc>
          <w:tcPr>
            <w:tcW w:w="8930" w:type="dxa"/>
          </w:tcPr>
          <w:p w14:paraId="5B889D74" w14:textId="77777777" w:rsidR="00E9331B" w:rsidRPr="003210DB" w:rsidRDefault="00C906F8" w:rsidP="00E9331B">
            <w:pPr>
              <w:pStyle w:val="NoSpacing"/>
              <w:rPr>
                <w:rFonts w:ascii="Arial Narrow" w:hAnsi="Arial Narrow"/>
                <w:lang w:val="es-MX"/>
              </w:rPr>
            </w:pPr>
            <w:r w:rsidRPr="003210DB">
              <w:rPr>
                <w:rFonts w:ascii="Arial Narrow" w:hAnsi="Arial Narrow"/>
                <w:lang w:val="es-MX"/>
              </w:rPr>
              <w:t xml:space="preserve">Empresa </w:t>
            </w:r>
            <w:r w:rsidR="00A756C3" w:rsidRPr="003210DB">
              <w:rPr>
                <w:rFonts w:ascii="Arial Narrow" w:hAnsi="Arial Narrow"/>
                <w:lang w:val="es-MX"/>
              </w:rPr>
              <w:t>Pública</w:t>
            </w:r>
            <w:r w:rsidRPr="003210DB">
              <w:rPr>
                <w:rFonts w:ascii="Arial Narrow" w:hAnsi="Arial Narrow"/>
                <w:lang w:val="es-MX"/>
              </w:rPr>
              <w:t xml:space="preserve"> de Agua</w:t>
            </w:r>
          </w:p>
        </w:tc>
      </w:tr>
      <w:tr w:rsidR="00E9331B" w:rsidRPr="003210DB" w14:paraId="13273CC4"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51C84413"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ETV</w:t>
            </w:r>
          </w:p>
        </w:tc>
        <w:tc>
          <w:tcPr>
            <w:tcW w:w="8930" w:type="dxa"/>
          </w:tcPr>
          <w:p w14:paraId="0AE876EE" w14:textId="3EEC9D6B" w:rsidR="00E9331B" w:rsidRPr="003210DB" w:rsidRDefault="008C0923" w:rsidP="00E9331B">
            <w:pPr>
              <w:pStyle w:val="NoSpacing"/>
              <w:rPr>
                <w:rFonts w:ascii="Arial Narrow" w:hAnsi="Arial Narrow"/>
                <w:lang w:val="es-MX"/>
              </w:rPr>
            </w:pPr>
            <w:r w:rsidRPr="003210DB">
              <w:rPr>
                <w:rFonts w:ascii="Arial Narrow" w:hAnsi="Arial Narrow"/>
                <w:lang w:val="es-MX"/>
              </w:rPr>
              <w:t>E</w:t>
            </w:r>
            <w:r w:rsidR="00F751FE" w:rsidRPr="003210DB">
              <w:rPr>
                <w:rFonts w:ascii="Arial Narrow" w:hAnsi="Arial Narrow"/>
                <w:lang w:val="es-MX"/>
              </w:rPr>
              <w:t xml:space="preserve">nfermedad </w:t>
            </w:r>
            <w:r w:rsidRPr="003210DB">
              <w:rPr>
                <w:rFonts w:ascii="Arial Narrow" w:hAnsi="Arial Narrow"/>
                <w:lang w:val="es-MX"/>
              </w:rPr>
              <w:t>de Transmisión Vectorial</w:t>
            </w:r>
          </w:p>
        </w:tc>
      </w:tr>
      <w:tr w:rsidR="00E9331B" w:rsidRPr="003210DB" w14:paraId="27DC5985" w14:textId="77777777" w:rsidTr="006033B5">
        <w:tc>
          <w:tcPr>
            <w:tcW w:w="1838" w:type="dxa"/>
          </w:tcPr>
          <w:p w14:paraId="6352D66F" w14:textId="77777777" w:rsidR="00E9331B" w:rsidRPr="003210DB" w:rsidRDefault="00E9331B" w:rsidP="00E9331B">
            <w:pPr>
              <w:pStyle w:val="NoSpacing"/>
              <w:rPr>
                <w:rFonts w:ascii="Arial Narrow" w:hAnsi="Arial Narrow"/>
                <w:lang w:val="es-MX"/>
              </w:rPr>
            </w:pPr>
            <w:r w:rsidRPr="003210DB">
              <w:rPr>
                <w:rFonts w:ascii="Arial Narrow" w:hAnsi="Arial Narrow"/>
                <w:lang w:val="es-MX"/>
              </w:rPr>
              <w:t>ETAS</w:t>
            </w:r>
          </w:p>
        </w:tc>
        <w:tc>
          <w:tcPr>
            <w:tcW w:w="8930" w:type="dxa"/>
          </w:tcPr>
          <w:p w14:paraId="7BF9591B" w14:textId="7616B6FD" w:rsidR="00E9331B" w:rsidRPr="003210DB" w:rsidRDefault="008C0923" w:rsidP="00E9331B">
            <w:pPr>
              <w:pStyle w:val="NoSpacing"/>
              <w:rPr>
                <w:rFonts w:ascii="Arial Narrow" w:hAnsi="Arial Narrow"/>
                <w:lang w:val="es-MX"/>
              </w:rPr>
            </w:pPr>
            <w:r w:rsidRPr="003210DB">
              <w:rPr>
                <w:rFonts w:ascii="Arial Narrow" w:hAnsi="Arial Narrow"/>
                <w:lang w:val="es-MX"/>
              </w:rPr>
              <w:t>E</w:t>
            </w:r>
            <w:r w:rsidR="00F751FE" w:rsidRPr="003210DB">
              <w:rPr>
                <w:rFonts w:ascii="Arial Narrow" w:hAnsi="Arial Narrow"/>
                <w:lang w:val="es-MX"/>
              </w:rPr>
              <w:t xml:space="preserve">nfermedad </w:t>
            </w:r>
            <w:r w:rsidRPr="003210DB">
              <w:rPr>
                <w:rFonts w:ascii="Arial Narrow" w:hAnsi="Arial Narrow"/>
                <w:lang w:val="es-MX"/>
              </w:rPr>
              <w:t>de Transmisión Hidrosanitaria</w:t>
            </w:r>
          </w:p>
        </w:tc>
      </w:tr>
      <w:tr w:rsidR="00E9331B" w:rsidRPr="003210DB" w14:paraId="07358E47"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4B630EC5" w14:textId="77777777" w:rsidR="00E9331B" w:rsidRPr="003210DB" w:rsidRDefault="00E9331B" w:rsidP="00E9331B">
            <w:pPr>
              <w:pStyle w:val="NoSpacing"/>
              <w:rPr>
                <w:rFonts w:ascii="Arial Narrow" w:hAnsi="Arial Narrow"/>
              </w:rPr>
            </w:pPr>
            <w:r w:rsidRPr="003210DB">
              <w:rPr>
                <w:rFonts w:ascii="Arial Narrow" w:hAnsi="Arial Narrow"/>
              </w:rPr>
              <w:t>EVIN</w:t>
            </w:r>
          </w:p>
        </w:tc>
        <w:tc>
          <w:tcPr>
            <w:tcW w:w="8930" w:type="dxa"/>
          </w:tcPr>
          <w:p w14:paraId="323A7209" w14:textId="77777777" w:rsidR="00E9331B" w:rsidRPr="003210DB" w:rsidRDefault="00A756C3" w:rsidP="00E9331B">
            <w:pPr>
              <w:pStyle w:val="NoSpacing"/>
              <w:rPr>
                <w:rFonts w:ascii="Arial Narrow" w:hAnsi="Arial Narrow"/>
                <w:lang w:val="es-MX"/>
              </w:rPr>
            </w:pPr>
            <w:r w:rsidRPr="003210DB">
              <w:rPr>
                <w:rFonts w:ascii="Arial Narrow" w:hAnsi="Arial Narrow"/>
                <w:lang w:val="es-MX"/>
              </w:rPr>
              <w:t>Evaluación</w:t>
            </w:r>
            <w:r w:rsidR="00C906F8" w:rsidRPr="003210DB">
              <w:rPr>
                <w:rFonts w:ascii="Arial Narrow" w:hAnsi="Arial Narrow"/>
                <w:lang w:val="es-MX"/>
              </w:rPr>
              <w:t xml:space="preserve"> Inicial de Necesidades</w:t>
            </w:r>
          </w:p>
        </w:tc>
      </w:tr>
      <w:tr w:rsidR="00385FDF" w:rsidRPr="003210DB" w14:paraId="1E052500" w14:textId="77777777" w:rsidTr="006033B5">
        <w:tc>
          <w:tcPr>
            <w:tcW w:w="1838" w:type="dxa"/>
          </w:tcPr>
          <w:p w14:paraId="2C9FE674" w14:textId="77777777" w:rsidR="00385FDF" w:rsidRPr="003210DB" w:rsidRDefault="00385FDF" w:rsidP="00E9331B">
            <w:pPr>
              <w:pStyle w:val="NoSpacing"/>
              <w:rPr>
                <w:rFonts w:ascii="Arial Narrow" w:hAnsi="Arial Narrow"/>
              </w:rPr>
            </w:pPr>
            <w:r w:rsidRPr="003210DB">
              <w:rPr>
                <w:rFonts w:ascii="Arial Narrow" w:hAnsi="Arial Narrow"/>
                <w:lang w:val="es-EC"/>
              </w:rPr>
              <w:t>FICR</w:t>
            </w:r>
          </w:p>
        </w:tc>
        <w:tc>
          <w:tcPr>
            <w:tcW w:w="8930" w:type="dxa"/>
          </w:tcPr>
          <w:p w14:paraId="0D58AD83" w14:textId="77777777" w:rsidR="00385FDF" w:rsidRPr="003210DB" w:rsidRDefault="00385FDF" w:rsidP="00E9331B">
            <w:pPr>
              <w:pStyle w:val="NoSpacing"/>
              <w:rPr>
                <w:rFonts w:ascii="Arial Narrow" w:hAnsi="Arial Narrow"/>
                <w:lang w:val="es-MX"/>
              </w:rPr>
            </w:pPr>
            <w:r w:rsidRPr="003210DB">
              <w:rPr>
                <w:rFonts w:ascii="Arial Narrow" w:hAnsi="Arial Narrow"/>
                <w:lang w:val="es-MX"/>
              </w:rPr>
              <w:t>Federación Internacional de la Cruz Roja</w:t>
            </w:r>
          </w:p>
        </w:tc>
      </w:tr>
      <w:tr w:rsidR="00E9331B" w:rsidRPr="003210DB" w14:paraId="2D358166"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4669437F" w14:textId="77777777" w:rsidR="00E9331B" w:rsidRPr="003210DB" w:rsidRDefault="00E9331B" w:rsidP="00E9331B">
            <w:pPr>
              <w:pStyle w:val="NoSpacing"/>
              <w:rPr>
                <w:rFonts w:ascii="Arial Narrow" w:hAnsi="Arial Narrow"/>
              </w:rPr>
            </w:pPr>
            <w:r w:rsidRPr="003210DB">
              <w:rPr>
                <w:rFonts w:ascii="Arial Narrow" w:hAnsi="Arial Narrow"/>
              </w:rPr>
              <w:lastRenderedPageBreak/>
              <w:t>FTS</w:t>
            </w:r>
          </w:p>
        </w:tc>
        <w:tc>
          <w:tcPr>
            <w:tcW w:w="8930" w:type="dxa"/>
          </w:tcPr>
          <w:p w14:paraId="4F4F3873" w14:textId="77777777" w:rsidR="00E9331B" w:rsidRPr="003210DB" w:rsidRDefault="00F751FE" w:rsidP="00E9331B">
            <w:pPr>
              <w:pStyle w:val="NoSpacing"/>
              <w:rPr>
                <w:rFonts w:ascii="Arial Narrow" w:hAnsi="Arial Narrow"/>
                <w:lang w:val="es-MX"/>
              </w:rPr>
            </w:pPr>
            <w:proofErr w:type="spellStart"/>
            <w:r w:rsidRPr="003210DB">
              <w:rPr>
                <w:rFonts w:ascii="Arial Narrow" w:hAnsi="Arial Narrow"/>
                <w:i/>
                <w:lang w:val="es-MX"/>
              </w:rPr>
              <w:t>Financial</w:t>
            </w:r>
            <w:proofErr w:type="spellEnd"/>
            <w:r w:rsidRPr="003210DB">
              <w:rPr>
                <w:rFonts w:ascii="Arial Narrow" w:hAnsi="Arial Narrow"/>
                <w:i/>
                <w:lang w:val="es-MX"/>
              </w:rPr>
              <w:t xml:space="preserve"> Tracking </w:t>
            </w:r>
            <w:proofErr w:type="spellStart"/>
            <w:r w:rsidRPr="003210DB">
              <w:rPr>
                <w:rFonts w:ascii="Arial Narrow" w:hAnsi="Arial Narrow"/>
                <w:i/>
                <w:lang w:val="es-MX"/>
              </w:rPr>
              <w:t>System</w:t>
            </w:r>
            <w:proofErr w:type="spellEnd"/>
            <w:r w:rsidRPr="003210DB">
              <w:rPr>
                <w:rFonts w:ascii="Arial Narrow" w:hAnsi="Arial Narrow"/>
                <w:lang w:val="es-MX"/>
              </w:rPr>
              <w:t xml:space="preserve"> (</w:t>
            </w:r>
            <w:r w:rsidR="00FA40E4" w:rsidRPr="003210DB">
              <w:rPr>
                <w:rFonts w:ascii="Arial Narrow" w:hAnsi="Arial Narrow"/>
                <w:lang w:val="es-MX"/>
              </w:rPr>
              <w:t>Sistema de Seguimiento Financiero)</w:t>
            </w:r>
          </w:p>
        </w:tc>
      </w:tr>
      <w:tr w:rsidR="00E9331B" w:rsidRPr="003210DB" w14:paraId="1DC8854B" w14:textId="77777777" w:rsidTr="006033B5">
        <w:tc>
          <w:tcPr>
            <w:tcW w:w="1838" w:type="dxa"/>
          </w:tcPr>
          <w:p w14:paraId="78B1F5ED" w14:textId="77777777" w:rsidR="00E9331B" w:rsidRPr="003210DB" w:rsidRDefault="00E9331B" w:rsidP="00E9331B">
            <w:pPr>
              <w:pStyle w:val="NoSpacing"/>
              <w:rPr>
                <w:rFonts w:ascii="Arial Narrow" w:hAnsi="Arial Narrow"/>
              </w:rPr>
            </w:pPr>
            <w:r w:rsidRPr="003210DB">
              <w:rPr>
                <w:rFonts w:ascii="Arial Narrow" w:hAnsi="Arial Narrow"/>
              </w:rPr>
              <w:t>GAD</w:t>
            </w:r>
          </w:p>
        </w:tc>
        <w:tc>
          <w:tcPr>
            <w:tcW w:w="8930" w:type="dxa"/>
          </w:tcPr>
          <w:p w14:paraId="5E347710" w14:textId="77777777" w:rsidR="00E9331B" w:rsidRPr="003210DB" w:rsidRDefault="00C906F8" w:rsidP="00E9331B">
            <w:pPr>
              <w:pStyle w:val="NoSpacing"/>
              <w:rPr>
                <w:rFonts w:ascii="Arial Narrow" w:hAnsi="Arial Narrow"/>
                <w:lang w:val="es-MX"/>
              </w:rPr>
            </w:pPr>
            <w:r w:rsidRPr="003210DB">
              <w:rPr>
                <w:rFonts w:ascii="Arial Narrow" w:hAnsi="Arial Narrow"/>
                <w:lang w:val="es-MX"/>
              </w:rPr>
              <w:t xml:space="preserve">Gobierno </w:t>
            </w:r>
            <w:r w:rsidR="00A756C3" w:rsidRPr="003210DB">
              <w:rPr>
                <w:rFonts w:ascii="Arial Narrow" w:hAnsi="Arial Narrow"/>
                <w:lang w:val="es-MX"/>
              </w:rPr>
              <w:t>Autónomo</w:t>
            </w:r>
            <w:r w:rsidRPr="003210DB">
              <w:rPr>
                <w:rFonts w:ascii="Arial Narrow" w:hAnsi="Arial Narrow"/>
                <w:lang w:val="es-MX"/>
              </w:rPr>
              <w:t xml:space="preserve"> Descentralizado</w:t>
            </w:r>
          </w:p>
        </w:tc>
      </w:tr>
      <w:tr w:rsidR="00910540" w:rsidRPr="003210DB" w14:paraId="780D63AD"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74248963" w14:textId="69348C05" w:rsidR="00910540" w:rsidRPr="003210DB" w:rsidRDefault="00910540" w:rsidP="00E9331B">
            <w:pPr>
              <w:pStyle w:val="NoSpacing"/>
              <w:rPr>
                <w:rFonts w:ascii="Arial Narrow" w:hAnsi="Arial Narrow"/>
              </w:rPr>
            </w:pPr>
            <w:r w:rsidRPr="003210DB">
              <w:rPr>
                <w:rFonts w:ascii="Arial Narrow" w:hAnsi="Arial Narrow"/>
              </w:rPr>
              <w:t>GTRM</w:t>
            </w:r>
          </w:p>
        </w:tc>
        <w:tc>
          <w:tcPr>
            <w:tcW w:w="8930" w:type="dxa"/>
          </w:tcPr>
          <w:p w14:paraId="38B7A3A3" w14:textId="1FEC914E" w:rsidR="00910540" w:rsidRPr="003210DB" w:rsidRDefault="00910540" w:rsidP="00E9331B">
            <w:pPr>
              <w:pStyle w:val="NoSpacing"/>
              <w:rPr>
                <w:rFonts w:ascii="Arial Narrow" w:hAnsi="Arial Narrow"/>
                <w:lang w:val="es-MX"/>
              </w:rPr>
            </w:pPr>
            <w:r w:rsidRPr="003210DB">
              <w:rPr>
                <w:rFonts w:ascii="Arial Narrow" w:hAnsi="Arial Narrow"/>
                <w:lang w:val="es-MX"/>
              </w:rPr>
              <w:t>Grupo de Trabajo sobre Personas Refugiadas y Migrantes</w:t>
            </w:r>
          </w:p>
        </w:tc>
      </w:tr>
      <w:tr w:rsidR="00E9331B" w:rsidRPr="003210DB" w14:paraId="4AE395A8" w14:textId="77777777" w:rsidTr="006033B5">
        <w:tc>
          <w:tcPr>
            <w:tcW w:w="1838" w:type="dxa"/>
          </w:tcPr>
          <w:p w14:paraId="30AE57FA" w14:textId="77777777" w:rsidR="00E9331B" w:rsidRPr="003210DB" w:rsidRDefault="00E9331B" w:rsidP="00E9331B">
            <w:pPr>
              <w:pStyle w:val="NoSpacing"/>
              <w:rPr>
                <w:rFonts w:ascii="Arial Narrow" w:hAnsi="Arial Narrow"/>
              </w:rPr>
            </w:pPr>
            <w:r w:rsidRPr="003210DB">
              <w:rPr>
                <w:rFonts w:ascii="Arial Narrow" w:hAnsi="Arial Narrow"/>
              </w:rPr>
              <w:t>GWC</w:t>
            </w:r>
          </w:p>
        </w:tc>
        <w:tc>
          <w:tcPr>
            <w:tcW w:w="8930" w:type="dxa"/>
          </w:tcPr>
          <w:p w14:paraId="2B71E178" w14:textId="4FFB03AA" w:rsidR="00E9331B" w:rsidRPr="003210DB" w:rsidRDefault="00F751FE" w:rsidP="00E9331B">
            <w:pPr>
              <w:pStyle w:val="NoSpacing"/>
              <w:rPr>
                <w:rFonts w:ascii="Arial Narrow" w:hAnsi="Arial Narrow"/>
              </w:rPr>
            </w:pPr>
            <w:r w:rsidRPr="003210DB">
              <w:rPr>
                <w:rFonts w:ascii="Arial Narrow" w:hAnsi="Arial Narrow"/>
                <w:i/>
              </w:rPr>
              <w:t>Global WASH Cluster</w:t>
            </w:r>
            <w:r w:rsidRPr="003210DB">
              <w:rPr>
                <w:rFonts w:ascii="Arial Narrow" w:hAnsi="Arial Narrow"/>
              </w:rPr>
              <w:t xml:space="preserve"> (</w:t>
            </w:r>
            <w:r w:rsidR="009F029C" w:rsidRPr="003210DB">
              <w:rPr>
                <w:rFonts w:ascii="Arial Narrow" w:hAnsi="Arial Narrow"/>
              </w:rPr>
              <w:t xml:space="preserve">Grupo Sectorial </w:t>
            </w:r>
            <w:r w:rsidR="00FA40E4" w:rsidRPr="003210DB">
              <w:rPr>
                <w:rFonts w:ascii="Arial Narrow" w:hAnsi="Arial Narrow"/>
              </w:rPr>
              <w:t>WASH Global)</w:t>
            </w:r>
          </w:p>
        </w:tc>
      </w:tr>
      <w:tr w:rsidR="00E9331B" w:rsidRPr="003210DB" w14:paraId="0A54487E"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17F11870" w14:textId="77777777" w:rsidR="00E9331B" w:rsidRPr="003210DB" w:rsidRDefault="00E9331B" w:rsidP="00E9331B">
            <w:pPr>
              <w:pStyle w:val="NoSpacing"/>
              <w:rPr>
                <w:rFonts w:ascii="Arial Narrow" w:hAnsi="Arial Narrow"/>
              </w:rPr>
            </w:pPr>
            <w:r w:rsidRPr="003210DB">
              <w:rPr>
                <w:rFonts w:ascii="Arial Narrow" w:hAnsi="Arial Narrow"/>
              </w:rPr>
              <w:t>IASC</w:t>
            </w:r>
          </w:p>
        </w:tc>
        <w:tc>
          <w:tcPr>
            <w:tcW w:w="8930" w:type="dxa"/>
          </w:tcPr>
          <w:p w14:paraId="17434254" w14:textId="77777777" w:rsidR="00E9331B" w:rsidRPr="003210DB" w:rsidRDefault="00F751FE" w:rsidP="00D547A9">
            <w:pPr>
              <w:pStyle w:val="NoSpacing"/>
              <w:rPr>
                <w:rFonts w:ascii="Arial Narrow" w:hAnsi="Arial Narrow"/>
                <w:lang w:val="es-MX"/>
              </w:rPr>
            </w:pPr>
            <w:r w:rsidRPr="003210DB">
              <w:rPr>
                <w:rFonts w:ascii="Arial Narrow" w:hAnsi="Arial Narrow"/>
                <w:i/>
                <w:lang w:val="es-MX"/>
              </w:rPr>
              <w:t xml:space="preserve">Inter-Agency Standing </w:t>
            </w:r>
            <w:proofErr w:type="spellStart"/>
            <w:r w:rsidRPr="003210DB">
              <w:rPr>
                <w:rFonts w:ascii="Arial Narrow" w:hAnsi="Arial Narrow"/>
                <w:i/>
                <w:lang w:val="es-MX"/>
              </w:rPr>
              <w:t>Committee</w:t>
            </w:r>
            <w:proofErr w:type="spellEnd"/>
            <w:r w:rsidRPr="003210DB">
              <w:rPr>
                <w:rFonts w:ascii="Arial Narrow" w:hAnsi="Arial Narrow"/>
                <w:lang w:val="es-MX"/>
              </w:rPr>
              <w:t xml:space="preserve"> (</w:t>
            </w:r>
            <w:r w:rsidR="00D547A9" w:rsidRPr="003210DB">
              <w:rPr>
                <w:rFonts w:ascii="Arial Narrow" w:hAnsi="Arial Narrow"/>
                <w:lang w:val="es-MX"/>
              </w:rPr>
              <w:t>Comité permanente interinstitucional)</w:t>
            </w:r>
          </w:p>
        </w:tc>
      </w:tr>
      <w:tr w:rsidR="00E9331B" w:rsidRPr="003210DB" w14:paraId="172DCBBB" w14:textId="77777777" w:rsidTr="006033B5">
        <w:tc>
          <w:tcPr>
            <w:tcW w:w="1838" w:type="dxa"/>
          </w:tcPr>
          <w:p w14:paraId="5E6DB12F" w14:textId="77777777" w:rsidR="00E9331B" w:rsidRPr="003210DB" w:rsidRDefault="00E9331B" w:rsidP="00E9331B">
            <w:pPr>
              <w:pStyle w:val="NoSpacing"/>
              <w:rPr>
                <w:rFonts w:ascii="Arial Narrow" w:hAnsi="Arial Narrow"/>
              </w:rPr>
            </w:pPr>
            <w:r w:rsidRPr="003210DB">
              <w:rPr>
                <w:rFonts w:ascii="Arial Narrow" w:hAnsi="Arial Narrow"/>
              </w:rPr>
              <w:t>INEC</w:t>
            </w:r>
          </w:p>
        </w:tc>
        <w:tc>
          <w:tcPr>
            <w:tcW w:w="8930" w:type="dxa"/>
          </w:tcPr>
          <w:p w14:paraId="313346BF" w14:textId="77777777" w:rsidR="00E9331B" w:rsidRPr="003210DB" w:rsidRDefault="00992C89" w:rsidP="00E9331B">
            <w:pPr>
              <w:pStyle w:val="NoSpacing"/>
              <w:rPr>
                <w:rFonts w:ascii="Arial Narrow" w:hAnsi="Arial Narrow"/>
                <w:lang w:val="es-MX"/>
              </w:rPr>
            </w:pPr>
            <w:r w:rsidRPr="003210DB">
              <w:rPr>
                <w:rFonts w:ascii="Arial Narrow" w:hAnsi="Arial Narrow"/>
                <w:lang w:val="es-MX"/>
              </w:rPr>
              <w:t xml:space="preserve">Instituto Nacional de </w:t>
            </w:r>
            <w:r w:rsidR="00A756C3" w:rsidRPr="003210DB">
              <w:rPr>
                <w:rFonts w:ascii="Arial Narrow" w:hAnsi="Arial Narrow"/>
                <w:lang w:val="es-MX"/>
              </w:rPr>
              <w:t>Estadística</w:t>
            </w:r>
            <w:r w:rsidRPr="003210DB">
              <w:rPr>
                <w:rFonts w:ascii="Arial Narrow" w:hAnsi="Arial Narrow"/>
                <w:lang w:val="es-MX"/>
              </w:rPr>
              <w:t xml:space="preserve"> y Censos</w:t>
            </w:r>
          </w:p>
        </w:tc>
      </w:tr>
      <w:tr w:rsidR="00E9331B" w:rsidRPr="003210DB" w14:paraId="391F1552"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52ED7D34" w14:textId="77777777" w:rsidR="00E9331B" w:rsidRPr="003210DB" w:rsidRDefault="00E9331B" w:rsidP="00E9331B">
            <w:pPr>
              <w:pStyle w:val="NoSpacing"/>
              <w:rPr>
                <w:rFonts w:ascii="Arial Narrow" w:hAnsi="Arial Narrow"/>
              </w:rPr>
            </w:pPr>
            <w:r w:rsidRPr="003210DB">
              <w:rPr>
                <w:rFonts w:ascii="Arial Narrow" w:hAnsi="Arial Narrow"/>
              </w:rPr>
              <w:t>JAAPs</w:t>
            </w:r>
          </w:p>
        </w:tc>
        <w:tc>
          <w:tcPr>
            <w:tcW w:w="8930" w:type="dxa"/>
          </w:tcPr>
          <w:p w14:paraId="7BE91D89"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Juntas Administradoras de Agua Potable</w:t>
            </w:r>
          </w:p>
        </w:tc>
      </w:tr>
      <w:tr w:rsidR="003C7DAA" w:rsidRPr="003210DB" w14:paraId="0FD6AE1E" w14:textId="77777777" w:rsidTr="006033B5">
        <w:tc>
          <w:tcPr>
            <w:tcW w:w="1838" w:type="dxa"/>
          </w:tcPr>
          <w:p w14:paraId="7881AAB3" w14:textId="77777777" w:rsidR="003C7DAA" w:rsidRPr="003210DB" w:rsidRDefault="003C7DAA" w:rsidP="00E9331B">
            <w:pPr>
              <w:pStyle w:val="NoSpacing"/>
              <w:rPr>
                <w:rFonts w:ascii="Arial Narrow" w:hAnsi="Arial Narrow"/>
              </w:rPr>
            </w:pPr>
            <w:r w:rsidRPr="003210DB">
              <w:rPr>
                <w:rFonts w:ascii="Arial Narrow" w:hAnsi="Arial Narrow"/>
              </w:rPr>
              <w:t>LORHUAA</w:t>
            </w:r>
          </w:p>
        </w:tc>
        <w:tc>
          <w:tcPr>
            <w:tcW w:w="8930" w:type="dxa"/>
          </w:tcPr>
          <w:p w14:paraId="217E92E9" w14:textId="77777777" w:rsidR="003C7DAA" w:rsidRPr="003210DB" w:rsidRDefault="003C7DAA" w:rsidP="00E9331B">
            <w:pPr>
              <w:pStyle w:val="NoSpacing"/>
              <w:rPr>
                <w:rFonts w:ascii="Arial Narrow" w:hAnsi="Arial Narrow"/>
                <w:lang w:val="es-MX"/>
              </w:rPr>
            </w:pPr>
            <w:r w:rsidRPr="003210DB">
              <w:rPr>
                <w:rFonts w:ascii="Arial Narrow" w:hAnsi="Arial Narrow"/>
                <w:lang w:val="es-MX"/>
              </w:rPr>
              <w:t>Ley Orgánica de Recursos Hídricos, Usos y Aprovechamiento del Agua</w:t>
            </w:r>
          </w:p>
        </w:tc>
      </w:tr>
      <w:tr w:rsidR="00E9331B" w:rsidRPr="003210DB" w14:paraId="661CCC6D"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39E27497" w14:textId="77777777" w:rsidR="00E9331B" w:rsidRPr="003210DB" w:rsidRDefault="00E9331B" w:rsidP="00E9331B">
            <w:pPr>
              <w:pStyle w:val="NoSpacing"/>
              <w:rPr>
                <w:rFonts w:ascii="Arial Narrow" w:hAnsi="Arial Narrow"/>
              </w:rPr>
            </w:pPr>
            <w:r w:rsidRPr="003210DB">
              <w:rPr>
                <w:rFonts w:ascii="Arial Narrow" w:hAnsi="Arial Narrow"/>
              </w:rPr>
              <w:t>MAE</w:t>
            </w:r>
          </w:p>
        </w:tc>
        <w:tc>
          <w:tcPr>
            <w:tcW w:w="8930" w:type="dxa"/>
          </w:tcPr>
          <w:p w14:paraId="3F9F8778" w14:textId="77777777" w:rsidR="00E9331B" w:rsidRPr="003210DB" w:rsidRDefault="00992C89" w:rsidP="00E9331B">
            <w:pPr>
              <w:pStyle w:val="NoSpacing"/>
              <w:rPr>
                <w:rFonts w:ascii="Arial Narrow" w:hAnsi="Arial Narrow"/>
                <w:lang w:val="es-MX"/>
              </w:rPr>
            </w:pPr>
            <w:r w:rsidRPr="003210DB">
              <w:rPr>
                <w:rFonts w:ascii="Arial Narrow" w:hAnsi="Arial Narrow"/>
                <w:lang w:val="es-MX"/>
              </w:rPr>
              <w:t>Ministerio del Ambiente</w:t>
            </w:r>
          </w:p>
        </w:tc>
      </w:tr>
      <w:tr w:rsidR="00E9331B" w:rsidRPr="003210DB" w14:paraId="22F9AFC8" w14:textId="77777777" w:rsidTr="006033B5">
        <w:tc>
          <w:tcPr>
            <w:tcW w:w="1838" w:type="dxa"/>
          </w:tcPr>
          <w:p w14:paraId="79DB5686" w14:textId="77777777" w:rsidR="00E9331B" w:rsidRPr="003210DB" w:rsidRDefault="00E9331B" w:rsidP="00E9331B">
            <w:pPr>
              <w:pStyle w:val="NoSpacing"/>
              <w:rPr>
                <w:rFonts w:ascii="Arial Narrow" w:hAnsi="Arial Narrow"/>
              </w:rPr>
            </w:pPr>
            <w:r w:rsidRPr="003210DB">
              <w:rPr>
                <w:rFonts w:ascii="Arial Narrow" w:hAnsi="Arial Narrow"/>
              </w:rPr>
              <w:t>MAG</w:t>
            </w:r>
          </w:p>
        </w:tc>
        <w:tc>
          <w:tcPr>
            <w:tcW w:w="8930" w:type="dxa"/>
          </w:tcPr>
          <w:p w14:paraId="6E934637" w14:textId="77777777" w:rsidR="00E9331B" w:rsidRPr="003210DB" w:rsidRDefault="00992C89" w:rsidP="00E9331B">
            <w:pPr>
              <w:pStyle w:val="NoSpacing"/>
              <w:rPr>
                <w:rFonts w:ascii="Arial Narrow" w:hAnsi="Arial Narrow"/>
                <w:lang w:val="es-MX"/>
              </w:rPr>
            </w:pPr>
            <w:r w:rsidRPr="003210DB">
              <w:rPr>
                <w:rFonts w:ascii="Arial Narrow" w:hAnsi="Arial Narrow"/>
                <w:lang w:val="es-MX"/>
              </w:rPr>
              <w:t>Ministerio de Agricultura y Ganadería</w:t>
            </w:r>
          </w:p>
        </w:tc>
      </w:tr>
      <w:tr w:rsidR="00E9331B" w:rsidRPr="003210DB" w14:paraId="3EE4C424"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5FD9529D" w14:textId="77777777" w:rsidR="00E9331B" w:rsidRPr="003210DB" w:rsidRDefault="00E9331B" w:rsidP="00E9331B">
            <w:pPr>
              <w:pStyle w:val="NoSpacing"/>
              <w:rPr>
                <w:rFonts w:ascii="Arial Narrow" w:hAnsi="Arial Narrow"/>
              </w:rPr>
            </w:pPr>
            <w:r w:rsidRPr="003210DB">
              <w:rPr>
                <w:rFonts w:ascii="Arial Narrow" w:hAnsi="Arial Narrow"/>
              </w:rPr>
              <w:t>MIDUVI</w:t>
            </w:r>
          </w:p>
        </w:tc>
        <w:tc>
          <w:tcPr>
            <w:tcW w:w="8930" w:type="dxa"/>
          </w:tcPr>
          <w:p w14:paraId="2F432B66" w14:textId="77777777" w:rsidR="00E9331B" w:rsidRPr="003210DB" w:rsidRDefault="00A20B1B" w:rsidP="00E9331B">
            <w:pPr>
              <w:pStyle w:val="NoSpacing"/>
              <w:rPr>
                <w:rFonts w:ascii="Arial Narrow" w:hAnsi="Arial Narrow"/>
                <w:lang w:val="es-MX"/>
              </w:rPr>
            </w:pPr>
            <w:r w:rsidRPr="003210DB">
              <w:rPr>
                <w:rFonts w:ascii="Arial Narrow" w:hAnsi="Arial Narrow"/>
                <w:lang w:val="es-MX"/>
              </w:rPr>
              <w:t>Ministerio de Desarrollo Urbano y Vivienda</w:t>
            </w:r>
          </w:p>
        </w:tc>
      </w:tr>
      <w:tr w:rsidR="001C6A25" w:rsidRPr="003210DB" w14:paraId="36D05328" w14:textId="77777777" w:rsidTr="006033B5">
        <w:tc>
          <w:tcPr>
            <w:tcW w:w="1838" w:type="dxa"/>
          </w:tcPr>
          <w:p w14:paraId="69457BFB" w14:textId="6BC87D67" w:rsidR="001C6A25" w:rsidRPr="003210DB" w:rsidRDefault="001C6A25" w:rsidP="00E9331B">
            <w:pPr>
              <w:pStyle w:val="NoSpacing"/>
              <w:rPr>
                <w:rFonts w:ascii="Arial Narrow" w:hAnsi="Arial Narrow"/>
              </w:rPr>
            </w:pPr>
            <w:r w:rsidRPr="003210DB">
              <w:rPr>
                <w:rFonts w:ascii="Arial Narrow" w:hAnsi="Arial Narrow"/>
              </w:rPr>
              <w:t>MI</w:t>
            </w:r>
            <w:r w:rsidR="00840D8A" w:rsidRPr="003210DB">
              <w:rPr>
                <w:rFonts w:ascii="Arial Narrow" w:hAnsi="Arial Narrow"/>
              </w:rPr>
              <w:t>E</w:t>
            </w:r>
            <w:r w:rsidRPr="003210DB">
              <w:rPr>
                <w:rFonts w:ascii="Arial Narrow" w:hAnsi="Arial Narrow"/>
              </w:rPr>
              <w:t>S</w:t>
            </w:r>
          </w:p>
        </w:tc>
        <w:tc>
          <w:tcPr>
            <w:tcW w:w="8930" w:type="dxa"/>
          </w:tcPr>
          <w:p w14:paraId="29B24365" w14:textId="77777777" w:rsidR="001C6A25" w:rsidRPr="003210DB" w:rsidRDefault="00AE10D9" w:rsidP="00E9331B">
            <w:pPr>
              <w:pStyle w:val="NoSpacing"/>
              <w:rPr>
                <w:rFonts w:ascii="Arial Narrow" w:hAnsi="Arial Narrow"/>
                <w:lang w:val="es-MX"/>
              </w:rPr>
            </w:pPr>
            <w:r w:rsidRPr="003210DB">
              <w:rPr>
                <w:rFonts w:ascii="Arial Narrow" w:hAnsi="Arial Narrow"/>
                <w:lang w:val="es-MX"/>
              </w:rPr>
              <w:t>Ministerio de Inclusión Económica y Social</w:t>
            </w:r>
          </w:p>
        </w:tc>
      </w:tr>
      <w:tr w:rsidR="009222D4" w:rsidRPr="003210DB" w14:paraId="4AFCDCDE"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237AD970" w14:textId="22159C30" w:rsidR="009222D4" w:rsidRPr="009222D4" w:rsidRDefault="009222D4" w:rsidP="00E9331B">
            <w:pPr>
              <w:pStyle w:val="NoSpacing"/>
              <w:rPr>
                <w:rFonts w:ascii="Arial Narrow" w:hAnsi="Arial Narrow"/>
                <w:highlight w:val="yellow"/>
              </w:rPr>
            </w:pPr>
            <w:r w:rsidRPr="00D0669B">
              <w:rPr>
                <w:rFonts w:ascii="Arial Narrow" w:hAnsi="Arial Narrow"/>
              </w:rPr>
              <w:t>MINEDUC</w:t>
            </w:r>
          </w:p>
        </w:tc>
        <w:tc>
          <w:tcPr>
            <w:tcW w:w="8930" w:type="dxa"/>
          </w:tcPr>
          <w:p w14:paraId="3AF458BB" w14:textId="08412439" w:rsidR="009222D4" w:rsidRPr="003210DB" w:rsidRDefault="00D0669B" w:rsidP="00E9331B">
            <w:pPr>
              <w:pStyle w:val="NoSpacing"/>
              <w:rPr>
                <w:rFonts w:ascii="Arial Narrow" w:hAnsi="Arial Narrow"/>
                <w:lang w:val="es-MX"/>
              </w:rPr>
            </w:pPr>
            <w:r>
              <w:rPr>
                <w:rFonts w:ascii="Arial Narrow" w:hAnsi="Arial Narrow"/>
                <w:lang w:val="es-MX"/>
              </w:rPr>
              <w:t xml:space="preserve">Ministerio de Educación </w:t>
            </w:r>
          </w:p>
        </w:tc>
      </w:tr>
      <w:tr w:rsidR="00627D9F" w:rsidRPr="003210DB" w14:paraId="521B8C3E" w14:textId="77777777" w:rsidTr="006033B5">
        <w:tc>
          <w:tcPr>
            <w:tcW w:w="1838" w:type="dxa"/>
          </w:tcPr>
          <w:p w14:paraId="7112FAB9" w14:textId="77777777" w:rsidR="00627D9F" w:rsidRPr="003210DB" w:rsidRDefault="00627D9F" w:rsidP="00E9331B">
            <w:pPr>
              <w:pStyle w:val="NoSpacing"/>
              <w:rPr>
                <w:rFonts w:ascii="Arial Narrow" w:hAnsi="Arial Narrow"/>
              </w:rPr>
            </w:pPr>
            <w:r w:rsidRPr="003210DB">
              <w:rPr>
                <w:rFonts w:ascii="Arial Narrow" w:hAnsi="Arial Narrow"/>
              </w:rPr>
              <w:t>MIRA</w:t>
            </w:r>
          </w:p>
        </w:tc>
        <w:tc>
          <w:tcPr>
            <w:tcW w:w="8930" w:type="dxa"/>
          </w:tcPr>
          <w:p w14:paraId="00297935" w14:textId="77777777" w:rsidR="00627D9F" w:rsidRPr="003210DB" w:rsidRDefault="00D51448" w:rsidP="00E9331B">
            <w:pPr>
              <w:pStyle w:val="NoSpacing"/>
              <w:rPr>
                <w:rFonts w:ascii="Arial Narrow" w:hAnsi="Arial Narrow"/>
              </w:rPr>
            </w:pPr>
            <w:proofErr w:type="spellStart"/>
            <w:r w:rsidRPr="003210DB">
              <w:rPr>
                <w:rFonts w:ascii="Arial Narrow" w:hAnsi="Arial Narrow"/>
                <w:i/>
                <w:lang w:val="es-MX"/>
              </w:rPr>
              <w:t>Multi-</w:t>
            </w:r>
            <w:proofErr w:type="gramStart"/>
            <w:r w:rsidRPr="003210DB">
              <w:rPr>
                <w:rFonts w:ascii="Arial Narrow" w:hAnsi="Arial Narrow"/>
                <w:i/>
                <w:lang w:val="es-MX"/>
              </w:rPr>
              <w:t>cluster</w:t>
            </w:r>
            <w:proofErr w:type="spellEnd"/>
            <w:proofErr w:type="gramEnd"/>
            <w:r w:rsidRPr="003210DB">
              <w:rPr>
                <w:rFonts w:ascii="Arial Narrow" w:hAnsi="Arial Narrow"/>
                <w:i/>
                <w:lang w:val="es-MX"/>
              </w:rPr>
              <w:t xml:space="preserve">/Sector </w:t>
            </w:r>
            <w:proofErr w:type="spellStart"/>
            <w:r w:rsidRPr="003210DB">
              <w:rPr>
                <w:rFonts w:ascii="Arial Narrow" w:hAnsi="Arial Narrow"/>
                <w:i/>
                <w:lang w:val="es-MX"/>
              </w:rPr>
              <w:t>Initial</w:t>
            </w:r>
            <w:proofErr w:type="spellEnd"/>
            <w:r w:rsidRPr="003210DB">
              <w:rPr>
                <w:rFonts w:ascii="Arial Narrow" w:hAnsi="Arial Narrow"/>
                <w:i/>
                <w:lang w:val="es-MX"/>
              </w:rPr>
              <w:t xml:space="preserve"> and Rapid </w:t>
            </w:r>
            <w:proofErr w:type="spellStart"/>
            <w:r w:rsidRPr="003210DB">
              <w:rPr>
                <w:rFonts w:ascii="Arial Narrow" w:hAnsi="Arial Narrow"/>
                <w:i/>
                <w:lang w:val="es-MX"/>
              </w:rPr>
              <w:t>Assessment</w:t>
            </w:r>
            <w:proofErr w:type="spellEnd"/>
            <w:r w:rsidRPr="003210DB">
              <w:rPr>
                <w:rFonts w:ascii="Arial Narrow" w:hAnsi="Arial Narrow"/>
                <w:lang w:val="es-MX"/>
              </w:rPr>
              <w:t xml:space="preserve"> (Evaluación Inicial y Rápida </w:t>
            </w:r>
            <w:proofErr w:type="spellStart"/>
            <w:r w:rsidRPr="003210DB">
              <w:rPr>
                <w:rFonts w:ascii="Arial Narrow" w:hAnsi="Arial Narrow"/>
                <w:lang w:val="es-MX"/>
              </w:rPr>
              <w:t>Multi-cluster</w:t>
            </w:r>
            <w:proofErr w:type="spellEnd"/>
            <w:r w:rsidRPr="003210DB">
              <w:rPr>
                <w:rFonts w:ascii="Arial Narrow" w:hAnsi="Arial Narrow"/>
                <w:lang w:val="es-MX"/>
              </w:rPr>
              <w:t>/sectorial)</w:t>
            </w:r>
          </w:p>
        </w:tc>
      </w:tr>
      <w:tr w:rsidR="00E9331B" w:rsidRPr="003210DB" w14:paraId="2A71D6ED"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05E003E4" w14:textId="77777777" w:rsidR="00E9331B" w:rsidRPr="003210DB" w:rsidRDefault="00E9331B" w:rsidP="00E9331B">
            <w:pPr>
              <w:pStyle w:val="NoSpacing"/>
              <w:rPr>
                <w:rFonts w:ascii="Arial Narrow" w:hAnsi="Arial Narrow"/>
              </w:rPr>
            </w:pPr>
            <w:r w:rsidRPr="003210DB">
              <w:rPr>
                <w:rFonts w:ascii="Arial Narrow" w:hAnsi="Arial Narrow"/>
              </w:rPr>
              <w:t>MSP</w:t>
            </w:r>
          </w:p>
        </w:tc>
        <w:tc>
          <w:tcPr>
            <w:tcW w:w="8930" w:type="dxa"/>
          </w:tcPr>
          <w:p w14:paraId="7E01E9C3" w14:textId="057FC0CC" w:rsidR="00E9331B" w:rsidRPr="003210DB" w:rsidRDefault="00F751FE" w:rsidP="00E9331B">
            <w:pPr>
              <w:pStyle w:val="NoSpacing"/>
              <w:rPr>
                <w:rFonts w:ascii="Arial Narrow" w:hAnsi="Arial Narrow"/>
                <w:lang w:val="es-MX"/>
              </w:rPr>
            </w:pPr>
            <w:r w:rsidRPr="003210DB">
              <w:rPr>
                <w:rFonts w:ascii="Arial Narrow" w:hAnsi="Arial Narrow"/>
                <w:lang w:val="es-MX"/>
              </w:rPr>
              <w:t>Ministerio de Salud P</w:t>
            </w:r>
            <w:r w:rsidR="008C0923" w:rsidRPr="003210DB">
              <w:rPr>
                <w:rFonts w:ascii="Arial Narrow" w:hAnsi="Arial Narrow"/>
                <w:lang w:val="es-MX"/>
              </w:rPr>
              <w:t>ú</w:t>
            </w:r>
            <w:r w:rsidRPr="003210DB">
              <w:rPr>
                <w:rFonts w:ascii="Arial Narrow" w:hAnsi="Arial Narrow"/>
                <w:lang w:val="es-MX"/>
              </w:rPr>
              <w:t>blica</w:t>
            </w:r>
          </w:p>
        </w:tc>
      </w:tr>
      <w:tr w:rsidR="00E9331B" w:rsidRPr="003210DB" w14:paraId="6D9E66B3" w14:textId="77777777" w:rsidTr="006033B5">
        <w:tc>
          <w:tcPr>
            <w:tcW w:w="1838" w:type="dxa"/>
          </w:tcPr>
          <w:p w14:paraId="6C4F09F4" w14:textId="77777777" w:rsidR="00E9331B" w:rsidRPr="003210DB" w:rsidRDefault="00E9331B" w:rsidP="00E9331B">
            <w:pPr>
              <w:pStyle w:val="NoSpacing"/>
              <w:rPr>
                <w:rFonts w:ascii="Arial Narrow" w:hAnsi="Arial Narrow"/>
              </w:rPr>
            </w:pPr>
            <w:r w:rsidRPr="003210DB">
              <w:rPr>
                <w:rFonts w:ascii="Arial Narrow" w:hAnsi="Arial Narrow"/>
              </w:rPr>
              <w:t>MTT</w:t>
            </w:r>
          </w:p>
        </w:tc>
        <w:tc>
          <w:tcPr>
            <w:tcW w:w="8930" w:type="dxa"/>
          </w:tcPr>
          <w:p w14:paraId="2F3DB6E6"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 xml:space="preserve">Mesa </w:t>
            </w:r>
            <w:r w:rsidR="00A756C3" w:rsidRPr="003210DB">
              <w:rPr>
                <w:rFonts w:ascii="Arial Narrow" w:hAnsi="Arial Narrow"/>
                <w:lang w:val="es-MX"/>
              </w:rPr>
              <w:t>Técnica</w:t>
            </w:r>
            <w:r w:rsidRPr="003210DB">
              <w:rPr>
                <w:rFonts w:ascii="Arial Narrow" w:hAnsi="Arial Narrow"/>
                <w:lang w:val="es-MX"/>
              </w:rPr>
              <w:t xml:space="preserve"> de Trabajo</w:t>
            </w:r>
          </w:p>
        </w:tc>
      </w:tr>
      <w:tr w:rsidR="00C86864" w:rsidRPr="009222D4" w14:paraId="4EFCB8DE"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70D6D65D" w14:textId="77777777" w:rsidR="00C86864" w:rsidRPr="003210DB" w:rsidRDefault="00C86864" w:rsidP="00E9331B">
            <w:pPr>
              <w:pStyle w:val="NoSpacing"/>
              <w:rPr>
                <w:rFonts w:ascii="Arial Narrow" w:hAnsi="Arial Narrow"/>
              </w:rPr>
            </w:pPr>
            <w:r w:rsidRPr="003210DB">
              <w:rPr>
                <w:rFonts w:ascii="Arial Narrow" w:hAnsi="Arial Narrow"/>
              </w:rPr>
              <w:t>NFI</w:t>
            </w:r>
          </w:p>
        </w:tc>
        <w:tc>
          <w:tcPr>
            <w:tcW w:w="8930" w:type="dxa"/>
          </w:tcPr>
          <w:p w14:paraId="7CEA9901" w14:textId="55EF7FE9" w:rsidR="00C86864" w:rsidRPr="009222D4" w:rsidRDefault="009222D4" w:rsidP="00E9331B">
            <w:pPr>
              <w:pStyle w:val="NoSpacing"/>
              <w:rPr>
                <w:rFonts w:ascii="Arial Narrow" w:hAnsi="Arial Narrow"/>
                <w:lang w:val="es-MX"/>
              </w:rPr>
            </w:pPr>
            <w:r w:rsidRPr="00205D51">
              <w:rPr>
                <w:rFonts w:ascii="Arial Narrow" w:hAnsi="Arial Narrow"/>
                <w:i/>
                <w:lang w:val="es-MX"/>
              </w:rPr>
              <w:t>Non</w:t>
            </w:r>
            <w:r>
              <w:rPr>
                <w:rFonts w:ascii="Arial Narrow" w:hAnsi="Arial Narrow"/>
                <w:i/>
                <w:lang w:val="es-MX"/>
              </w:rPr>
              <w:t>-</w:t>
            </w:r>
            <w:proofErr w:type="spellStart"/>
            <w:r w:rsidRPr="00205D51">
              <w:rPr>
                <w:rFonts w:ascii="Arial Narrow" w:hAnsi="Arial Narrow"/>
                <w:i/>
                <w:lang w:val="es-MX"/>
              </w:rPr>
              <w:t>Food</w:t>
            </w:r>
            <w:proofErr w:type="spellEnd"/>
            <w:r w:rsidRPr="00205D51">
              <w:rPr>
                <w:rFonts w:ascii="Arial Narrow" w:hAnsi="Arial Narrow"/>
                <w:i/>
                <w:lang w:val="es-MX"/>
              </w:rPr>
              <w:t xml:space="preserve"> </w:t>
            </w:r>
            <w:proofErr w:type="spellStart"/>
            <w:r w:rsidRPr="00205D51">
              <w:rPr>
                <w:rFonts w:ascii="Arial Narrow" w:hAnsi="Arial Narrow"/>
                <w:i/>
                <w:lang w:val="es-MX"/>
              </w:rPr>
              <w:t>Items</w:t>
            </w:r>
            <w:proofErr w:type="spellEnd"/>
            <w:r w:rsidRPr="00205D51">
              <w:rPr>
                <w:rFonts w:ascii="Arial Narrow" w:hAnsi="Arial Narrow"/>
                <w:lang w:val="es-MX"/>
              </w:rPr>
              <w:t xml:space="preserve"> </w:t>
            </w:r>
            <w:r>
              <w:rPr>
                <w:rFonts w:ascii="Arial Narrow" w:hAnsi="Arial Narrow"/>
                <w:lang w:val="es-MX"/>
              </w:rPr>
              <w:t>(artículos no alimentarios)</w:t>
            </w:r>
          </w:p>
        </w:tc>
      </w:tr>
      <w:tr w:rsidR="00C74ACC" w:rsidRPr="003210DB" w14:paraId="2FB45006" w14:textId="77777777" w:rsidTr="006033B5">
        <w:tc>
          <w:tcPr>
            <w:tcW w:w="1838" w:type="dxa"/>
          </w:tcPr>
          <w:p w14:paraId="504D0014" w14:textId="77777777" w:rsidR="00C74ACC" w:rsidRPr="003210DB" w:rsidRDefault="00C74ACC" w:rsidP="00E9331B">
            <w:pPr>
              <w:pStyle w:val="NoSpacing"/>
              <w:rPr>
                <w:rFonts w:ascii="Arial Narrow" w:hAnsi="Arial Narrow"/>
              </w:rPr>
            </w:pPr>
            <w:r w:rsidRPr="003210DB">
              <w:rPr>
                <w:rFonts w:ascii="Arial Narrow" w:hAnsi="Arial Narrow"/>
              </w:rPr>
              <w:t>OIM</w:t>
            </w:r>
          </w:p>
        </w:tc>
        <w:tc>
          <w:tcPr>
            <w:tcW w:w="8930" w:type="dxa"/>
          </w:tcPr>
          <w:p w14:paraId="3508DA87" w14:textId="77777777" w:rsidR="00C74ACC" w:rsidRPr="003210DB" w:rsidRDefault="00DC508C" w:rsidP="00E9331B">
            <w:pPr>
              <w:pStyle w:val="NoSpacing"/>
              <w:rPr>
                <w:rFonts w:ascii="Arial Narrow" w:hAnsi="Arial Narrow"/>
                <w:lang w:val="es-MX"/>
              </w:rPr>
            </w:pPr>
            <w:r w:rsidRPr="003210DB">
              <w:rPr>
                <w:rFonts w:ascii="Arial Narrow" w:hAnsi="Arial Narrow"/>
                <w:lang w:val="es-MX"/>
              </w:rPr>
              <w:t>Organización Internacional para las Migraciones</w:t>
            </w:r>
          </w:p>
        </w:tc>
      </w:tr>
      <w:tr w:rsidR="00E9331B" w:rsidRPr="003210DB" w14:paraId="32B766C1"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336ECDFF" w14:textId="77777777" w:rsidR="00E9331B" w:rsidRPr="003210DB" w:rsidRDefault="00E9331B" w:rsidP="00E9331B">
            <w:pPr>
              <w:pStyle w:val="NoSpacing"/>
              <w:rPr>
                <w:rFonts w:ascii="Arial Narrow" w:hAnsi="Arial Narrow"/>
              </w:rPr>
            </w:pPr>
            <w:r w:rsidRPr="003210DB">
              <w:rPr>
                <w:rFonts w:ascii="Arial Narrow" w:hAnsi="Arial Narrow"/>
              </w:rPr>
              <w:t>ONG</w:t>
            </w:r>
          </w:p>
        </w:tc>
        <w:tc>
          <w:tcPr>
            <w:tcW w:w="8930" w:type="dxa"/>
          </w:tcPr>
          <w:p w14:paraId="3CE184FB" w14:textId="77777777" w:rsidR="00E9331B" w:rsidRPr="003210DB" w:rsidRDefault="00A756C3" w:rsidP="00E9331B">
            <w:pPr>
              <w:pStyle w:val="NoSpacing"/>
              <w:rPr>
                <w:rFonts w:ascii="Arial Narrow" w:hAnsi="Arial Narrow"/>
                <w:lang w:val="es-MX"/>
              </w:rPr>
            </w:pPr>
            <w:r w:rsidRPr="003210DB">
              <w:rPr>
                <w:rFonts w:ascii="Arial Narrow" w:hAnsi="Arial Narrow"/>
                <w:lang w:val="es-MX"/>
              </w:rPr>
              <w:t>Organización</w:t>
            </w:r>
            <w:r w:rsidR="00F751FE" w:rsidRPr="003210DB">
              <w:rPr>
                <w:rFonts w:ascii="Arial Narrow" w:hAnsi="Arial Narrow"/>
                <w:lang w:val="es-MX"/>
              </w:rPr>
              <w:t xml:space="preserve"> Non-</w:t>
            </w:r>
            <w:r w:rsidRPr="003210DB">
              <w:rPr>
                <w:rFonts w:ascii="Arial Narrow" w:hAnsi="Arial Narrow"/>
                <w:lang w:val="es-MX"/>
              </w:rPr>
              <w:t>Gubernamental</w:t>
            </w:r>
            <w:r w:rsidR="00F751FE" w:rsidRPr="003210DB">
              <w:rPr>
                <w:rFonts w:ascii="Arial Narrow" w:hAnsi="Arial Narrow"/>
                <w:lang w:val="es-MX"/>
              </w:rPr>
              <w:t xml:space="preserve"> </w:t>
            </w:r>
          </w:p>
        </w:tc>
      </w:tr>
      <w:tr w:rsidR="00E9331B" w:rsidRPr="003210DB" w14:paraId="61532728" w14:textId="77777777" w:rsidTr="006033B5">
        <w:tc>
          <w:tcPr>
            <w:tcW w:w="1838" w:type="dxa"/>
          </w:tcPr>
          <w:p w14:paraId="40EDBE39" w14:textId="77777777" w:rsidR="00E9331B" w:rsidRPr="003210DB" w:rsidRDefault="00E9331B" w:rsidP="00E9331B">
            <w:pPr>
              <w:pStyle w:val="NoSpacing"/>
              <w:rPr>
                <w:rFonts w:ascii="Arial Narrow" w:hAnsi="Arial Narrow"/>
              </w:rPr>
            </w:pPr>
            <w:r w:rsidRPr="003210DB">
              <w:rPr>
                <w:rFonts w:ascii="Arial Narrow" w:hAnsi="Arial Narrow"/>
              </w:rPr>
              <w:t>OSO</w:t>
            </w:r>
            <w:r w:rsidR="00D547A9" w:rsidRPr="003210DB">
              <w:rPr>
                <w:rFonts w:ascii="Arial Narrow" w:hAnsi="Arial Narrow"/>
              </w:rPr>
              <w:t>C</w:t>
            </w:r>
            <w:r w:rsidRPr="003210DB">
              <w:rPr>
                <w:rFonts w:ascii="Arial Narrow" w:hAnsi="Arial Narrow"/>
              </w:rPr>
              <w:t>C</w:t>
            </w:r>
          </w:p>
        </w:tc>
        <w:tc>
          <w:tcPr>
            <w:tcW w:w="8930" w:type="dxa"/>
          </w:tcPr>
          <w:p w14:paraId="7BA76ED0" w14:textId="77777777" w:rsidR="00E9331B" w:rsidRPr="003210DB" w:rsidRDefault="00D547A9" w:rsidP="00E9331B">
            <w:pPr>
              <w:pStyle w:val="NoSpacing"/>
              <w:rPr>
                <w:rFonts w:ascii="Arial Narrow" w:hAnsi="Arial Narrow"/>
                <w:lang w:val="es-MX"/>
              </w:rPr>
            </w:pPr>
            <w:proofErr w:type="spellStart"/>
            <w:r w:rsidRPr="003210DB">
              <w:rPr>
                <w:rFonts w:ascii="Arial Narrow" w:hAnsi="Arial Narrow"/>
                <w:i/>
                <w:lang w:val="es-MX"/>
              </w:rPr>
              <w:t>On-Site</w:t>
            </w:r>
            <w:proofErr w:type="spellEnd"/>
            <w:r w:rsidRPr="003210DB">
              <w:rPr>
                <w:rFonts w:ascii="Arial Narrow" w:hAnsi="Arial Narrow"/>
                <w:i/>
                <w:lang w:val="es-MX"/>
              </w:rPr>
              <w:t xml:space="preserve"> </w:t>
            </w:r>
            <w:proofErr w:type="spellStart"/>
            <w:r w:rsidRPr="003210DB">
              <w:rPr>
                <w:rFonts w:ascii="Arial Narrow" w:hAnsi="Arial Narrow"/>
                <w:i/>
                <w:lang w:val="es-MX"/>
              </w:rPr>
              <w:t>Operations</w:t>
            </w:r>
            <w:proofErr w:type="spellEnd"/>
            <w:r w:rsidRPr="003210DB">
              <w:rPr>
                <w:rFonts w:ascii="Arial Narrow" w:hAnsi="Arial Narrow"/>
                <w:i/>
                <w:lang w:val="es-MX"/>
              </w:rPr>
              <w:t xml:space="preserve"> </w:t>
            </w:r>
            <w:proofErr w:type="spellStart"/>
            <w:r w:rsidRPr="003210DB">
              <w:rPr>
                <w:rFonts w:ascii="Arial Narrow" w:hAnsi="Arial Narrow"/>
                <w:i/>
                <w:lang w:val="es-MX"/>
              </w:rPr>
              <w:t>Coordination</w:t>
            </w:r>
            <w:proofErr w:type="spellEnd"/>
            <w:r w:rsidRPr="003210DB">
              <w:rPr>
                <w:rFonts w:ascii="Arial Narrow" w:hAnsi="Arial Narrow"/>
                <w:i/>
                <w:lang w:val="es-MX"/>
              </w:rPr>
              <w:t xml:space="preserve"> Centre</w:t>
            </w:r>
            <w:r w:rsidRPr="003210DB">
              <w:rPr>
                <w:rFonts w:ascii="Arial Narrow" w:hAnsi="Arial Narrow"/>
                <w:lang w:val="es-MX"/>
              </w:rPr>
              <w:t xml:space="preserve"> (Centro de coordinación de operaciones in situ)</w:t>
            </w:r>
          </w:p>
        </w:tc>
      </w:tr>
      <w:tr w:rsidR="00A505AF" w:rsidRPr="003210DB" w14:paraId="0F76FCEC"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4E1224A3" w14:textId="77777777" w:rsidR="00A505AF" w:rsidRPr="00D0669B" w:rsidRDefault="00A505AF" w:rsidP="00E9331B">
            <w:pPr>
              <w:pStyle w:val="NoSpacing"/>
              <w:rPr>
                <w:rFonts w:ascii="Arial Narrow" w:hAnsi="Arial Narrow"/>
              </w:rPr>
            </w:pPr>
            <w:r w:rsidRPr="00D0669B">
              <w:rPr>
                <w:rFonts w:ascii="Arial Narrow" w:hAnsi="Arial Narrow"/>
              </w:rPr>
              <w:t>PRRM</w:t>
            </w:r>
          </w:p>
        </w:tc>
        <w:tc>
          <w:tcPr>
            <w:tcW w:w="8930" w:type="dxa"/>
          </w:tcPr>
          <w:p w14:paraId="29146BC4" w14:textId="77777777" w:rsidR="00A505AF" w:rsidRPr="00D0669B" w:rsidRDefault="00A505AF" w:rsidP="00E9331B">
            <w:pPr>
              <w:pStyle w:val="NoSpacing"/>
              <w:rPr>
                <w:rFonts w:ascii="Arial Narrow" w:hAnsi="Arial Narrow"/>
                <w:lang w:val="es-MX"/>
              </w:rPr>
            </w:pPr>
            <w:r w:rsidRPr="00D0669B">
              <w:rPr>
                <w:rFonts w:ascii="Arial Narrow" w:hAnsi="Arial Narrow"/>
                <w:lang w:val="es-MX"/>
              </w:rPr>
              <w:t>Plan regional de Respuesta a Refugiados y Migrantes</w:t>
            </w:r>
          </w:p>
        </w:tc>
      </w:tr>
      <w:tr w:rsidR="004E1698" w:rsidRPr="003210DB" w14:paraId="5970E26A" w14:textId="77777777" w:rsidTr="006033B5">
        <w:tc>
          <w:tcPr>
            <w:tcW w:w="1838" w:type="dxa"/>
          </w:tcPr>
          <w:p w14:paraId="62D19E7B" w14:textId="77777777" w:rsidR="004E1698" w:rsidRPr="003210DB" w:rsidRDefault="004E1698" w:rsidP="00E9331B">
            <w:pPr>
              <w:pStyle w:val="NoSpacing"/>
              <w:rPr>
                <w:rFonts w:ascii="Arial Narrow" w:hAnsi="Arial Narrow"/>
              </w:rPr>
            </w:pPr>
            <w:r w:rsidRPr="003210DB">
              <w:rPr>
                <w:rFonts w:ascii="Arial Narrow" w:hAnsi="Arial Narrow"/>
              </w:rPr>
              <w:t>RUD</w:t>
            </w:r>
          </w:p>
        </w:tc>
        <w:tc>
          <w:tcPr>
            <w:tcW w:w="8930" w:type="dxa"/>
          </w:tcPr>
          <w:p w14:paraId="1EB9D018" w14:textId="77777777" w:rsidR="004E1698" w:rsidRPr="003210DB" w:rsidRDefault="00AE10D9" w:rsidP="00E9331B">
            <w:pPr>
              <w:pStyle w:val="NoSpacing"/>
              <w:rPr>
                <w:rFonts w:ascii="Arial Narrow" w:hAnsi="Arial Narrow"/>
                <w:lang w:val="es-MX"/>
              </w:rPr>
            </w:pPr>
            <w:r w:rsidRPr="003210DB">
              <w:rPr>
                <w:rFonts w:ascii="Arial Narrow" w:hAnsi="Arial Narrow"/>
                <w:lang w:val="es-MX"/>
              </w:rPr>
              <w:t>Registro Único de Damnificados</w:t>
            </w:r>
          </w:p>
        </w:tc>
      </w:tr>
      <w:tr w:rsidR="00E9331B" w:rsidRPr="003210DB" w14:paraId="285C9968"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5AAAD11A" w14:textId="77777777" w:rsidR="00E9331B" w:rsidRPr="003210DB" w:rsidRDefault="00E9331B" w:rsidP="00E9331B">
            <w:pPr>
              <w:pStyle w:val="NoSpacing"/>
              <w:rPr>
                <w:rFonts w:ascii="Arial Narrow" w:hAnsi="Arial Narrow"/>
              </w:rPr>
            </w:pPr>
            <w:r w:rsidRPr="003210DB">
              <w:rPr>
                <w:rFonts w:ascii="Arial Narrow" w:hAnsi="Arial Narrow"/>
              </w:rPr>
              <w:t>PDNA</w:t>
            </w:r>
          </w:p>
        </w:tc>
        <w:tc>
          <w:tcPr>
            <w:tcW w:w="8930" w:type="dxa"/>
          </w:tcPr>
          <w:p w14:paraId="6624AF0E" w14:textId="77777777" w:rsidR="00E9331B" w:rsidRPr="003210DB" w:rsidRDefault="00F751FE" w:rsidP="00E9331B">
            <w:pPr>
              <w:pStyle w:val="NoSpacing"/>
              <w:rPr>
                <w:rFonts w:ascii="Arial Narrow" w:hAnsi="Arial Narrow"/>
                <w:lang w:val="es-MX"/>
              </w:rPr>
            </w:pPr>
            <w:r w:rsidRPr="003210DB">
              <w:rPr>
                <w:rFonts w:ascii="Arial Narrow" w:hAnsi="Arial Narrow"/>
                <w:i/>
                <w:lang w:val="es-MX"/>
              </w:rPr>
              <w:t>Post-</w:t>
            </w:r>
            <w:proofErr w:type="spellStart"/>
            <w:r w:rsidRPr="003210DB">
              <w:rPr>
                <w:rFonts w:ascii="Arial Narrow" w:hAnsi="Arial Narrow"/>
                <w:i/>
                <w:lang w:val="es-MX"/>
              </w:rPr>
              <w:t>Disaster</w:t>
            </w:r>
            <w:proofErr w:type="spellEnd"/>
            <w:r w:rsidRPr="003210DB">
              <w:rPr>
                <w:rFonts w:ascii="Arial Narrow" w:hAnsi="Arial Narrow"/>
                <w:i/>
                <w:lang w:val="es-MX"/>
              </w:rPr>
              <w:t xml:space="preserve"> </w:t>
            </w:r>
            <w:proofErr w:type="spellStart"/>
            <w:r w:rsidRPr="003210DB">
              <w:rPr>
                <w:rFonts w:ascii="Arial Narrow" w:hAnsi="Arial Narrow"/>
                <w:i/>
                <w:lang w:val="es-MX"/>
              </w:rPr>
              <w:t>Needs</w:t>
            </w:r>
            <w:proofErr w:type="spellEnd"/>
            <w:r w:rsidRPr="003210DB">
              <w:rPr>
                <w:rFonts w:ascii="Arial Narrow" w:hAnsi="Arial Narrow"/>
                <w:i/>
                <w:lang w:val="es-MX"/>
              </w:rPr>
              <w:t xml:space="preserve"> </w:t>
            </w:r>
            <w:proofErr w:type="spellStart"/>
            <w:r w:rsidRPr="003210DB">
              <w:rPr>
                <w:rFonts w:ascii="Arial Narrow" w:hAnsi="Arial Narrow"/>
                <w:i/>
                <w:lang w:val="es-MX"/>
              </w:rPr>
              <w:t>Assessment</w:t>
            </w:r>
            <w:proofErr w:type="spellEnd"/>
            <w:r w:rsidRPr="003210DB">
              <w:rPr>
                <w:rFonts w:ascii="Arial Narrow" w:hAnsi="Arial Narrow"/>
                <w:lang w:val="es-MX"/>
              </w:rPr>
              <w:t xml:space="preserve"> (</w:t>
            </w:r>
            <w:r w:rsidR="00A756C3" w:rsidRPr="003210DB">
              <w:rPr>
                <w:rFonts w:ascii="Arial Narrow" w:hAnsi="Arial Narrow"/>
                <w:lang w:val="es-MX"/>
              </w:rPr>
              <w:t>Evaluación</w:t>
            </w:r>
            <w:r w:rsidRPr="003210DB">
              <w:rPr>
                <w:rFonts w:ascii="Arial Narrow" w:hAnsi="Arial Narrow"/>
                <w:lang w:val="es-MX"/>
              </w:rPr>
              <w:t xml:space="preserve"> de Necesidades Post-Desastre)</w:t>
            </w:r>
          </w:p>
        </w:tc>
      </w:tr>
      <w:tr w:rsidR="00EC3804" w:rsidRPr="003210DB" w14:paraId="407575F3" w14:textId="77777777" w:rsidTr="006033B5">
        <w:tc>
          <w:tcPr>
            <w:tcW w:w="1838" w:type="dxa"/>
          </w:tcPr>
          <w:p w14:paraId="03760526" w14:textId="77777777" w:rsidR="00EC3804" w:rsidRPr="003210DB" w:rsidRDefault="00EC3804" w:rsidP="00E9331B">
            <w:pPr>
              <w:pStyle w:val="NoSpacing"/>
              <w:rPr>
                <w:rFonts w:ascii="Arial Narrow" w:hAnsi="Arial Narrow"/>
              </w:rPr>
            </w:pPr>
            <w:r w:rsidRPr="003210DB">
              <w:rPr>
                <w:rFonts w:ascii="Arial Narrow" w:hAnsi="Arial Narrow"/>
              </w:rPr>
              <w:t>SBP</w:t>
            </w:r>
          </w:p>
        </w:tc>
        <w:tc>
          <w:tcPr>
            <w:tcW w:w="8930" w:type="dxa"/>
          </w:tcPr>
          <w:p w14:paraId="61B03887" w14:textId="111406A3" w:rsidR="00EC3804" w:rsidRPr="003210DB" w:rsidRDefault="00EC3804" w:rsidP="00E9331B">
            <w:pPr>
              <w:pStyle w:val="NoSpacing"/>
              <w:rPr>
                <w:rFonts w:ascii="Arial Narrow" w:hAnsi="Arial Narrow"/>
                <w:i/>
                <w:lang w:val="es-MX"/>
              </w:rPr>
            </w:pPr>
            <w:r w:rsidRPr="003210DB">
              <w:rPr>
                <w:rFonts w:ascii="Arial Narrow" w:hAnsi="Arial Narrow"/>
                <w:i/>
                <w:lang w:val="es-MX"/>
              </w:rPr>
              <w:t>Stand</w:t>
            </w:r>
            <w:r w:rsidR="00AD7CE3" w:rsidRPr="003210DB">
              <w:rPr>
                <w:rFonts w:ascii="Arial Narrow" w:hAnsi="Arial Narrow"/>
                <w:i/>
                <w:lang w:val="es-MX"/>
              </w:rPr>
              <w:t>-</w:t>
            </w:r>
            <w:proofErr w:type="spellStart"/>
            <w:r w:rsidR="00AD7CE3" w:rsidRPr="003210DB">
              <w:rPr>
                <w:rFonts w:ascii="Arial Narrow" w:hAnsi="Arial Narrow"/>
                <w:i/>
                <w:lang w:val="es-MX"/>
              </w:rPr>
              <w:t>B</w:t>
            </w:r>
            <w:r w:rsidRPr="003210DB">
              <w:rPr>
                <w:rFonts w:ascii="Arial Narrow" w:hAnsi="Arial Narrow"/>
                <w:i/>
                <w:lang w:val="es-MX"/>
              </w:rPr>
              <w:t>y</w:t>
            </w:r>
            <w:proofErr w:type="spellEnd"/>
            <w:r w:rsidRPr="003210DB">
              <w:rPr>
                <w:rFonts w:ascii="Arial Narrow" w:hAnsi="Arial Narrow"/>
                <w:i/>
                <w:lang w:val="es-MX"/>
              </w:rPr>
              <w:t xml:space="preserve"> </w:t>
            </w:r>
            <w:proofErr w:type="spellStart"/>
            <w:r w:rsidRPr="003210DB">
              <w:rPr>
                <w:rFonts w:ascii="Arial Narrow" w:hAnsi="Arial Narrow"/>
                <w:i/>
                <w:lang w:val="es-MX"/>
              </w:rPr>
              <w:t>Partner</w:t>
            </w:r>
            <w:proofErr w:type="spellEnd"/>
          </w:p>
        </w:tc>
      </w:tr>
      <w:tr w:rsidR="00E9331B" w:rsidRPr="003210DB" w14:paraId="3AE0D4B3"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753ABC1F" w14:textId="77777777" w:rsidR="00E9331B" w:rsidRPr="003210DB" w:rsidRDefault="00E9331B" w:rsidP="00E9331B">
            <w:pPr>
              <w:pStyle w:val="NoSpacing"/>
              <w:rPr>
                <w:rFonts w:ascii="Arial Narrow" w:hAnsi="Arial Narrow"/>
              </w:rPr>
            </w:pPr>
            <w:r w:rsidRPr="003210DB">
              <w:rPr>
                <w:rFonts w:ascii="Arial Narrow" w:hAnsi="Arial Narrow"/>
              </w:rPr>
              <w:t>SENAGUA</w:t>
            </w:r>
          </w:p>
        </w:tc>
        <w:tc>
          <w:tcPr>
            <w:tcW w:w="8930" w:type="dxa"/>
          </w:tcPr>
          <w:p w14:paraId="694FF116"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Secretaria de</w:t>
            </w:r>
            <w:r w:rsidR="008C0923" w:rsidRPr="003210DB">
              <w:rPr>
                <w:rFonts w:ascii="Arial Narrow" w:hAnsi="Arial Narrow"/>
                <w:lang w:val="es-MX"/>
              </w:rPr>
              <w:t>l</w:t>
            </w:r>
            <w:r w:rsidRPr="003210DB">
              <w:rPr>
                <w:rFonts w:ascii="Arial Narrow" w:hAnsi="Arial Narrow"/>
                <w:lang w:val="es-MX"/>
              </w:rPr>
              <w:t xml:space="preserve"> Agua</w:t>
            </w:r>
          </w:p>
        </w:tc>
      </w:tr>
      <w:tr w:rsidR="00E9331B" w:rsidRPr="003210DB" w14:paraId="3C93BD69" w14:textId="77777777" w:rsidTr="006033B5">
        <w:tc>
          <w:tcPr>
            <w:tcW w:w="1838" w:type="dxa"/>
          </w:tcPr>
          <w:p w14:paraId="5E4CAC98" w14:textId="77777777" w:rsidR="00E9331B" w:rsidRPr="003210DB" w:rsidRDefault="00E9331B" w:rsidP="00E9331B">
            <w:pPr>
              <w:pStyle w:val="NoSpacing"/>
              <w:rPr>
                <w:rFonts w:ascii="Arial Narrow" w:hAnsi="Arial Narrow"/>
              </w:rPr>
            </w:pPr>
            <w:r w:rsidRPr="003210DB">
              <w:rPr>
                <w:rFonts w:ascii="Arial Narrow" w:hAnsi="Arial Narrow"/>
              </w:rPr>
              <w:t>SGR</w:t>
            </w:r>
          </w:p>
        </w:tc>
        <w:tc>
          <w:tcPr>
            <w:tcW w:w="8930" w:type="dxa"/>
          </w:tcPr>
          <w:p w14:paraId="3E862DB1"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 xml:space="preserve">Secretaria </w:t>
            </w:r>
            <w:r w:rsidR="008C0923" w:rsidRPr="003210DB">
              <w:rPr>
                <w:rFonts w:ascii="Arial Narrow" w:hAnsi="Arial Narrow"/>
                <w:lang w:val="es-MX"/>
              </w:rPr>
              <w:t xml:space="preserve">Nacional </w:t>
            </w:r>
            <w:r w:rsidRPr="003210DB">
              <w:rPr>
                <w:rFonts w:ascii="Arial Narrow" w:hAnsi="Arial Narrow"/>
                <w:lang w:val="es-MX"/>
              </w:rPr>
              <w:t xml:space="preserve">de </w:t>
            </w:r>
            <w:r w:rsidR="00A756C3" w:rsidRPr="003210DB">
              <w:rPr>
                <w:rFonts w:ascii="Arial Narrow" w:hAnsi="Arial Narrow"/>
                <w:lang w:val="es-MX"/>
              </w:rPr>
              <w:t>Gestión</w:t>
            </w:r>
            <w:r w:rsidRPr="003210DB">
              <w:rPr>
                <w:rFonts w:ascii="Arial Narrow" w:hAnsi="Arial Narrow"/>
                <w:lang w:val="es-MX"/>
              </w:rPr>
              <w:t xml:space="preserve"> de Riesgos</w:t>
            </w:r>
          </w:p>
        </w:tc>
      </w:tr>
      <w:tr w:rsidR="00E9331B" w:rsidRPr="003210DB" w14:paraId="725DD4DC" w14:textId="77777777" w:rsidTr="006033B5">
        <w:trPr>
          <w:cnfStyle w:val="000000100000" w:firstRow="0" w:lastRow="0" w:firstColumn="0" w:lastColumn="0" w:oddVBand="0" w:evenVBand="0" w:oddHBand="1" w:evenHBand="0" w:firstRowFirstColumn="0" w:firstRowLastColumn="0" w:lastRowFirstColumn="0" w:lastRowLastColumn="0"/>
        </w:trPr>
        <w:tc>
          <w:tcPr>
            <w:tcW w:w="1838" w:type="dxa"/>
          </w:tcPr>
          <w:p w14:paraId="0AD64462" w14:textId="5ED809C8" w:rsidR="00E9331B" w:rsidRPr="003210DB" w:rsidRDefault="00F751FE" w:rsidP="00E9331B">
            <w:pPr>
              <w:pStyle w:val="NoSpacing"/>
              <w:rPr>
                <w:rFonts w:ascii="Arial Narrow" w:hAnsi="Arial Narrow"/>
                <w:lang w:val="es-MX"/>
              </w:rPr>
            </w:pPr>
            <w:r w:rsidRPr="003210DB">
              <w:rPr>
                <w:rFonts w:ascii="Arial Narrow" w:hAnsi="Arial Narrow"/>
                <w:lang w:val="es-MX"/>
              </w:rPr>
              <w:t>S</w:t>
            </w:r>
            <w:r w:rsidR="00134B80" w:rsidRPr="003210DB">
              <w:rPr>
                <w:rFonts w:ascii="Arial Narrow" w:hAnsi="Arial Narrow"/>
                <w:lang w:val="es-MX"/>
              </w:rPr>
              <w:t>N</w:t>
            </w:r>
            <w:r w:rsidRPr="003210DB">
              <w:rPr>
                <w:rFonts w:ascii="Arial Narrow" w:hAnsi="Arial Narrow"/>
                <w:lang w:val="es-MX"/>
              </w:rPr>
              <w:t>GRE</w:t>
            </w:r>
          </w:p>
        </w:tc>
        <w:tc>
          <w:tcPr>
            <w:tcW w:w="8930" w:type="dxa"/>
          </w:tcPr>
          <w:p w14:paraId="590A11E8" w14:textId="77777777" w:rsidR="00E9331B" w:rsidRPr="003210DB" w:rsidRDefault="00F751FE" w:rsidP="00E9331B">
            <w:pPr>
              <w:pStyle w:val="NoSpacing"/>
              <w:rPr>
                <w:rFonts w:ascii="Arial Narrow" w:hAnsi="Arial Narrow"/>
                <w:lang w:val="es-MX"/>
              </w:rPr>
            </w:pPr>
            <w:r w:rsidRPr="003210DB">
              <w:rPr>
                <w:rFonts w:ascii="Arial Narrow" w:hAnsi="Arial Narrow"/>
                <w:lang w:val="es-MX"/>
              </w:rPr>
              <w:t>Servicio</w:t>
            </w:r>
            <w:r w:rsidR="008C0923" w:rsidRPr="003210DB">
              <w:rPr>
                <w:rFonts w:ascii="Arial Narrow" w:hAnsi="Arial Narrow"/>
                <w:lang w:val="es-MX"/>
              </w:rPr>
              <w:t xml:space="preserve"> Nacional</w:t>
            </w:r>
            <w:r w:rsidRPr="003210DB">
              <w:rPr>
                <w:rFonts w:ascii="Arial Narrow" w:hAnsi="Arial Narrow"/>
                <w:lang w:val="es-MX"/>
              </w:rPr>
              <w:t xml:space="preserve"> de </w:t>
            </w:r>
            <w:r w:rsidR="00A756C3" w:rsidRPr="003210DB">
              <w:rPr>
                <w:rFonts w:ascii="Arial Narrow" w:hAnsi="Arial Narrow"/>
                <w:lang w:val="es-MX"/>
              </w:rPr>
              <w:t>Gestión</w:t>
            </w:r>
            <w:r w:rsidRPr="003210DB">
              <w:rPr>
                <w:rFonts w:ascii="Arial Narrow" w:hAnsi="Arial Narrow"/>
                <w:lang w:val="es-MX"/>
              </w:rPr>
              <w:t xml:space="preserve"> de Riesgos y Emergencias</w:t>
            </w:r>
          </w:p>
        </w:tc>
      </w:tr>
      <w:tr w:rsidR="00E9331B" w:rsidRPr="003210DB" w14:paraId="64002590" w14:textId="77777777" w:rsidTr="006033B5">
        <w:tc>
          <w:tcPr>
            <w:tcW w:w="1838" w:type="dxa"/>
          </w:tcPr>
          <w:p w14:paraId="14BBE520" w14:textId="77777777" w:rsidR="00E9331B" w:rsidRPr="003210DB" w:rsidRDefault="00C86864" w:rsidP="00E9331B">
            <w:pPr>
              <w:pStyle w:val="NoSpacing"/>
              <w:rPr>
                <w:rFonts w:ascii="Arial Narrow" w:hAnsi="Arial Narrow"/>
                <w:lang w:val="es-MX"/>
              </w:rPr>
            </w:pPr>
            <w:r w:rsidRPr="003210DB">
              <w:rPr>
                <w:rFonts w:ascii="Arial Narrow" w:hAnsi="Arial Narrow"/>
                <w:lang w:val="es-MX"/>
              </w:rPr>
              <w:t>WAN</w:t>
            </w:r>
          </w:p>
        </w:tc>
        <w:tc>
          <w:tcPr>
            <w:tcW w:w="8930" w:type="dxa"/>
          </w:tcPr>
          <w:p w14:paraId="0751B101" w14:textId="77777777" w:rsidR="00E9331B" w:rsidRPr="003210DB" w:rsidRDefault="00C86864" w:rsidP="00E9331B">
            <w:pPr>
              <w:pStyle w:val="NoSpacing"/>
              <w:rPr>
                <w:rFonts w:ascii="Arial Narrow" w:hAnsi="Arial Narrow"/>
                <w:lang w:val="es-MX"/>
              </w:rPr>
            </w:pPr>
            <w:r w:rsidRPr="003210DB">
              <w:rPr>
                <w:rFonts w:ascii="Arial Narrow" w:hAnsi="Arial Narrow"/>
                <w:lang w:val="es-MX"/>
              </w:rPr>
              <w:t>WASH, Alojamiento temporal y NFI</w:t>
            </w:r>
          </w:p>
        </w:tc>
      </w:tr>
    </w:tbl>
    <w:p w14:paraId="3C5D5CA3" w14:textId="6F43E594" w:rsidR="00B314CD" w:rsidRPr="00F751FE" w:rsidRDefault="00B314CD" w:rsidP="003210DB"/>
    <w:p w14:paraId="64B7C09D" w14:textId="77777777" w:rsidR="00FD47DC" w:rsidRPr="00F751FE" w:rsidRDefault="00FD47DC" w:rsidP="003210DB">
      <w:r w:rsidRPr="00F751FE">
        <w:br w:type="page"/>
      </w:r>
    </w:p>
    <w:p w14:paraId="734CBB44" w14:textId="17B500F6" w:rsidR="00F25871" w:rsidRPr="0080565F" w:rsidRDefault="00F25871" w:rsidP="003210DB">
      <w:pPr>
        <w:pStyle w:val="Heading1"/>
      </w:pPr>
      <w:bookmarkStart w:id="4" w:name="_Toc14764495"/>
      <w:r w:rsidRPr="0080565F">
        <w:lastRenderedPageBreak/>
        <w:t>Resumen Executiva</w:t>
      </w:r>
      <w:bookmarkEnd w:id="4"/>
    </w:p>
    <w:p w14:paraId="12885112" w14:textId="3218F6C2" w:rsidR="00FD668B" w:rsidRDefault="00FD668B" w:rsidP="0080565F">
      <w:pPr>
        <w:ind w:firstLine="720"/>
      </w:pPr>
      <w:r w:rsidRPr="00FD668B">
        <w:t xml:space="preserve">Este informe representa uno de los </w:t>
      </w:r>
      <w:r w:rsidR="00B63A03">
        <w:t>entregables d</w:t>
      </w:r>
      <w:r w:rsidRPr="00FD668B">
        <w:t xml:space="preserve">e una consultoría que </w:t>
      </w:r>
      <w:r w:rsidR="00B63A03">
        <w:t xml:space="preserve">tenía </w:t>
      </w:r>
      <w:r w:rsidRPr="00FD668B">
        <w:t xml:space="preserve">como objetivo revisar y documentar las respuestas del sector ASH en respuesta </w:t>
      </w:r>
      <w:r w:rsidR="00B63A03">
        <w:t>ante e</w:t>
      </w:r>
      <w:r w:rsidRPr="00FD668B">
        <w:t>l terremoto de 2016 y l</w:t>
      </w:r>
      <w:r w:rsidR="00B63A03">
        <w:t>a movilidad humana actual</w:t>
      </w:r>
      <w:r w:rsidRPr="00FD668B">
        <w:t xml:space="preserve">, con la intención de identificar cuellos de botella </w:t>
      </w:r>
      <w:r w:rsidR="00B63A03">
        <w:t>clave</w:t>
      </w:r>
      <w:r w:rsidRPr="00FD668B">
        <w:t>s, buenas prácticas y lecciones aprendidas</w:t>
      </w:r>
      <w:r w:rsidR="00B63A03">
        <w:t xml:space="preserve">, </w:t>
      </w:r>
      <w:proofErr w:type="spellStart"/>
      <w:r w:rsidR="00B63A03">
        <w:t>y</w:t>
      </w:r>
      <w:proofErr w:type="spellEnd"/>
      <w:r w:rsidR="00B63A03">
        <w:t xml:space="preserve"> </w:t>
      </w:r>
      <w:r w:rsidRPr="00FD668B">
        <w:t>integrar</w:t>
      </w:r>
      <w:r w:rsidR="00B63A03">
        <w:t>las</w:t>
      </w:r>
      <w:r w:rsidRPr="00FD668B">
        <w:t xml:space="preserve"> en dos planes de contingencia</w:t>
      </w:r>
      <w:r w:rsidR="00B63A03">
        <w:t xml:space="preserve"> para </w:t>
      </w:r>
      <w:r w:rsidR="00B63A03" w:rsidRPr="00FD668B">
        <w:t>dir</w:t>
      </w:r>
      <w:r w:rsidR="00B63A03">
        <w:t>ig</w:t>
      </w:r>
      <w:r w:rsidR="00B63A03" w:rsidRPr="00FD668B">
        <w:t>i</w:t>
      </w:r>
      <w:r w:rsidR="00B63A03">
        <w:t>r</w:t>
      </w:r>
      <w:r w:rsidRPr="00FD668B">
        <w:t xml:space="preserve"> al sector </w:t>
      </w:r>
      <w:r w:rsidR="00B63A03">
        <w:t>en sus acciones de preparación y</w:t>
      </w:r>
      <w:r w:rsidRPr="00FD668B">
        <w:t xml:space="preserve"> para mejorar el cumplimiento de los Requisitos mínimos de coordinación </w:t>
      </w:r>
      <w:r w:rsidR="00B63A03">
        <w:t xml:space="preserve">(GWC, 2017) </w:t>
      </w:r>
      <w:r w:rsidRPr="00FD668B">
        <w:t xml:space="preserve">y los Compromisos básicos </w:t>
      </w:r>
      <w:r w:rsidR="00B63A03">
        <w:t>en la acción humanitaria (UNICEF, 2010)</w:t>
      </w:r>
      <w:r w:rsidRPr="00FD668B">
        <w:t>.</w:t>
      </w:r>
    </w:p>
    <w:p w14:paraId="5EC390C3" w14:textId="316149DC" w:rsidR="00FD668B" w:rsidRPr="00FD668B" w:rsidRDefault="00FD668B" w:rsidP="005748B1">
      <w:r w:rsidRPr="00FD668B">
        <w:t xml:space="preserve">Con ese fin, se realizó una revisión de los datos y la documentación disponibles </w:t>
      </w:r>
      <w:r w:rsidR="00B63A03">
        <w:t xml:space="preserve">de las dos respuestas </w:t>
      </w:r>
      <w:r w:rsidRPr="00FD668B">
        <w:t>para informar una serie de entrevistas semiestructuradas realizadas en marzo y abril de 2019 con los respondedores y beneficiarios ASH a nivel nacional y local. Este informe contiene los principales hallazgos de las revisiones, que han servido de base para definir una respuesta "ideal"</w:t>
      </w:r>
      <w:r w:rsidR="00B63A03">
        <w:t xml:space="preserve"> </w:t>
      </w:r>
      <w:proofErr w:type="spellStart"/>
      <w:r w:rsidR="00B63A03">
        <w:t>y</w:t>
      </w:r>
      <w:proofErr w:type="spellEnd"/>
      <w:r w:rsidRPr="00FD668B">
        <w:t xml:space="preserve"> identificar cuellos de botella críticos y posibles acciones para abordarlos, como parte de un proceso de planificación de contingencia con actores sectoriales en mayo de 2019.</w:t>
      </w:r>
    </w:p>
    <w:p w14:paraId="15D1CF52" w14:textId="3BA7F632" w:rsidR="00FD668B" w:rsidRDefault="00FD668B" w:rsidP="0080565F">
      <w:pPr>
        <w:spacing w:after="0"/>
        <w:ind w:firstLine="567"/>
      </w:pPr>
      <w:r w:rsidRPr="00FD668B">
        <w:t xml:space="preserve">En relación con la respuesta al terremoto, a pesar del hecho de que no existía </w:t>
      </w:r>
      <w:r w:rsidR="00956A65">
        <w:t xml:space="preserve">anteriormente </w:t>
      </w:r>
      <w:r w:rsidRPr="00FD668B">
        <w:t>un</w:t>
      </w:r>
      <w:r w:rsidR="00A2724F">
        <w:t>a</w:t>
      </w:r>
      <w:r w:rsidRPr="00FD668B">
        <w:t xml:space="preserve"> programa ASH UNICEF ni </w:t>
      </w:r>
      <w:r w:rsidR="00956A65">
        <w:t>un</w:t>
      </w:r>
      <w:r w:rsidRPr="00FD668B">
        <w:t xml:space="preserve"> Grupo Sectorial</w:t>
      </w:r>
      <w:r w:rsidR="00956A65">
        <w:t xml:space="preserve"> ASH</w:t>
      </w:r>
      <w:r w:rsidRPr="00FD668B">
        <w:t xml:space="preserve">, y la alineación </w:t>
      </w:r>
      <w:r w:rsidR="00956A65" w:rsidRPr="00FD668B">
        <w:t xml:space="preserve">difícil </w:t>
      </w:r>
      <w:r w:rsidRPr="00FD668B">
        <w:t>que existía entre las estructuras nacionales e internacionales, el trabajo de preparación realizado por el EHP</w:t>
      </w:r>
      <w:r w:rsidR="00956A65">
        <w:t xml:space="preserve"> y los contactos preestablecidos con UNICEF</w:t>
      </w:r>
      <w:r w:rsidRPr="00FD668B">
        <w:t xml:space="preserve"> facilitó enormemente el establecimiento y aceptación del Grupo</w:t>
      </w:r>
      <w:r w:rsidR="00956A65">
        <w:t xml:space="preserve"> Sectorial </w:t>
      </w:r>
      <w:r w:rsidRPr="00FD668B">
        <w:t xml:space="preserve">ASH, además de la presencia de personal de emergencia con competencias </w:t>
      </w:r>
      <w:r w:rsidR="00956A65">
        <w:t>en</w:t>
      </w:r>
      <w:r w:rsidRPr="00FD668B">
        <w:t xml:space="preserve"> ASH y la movilización </w:t>
      </w:r>
      <w:r w:rsidR="00956A65" w:rsidRPr="00FD668B">
        <w:t xml:space="preserve">rápida </w:t>
      </w:r>
      <w:r w:rsidRPr="00FD668B">
        <w:t>de personal ASH para apoyar la programación y la coordinación sectorial de UNICEF. Sin embargo, dada la falta de trabajo previo como sector, se encontraron obstáculos importantes en las fases iniciales, y que tuvieron impactos en cadena a través de la respuesta, en particular:</w:t>
      </w:r>
    </w:p>
    <w:p w14:paraId="0E12AFA7" w14:textId="6B0FA4EC" w:rsidR="00956A65" w:rsidRDefault="00FD668B" w:rsidP="008D1BC6">
      <w:pPr>
        <w:pStyle w:val="ListParagraph"/>
        <w:numPr>
          <w:ilvl w:val="0"/>
          <w:numId w:val="37"/>
        </w:numPr>
        <w:spacing w:after="0"/>
        <w:ind w:left="567"/>
      </w:pPr>
      <w:r>
        <w:t xml:space="preserve">Integración / delimitación en áreas de cooperación / </w:t>
      </w:r>
      <w:r w:rsidR="00C70746">
        <w:t>duplicaciones potenciales</w:t>
      </w:r>
      <w:r>
        <w:t xml:space="preserve"> con otros Grupos Sectoriales / MTT, para definir el alcance y la cobertura de la respuesta de ASH y para asegurar la consideración de ASH dentro de otros servicios clave.</w:t>
      </w:r>
    </w:p>
    <w:p w14:paraId="2105555A" w14:textId="11D7DF15" w:rsidR="00FD668B" w:rsidRDefault="00956A65" w:rsidP="008D1BC6">
      <w:pPr>
        <w:pStyle w:val="ListParagraph"/>
        <w:numPr>
          <w:ilvl w:val="0"/>
          <w:numId w:val="37"/>
        </w:numPr>
        <w:spacing w:after="0"/>
        <w:ind w:left="567"/>
      </w:pPr>
      <w:r>
        <w:t xml:space="preserve">Capacidades </w:t>
      </w:r>
      <w:r w:rsidR="00FD668B">
        <w:t>técnica</w:t>
      </w:r>
      <w:r>
        <w:t>s</w:t>
      </w:r>
      <w:r w:rsidR="00FD668B">
        <w:t xml:space="preserve"> limitada</w:t>
      </w:r>
      <w:r>
        <w:t>s</w:t>
      </w:r>
      <w:r w:rsidR="00FD668B">
        <w:t xml:space="preserve"> en ASH de emergencia entre las agencias / organizaciones que respondieron, para </w:t>
      </w:r>
      <w:r>
        <w:t>apoyar a</w:t>
      </w:r>
      <w:r w:rsidR="00FD668B">
        <w:t xml:space="preserve"> las evaluaciones iniciales, la planificación y las intervenciones y garantizar una respuesta de calidad.</w:t>
      </w:r>
    </w:p>
    <w:p w14:paraId="64A822C7" w14:textId="01CC9103" w:rsidR="00FD668B" w:rsidRDefault="00FD668B" w:rsidP="008D1BC6">
      <w:pPr>
        <w:pStyle w:val="ListParagraph"/>
        <w:numPr>
          <w:ilvl w:val="0"/>
          <w:numId w:val="37"/>
        </w:numPr>
        <w:spacing w:after="0"/>
        <w:ind w:left="567"/>
      </w:pPr>
      <w:r>
        <w:t xml:space="preserve">Falta de estándares ASH de emergencia y opciones técnicas </w:t>
      </w:r>
      <w:r w:rsidR="00956A65">
        <w:t>/</w:t>
      </w:r>
      <w:r>
        <w:t xml:space="preserve"> guías para guiar y armonizar las intervenciones sectoriales y las iniciativas de recopilación de datos.</w:t>
      </w:r>
    </w:p>
    <w:p w14:paraId="21645CF5" w14:textId="574EC972" w:rsidR="0099222D" w:rsidRPr="0001552D" w:rsidRDefault="00FD668B" w:rsidP="008D1BC6">
      <w:pPr>
        <w:pStyle w:val="ListParagraph"/>
        <w:numPr>
          <w:ilvl w:val="0"/>
          <w:numId w:val="37"/>
        </w:numPr>
        <w:ind w:left="567"/>
      </w:pPr>
      <w:r>
        <w:t>Una base de evidencia suficientemente sólida para la movilización de fondos</w:t>
      </w:r>
      <w:r w:rsidR="00956A65">
        <w:t xml:space="preserve"> </w:t>
      </w:r>
      <w:r>
        <w:t xml:space="preserve">ASH y la </w:t>
      </w:r>
      <w:r w:rsidR="00956A65">
        <w:t>abogacía</w:t>
      </w:r>
      <w:r>
        <w:t xml:space="preserve">, aunque el sector pudo asegurar una segunda ola de fondos, los fondos limitados tuvieron </w:t>
      </w:r>
      <w:r w:rsidR="00956A65">
        <w:t xml:space="preserve">un impacto negativo </w:t>
      </w:r>
      <w:r>
        <w:t xml:space="preserve">en la cobertura y la sostenibilidad de las intervenciones de ASH. De hecho, a pesar de la presencia </w:t>
      </w:r>
      <w:r w:rsidR="00956A65">
        <w:t xml:space="preserve">de personal para la gestión de información, no hay reemplazo para preacuerdos para el intercambio de información, </w:t>
      </w:r>
      <w:r>
        <w:t xml:space="preserve">y la integración previa de parámetros ASH </w:t>
      </w:r>
      <w:r w:rsidR="00956A65">
        <w:t xml:space="preserve">claves </w:t>
      </w:r>
      <w:r>
        <w:t>en</w:t>
      </w:r>
      <w:r w:rsidR="0001552D">
        <w:t xml:space="preserve"> </w:t>
      </w:r>
      <w:r>
        <w:t xml:space="preserve">iniciativas </w:t>
      </w:r>
      <w:r w:rsidR="0001552D">
        <w:t>de evaluación de necesidades y danos o de monitoreo relacionado al ASH.</w:t>
      </w:r>
    </w:p>
    <w:p w14:paraId="75086ED6" w14:textId="122CE5E3" w:rsidR="007473F6" w:rsidRPr="0001552D" w:rsidRDefault="00FD668B" w:rsidP="005748B1">
      <w:r w:rsidRPr="00FD668B">
        <w:t xml:space="preserve">Aunque el Grupo Sectorial ASH fue </w:t>
      </w:r>
      <w:r w:rsidR="00A2724F">
        <w:t>responsivo</w:t>
      </w:r>
      <w:r w:rsidRPr="00FD668B">
        <w:t xml:space="preserve"> a los problemas y desafíos emergentes, al ser reactivo, no siempre tuvo éxito en superar </w:t>
      </w:r>
      <w:r w:rsidR="0001552D">
        <w:t xml:space="preserve">las problemáticas </w:t>
      </w:r>
      <w:r w:rsidRPr="00FD668B">
        <w:t xml:space="preserve">identificados. Críticamente, con la reducción de </w:t>
      </w:r>
      <w:r w:rsidR="0001552D">
        <w:t xml:space="preserve">actividades, </w:t>
      </w:r>
      <w:r w:rsidRPr="00FD668B">
        <w:t xml:space="preserve">el cierre de muchos programas ASH y la salida de la coordinadora del Grupo Sectorial en 2017, el grupo no </w:t>
      </w:r>
      <w:r w:rsidR="0001552D">
        <w:t>logro abordar a</w:t>
      </w:r>
      <w:r w:rsidRPr="00FD668B">
        <w:t xml:space="preserve"> las lecciones, debilidades y cuellos de botella </w:t>
      </w:r>
      <w:r w:rsidR="0001552D" w:rsidRPr="00FD668B">
        <w:t xml:space="preserve">sectoriales </w:t>
      </w:r>
      <w:r w:rsidRPr="00FD668B">
        <w:t>identificados durante la respuesta.</w:t>
      </w:r>
    </w:p>
    <w:p w14:paraId="0575872F" w14:textId="68D26611" w:rsidR="00836F24" w:rsidRPr="00FD668B" w:rsidRDefault="00FD668B" w:rsidP="0080565F">
      <w:pPr>
        <w:spacing w:after="0"/>
        <w:ind w:firstLine="567"/>
      </w:pPr>
      <w:r w:rsidRPr="00FD668B">
        <w:t xml:space="preserve">En relación con la respuesta a Movilidad Humana, </w:t>
      </w:r>
      <w:r w:rsidR="00EF158A" w:rsidRPr="00FD668B">
        <w:t>varios aspectos externos</w:t>
      </w:r>
      <w:r w:rsidR="0001552D">
        <w:t xml:space="preserve"> </w:t>
      </w:r>
      <w:r w:rsidRPr="00FD668B">
        <w:t>han afectado la respuesta ASH, en particular</w:t>
      </w:r>
      <w:r w:rsidR="0001552D">
        <w:t>:</w:t>
      </w:r>
      <w:r w:rsidRPr="00FD668B">
        <w:t xml:space="preserve"> el </w:t>
      </w:r>
      <w:r w:rsidR="0001552D">
        <w:t xml:space="preserve">aumento </w:t>
      </w:r>
      <w:r w:rsidRPr="00FD668B">
        <w:t xml:space="preserve">rápido de los </w:t>
      </w:r>
      <w:r w:rsidR="0001552D">
        <w:t>flujos migratorios;</w:t>
      </w:r>
      <w:r w:rsidRPr="00FD668B">
        <w:t xml:space="preserve"> </w:t>
      </w:r>
      <w:r w:rsidR="0001552D">
        <w:t>un</w:t>
      </w:r>
      <w:r w:rsidRPr="00FD668B">
        <w:t xml:space="preserve"> reconocimiento </w:t>
      </w:r>
      <w:r w:rsidR="0001552D">
        <w:t>lento que</w:t>
      </w:r>
      <w:r w:rsidRPr="00FD668B">
        <w:t xml:space="preserve"> la situación </w:t>
      </w:r>
      <w:r w:rsidR="0001552D">
        <w:t xml:space="preserve">requería </w:t>
      </w:r>
      <w:r w:rsidRPr="00FD668B">
        <w:t>una respuesta humanitaria coordinada</w:t>
      </w:r>
      <w:r w:rsidR="0001552D">
        <w:t>,</w:t>
      </w:r>
      <w:r w:rsidRPr="00FD668B">
        <w:t xml:space="preserve"> y</w:t>
      </w:r>
      <w:r w:rsidR="0001552D">
        <w:t>;</w:t>
      </w:r>
      <w:r w:rsidRPr="00FD668B">
        <w:t xml:space="preserve"> el espacio y el liderazgo del sector de la ASH dentro de</w:t>
      </w:r>
      <w:r w:rsidR="0001552D">
        <w:t xml:space="preserve"> </w:t>
      </w:r>
      <w:r w:rsidR="00EF158A">
        <w:t>las estructuras</w:t>
      </w:r>
      <w:r w:rsidRPr="00FD668B">
        <w:t xml:space="preserve"> </w:t>
      </w:r>
      <w:r w:rsidR="0001552D">
        <w:t xml:space="preserve">de coordinación </w:t>
      </w:r>
      <w:r w:rsidRPr="00FD668B">
        <w:t>emergentes. De hecho, la institución nacional</w:t>
      </w:r>
      <w:r w:rsidR="00231254">
        <w:t xml:space="preserve"> rector del sector ASH</w:t>
      </w:r>
      <w:r w:rsidRPr="00FD668B">
        <w:t xml:space="preserve"> no tiene </w:t>
      </w:r>
      <w:r w:rsidR="00231254">
        <w:t>rol ni</w:t>
      </w:r>
      <w:r w:rsidRPr="00FD668B">
        <w:t xml:space="preserve"> función </w:t>
      </w:r>
      <w:r w:rsidR="00231254">
        <w:t xml:space="preserve">definida dentro de </w:t>
      </w:r>
      <w:r w:rsidRPr="00FD668B">
        <w:t>las estructuras nacionales</w:t>
      </w:r>
      <w:r w:rsidR="00231254">
        <w:t xml:space="preserve"> de coordinación y respuesta</w:t>
      </w:r>
      <w:r w:rsidRPr="00FD668B">
        <w:t xml:space="preserve">. Mientras tanto, dentro de las estructuras internacionales, las responsabilidades </w:t>
      </w:r>
      <w:r w:rsidR="00231254">
        <w:t xml:space="preserve">para la </w:t>
      </w:r>
      <w:r w:rsidRPr="00FD668B">
        <w:t xml:space="preserve">coordinación humanitaria ASH se </w:t>
      </w:r>
      <w:r w:rsidR="00231254">
        <w:t xml:space="preserve">han </w:t>
      </w:r>
      <w:r w:rsidRPr="00FD668B">
        <w:t>fusiona</w:t>
      </w:r>
      <w:r w:rsidR="00231254">
        <w:t xml:space="preserve">do al </w:t>
      </w:r>
      <w:r w:rsidRPr="00FD668B">
        <w:t xml:space="preserve">Alojamiento y NFI bajo la arquitectura GTRM, y aunque </w:t>
      </w:r>
      <w:r w:rsidR="00EF158A">
        <w:t xml:space="preserve">recién </w:t>
      </w:r>
      <w:r w:rsidRPr="00FD668B">
        <w:t>formaliza</w:t>
      </w:r>
      <w:r w:rsidR="00EF158A">
        <w:t xml:space="preserve">do </w:t>
      </w:r>
      <w:r w:rsidRPr="00FD668B">
        <w:t>en mayo de 2019</w:t>
      </w:r>
      <w:r w:rsidR="00EF158A">
        <w:t xml:space="preserve"> bajo el liderazgo de OIM, UNICEF actúa como punto focal para el sector ASH. Además, al </w:t>
      </w:r>
      <w:r w:rsidRPr="00FD668B">
        <w:t xml:space="preserve">nivel local, </w:t>
      </w:r>
      <w:r w:rsidR="00EF158A">
        <w:t>UNICEF ha buscado a a</w:t>
      </w:r>
      <w:r w:rsidRPr="00FD668B">
        <w:t xml:space="preserve">poyar </w:t>
      </w:r>
      <w:r w:rsidR="00EF158A">
        <w:t xml:space="preserve">a </w:t>
      </w:r>
      <w:r w:rsidRPr="00FD668B">
        <w:t xml:space="preserve">la coordinación ASH </w:t>
      </w:r>
      <w:r w:rsidRPr="00EF158A">
        <w:t>desde mayo de 2018</w:t>
      </w:r>
      <w:r w:rsidR="00EF158A">
        <w:t xml:space="preserve"> en los pasos fronterizos. </w:t>
      </w:r>
      <w:r w:rsidRPr="00FD668B">
        <w:t>Esto ha tenido varios impactos, en particular:</w:t>
      </w:r>
    </w:p>
    <w:p w14:paraId="440CCFCB" w14:textId="1B35CFF2" w:rsidR="00FD668B" w:rsidRPr="00FD668B" w:rsidRDefault="00FD668B" w:rsidP="008D1BC6">
      <w:pPr>
        <w:pStyle w:val="ListParagraph"/>
        <w:numPr>
          <w:ilvl w:val="0"/>
          <w:numId w:val="38"/>
        </w:numPr>
        <w:spacing w:after="0"/>
        <w:ind w:left="567"/>
      </w:pPr>
      <w:r w:rsidRPr="00FD668B">
        <w:t xml:space="preserve">Visibilidad limitada de las necesidades ASH en </w:t>
      </w:r>
      <w:r w:rsidR="00D9771B">
        <w:t xml:space="preserve">el </w:t>
      </w:r>
      <w:r w:rsidRPr="00FD668B">
        <w:t xml:space="preserve">PRRM más allá de los requisitos de respuesta de emergencia, y </w:t>
      </w:r>
      <w:r w:rsidR="00D9771B">
        <w:t xml:space="preserve">retos importantes en la articulación y coordinación de acciones ante las necesidades ASH dentro </w:t>
      </w:r>
      <w:r w:rsidRPr="00FD668B">
        <w:t>de las estructuras de coordinación existentes.</w:t>
      </w:r>
    </w:p>
    <w:p w14:paraId="3A8C81F4" w14:textId="7A774729" w:rsidR="00FD668B" w:rsidRPr="00FD668B" w:rsidRDefault="00D9771B" w:rsidP="008D1BC6">
      <w:pPr>
        <w:pStyle w:val="ListParagraph"/>
        <w:numPr>
          <w:ilvl w:val="0"/>
          <w:numId w:val="38"/>
        </w:numPr>
        <w:spacing w:after="0"/>
        <w:ind w:left="567"/>
      </w:pPr>
      <w:r>
        <w:t xml:space="preserve">Participación </w:t>
      </w:r>
      <w:r w:rsidR="00FD668B" w:rsidRPr="00FD668B">
        <w:t xml:space="preserve">y coherencia limitados </w:t>
      </w:r>
      <w:r>
        <w:t xml:space="preserve">entre </w:t>
      </w:r>
      <w:r w:rsidR="00FD668B" w:rsidRPr="00FD668B">
        <w:t xml:space="preserve">los actores </w:t>
      </w:r>
      <w:r>
        <w:t xml:space="preserve">del sector frente a </w:t>
      </w:r>
      <w:r w:rsidR="00FD668B" w:rsidRPr="00FD668B">
        <w:t xml:space="preserve">las necesidades ASH en el proceso de planificación de PRRM, lo que </w:t>
      </w:r>
      <w:r>
        <w:t xml:space="preserve">ha </w:t>
      </w:r>
      <w:r w:rsidR="00FD668B" w:rsidRPr="00FD668B">
        <w:t>resulta</w:t>
      </w:r>
      <w:r>
        <w:t>do</w:t>
      </w:r>
      <w:r w:rsidR="00FD668B" w:rsidRPr="00FD668B">
        <w:t xml:space="preserve"> en intervenciones, contribuciones y recursos ASH fragmentados, y con una cobertura limitada más allá de l</w:t>
      </w:r>
      <w:r>
        <w:t>os pasos</w:t>
      </w:r>
      <w:r w:rsidR="00FD668B" w:rsidRPr="00FD668B">
        <w:t xml:space="preserve"> fronterizas.</w:t>
      </w:r>
    </w:p>
    <w:p w14:paraId="3B623400" w14:textId="3F2E4A3D" w:rsidR="00FD668B" w:rsidRPr="00FD668B" w:rsidRDefault="00FD668B" w:rsidP="008D1BC6">
      <w:pPr>
        <w:pStyle w:val="ListParagraph"/>
        <w:numPr>
          <w:ilvl w:val="0"/>
          <w:numId w:val="38"/>
        </w:numPr>
        <w:spacing w:after="0"/>
        <w:ind w:left="567"/>
      </w:pPr>
      <w:r w:rsidRPr="00FD668B">
        <w:t xml:space="preserve">Recursos limitados para la respuesta </w:t>
      </w:r>
      <w:r w:rsidR="00D9771B">
        <w:t>en ASH</w:t>
      </w:r>
      <w:r w:rsidRPr="00FD668B">
        <w:t xml:space="preserve"> y desafíos en la movilización de recursos individuales</w:t>
      </w:r>
    </w:p>
    <w:p w14:paraId="1BD04449" w14:textId="4DE44F68" w:rsidR="00FD668B" w:rsidRDefault="00FD668B" w:rsidP="008D1BC6">
      <w:pPr>
        <w:pStyle w:val="ListParagraph"/>
        <w:numPr>
          <w:ilvl w:val="0"/>
          <w:numId w:val="38"/>
        </w:numPr>
        <w:spacing w:after="0"/>
        <w:ind w:left="567"/>
      </w:pPr>
      <w:r w:rsidRPr="00FD668B">
        <w:t xml:space="preserve">Base de evidencia limitada para apoyar la </w:t>
      </w:r>
      <w:r w:rsidR="00D9771B">
        <w:t>abogacía s</w:t>
      </w:r>
      <w:r w:rsidRPr="00FD668B">
        <w:t xml:space="preserve">ectorial y priorizar las intervenciones y áreas </w:t>
      </w:r>
      <w:r w:rsidR="00D9771B">
        <w:t>de trabajo</w:t>
      </w:r>
    </w:p>
    <w:p w14:paraId="56E96404" w14:textId="77777777" w:rsidR="00D9771B" w:rsidRDefault="00D9771B" w:rsidP="005748B1"/>
    <w:p w14:paraId="2210C5C5" w14:textId="005FDC15" w:rsidR="00FD668B" w:rsidRPr="00D9771B" w:rsidRDefault="00D9771B" w:rsidP="0080565F">
      <w:pPr>
        <w:spacing w:after="0"/>
        <w:ind w:firstLine="567"/>
      </w:pPr>
      <w:r>
        <w:lastRenderedPageBreak/>
        <w:t xml:space="preserve">A la luz </w:t>
      </w:r>
      <w:r w:rsidR="00FD668B" w:rsidRPr="00FD668B">
        <w:t xml:space="preserve">de estos hallazgos, </w:t>
      </w:r>
      <w:r>
        <w:t xml:space="preserve">se sugiere </w:t>
      </w:r>
      <w:r w:rsidR="00FD668B" w:rsidRPr="00FD668B">
        <w:t xml:space="preserve">tomar varias medidas como Grupo Sectorial para definir elementos técnicos esenciales que puedan </w:t>
      </w:r>
      <w:r>
        <w:t>apoyar a</w:t>
      </w:r>
      <w:r w:rsidR="00FD668B" w:rsidRPr="00FD668B">
        <w:t xml:space="preserve"> una variedad de posibles tipos de respuesta y una mejor integración en otros sectores / servicios, independientemente de las modalidades de coordinació</w:t>
      </w:r>
      <w:r>
        <w:t>n</w:t>
      </w:r>
      <w:r w:rsidR="00FD668B" w:rsidRPr="00FD668B">
        <w:t xml:space="preserve">. </w:t>
      </w:r>
      <w:r w:rsidR="00FD668B" w:rsidRPr="00D9771B">
        <w:t xml:space="preserve">Con respecto a la respuesta actual a la movilidad humana, estas deben </w:t>
      </w:r>
      <w:r>
        <w:t>enfocar en</w:t>
      </w:r>
      <w:r w:rsidR="00FD668B" w:rsidRPr="00D9771B">
        <w:t>:</w:t>
      </w:r>
    </w:p>
    <w:p w14:paraId="18B3A94A" w14:textId="69D14A14" w:rsidR="00403809" w:rsidRPr="00BA665A" w:rsidRDefault="00BA665A" w:rsidP="00BA665A">
      <w:pPr>
        <w:spacing w:after="0"/>
        <w:rPr>
          <w:i/>
          <w:iCs/>
        </w:rPr>
      </w:pPr>
      <w:r w:rsidRPr="00BA665A">
        <w:rPr>
          <w:i/>
          <w:iCs/>
        </w:rPr>
        <w:t>Estructurar la respuesta ASH</w:t>
      </w:r>
    </w:p>
    <w:p w14:paraId="3A990051" w14:textId="33B6B429" w:rsidR="00BA665A" w:rsidRPr="00BA665A" w:rsidRDefault="00BA665A" w:rsidP="008D1BC6">
      <w:pPr>
        <w:pStyle w:val="ListParagraph"/>
        <w:numPr>
          <w:ilvl w:val="0"/>
          <w:numId w:val="36"/>
        </w:numPr>
        <w:spacing w:after="0"/>
        <w:ind w:left="567"/>
      </w:pPr>
      <w:r w:rsidRPr="00BA665A">
        <w:t>Para garantizar dentro de las estructuras actuales, un enfoque estructurado en los requisitos mínimos de coordinación ASH, para proporcionar elementos que faciliten la respuesta de ASH y su consideración</w:t>
      </w:r>
      <w:r w:rsidR="00A2724F">
        <w:t xml:space="preserve"> </w:t>
      </w:r>
      <w:proofErr w:type="spellStart"/>
      <w:r w:rsidR="00A2724F">
        <w:t>y</w:t>
      </w:r>
      <w:proofErr w:type="spellEnd"/>
      <w:r w:rsidR="00A2724F">
        <w:t xml:space="preserve"> integración </w:t>
      </w:r>
      <w:r w:rsidRPr="00BA665A">
        <w:t xml:space="preserve">en otros grupos técnicos de trabajo clave u otras estructuras </w:t>
      </w:r>
      <w:r w:rsidR="00A2724F">
        <w:t>pertinentes</w:t>
      </w:r>
      <w:r w:rsidRPr="00BA665A">
        <w:t>.</w:t>
      </w:r>
    </w:p>
    <w:p w14:paraId="4FB9DFF7" w14:textId="0740EEC9" w:rsidR="00FE274D" w:rsidRPr="00BA665A" w:rsidRDefault="00BA665A" w:rsidP="003210DB">
      <w:pPr>
        <w:spacing w:after="0"/>
        <w:rPr>
          <w:i/>
          <w:iCs/>
        </w:rPr>
      </w:pPr>
      <w:r w:rsidRPr="00BA665A">
        <w:rPr>
          <w:i/>
          <w:iCs/>
        </w:rPr>
        <w:t xml:space="preserve">Reforzar los enlaces intersectoriales  </w:t>
      </w:r>
    </w:p>
    <w:p w14:paraId="0FB4413C" w14:textId="239184A3" w:rsidR="00910540" w:rsidRPr="00BA665A" w:rsidRDefault="00C46809" w:rsidP="008D1BC6">
      <w:pPr>
        <w:pStyle w:val="ListParagraph"/>
        <w:numPr>
          <w:ilvl w:val="0"/>
          <w:numId w:val="36"/>
        </w:numPr>
        <w:ind w:left="567"/>
      </w:pPr>
      <w:r w:rsidRPr="00BA665A">
        <w:t xml:space="preserve">Mapeo de </w:t>
      </w:r>
      <w:r w:rsidR="00910540" w:rsidRPr="00BA665A">
        <w:t>duplicaciones y complementariedad entre varias Mesas Técnicas y Grupos Sectoriales</w:t>
      </w:r>
      <w:r w:rsidR="008D59DD" w:rsidRPr="00BA665A">
        <w:t>, tanto como los Grupos Técnicos de Trabajo</w:t>
      </w:r>
      <w:r w:rsidR="00A2724F">
        <w:t xml:space="preserve"> del GTRM</w:t>
      </w:r>
      <w:r w:rsidRPr="00BA665A">
        <w:t xml:space="preserve">, para definir roles y responsabilidades respectivas en las evaluaciones de necesidades, movilización de recursos, definición de normas, implementación y monitoreo de los aspectos ASH en áreas de </w:t>
      </w:r>
      <w:r w:rsidR="008D59DD" w:rsidRPr="00BA665A">
        <w:t>colaboración/</w:t>
      </w:r>
      <w:r w:rsidRPr="00BA665A">
        <w:t>duplicación</w:t>
      </w:r>
      <w:r w:rsidR="008D59DD" w:rsidRPr="00BA665A">
        <w:t xml:space="preserve"> potencial</w:t>
      </w:r>
      <w:r w:rsidRPr="00BA665A">
        <w:t xml:space="preserve">. </w:t>
      </w:r>
    </w:p>
    <w:p w14:paraId="08A5A1D0" w14:textId="1B501925" w:rsidR="006E6B6C" w:rsidRPr="006E6B6C" w:rsidRDefault="00C46809" w:rsidP="008D1BC6">
      <w:pPr>
        <w:pStyle w:val="ListParagraph"/>
        <w:numPr>
          <w:ilvl w:val="0"/>
          <w:numId w:val="36"/>
        </w:numPr>
        <w:spacing w:after="0"/>
        <w:ind w:left="567"/>
      </w:pPr>
      <w:r w:rsidRPr="00BA665A">
        <w:t>Definir/adaptar/socializar estándares mínimas ASH para distintos sitios / respuestas</w:t>
      </w:r>
      <w:r w:rsidR="00FE274D" w:rsidRPr="00BA665A">
        <w:t xml:space="preserve"> – e </w:t>
      </w:r>
      <w:r w:rsidRPr="00BA665A">
        <w:t>incluso trabajo conjunto con otras instituciones (ej. MSP, MINEDUC)</w:t>
      </w:r>
      <w:r w:rsidR="00FE274D" w:rsidRPr="00BA665A">
        <w:t xml:space="preserve"> – y definir </w:t>
      </w:r>
      <w:r w:rsidRPr="00BA665A">
        <w:t xml:space="preserve">parámetros </w:t>
      </w:r>
      <w:r w:rsidR="00FE274D" w:rsidRPr="00BA665A">
        <w:t xml:space="preserve">y datos claves de la temática </w:t>
      </w:r>
      <w:r w:rsidR="00227A10">
        <w:t>ASH/</w:t>
      </w:r>
      <w:r w:rsidR="00FE274D" w:rsidRPr="00BA665A">
        <w:t>MTT-1 para integrar en iniciativas de evaluación de necesidades sectoriales / intersectoriales.</w:t>
      </w:r>
    </w:p>
    <w:p w14:paraId="366EF8B9" w14:textId="62295B35" w:rsidR="00CD2662" w:rsidRPr="006E6B6C" w:rsidRDefault="006E6B6C" w:rsidP="006E6B6C">
      <w:pPr>
        <w:spacing w:after="0"/>
        <w:rPr>
          <w:highlight w:val="yellow"/>
        </w:rPr>
      </w:pPr>
      <w:r w:rsidRPr="006E6B6C">
        <w:rPr>
          <w:i/>
          <w:iCs/>
        </w:rPr>
        <w:t xml:space="preserve">Apoyar la base de evidencia y la </w:t>
      </w:r>
      <w:r w:rsidR="00A36E9E" w:rsidRPr="006E6B6C">
        <w:rPr>
          <w:i/>
          <w:iCs/>
        </w:rPr>
        <w:t>abogacía</w:t>
      </w:r>
      <w:r w:rsidRPr="006E6B6C">
        <w:rPr>
          <w:i/>
          <w:iCs/>
        </w:rPr>
        <w:t xml:space="preserve"> para </w:t>
      </w:r>
      <w:r w:rsidR="00A36E9E">
        <w:rPr>
          <w:i/>
          <w:iCs/>
        </w:rPr>
        <w:t xml:space="preserve">las necesidades ASH e </w:t>
      </w:r>
      <w:r w:rsidRPr="006E6B6C">
        <w:rPr>
          <w:i/>
          <w:iCs/>
        </w:rPr>
        <w:t>iniciativas de desarrollo complementarias</w:t>
      </w:r>
    </w:p>
    <w:p w14:paraId="5B0607D2" w14:textId="2D0F1337" w:rsidR="00CD2662" w:rsidRPr="006E6B6C" w:rsidRDefault="006E6B6C" w:rsidP="008D1BC6">
      <w:pPr>
        <w:pStyle w:val="ListParagraph"/>
        <w:numPr>
          <w:ilvl w:val="0"/>
          <w:numId w:val="36"/>
        </w:numPr>
        <w:ind w:left="567"/>
      </w:pPr>
      <w:r w:rsidRPr="006E6B6C">
        <w:t>Refor</w:t>
      </w:r>
      <w:r w:rsidR="00A36E9E">
        <w:t>zar</w:t>
      </w:r>
      <w:r w:rsidRPr="006E6B6C">
        <w:t xml:space="preserve"> capaci</w:t>
      </w:r>
      <w:r w:rsidR="00A36E9E">
        <w:t xml:space="preserve">dades </w:t>
      </w:r>
      <w:r w:rsidRPr="006E6B6C">
        <w:t xml:space="preserve">en la gestión de información para apoyar a los iniciativos de </w:t>
      </w:r>
      <w:r w:rsidR="00A36E9E" w:rsidRPr="006E6B6C">
        <w:t>recolección</w:t>
      </w:r>
      <w:r w:rsidRPr="006E6B6C">
        <w:t xml:space="preserve"> de información y el monitoreo de actividades dentro de las estructuras de coordinación, y para apoyar a otros iniciativos del Grupo Sectorial ASH</w:t>
      </w:r>
      <w:r w:rsidR="00A36E9E">
        <w:t>.</w:t>
      </w:r>
    </w:p>
    <w:p w14:paraId="25DD25CE" w14:textId="04E60B4E" w:rsidR="00077696" w:rsidRPr="00227A10" w:rsidRDefault="00227A10" w:rsidP="00C70746">
      <w:pPr>
        <w:spacing w:after="0"/>
      </w:pPr>
      <w:r w:rsidRPr="00227A10">
        <w:t>Respecto al Grupo Sectorial ASH, estos deben enfocar en</w:t>
      </w:r>
      <w:r w:rsidR="00A2724F">
        <w:t xml:space="preserve"> lo siguiente</w:t>
      </w:r>
      <w:r w:rsidR="00077696" w:rsidRPr="00227A10">
        <w:t>:</w:t>
      </w:r>
    </w:p>
    <w:p w14:paraId="2D268FD4" w14:textId="6C8A2D11" w:rsidR="008D59DD" w:rsidRPr="009845C1" w:rsidRDefault="009845C1" w:rsidP="003210DB">
      <w:pPr>
        <w:spacing w:after="0"/>
        <w:rPr>
          <w:i/>
          <w:iCs/>
        </w:rPr>
      </w:pPr>
      <w:r w:rsidRPr="009845C1">
        <w:rPr>
          <w:i/>
          <w:iCs/>
        </w:rPr>
        <w:t>Apoyar a una coordinación descentralizada</w:t>
      </w:r>
      <w:r w:rsidR="00CD2662" w:rsidRPr="009845C1">
        <w:rPr>
          <w:i/>
          <w:iCs/>
        </w:rPr>
        <w:t xml:space="preserve"> </w:t>
      </w:r>
    </w:p>
    <w:p w14:paraId="32F8AF87" w14:textId="3F93960F" w:rsidR="008D59DD" w:rsidRPr="009845C1" w:rsidRDefault="009845C1" w:rsidP="008D1BC6">
      <w:pPr>
        <w:pStyle w:val="ListParagraph"/>
        <w:numPr>
          <w:ilvl w:val="0"/>
          <w:numId w:val="36"/>
        </w:numPr>
        <w:ind w:left="567"/>
      </w:pPr>
      <w:r w:rsidRPr="009845C1">
        <w:t>La identificación de p</w:t>
      </w:r>
      <w:r w:rsidR="008D59DD" w:rsidRPr="009845C1">
        <w:t>untos focales</w:t>
      </w:r>
      <w:r w:rsidRPr="009845C1">
        <w:t xml:space="preserve"> entre los socios del grupo</w:t>
      </w:r>
      <w:r w:rsidR="00C70746">
        <w:t xml:space="preserve"> sectorial</w:t>
      </w:r>
      <w:r w:rsidRPr="009845C1">
        <w:t xml:space="preserve">, en zonas de alto riesgo, para apoyar a: </w:t>
      </w:r>
      <w:r w:rsidR="008D59DD" w:rsidRPr="009845C1">
        <w:t>la planificación de contingencia local</w:t>
      </w:r>
      <w:r w:rsidRPr="009845C1">
        <w:t>; la colección de datos de referencia sectorial, y; asegurar una capacidad mínima de preparación / coordinación</w:t>
      </w:r>
      <w:r w:rsidR="00C70746">
        <w:t>. Y l</w:t>
      </w:r>
      <w:r w:rsidR="00C70746" w:rsidRPr="009845C1">
        <w:t>a identificac</w:t>
      </w:r>
      <w:r w:rsidR="00C70746" w:rsidRPr="00C70746">
        <w:t xml:space="preserve">ión de personas capacitadas, y la elaboración de módulos de capacitación básica online, para apoyar a los puntos focales en sus responsabilidades. </w:t>
      </w:r>
    </w:p>
    <w:p w14:paraId="6C6E6910" w14:textId="796E97A5" w:rsidR="009845C1" w:rsidRPr="009845C1" w:rsidRDefault="009845C1" w:rsidP="008D1BC6">
      <w:pPr>
        <w:pStyle w:val="ListParagraph"/>
        <w:numPr>
          <w:ilvl w:val="0"/>
          <w:numId w:val="36"/>
        </w:numPr>
        <w:spacing w:after="0"/>
        <w:ind w:left="567"/>
      </w:pPr>
      <w:r w:rsidRPr="009845C1">
        <w:t>Abogacía con los donantes de desarrollo para asegurar recursos para apoyar a la preparación y capacidades de gestión y coordinación local</w:t>
      </w:r>
      <w:r w:rsidR="00C70746">
        <w:t xml:space="preserve"> dentro de sus programas regulares</w:t>
      </w:r>
      <w:r w:rsidRPr="009845C1">
        <w:t xml:space="preserve">. </w:t>
      </w:r>
    </w:p>
    <w:p w14:paraId="04F39177" w14:textId="2BA8A47C" w:rsidR="00FE274D" w:rsidRPr="00C70746" w:rsidRDefault="009845C1" w:rsidP="003210DB">
      <w:pPr>
        <w:spacing w:after="0"/>
        <w:rPr>
          <w:i/>
          <w:iCs/>
        </w:rPr>
      </w:pPr>
      <w:r w:rsidRPr="00C70746">
        <w:rPr>
          <w:i/>
          <w:iCs/>
        </w:rPr>
        <w:t>Reforzar las capacidades ASH en emergencia entre los socios</w:t>
      </w:r>
    </w:p>
    <w:p w14:paraId="7AD955F8" w14:textId="7119F6DB" w:rsidR="006C732C" w:rsidRPr="00C70746" w:rsidRDefault="006C732C" w:rsidP="008D1BC6">
      <w:pPr>
        <w:pStyle w:val="ListParagraph"/>
        <w:numPr>
          <w:ilvl w:val="0"/>
          <w:numId w:val="36"/>
        </w:numPr>
        <w:ind w:left="567"/>
      </w:pPr>
      <w:r w:rsidRPr="00C70746">
        <w:t xml:space="preserve">Revisar y acordarse sobre los estándares y </w:t>
      </w:r>
      <w:proofErr w:type="spellStart"/>
      <w:r w:rsidRPr="00C70746">
        <w:t>guias</w:t>
      </w:r>
      <w:proofErr w:type="spellEnd"/>
      <w:r w:rsidRPr="00C70746">
        <w:t xml:space="preserve"> técnicos existentes, identificar brechas en la documentación técnica, y establecer grupos técnicos de trabajo para abordarlas.  </w:t>
      </w:r>
    </w:p>
    <w:p w14:paraId="6D4B46D9" w14:textId="0C202978" w:rsidR="006C732C" w:rsidRPr="00C70746" w:rsidRDefault="006C732C" w:rsidP="008D1BC6">
      <w:pPr>
        <w:pStyle w:val="ListParagraph"/>
        <w:numPr>
          <w:ilvl w:val="0"/>
          <w:numId w:val="36"/>
        </w:numPr>
        <w:ind w:left="567"/>
      </w:pPr>
      <w:r w:rsidRPr="00C70746">
        <w:t>Asegurar intercambios y revisiones técnicas regulares (ej. después de cada respuesta)</w:t>
      </w:r>
      <w:r w:rsidR="00C70746">
        <w:t>.</w:t>
      </w:r>
    </w:p>
    <w:p w14:paraId="74A35202" w14:textId="3B3F4670" w:rsidR="006C732C" w:rsidRPr="00C70746" w:rsidRDefault="006C732C" w:rsidP="008D1BC6">
      <w:pPr>
        <w:pStyle w:val="ListParagraph"/>
        <w:numPr>
          <w:ilvl w:val="0"/>
          <w:numId w:val="36"/>
        </w:numPr>
        <w:spacing w:after="0"/>
        <w:ind w:left="567"/>
      </w:pPr>
      <w:r w:rsidRPr="00C70746">
        <w:t xml:space="preserve">Elaborar módulos de capacitación sobre los estándares mínimas, y aspectos esenciales de ASH en emergencias, y explorar enlaces con las </w:t>
      </w:r>
      <w:proofErr w:type="gramStart"/>
      <w:r w:rsidRPr="00C70746">
        <w:t xml:space="preserve">escuelas </w:t>
      </w:r>
      <w:r w:rsidR="00EC0AB0">
        <w:t xml:space="preserve">técnicas </w:t>
      </w:r>
      <w:r w:rsidR="00C70746" w:rsidRPr="00C70746">
        <w:t>u</w:t>
      </w:r>
      <w:r w:rsidRPr="00C70746">
        <w:t xml:space="preserve"> otros grupos técnicos</w:t>
      </w:r>
      <w:proofErr w:type="gramEnd"/>
      <w:r w:rsidRPr="00C70746">
        <w:t xml:space="preserve"> para su activación</w:t>
      </w:r>
      <w:r w:rsidR="00EC0AB0">
        <w:t xml:space="preserve"> en situaciones de emergencia</w:t>
      </w:r>
      <w:r w:rsidRPr="00C70746">
        <w:t xml:space="preserve">. </w:t>
      </w:r>
    </w:p>
    <w:p w14:paraId="61D0694B" w14:textId="77777777" w:rsidR="009845C1" w:rsidRPr="00C70746" w:rsidRDefault="009845C1" w:rsidP="009845C1">
      <w:pPr>
        <w:spacing w:after="0"/>
        <w:rPr>
          <w:i/>
          <w:iCs/>
        </w:rPr>
      </w:pPr>
      <w:r w:rsidRPr="00C70746">
        <w:rPr>
          <w:i/>
          <w:iCs/>
        </w:rPr>
        <w:t>Reforzar capacidades en la gestión y recopilación de información</w:t>
      </w:r>
    </w:p>
    <w:p w14:paraId="13645C02" w14:textId="635FFF5F" w:rsidR="009845C1" w:rsidRPr="00C70746" w:rsidRDefault="009845C1" w:rsidP="008D1BC6">
      <w:pPr>
        <w:pStyle w:val="ListParagraph"/>
        <w:numPr>
          <w:ilvl w:val="0"/>
          <w:numId w:val="36"/>
        </w:numPr>
        <w:ind w:left="567"/>
      </w:pPr>
      <w:r w:rsidRPr="00C70746">
        <w:t xml:space="preserve">Elaboración de herramientas básicas </w:t>
      </w:r>
      <w:r w:rsidR="006C732C" w:rsidRPr="00C70746">
        <w:t xml:space="preserve">al nivel nacional </w:t>
      </w:r>
      <w:r w:rsidRPr="00C70746">
        <w:t xml:space="preserve">para: el mapeo de actividades de desarrollo y reducción de riesgos; el mapeo rápido de capacidades / recursos / proyectos y planes; la priorización geográfica; la revisión y selección de proyectos; las evaluaciones </w:t>
      </w:r>
      <w:r w:rsidR="00C70746" w:rsidRPr="00C70746">
        <w:t>a monitoreo de necesidades</w:t>
      </w:r>
      <w:r w:rsidRPr="00C70746">
        <w:t>; un sitio web para recompilar recursos de emergencia; etc.</w:t>
      </w:r>
    </w:p>
    <w:p w14:paraId="5D7E03FC" w14:textId="2FD2C69D" w:rsidR="006C732C" w:rsidRPr="00C70746" w:rsidRDefault="006C732C" w:rsidP="008D1BC6">
      <w:pPr>
        <w:pStyle w:val="ListParagraph"/>
        <w:numPr>
          <w:ilvl w:val="0"/>
          <w:numId w:val="36"/>
        </w:numPr>
        <w:ind w:left="567"/>
      </w:pPr>
      <w:r w:rsidRPr="00C70746">
        <w:t xml:space="preserve">Elaboración de herramientas básicas destinado al nivel cantonal para: </w:t>
      </w:r>
      <w:r w:rsidR="00C70746" w:rsidRPr="00C70746">
        <w:t xml:space="preserve">el mapeo rápido de capacidades / recursos humanos locales; </w:t>
      </w:r>
      <w:r w:rsidRPr="00C70746">
        <w:t>las evaluaciones iniciales</w:t>
      </w:r>
      <w:r w:rsidR="00C70746" w:rsidRPr="00C70746">
        <w:t xml:space="preserve"> y detalladas</w:t>
      </w:r>
      <w:r w:rsidRPr="00C70746">
        <w:t xml:space="preserve">; </w:t>
      </w:r>
      <w:r w:rsidR="00C70746" w:rsidRPr="00C70746">
        <w:t>el seguimiento de actividades e indicadores por sitio; el reportaje al nivel nacional; etc.</w:t>
      </w:r>
    </w:p>
    <w:p w14:paraId="0C2A7293" w14:textId="77777777" w:rsidR="009845C1" w:rsidRPr="00227A10" w:rsidRDefault="009845C1" w:rsidP="008D1BC6">
      <w:pPr>
        <w:pStyle w:val="ListParagraph"/>
        <w:numPr>
          <w:ilvl w:val="0"/>
          <w:numId w:val="36"/>
        </w:numPr>
        <w:ind w:left="567"/>
      </w:pPr>
      <w:r w:rsidRPr="00227A10">
        <w:t>Asegurar un análisis de riesgos y datos secundarios, para informar a la programación y abogacía, y para informar alineamientos, mejoramientos y trabajo conjunto potencial entre sectores / instituciones. planificación estratégica y la movilización de recursos conjuntos</w:t>
      </w:r>
    </w:p>
    <w:p w14:paraId="2A6032E1" w14:textId="7C809175" w:rsidR="00FD668B" w:rsidRDefault="00FD668B" w:rsidP="00EC0AB0">
      <w:pPr>
        <w:spacing w:after="0"/>
      </w:pPr>
      <w:r w:rsidRPr="00FD668B">
        <w:t>Finalmente, para iniciativas</w:t>
      </w:r>
      <w:r w:rsidR="008D0734">
        <w:t xml:space="preserve"> o estudios</w:t>
      </w:r>
      <w:r w:rsidRPr="00FD668B">
        <w:t xml:space="preserve"> similares emprendidas en la región, el enfoque era </w:t>
      </w:r>
      <w:r w:rsidR="008D0734">
        <w:t xml:space="preserve">útil </w:t>
      </w:r>
      <w:r w:rsidRPr="00FD668B">
        <w:t xml:space="preserve">tanto para informar las acciones de preparación </w:t>
      </w:r>
      <w:r w:rsidR="008D0734">
        <w:t xml:space="preserve">sectorial </w:t>
      </w:r>
      <w:r w:rsidRPr="00FD668B">
        <w:t xml:space="preserve">como para </w:t>
      </w:r>
      <w:proofErr w:type="spellStart"/>
      <w:r w:rsidR="008D0734">
        <w:t>re-</w:t>
      </w:r>
      <w:r w:rsidRPr="00FD668B">
        <w:t>dinamizar</w:t>
      </w:r>
      <w:proofErr w:type="spellEnd"/>
      <w:r w:rsidRPr="00FD668B">
        <w:t xml:space="preserve"> el sector, sin embargo, </w:t>
      </w:r>
      <w:r w:rsidR="008D0734">
        <w:t>podría ser útil de</w:t>
      </w:r>
      <w:r w:rsidRPr="00FD668B">
        <w:t xml:space="preserve"> dividir el proceso en 3 partes distintas:</w:t>
      </w:r>
    </w:p>
    <w:p w14:paraId="74BB8508" w14:textId="77777777" w:rsidR="001C5590" w:rsidRPr="00CD4BCD" w:rsidRDefault="001C5590" w:rsidP="008D1BC6">
      <w:pPr>
        <w:pStyle w:val="ListParagraph"/>
        <w:numPr>
          <w:ilvl w:val="0"/>
          <w:numId w:val="16"/>
        </w:numPr>
        <w:ind w:left="567"/>
      </w:pPr>
      <w:r w:rsidRPr="00CD4BCD">
        <w:t xml:space="preserve">Revisión de la respuesta: identificación de </w:t>
      </w:r>
      <w:r>
        <w:t xml:space="preserve">problemáticas </w:t>
      </w:r>
      <w:r w:rsidRPr="00CD4BCD">
        <w:t>técnic</w:t>
      </w:r>
      <w:r>
        <w:t>a</w:t>
      </w:r>
      <w:r w:rsidRPr="00CD4BCD">
        <w:t xml:space="preserve">s y de coordinación, identificación de posibles soluciones y recopilación de ejemplos o borradores </w:t>
      </w:r>
      <w:r>
        <w:t>pertinentes;</w:t>
      </w:r>
    </w:p>
    <w:p w14:paraId="647A08E6" w14:textId="77777777" w:rsidR="001C5590" w:rsidRDefault="001C5590" w:rsidP="008D1BC6">
      <w:pPr>
        <w:pStyle w:val="ListParagraph"/>
        <w:numPr>
          <w:ilvl w:val="0"/>
          <w:numId w:val="16"/>
        </w:numPr>
        <w:ind w:left="567"/>
      </w:pPr>
      <w:r w:rsidRPr="00CD4BCD">
        <w:t xml:space="preserve">Consolidación: </w:t>
      </w:r>
      <w:r>
        <w:t>de avanzar algunos elementos claves /</w:t>
      </w:r>
      <w:r w:rsidRPr="00CD4BCD">
        <w:t xml:space="preserve"> específicos </w:t>
      </w:r>
      <w:r>
        <w:t xml:space="preserve">ej. de </w:t>
      </w:r>
      <w:r w:rsidRPr="00CD4BCD">
        <w:t>consolidar materiales técnicos</w:t>
      </w:r>
      <w:r>
        <w:t>;</w:t>
      </w:r>
      <w:r w:rsidRPr="00CD4BCD">
        <w:t xml:space="preserve"> desarrollar herramientas de borrador</w:t>
      </w:r>
      <w:r>
        <w:t>;</w:t>
      </w:r>
      <w:r w:rsidRPr="00CD4BCD">
        <w:t xml:space="preserve"> discutir posibles arreglos</w:t>
      </w:r>
      <w:r>
        <w:t xml:space="preserve"> de trabajo; etc</w:t>
      </w:r>
      <w:r w:rsidRPr="00CD4BCD">
        <w:t>.</w:t>
      </w:r>
      <w:r>
        <w:t xml:space="preserve"> para crear un base de trabajo común / conjunto. </w:t>
      </w:r>
    </w:p>
    <w:p w14:paraId="34CA5AB7" w14:textId="77777777" w:rsidR="006C6FE8" w:rsidRDefault="001C5590" w:rsidP="008D1BC6">
      <w:pPr>
        <w:pStyle w:val="ListParagraph"/>
        <w:numPr>
          <w:ilvl w:val="0"/>
          <w:numId w:val="16"/>
        </w:numPr>
        <w:ind w:left="567"/>
        <w:sectPr w:rsidR="006C6FE8" w:rsidSect="000F4DCA">
          <w:footerReference w:type="default" r:id="rId49"/>
          <w:footerReference w:type="first" r:id="rId50"/>
          <w:pgSz w:w="12240" w:h="15840"/>
          <w:pgMar w:top="720" w:right="720" w:bottom="720" w:left="720" w:header="510" w:footer="510" w:gutter="0"/>
          <w:pgNumType w:fmt="lowerRoman" w:start="1"/>
          <w:cols w:space="720"/>
          <w:docGrid w:linePitch="360"/>
        </w:sectPr>
      </w:pPr>
      <w:r w:rsidRPr="00CD4BCD">
        <w:t>Planificación de contingencia: para considerar de manera concreta cómo se implementarán y utilizarán estos diversos materiales, y garantizar compromisos claros de las diversas instituciones y actores.</w:t>
      </w:r>
    </w:p>
    <w:p w14:paraId="78653A59" w14:textId="187EA76F" w:rsidR="00424C65" w:rsidRPr="00840D8A" w:rsidRDefault="66AF39BC" w:rsidP="003210DB">
      <w:pPr>
        <w:pStyle w:val="Heading1"/>
      </w:pPr>
      <w:bookmarkStart w:id="5" w:name="_Toc14764496"/>
      <w:r w:rsidRPr="00840D8A">
        <w:lastRenderedPageBreak/>
        <w:t xml:space="preserve">1. </w:t>
      </w:r>
      <w:r w:rsidR="00E54F38" w:rsidRPr="00840D8A">
        <w:t>Introducción</w:t>
      </w:r>
      <w:bookmarkEnd w:id="5"/>
    </w:p>
    <w:p w14:paraId="5E7C5713" w14:textId="77777777" w:rsidR="00D60483" w:rsidRPr="00840D8A" w:rsidRDefault="796E9BE7" w:rsidP="003210DB">
      <w:pPr>
        <w:pStyle w:val="Heading2"/>
      </w:pPr>
      <w:bookmarkStart w:id="6" w:name="_Toc14764497"/>
      <w:r w:rsidRPr="00840D8A">
        <w:t xml:space="preserve">1.1 </w:t>
      </w:r>
      <w:r w:rsidR="00D60483" w:rsidRPr="00840D8A">
        <w:t>Obje</w:t>
      </w:r>
      <w:r w:rsidR="00247332" w:rsidRPr="00840D8A">
        <w:t>tivos del estudio</w:t>
      </w:r>
      <w:bookmarkEnd w:id="6"/>
    </w:p>
    <w:p w14:paraId="63255FB9" w14:textId="6CD970D2" w:rsidR="00553573" w:rsidRPr="00C906F8" w:rsidRDefault="00553573" w:rsidP="00FF257F">
      <w:pPr>
        <w:spacing w:after="0"/>
      </w:pPr>
      <w:r w:rsidRPr="00C906F8">
        <w:t xml:space="preserve">Este informe represente </w:t>
      </w:r>
      <w:r w:rsidR="000A495A">
        <w:t>un producto</w:t>
      </w:r>
      <w:r w:rsidRPr="00C906F8">
        <w:t xml:space="preserve"> de una consultaría </w:t>
      </w:r>
      <w:r w:rsidR="00E5175B" w:rsidRPr="00C906F8">
        <w:t>que tiene como objetivos:</w:t>
      </w:r>
    </w:p>
    <w:p w14:paraId="2BD624A9" w14:textId="42C95662" w:rsidR="00E5175B" w:rsidRPr="00C906F8" w:rsidRDefault="00E5175B" w:rsidP="008D1BC6">
      <w:pPr>
        <w:pStyle w:val="ListParagraph"/>
        <w:numPr>
          <w:ilvl w:val="0"/>
          <w:numId w:val="11"/>
        </w:numPr>
        <w:ind w:left="567"/>
      </w:pPr>
      <w:r w:rsidRPr="00C906F8">
        <w:t>La r</w:t>
      </w:r>
      <w:r w:rsidR="00553573" w:rsidRPr="00C906F8">
        <w:t xml:space="preserve">evisión </w:t>
      </w:r>
      <w:r w:rsidRPr="00C906F8">
        <w:t xml:space="preserve">cuantitativo y cualitativo </w:t>
      </w:r>
      <w:r w:rsidR="00553573" w:rsidRPr="00C906F8">
        <w:t xml:space="preserve">de la respuesta </w:t>
      </w:r>
      <w:r w:rsidRPr="00C906F8">
        <w:t xml:space="preserve">del sector </w:t>
      </w:r>
      <w:r w:rsidR="00553573" w:rsidRPr="00C906F8">
        <w:t xml:space="preserve">ASH ante el terremoto </w:t>
      </w:r>
      <w:r w:rsidRPr="00C906F8">
        <w:t xml:space="preserve">de </w:t>
      </w:r>
      <w:r w:rsidR="00553573" w:rsidRPr="00C906F8">
        <w:t xml:space="preserve">2016 y </w:t>
      </w:r>
      <w:r w:rsidR="000376DA">
        <w:t>ante los flujos inusuales de</w:t>
      </w:r>
      <w:r w:rsidR="00553573" w:rsidRPr="00C906F8">
        <w:t xml:space="preserve"> movilidad humana actual </w:t>
      </w:r>
      <w:r w:rsidRPr="00C906F8">
        <w:t>ante los Compromisos básicos para la Niñez en la Acción Humanitaria de UNICEF, y los Requisitos Mínimos de Coordinación del</w:t>
      </w:r>
      <w:r w:rsidR="000376DA">
        <w:t xml:space="preserve"> </w:t>
      </w:r>
      <w:proofErr w:type="spellStart"/>
      <w:proofErr w:type="gramStart"/>
      <w:r w:rsidR="0055029E">
        <w:t>Cluster</w:t>
      </w:r>
      <w:proofErr w:type="spellEnd"/>
      <w:proofErr w:type="gramEnd"/>
      <w:r w:rsidR="0055029E">
        <w:t xml:space="preserve"> WASH </w:t>
      </w:r>
      <w:r w:rsidRPr="00C906F8">
        <w:t>Global</w:t>
      </w:r>
      <w:r w:rsidR="0055029E">
        <w:t xml:space="preserve"> (GWC)</w:t>
      </w:r>
      <w:r w:rsidRPr="00C906F8">
        <w:t xml:space="preserve">, para identificar éxitos, brechas, lecciones aprendidas y mejores </w:t>
      </w:r>
      <w:r w:rsidR="00A756C3" w:rsidRPr="00C906F8">
        <w:t>prácticas</w:t>
      </w:r>
      <w:r w:rsidRPr="00C906F8">
        <w:t xml:space="preserve">. </w:t>
      </w:r>
    </w:p>
    <w:p w14:paraId="514922D0" w14:textId="049627A8" w:rsidR="00553573" w:rsidRPr="00C906F8" w:rsidRDefault="00E5175B" w:rsidP="008D1BC6">
      <w:pPr>
        <w:pStyle w:val="ListParagraph"/>
        <w:numPr>
          <w:ilvl w:val="0"/>
          <w:numId w:val="11"/>
        </w:numPr>
        <w:ind w:left="567"/>
      </w:pPr>
      <w:r w:rsidRPr="00C906F8">
        <w:t xml:space="preserve">La documentación de los hallazgos a través de la elaboración de </w:t>
      </w:r>
      <w:r w:rsidR="0055029E">
        <w:t>d</w:t>
      </w:r>
      <w:r w:rsidRPr="00C906F8">
        <w:t>os escenarios de respuesta ASH ideales para emergencias similares, y la identificación de actividades de preparación a emergencias y de reducción de riesgos que la mesa sectorial puede incluir en su planificación</w:t>
      </w:r>
      <w:r w:rsidR="008C0923">
        <w:t>.</w:t>
      </w:r>
    </w:p>
    <w:p w14:paraId="7DC960F9" w14:textId="77777777" w:rsidR="00247332" w:rsidRPr="00C906F8" w:rsidRDefault="796E9BE7" w:rsidP="003210DB">
      <w:pPr>
        <w:pStyle w:val="Heading2"/>
      </w:pPr>
      <w:bookmarkStart w:id="7" w:name="_Toc14764498"/>
      <w:r w:rsidRPr="00C906F8">
        <w:t xml:space="preserve">1.2 </w:t>
      </w:r>
      <w:r w:rsidR="00E54F38" w:rsidRPr="00C906F8">
        <w:t>Metodología</w:t>
      </w:r>
      <w:bookmarkEnd w:id="7"/>
    </w:p>
    <w:p w14:paraId="319A2160" w14:textId="043B547E" w:rsidR="008C23C5" w:rsidRPr="00840D8A" w:rsidRDefault="1143F318" w:rsidP="003210DB">
      <w:pPr>
        <w:pStyle w:val="Heading3"/>
      </w:pPr>
      <w:r w:rsidRPr="00840D8A">
        <w:rPr>
          <w:rStyle w:val="notranslate"/>
        </w:rPr>
        <w:t xml:space="preserve">1.2.1 </w:t>
      </w:r>
      <w:r w:rsidR="00417C03" w:rsidRPr="00840D8A">
        <w:rPr>
          <w:rStyle w:val="notranslate"/>
        </w:rPr>
        <w:t>Teoría</w:t>
      </w:r>
      <w:r w:rsidR="3F4280A4" w:rsidRPr="00840D8A">
        <w:rPr>
          <w:rStyle w:val="notranslate"/>
        </w:rPr>
        <w:t xml:space="preserve"> Fundamentada</w:t>
      </w:r>
    </w:p>
    <w:p w14:paraId="00FF2F87" w14:textId="7325223D" w:rsidR="3F4280A4" w:rsidRDefault="7D734380" w:rsidP="003210DB">
      <w:r w:rsidRPr="7D734380">
        <w:t>La Teor</w:t>
      </w:r>
      <w:r w:rsidR="6BF0A9BC" w:rsidRPr="7D734380">
        <w:t>í</w:t>
      </w:r>
      <w:r w:rsidRPr="7D734380">
        <w:t>a Fundamentada proviene de las ciencias sociales y representa un m</w:t>
      </w:r>
      <w:r w:rsidR="0D2CEDA4" w:rsidRPr="7D734380">
        <w:t>é</w:t>
      </w:r>
      <w:r w:rsidRPr="7D734380">
        <w:t>todo de investigaci</w:t>
      </w:r>
      <w:r w:rsidR="0D2CEDA4" w:rsidRPr="7D734380">
        <w:t>ó</w:t>
      </w:r>
      <w:r w:rsidR="6E97EA73" w:rsidRPr="6E97EA73">
        <w:t>n con una t</w:t>
      </w:r>
      <w:r w:rsidR="6BF0A9BC" w:rsidRPr="6E97EA73">
        <w:t>é</w:t>
      </w:r>
      <w:r w:rsidR="6E97EA73" w:rsidRPr="6E97EA73">
        <w:t xml:space="preserve">cnica flexible </w:t>
      </w:r>
      <w:r w:rsidR="000A495A">
        <w:t>a</w:t>
      </w:r>
      <w:r w:rsidR="6E97EA73" w:rsidRPr="6E97EA73">
        <w:t xml:space="preserve"> trav</w:t>
      </w:r>
      <w:r w:rsidR="1AAB0D88" w:rsidRPr="6E97EA73">
        <w:t>é</w:t>
      </w:r>
      <w:r w:rsidR="6E97EA73" w:rsidRPr="6E97EA73">
        <w:t>s de lo cual se realiza simult</w:t>
      </w:r>
      <w:r w:rsidR="1AAB0D88" w:rsidRPr="6E97EA73">
        <w:t>á</w:t>
      </w:r>
      <w:r w:rsidR="6E97EA73" w:rsidRPr="6E97EA73">
        <w:t>neamente la recolecci</w:t>
      </w:r>
      <w:r w:rsidR="1AAB0D88" w:rsidRPr="6E97EA73">
        <w:t>ó</w:t>
      </w:r>
      <w:r w:rsidR="6E97EA73" w:rsidRPr="6E97EA73">
        <w:t>n y el procesamiento de los</w:t>
      </w:r>
      <w:r w:rsidR="27C79D8E" w:rsidRPr="27C79D8E">
        <w:t xml:space="preserve"> datos. </w:t>
      </w:r>
      <w:r w:rsidR="371DF32A" w:rsidRPr="27C79D8E">
        <w:t>Este proceso se describe en la secci</w:t>
      </w:r>
      <w:r w:rsidR="0F721B26" w:rsidRPr="27C79D8E">
        <w:t>ón de análisis a continuació</w:t>
      </w:r>
      <w:r w:rsidR="371DF32A" w:rsidRPr="27C79D8E">
        <w:t>n, y d</w:t>
      </w:r>
      <w:r w:rsidR="27C79D8E" w:rsidRPr="27C79D8E">
        <w:t>epende de un</w:t>
      </w:r>
      <w:r w:rsidR="1AAB0D88" w:rsidRPr="27C79D8E">
        <w:t>a</w:t>
      </w:r>
      <w:r w:rsidR="27C79D8E" w:rsidRPr="27C79D8E">
        <w:t xml:space="preserve"> inmersi</w:t>
      </w:r>
      <w:r w:rsidR="1AAB0D88" w:rsidRPr="27C79D8E">
        <w:t>ó</w:t>
      </w:r>
      <w:r w:rsidR="27C79D8E" w:rsidRPr="27C79D8E">
        <w:t>n del investigador en el camp</w:t>
      </w:r>
      <w:r w:rsidR="09098AE6" w:rsidRPr="27C79D8E">
        <w:t>o</w:t>
      </w:r>
      <w:r w:rsidR="27C79D8E" w:rsidRPr="27C79D8E">
        <w:t xml:space="preserve"> de estudio</w:t>
      </w:r>
      <w:r w:rsidR="09098AE6" w:rsidRPr="4EF11768">
        <w:t>.</w:t>
      </w:r>
    </w:p>
    <w:p w14:paraId="58CF04BD" w14:textId="729F6E66" w:rsidR="09079884" w:rsidRDefault="3693CE5E" w:rsidP="003210DB">
      <w:r>
        <w:t>La metodolog</w:t>
      </w:r>
      <w:r w:rsidR="1AAB0D88">
        <w:t>í</w:t>
      </w:r>
      <w:r>
        <w:t>a se desarroll</w:t>
      </w:r>
      <w:r w:rsidR="1AAB0D88">
        <w:t>ó</w:t>
      </w:r>
      <w:r>
        <w:t xml:space="preserve"> como reacci</w:t>
      </w:r>
      <w:r w:rsidR="1AAB0D88">
        <w:t>ó</w:t>
      </w:r>
      <w:r>
        <w:t>n al pos</w:t>
      </w:r>
      <w:r w:rsidR="1AAB0D88">
        <w:t>i</w:t>
      </w:r>
      <w:r>
        <w:t>tivismo en la investigaci</w:t>
      </w:r>
      <w:r w:rsidR="0D2CEDA4">
        <w:t>ó</w:t>
      </w:r>
      <w:r>
        <w:t>n social, que intenta de aproximarse a la realidad social a trav</w:t>
      </w:r>
      <w:r w:rsidR="1AAB0D88">
        <w:t>é</w:t>
      </w:r>
      <w:r>
        <w:t>s de las interpretaciones de la realidad por individuos dentro de su contexto</w:t>
      </w:r>
      <w:r w:rsidR="1AAB0D88">
        <w:t xml:space="preserve"> social</w:t>
      </w:r>
      <w:r w:rsidR="0D24FA42" w:rsidRPr="4EF11768">
        <w:t xml:space="preserve">. </w:t>
      </w:r>
      <w:r w:rsidR="534D0837" w:rsidRPr="534D0837">
        <w:t>En ese sentido, c</w:t>
      </w:r>
      <w:r w:rsidR="6459C74D">
        <w:t>omo metodolog</w:t>
      </w:r>
      <w:r w:rsidR="6BF0A9BC">
        <w:t>í</w:t>
      </w:r>
      <w:r w:rsidR="6459C74D">
        <w:t xml:space="preserve">a se adapta sobre todo </w:t>
      </w:r>
      <w:r w:rsidR="23E532B3">
        <w:t>a investigaciones</w:t>
      </w:r>
      <w:r w:rsidR="23E532B3" w:rsidRPr="4EF11768">
        <w:t xml:space="preserve"> </w:t>
      </w:r>
      <w:r w:rsidR="23E532B3">
        <w:t>exp</w:t>
      </w:r>
      <w:r w:rsidR="53764257" w:rsidRPr="53764257">
        <w:t>lorat</w:t>
      </w:r>
      <w:r w:rsidR="00417C03">
        <w:t>orios</w:t>
      </w:r>
      <w:r w:rsidR="32117EE9" w:rsidRPr="32117EE9">
        <w:t>, y menos</w:t>
      </w:r>
      <w:r w:rsidR="53764257" w:rsidRPr="4EF11768">
        <w:t xml:space="preserve"> </w:t>
      </w:r>
      <w:r w:rsidR="32117EE9" w:rsidRPr="53764257">
        <w:t xml:space="preserve">a investigaciones para conocer </w:t>
      </w:r>
      <w:r w:rsidR="7EFC9CC8" w:rsidRPr="53764257">
        <w:t xml:space="preserve">a una </w:t>
      </w:r>
      <w:r w:rsidR="32117EE9" w:rsidRPr="53764257">
        <w:t xml:space="preserve">realidad </w:t>
      </w:r>
      <w:r w:rsidR="7EFC9CC8" w:rsidRPr="53764257">
        <w:t xml:space="preserve">objetiva. </w:t>
      </w:r>
    </w:p>
    <w:p w14:paraId="18F5B76E" w14:textId="695B4327" w:rsidR="534D0837" w:rsidRDefault="67FA44DC" w:rsidP="003210DB">
      <w:r>
        <w:t xml:space="preserve">En este estudio, </w:t>
      </w:r>
      <w:r w:rsidR="0BAA44A5">
        <w:t xml:space="preserve">a la luz de los </w:t>
      </w:r>
      <w:r w:rsidR="6E68D8BD">
        <w:t xml:space="preserve">objetivos </w:t>
      </w:r>
      <w:r>
        <w:t>se aplica m</w:t>
      </w:r>
      <w:r w:rsidR="6E68D8BD">
        <w:t>é</w:t>
      </w:r>
      <w:r>
        <w:t>todos mixtos: un an</w:t>
      </w:r>
      <w:r w:rsidR="480DE165">
        <w:t>á</w:t>
      </w:r>
      <w:r>
        <w:t xml:space="preserve">lisis </w:t>
      </w:r>
      <w:r w:rsidR="480DE165">
        <w:t>c</w:t>
      </w:r>
      <w:r>
        <w:t>uantitativ</w:t>
      </w:r>
      <w:r w:rsidR="480DE165">
        <w:t>o</w:t>
      </w:r>
      <w:r w:rsidR="15946BDE">
        <w:t xml:space="preserve"> de los datos </w:t>
      </w:r>
      <w:r>
        <w:t>e</w:t>
      </w:r>
      <w:r w:rsidR="15946BDE">
        <w:t>xistentes; y un an</w:t>
      </w:r>
      <w:r w:rsidR="6E68D8BD">
        <w:t>á</w:t>
      </w:r>
      <w:r w:rsidR="15946BDE">
        <w:t>lisis</w:t>
      </w:r>
      <w:r w:rsidR="15946BDE" w:rsidRPr="4EF11768">
        <w:t xml:space="preserve"> </w:t>
      </w:r>
      <w:r w:rsidR="6E68D8BD">
        <w:t>c</w:t>
      </w:r>
      <w:r w:rsidR="15946BDE">
        <w:t>ualitativ</w:t>
      </w:r>
      <w:r w:rsidR="480DE165">
        <w:t>o</w:t>
      </w:r>
      <w:r w:rsidR="15946BDE">
        <w:t xml:space="preserve"> de </w:t>
      </w:r>
      <w:r w:rsidR="0F4A6031">
        <w:t>l</w:t>
      </w:r>
      <w:r w:rsidR="6E68D8BD">
        <w:t>a</w:t>
      </w:r>
      <w:r w:rsidR="0F4A6031">
        <w:t>s experiencias de los socios, autoridades, y benefic</w:t>
      </w:r>
      <w:r w:rsidR="480DE165">
        <w:t>i</w:t>
      </w:r>
      <w:r w:rsidR="0F4A6031">
        <w:t xml:space="preserve">arios dentro de las respuestas ante el terremoto </w:t>
      </w:r>
      <w:r w:rsidR="6BF0A9BC">
        <w:t xml:space="preserve">y </w:t>
      </w:r>
      <w:r w:rsidR="000A495A">
        <w:t>los flujos inusuales de</w:t>
      </w:r>
      <w:r w:rsidR="6BF0A9BC">
        <w:t xml:space="preserve"> movilidad humana. </w:t>
      </w:r>
    </w:p>
    <w:p w14:paraId="258AC410" w14:textId="4EBB53E1" w:rsidR="3F4280A4" w:rsidRPr="003210DB" w:rsidRDefault="3F4280A4" w:rsidP="003210DB">
      <w:pPr>
        <w:pStyle w:val="Heading3"/>
        <w:rPr>
          <w:rStyle w:val="notranslate"/>
          <w:rFonts w:eastAsia="Arial Narrow" w:cs="Arial Narrow"/>
        </w:rPr>
      </w:pPr>
      <w:r w:rsidRPr="003210DB">
        <w:rPr>
          <w:rStyle w:val="notranslate"/>
          <w:rFonts w:eastAsia="Arial Narrow" w:cs="Arial Narrow"/>
        </w:rPr>
        <w:t>1.2.2 F</w:t>
      </w:r>
      <w:r w:rsidR="26DC4671" w:rsidRPr="003210DB">
        <w:rPr>
          <w:rStyle w:val="notranslate"/>
          <w:rFonts w:eastAsia="Arial Narrow" w:cs="Arial Narrow"/>
        </w:rPr>
        <w:t xml:space="preserve">uentes de </w:t>
      </w:r>
      <w:r w:rsidR="00840D8A" w:rsidRPr="009F029C">
        <w:rPr>
          <w:rStyle w:val="notranslate"/>
          <w:rFonts w:eastAsia="Arial Narrow" w:cs="Arial Narrow"/>
        </w:rPr>
        <w:t>Información</w:t>
      </w:r>
    </w:p>
    <w:p w14:paraId="5B2A856B" w14:textId="77777777" w:rsidR="008C23C5" w:rsidRPr="003210DB" w:rsidRDefault="008C23C5" w:rsidP="003210DB">
      <w:pPr>
        <w:pStyle w:val="Heading4"/>
      </w:pPr>
      <w:r w:rsidRPr="003210DB">
        <w:rPr>
          <w:rStyle w:val="notranslate"/>
        </w:rPr>
        <w:t>Revisión de literatura</w:t>
      </w:r>
      <w:r w:rsidR="00437890" w:rsidRPr="003210DB">
        <w:rPr>
          <w:rStyle w:val="notranslate"/>
        </w:rPr>
        <w:t xml:space="preserve"> e información</w:t>
      </w:r>
    </w:p>
    <w:p w14:paraId="094D3523" w14:textId="217A2A96" w:rsidR="008C23C5" w:rsidRPr="003210DB" w:rsidDel="01F78975" w:rsidRDefault="008C23C5" w:rsidP="00FF257F">
      <w:pPr>
        <w:pStyle w:val="NormalWeb"/>
        <w:spacing w:before="0" w:beforeAutospacing="0" w:after="0" w:afterAutospacing="0"/>
        <w:rPr>
          <w:rStyle w:val="notranslate"/>
          <w:rFonts w:ascii="Arial Narrow" w:eastAsiaTheme="majorEastAsia" w:hAnsi="Arial Narrow" w:cs="Calibri"/>
          <w:color w:val="000000" w:themeColor="text1"/>
          <w:sz w:val="22"/>
          <w:szCs w:val="22"/>
        </w:rPr>
      </w:pPr>
      <w:r w:rsidRPr="51D8A86C">
        <w:rPr>
          <w:rStyle w:val="notranslate"/>
          <w:rFonts w:ascii="Arial Narrow" w:eastAsiaTheme="majorEastAsia" w:hAnsi="Arial Narrow" w:cs="Calibri"/>
          <w:color w:val="000000"/>
          <w:sz w:val="22"/>
          <w:szCs w:val="22"/>
        </w:rPr>
        <w:t>Una revisión inicial de la documentación disponible sobre l</w:t>
      </w:r>
      <w:r w:rsidR="51D8A86C" w:rsidRPr="51D8A86C">
        <w:rPr>
          <w:rStyle w:val="notranslate"/>
          <w:rFonts w:ascii="Arial Narrow" w:eastAsiaTheme="majorEastAsia" w:hAnsi="Arial Narrow" w:cs="Calibri"/>
          <w:color w:val="000000"/>
          <w:sz w:val="22"/>
          <w:szCs w:val="22"/>
        </w:rPr>
        <w:t>o</w:t>
      </w:r>
      <w:r w:rsidRPr="51D8A86C">
        <w:rPr>
          <w:rStyle w:val="notranslate"/>
          <w:rFonts w:ascii="Arial Narrow" w:eastAsiaTheme="majorEastAsia" w:hAnsi="Arial Narrow" w:cs="Calibri"/>
          <w:color w:val="000000"/>
          <w:sz w:val="22"/>
          <w:szCs w:val="22"/>
        </w:rPr>
        <w:t>s dos escenarios</w:t>
      </w:r>
      <w:r w:rsidR="008C0923" w:rsidRPr="51D8A86C">
        <w:rPr>
          <w:rStyle w:val="notranslate"/>
          <w:rFonts w:ascii="Arial Narrow" w:eastAsiaTheme="majorEastAsia" w:hAnsi="Arial Narrow" w:cs="Calibri"/>
          <w:color w:val="000000"/>
          <w:sz w:val="22"/>
          <w:szCs w:val="22"/>
        </w:rPr>
        <w:t xml:space="preserve"> </w:t>
      </w:r>
      <w:r w:rsidRPr="51D8A86C">
        <w:rPr>
          <w:rStyle w:val="notranslate"/>
          <w:rFonts w:ascii="Arial Narrow" w:eastAsiaTheme="majorEastAsia" w:hAnsi="Arial Narrow" w:cs="Calibri"/>
          <w:color w:val="000000"/>
          <w:sz w:val="22"/>
          <w:szCs w:val="22"/>
        </w:rPr>
        <w:t>d</w:t>
      </w:r>
      <w:r w:rsidR="008C0923" w:rsidRPr="51D8A86C">
        <w:rPr>
          <w:rStyle w:val="notranslate"/>
          <w:rFonts w:ascii="Arial Narrow" w:eastAsiaTheme="majorEastAsia" w:hAnsi="Arial Narrow" w:cs="Calibri"/>
          <w:color w:val="000000"/>
          <w:sz w:val="22"/>
          <w:szCs w:val="22"/>
        </w:rPr>
        <w:t>e</w:t>
      </w:r>
      <w:r w:rsidRPr="51D8A86C">
        <w:rPr>
          <w:rStyle w:val="notranslate"/>
          <w:rFonts w:ascii="Arial Narrow" w:eastAsiaTheme="majorEastAsia" w:hAnsi="Arial Narrow" w:cs="Calibri"/>
          <w:color w:val="000000"/>
          <w:sz w:val="22"/>
          <w:szCs w:val="22"/>
        </w:rPr>
        <w:t xml:space="preserve"> respuesta se realizó de forma remota, proporcionando un contexto y una lista inicial de</w:t>
      </w:r>
      <w:r w:rsidR="008C0923" w:rsidRPr="51D8A86C">
        <w:rPr>
          <w:rStyle w:val="notranslate"/>
          <w:rFonts w:ascii="Arial Narrow" w:eastAsiaTheme="majorEastAsia" w:hAnsi="Arial Narrow"/>
          <w:color w:val="000000"/>
          <w:sz w:val="22"/>
          <w:szCs w:val="22"/>
        </w:rPr>
        <w:t xml:space="preserve"> </w:t>
      </w:r>
      <w:r w:rsidRPr="51D8A86C">
        <w:rPr>
          <w:rStyle w:val="notranslate"/>
          <w:rFonts w:ascii="Arial Narrow" w:eastAsiaTheme="majorEastAsia" w:hAnsi="Arial Narrow" w:cs="Calibri"/>
          <w:color w:val="000000"/>
          <w:sz w:val="22"/>
          <w:szCs w:val="22"/>
        </w:rPr>
        <w:t>áreas potenciales de mejora.</w:t>
      </w:r>
      <w:r w:rsidR="5188F519" w:rsidRPr="51D8A86C">
        <w:rPr>
          <w:rStyle w:val="notranslate"/>
          <w:rFonts w:ascii="Arial Narrow" w:eastAsiaTheme="majorEastAsia" w:hAnsi="Arial Narrow" w:cs="Calibri"/>
          <w:color w:val="000000"/>
          <w:sz w:val="22"/>
          <w:szCs w:val="22"/>
        </w:rPr>
        <w:t xml:space="preserve"> </w:t>
      </w:r>
      <w:r w:rsidRPr="51D8A86C">
        <w:rPr>
          <w:rStyle w:val="notranslate"/>
          <w:rFonts w:ascii="Arial Narrow" w:eastAsiaTheme="majorEastAsia" w:hAnsi="Arial Narrow" w:cs="Calibri"/>
          <w:color w:val="000000"/>
          <w:sz w:val="22"/>
          <w:szCs w:val="22"/>
        </w:rPr>
        <w:t>Se ha puesto a disposición documentación adicional en el país, incluidas</w:t>
      </w:r>
      <w:r w:rsidRPr="009F029C">
        <w:rPr>
          <w:rStyle w:val="notranslate"/>
          <w:rFonts w:ascii="Arial Narrow" w:eastAsiaTheme="majorEastAsia" w:hAnsi="Arial Narrow"/>
          <w:color w:val="000000"/>
          <w:sz w:val="22"/>
          <w:szCs w:val="22"/>
        </w:rPr>
        <w:t xml:space="preserve"> </w:t>
      </w:r>
      <w:r w:rsidRPr="51D8A86C">
        <w:rPr>
          <w:rStyle w:val="notranslate"/>
          <w:rFonts w:ascii="Arial Narrow" w:eastAsiaTheme="majorEastAsia" w:hAnsi="Arial Narrow" w:cs="Calibri"/>
          <w:color w:val="000000"/>
          <w:sz w:val="22"/>
          <w:szCs w:val="22"/>
        </w:rPr>
        <w:t>varias</w:t>
      </w:r>
      <w:r w:rsidRPr="009F029C">
        <w:rPr>
          <w:rStyle w:val="notranslate"/>
          <w:rFonts w:ascii="Arial Narrow" w:eastAsiaTheme="majorEastAsia" w:hAnsi="Arial Narrow"/>
          <w:color w:val="000000"/>
          <w:sz w:val="22"/>
          <w:szCs w:val="22"/>
        </w:rPr>
        <w:t xml:space="preserve"> </w:t>
      </w:r>
      <w:r w:rsidRPr="51D8A86C">
        <w:rPr>
          <w:rStyle w:val="notranslate"/>
          <w:rFonts w:ascii="Arial Narrow" w:eastAsiaTheme="majorEastAsia" w:hAnsi="Arial Narrow" w:cs="Calibri"/>
          <w:color w:val="000000"/>
          <w:sz w:val="22"/>
          <w:szCs w:val="22"/>
        </w:rPr>
        <w:t>revisiones internas y lecciones aprendidas de las agencias asociadas.</w:t>
      </w:r>
      <w:r w:rsidR="5188F519" w:rsidRPr="51D8A86C">
        <w:rPr>
          <w:rStyle w:val="notranslate"/>
          <w:rFonts w:ascii="Arial Narrow" w:eastAsiaTheme="majorEastAsia" w:hAnsi="Arial Narrow" w:cs="Calibri"/>
          <w:color w:val="000000"/>
          <w:sz w:val="22"/>
          <w:szCs w:val="22"/>
        </w:rPr>
        <w:t xml:space="preserve"> La documentaci</w:t>
      </w:r>
      <w:r w:rsidR="51D8A86C" w:rsidRPr="51D8A86C">
        <w:rPr>
          <w:rStyle w:val="notranslate"/>
          <w:rFonts w:ascii="Arial Narrow" w:eastAsiaTheme="majorEastAsia" w:hAnsi="Arial Narrow" w:cs="Calibri"/>
          <w:color w:val="000000"/>
          <w:sz w:val="22"/>
          <w:szCs w:val="22"/>
        </w:rPr>
        <w:t>ó</w:t>
      </w:r>
      <w:r w:rsidR="5188F519" w:rsidRPr="51D8A86C">
        <w:rPr>
          <w:rStyle w:val="notranslate"/>
          <w:rFonts w:ascii="Arial Narrow" w:eastAsiaTheme="majorEastAsia" w:hAnsi="Arial Narrow" w:cs="Calibri"/>
          <w:color w:val="000000"/>
          <w:sz w:val="22"/>
          <w:szCs w:val="22"/>
        </w:rPr>
        <w:t xml:space="preserve">n revisada </w:t>
      </w:r>
      <w:r w:rsidR="5240663F" w:rsidRPr="51D8A86C">
        <w:rPr>
          <w:rStyle w:val="notranslate"/>
          <w:rFonts w:ascii="Arial Narrow" w:eastAsiaTheme="majorEastAsia" w:hAnsi="Arial Narrow" w:cs="Calibri"/>
          <w:color w:val="000000"/>
          <w:sz w:val="22"/>
          <w:szCs w:val="22"/>
        </w:rPr>
        <w:t>esta</w:t>
      </w:r>
      <w:r w:rsidR="5240663F" w:rsidRPr="01F78975">
        <w:rPr>
          <w:rStyle w:val="notranslate"/>
          <w:rFonts w:ascii="Arial Narrow" w:eastAsiaTheme="majorEastAsia" w:hAnsi="Arial Narrow" w:cs="Calibri"/>
          <w:color w:val="000000"/>
          <w:sz w:val="22"/>
          <w:szCs w:val="22"/>
        </w:rPr>
        <w:t xml:space="preserve"> </w:t>
      </w:r>
      <w:r w:rsidR="51D8A86C" w:rsidRPr="003210DB">
        <w:rPr>
          <w:rStyle w:val="notranslate"/>
          <w:rFonts w:ascii="Arial Narrow" w:eastAsiaTheme="majorEastAsia" w:hAnsi="Arial Narrow" w:cs="Calibri"/>
          <w:color w:val="000000" w:themeColor="text1"/>
          <w:sz w:val="22"/>
          <w:szCs w:val="22"/>
        </w:rPr>
        <w:t>descrito en la tabla que sigue, y es</w:t>
      </w:r>
      <w:r w:rsidR="000A495A">
        <w:rPr>
          <w:rStyle w:val="notranslate"/>
          <w:rFonts w:ascii="Arial Narrow" w:eastAsiaTheme="majorEastAsia" w:hAnsi="Arial Narrow" w:cs="Calibri"/>
          <w:color w:val="000000" w:themeColor="text1"/>
          <w:sz w:val="22"/>
          <w:szCs w:val="22"/>
        </w:rPr>
        <w:t>tá</w:t>
      </w:r>
      <w:r w:rsidR="01B30423" w:rsidRPr="003210DB">
        <w:rPr>
          <w:rStyle w:val="notranslate"/>
          <w:rFonts w:ascii="Arial Narrow" w:eastAsiaTheme="majorEastAsia" w:hAnsi="Arial Narrow" w:cs="Calibri"/>
          <w:color w:val="000000" w:themeColor="text1"/>
          <w:sz w:val="22"/>
          <w:szCs w:val="22"/>
        </w:rPr>
        <w:t xml:space="preserve"> disponible a través de un </w:t>
      </w:r>
      <w:r w:rsidR="01B30423" w:rsidRPr="003A7D6B">
        <w:rPr>
          <w:rStyle w:val="notranslate"/>
          <w:rFonts w:ascii="Arial Narrow" w:eastAsiaTheme="majorEastAsia" w:hAnsi="Arial Narrow" w:cs="Calibri"/>
          <w:color w:val="000000" w:themeColor="text1"/>
          <w:sz w:val="22"/>
          <w:szCs w:val="22"/>
        </w:rPr>
        <w:t>D</w:t>
      </w:r>
      <w:r w:rsidR="51D8A86C" w:rsidRPr="003A7D6B">
        <w:rPr>
          <w:rStyle w:val="notranslate"/>
          <w:rFonts w:ascii="Arial Narrow" w:eastAsiaTheme="majorEastAsia" w:hAnsi="Arial Narrow" w:cs="Calibri"/>
          <w:color w:val="000000" w:themeColor="text1"/>
          <w:sz w:val="22"/>
          <w:szCs w:val="22"/>
        </w:rPr>
        <w:t>ropbox en Anexo X</w:t>
      </w:r>
      <w:r w:rsidR="000B6F12" w:rsidRPr="003A7D6B">
        <w:rPr>
          <w:rStyle w:val="notranslate"/>
          <w:rFonts w:ascii="Arial Narrow" w:eastAsiaTheme="majorEastAsia" w:hAnsi="Arial Narrow" w:cs="Calibri"/>
          <w:color w:val="000000" w:themeColor="text1"/>
          <w:sz w:val="22"/>
          <w:szCs w:val="22"/>
        </w:rPr>
        <w:t>IX</w:t>
      </w:r>
      <w:r w:rsidR="00AD7CE3" w:rsidRPr="003A7D6B">
        <w:rPr>
          <w:rStyle w:val="notranslate"/>
          <w:rFonts w:ascii="Arial Narrow" w:eastAsiaTheme="majorEastAsia" w:hAnsi="Arial Narrow" w:cs="Calibri"/>
          <w:color w:val="000000" w:themeColor="text1"/>
          <w:sz w:val="22"/>
          <w:szCs w:val="22"/>
        </w:rPr>
        <w:t>.</w:t>
      </w:r>
    </w:p>
    <w:tbl>
      <w:tblPr>
        <w:tblStyle w:val="GridTable4-Accent31"/>
        <w:tblW w:w="5000" w:type="pct"/>
        <w:tblLayout w:type="fixed"/>
        <w:tblCellMar>
          <w:left w:w="57" w:type="dxa"/>
          <w:right w:w="57" w:type="dxa"/>
        </w:tblCellMar>
        <w:tblLook w:val="0420" w:firstRow="1" w:lastRow="0" w:firstColumn="0" w:lastColumn="0" w:noHBand="0" w:noVBand="1"/>
      </w:tblPr>
      <w:tblGrid>
        <w:gridCol w:w="1696"/>
        <w:gridCol w:w="4547"/>
        <w:gridCol w:w="4547"/>
      </w:tblGrid>
      <w:tr w:rsidR="009F029C" w:rsidRPr="003210DB" w14:paraId="27D9BC5F" w14:textId="77777777" w:rsidTr="00EC0AB0">
        <w:trPr>
          <w:cnfStyle w:val="100000000000" w:firstRow="1" w:lastRow="0" w:firstColumn="0" w:lastColumn="0" w:oddVBand="0" w:evenVBand="0" w:oddHBand="0" w:evenHBand="0" w:firstRowFirstColumn="0" w:firstRowLastColumn="0" w:lastRowFirstColumn="0" w:lastRowLastColumn="0"/>
        </w:trPr>
        <w:tc>
          <w:tcPr>
            <w:tcW w:w="786" w:type="pct"/>
          </w:tcPr>
          <w:p w14:paraId="71FC3C54" w14:textId="77777777" w:rsidR="009F029C" w:rsidRPr="00FF257F" w:rsidRDefault="009F029C" w:rsidP="003A7D6B">
            <w:pPr>
              <w:pStyle w:val="NormalWeb"/>
              <w:spacing w:before="0" w:beforeAutospacing="0" w:after="0" w:afterAutospacing="0"/>
              <w:jc w:val="left"/>
              <w:rPr>
                <w:rStyle w:val="notranslate"/>
                <w:rFonts w:ascii="Arial Narrow" w:eastAsia="Arial Narrow" w:hAnsi="Arial Narrow" w:cs="Arial Narrow"/>
                <w:color w:val="000000" w:themeColor="text1"/>
                <w:sz w:val="22"/>
                <w:szCs w:val="22"/>
              </w:rPr>
            </w:pPr>
            <w:r w:rsidRPr="00FF257F">
              <w:rPr>
                <w:rStyle w:val="notranslate"/>
                <w:rFonts w:ascii="Arial Narrow" w:eastAsia="Arial Narrow" w:hAnsi="Arial Narrow" w:cs="Arial Narrow"/>
                <w:color w:val="000000" w:themeColor="text1"/>
                <w:sz w:val="22"/>
                <w:szCs w:val="22"/>
              </w:rPr>
              <w:t>Tipo de documentación</w:t>
            </w:r>
          </w:p>
        </w:tc>
        <w:tc>
          <w:tcPr>
            <w:tcW w:w="2107" w:type="pct"/>
          </w:tcPr>
          <w:p w14:paraId="74A360B1" w14:textId="77777777" w:rsidR="009F029C" w:rsidRPr="00FF257F" w:rsidRDefault="009F029C" w:rsidP="003A7D6B">
            <w:pPr>
              <w:spacing w:after="0"/>
              <w:rPr>
                <w:rStyle w:val="notranslate"/>
                <w:rFonts w:eastAsia="Arial Narrow" w:cs="Arial Narrow"/>
                <w:color w:val="000000" w:themeColor="text1"/>
              </w:rPr>
            </w:pPr>
            <w:r w:rsidRPr="00FF257F">
              <w:rPr>
                <w:rStyle w:val="notranslate"/>
                <w:rFonts w:eastAsia="Arial Narrow" w:cs="Arial Narrow"/>
                <w:color w:val="000000" w:themeColor="text1"/>
              </w:rPr>
              <w:t>Terremoto</w:t>
            </w:r>
          </w:p>
        </w:tc>
        <w:tc>
          <w:tcPr>
            <w:tcW w:w="2107" w:type="pct"/>
          </w:tcPr>
          <w:p w14:paraId="3AC16202" w14:textId="77777777" w:rsidR="009F029C" w:rsidRPr="00FF257F" w:rsidRDefault="009F029C" w:rsidP="003A7D6B">
            <w:pPr>
              <w:spacing w:after="0"/>
              <w:rPr>
                <w:rStyle w:val="notranslate"/>
                <w:rFonts w:eastAsia="Arial Narrow" w:cs="Arial Narrow"/>
                <w:color w:val="000000" w:themeColor="text1"/>
              </w:rPr>
            </w:pPr>
            <w:r w:rsidRPr="00FF257F">
              <w:rPr>
                <w:rStyle w:val="notranslate"/>
                <w:rFonts w:eastAsia="Arial Narrow" w:cs="Arial Narrow"/>
                <w:color w:val="000000" w:themeColor="text1"/>
              </w:rPr>
              <w:t>Movilidad Humana</w:t>
            </w:r>
          </w:p>
        </w:tc>
      </w:tr>
      <w:tr w:rsidR="009F029C" w:rsidRPr="003210DB" w14:paraId="298F918B" w14:textId="77777777" w:rsidTr="00EC0AB0">
        <w:trPr>
          <w:cnfStyle w:val="000000100000" w:firstRow="0" w:lastRow="0" w:firstColumn="0" w:lastColumn="0" w:oddVBand="0" w:evenVBand="0" w:oddHBand="1" w:evenHBand="0" w:firstRowFirstColumn="0" w:firstRowLastColumn="0" w:lastRowFirstColumn="0" w:lastRowLastColumn="0"/>
        </w:trPr>
        <w:tc>
          <w:tcPr>
            <w:tcW w:w="786" w:type="pct"/>
          </w:tcPr>
          <w:p w14:paraId="671C5396" w14:textId="77777777" w:rsidR="009F029C" w:rsidRPr="00FF257F" w:rsidRDefault="009F029C" w:rsidP="003A7D6B">
            <w:pPr>
              <w:spacing w:after="0"/>
              <w:jc w:val="left"/>
              <w:rPr>
                <w:b/>
                <w:bCs/>
              </w:rPr>
            </w:pPr>
            <w:r w:rsidRPr="00FF257F">
              <w:rPr>
                <w:b/>
                <w:bCs/>
              </w:rPr>
              <w:t>Informes y actas oficiales</w:t>
            </w:r>
          </w:p>
        </w:tc>
        <w:tc>
          <w:tcPr>
            <w:tcW w:w="2107" w:type="pct"/>
          </w:tcPr>
          <w:p w14:paraId="44BFA1D8" w14:textId="77777777" w:rsidR="009F029C" w:rsidRPr="00FF257F" w:rsidRDefault="009F029C" w:rsidP="00EC0AB0">
            <w:pPr>
              <w:pStyle w:val="ListParagraph"/>
              <w:numPr>
                <w:ilvl w:val="0"/>
                <w:numId w:val="35"/>
              </w:numPr>
              <w:spacing w:after="0"/>
              <w:ind w:left="179" w:hanging="142"/>
            </w:pPr>
            <w:r w:rsidRPr="00FF257F">
              <w:t>Actas de reunión del Grupo Sectorial ASH nacional y subnacional</w:t>
            </w:r>
          </w:p>
          <w:p w14:paraId="06B0BB15" w14:textId="77777777" w:rsidR="009F029C" w:rsidRPr="00FF257F" w:rsidRDefault="009F029C" w:rsidP="00EC0AB0">
            <w:pPr>
              <w:pStyle w:val="ListParagraph"/>
              <w:numPr>
                <w:ilvl w:val="0"/>
                <w:numId w:val="35"/>
              </w:numPr>
              <w:spacing w:after="0"/>
              <w:ind w:left="179" w:hanging="142"/>
              <w:rPr>
                <w:rStyle w:val="notranslate"/>
              </w:rPr>
            </w:pPr>
            <w:proofErr w:type="spellStart"/>
            <w:r w:rsidRPr="00FF257F">
              <w:t>SitReps</w:t>
            </w:r>
            <w:proofErr w:type="spellEnd"/>
            <w:r w:rsidRPr="00FF257F">
              <w:t xml:space="preserve"> e informes operacionales del grupo sectorial ASH; SGR; OCHA; UNICEF; OPS/MSP</w:t>
            </w:r>
          </w:p>
          <w:p w14:paraId="4505BF6A" w14:textId="77777777" w:rsidR="009F029C" w:rsidRPr="00FF257F" w:rsidRDefault="009F029C" w:rsidP="00EC0AB0">
            <w:pPr>
              <w:pStyle w:val="ListParagraph"/>
              <w:numPr>
                <w:ilvl w:val="0"/>
                <w:numId w:val="35"/>
              </w:numPr>
              <w:spacing w:after="0"/>
              <w:ind w:left="179" w:hanging="142"/>
            </w:pPr>
            <w:r w:rsidRPr="00FF257F">
              <w:t>Informes internos de los socios implementadores de UNICEF</w:t>
            </w:r>
          </w:p>
          <w:p w14:paraId="088D147C" w14:textId="77777777" w:rsidR="009F029C" w:rsidRPr="00FF257F" w:rsidRDefault="009F029C" w:rsidP="00EC0AB0">
            <w:pPr>
              <w:pStyle w:val="ListParagraph"/>
              <w:numPr>
                <w:ilvl w:val="0"/>
                <w:numId w:val="35"/>
              </w:numPr>
              <w:spacing w:after="0"/>
              <w:ind w:left="179" w:hanging="142"/>
              <w:rPr>
                <w:rStyle w:val="notranslate"/>
              </w:rPr>
            </w:pPr>
            <w:r w:rsidRPr="00FF257F">
              <w:t xml:space="preserve">Documentación de lecciones aprendidas de: </w:t>
            </w:r>
            <w:proofErr w:type="spellStart"/>
            <w:r w:rsidRPr="00FF257F">
              <w:t>Altropico</w:t>
            </w:r>
            <w:proofErr w:type="spellEnd"/>
            <w:r w:rsidRPr="00FF257F">
              <w:t xml:space="preserve">; CEFODI; IFRC; INEC; OPS/MSP; OXFAM; Plan </w:t>
            </w:r>
            <w:proofErr w:type="spellStart"/>
            <w:r w:rsidRPr="00FF257F">
              <w:t>Intl</w:t>
            </w:r>
            <w:proofErr w:type="spellEnd"/>
            <w:r w:rsidRPr="00FF257F">
              <w:t>.; UNDP; UNICEF</w:t>
            </w:r>
          </w:p>
        </w:tc>
        <w:tc>
          <w:tcPr>
            <w:tcW w:w="2107" w:type="pct"/>
          </w:tcPr>
          <w:p w14:paraId="4747F0CE" w14:textId="66C0870B" w:rsidR="00EA394C" w:rsidRPr="00FF257F" w:rsidRDefault="009F029C" w:rsidP="00EC0AB0">
            <w:pPr>
              <w:pStyle w:val="ListParagraph"/>
              <w:numPr>
                <w:ilvl w:val="0"/>
                <w:numId w:val="35"/>
              </w:numPr>
              <w:spacing w:after="0"/>
              <w:ind w:left="179" w:hanging="142"/>
            </w:pPr>
            <w:r w:rsidRPr="00FF257F">
              <w:t>Actas de reunión ASH al nivel subnacional y transfronterizo</w:t>
            </w:r>
          </w:p>
          <w:p w14:paraId="658DF2EF" w14:textId="0309A6F0" w:rsidR="009F029C" w:rsidRPr="00FF257F" w:rsidRDefault="009F029C" w:rsidP="00EC0AB0">
            <w:pPr>
              <w:pStyle w:val="ListParagraph"/>
              <w:numPr>
                <w:ilvl w:val="0"/>
                <w:numId w:val="35"/>
              </w:numPr>
              <w:spacing w:after="0"/>
              <w:ind w:left="179" w:hanging="142"/>
            </w:pPr>
            <w:r w:rsidRPr="00FF257F">
              <w:t>Informes de visitas al terreno del equipo ASH UNICEF</w:t>
            </w:r>
          </w:p>
          <w:p w14:paraId="11ADB8DB" w14:textId="24FFB4D2" w:rsidR="009F029C" w:rsidRPr="00FF257F" w:rsidRDefault="009F029C" w:rsidP="00EC0AB0">
            <w:pPr>
              <w:pStyle w:val="ListParagraph"/>
              <w:numPr>
                <w:ilvl w:val="0"/>
                <w:numId w:val="35"/>
              </w:numPr>
              <w:spacing w:after="0"/>
              <w:ind w:left="179" w:hanging="142"/>
              <w:rPr>
                <w:rStyle w:val="notranslate"/>
                <w:rFonts w:eastAsiaTheme="majorEastAsia" w:cs="Calibri"/>
                <w:color w:val="000000" w:themeColor="text1"/>
              </w:rPr>
            </w:pPr>
            <w:proofErr w:type="spellStart"/>
            <w:r w:rsidRPr="00FF257F">
              <w:t>SitReps</w:t>
            </w:r>
            <w:proofErr w:type="spellEnd"/>
            <w:r w:rsidRPr="00FF257F">
              <w:t xml:space="preserve"> e informes operacionales de la Plataforma y de la Mesa de Movilidad Humana</w:t>
            </w:r>
          </w:p>
          <w:p w14:paraId="509970F7" w14:textId="77777777" w:rsidR="009F029C" w:rsidRPr="00FF257F" w:rsidRDefault="009F029C" w:rsidP="00EC0AB0">
            <w:pPr>
              <w:pStyle w:val="ListParagraph"/>
              <w:numPr>
                <w:ilvl w:val="0"/>
                <w:numId w:val="35"/>
              </w:numPr>
              <w:spacing w:after="0"/>
              <w:ind w:left="179" w:hanging="142"/>
              <w:rPr>
                <w:rStyle w:val="notranslate"/>
                <w:color w:val="000000" w:themeColor="text1"/>
              </w:rPr>
            </w:pPr>
            <w:r w:rsidRPr="00FF257F">
              <w:rPr>
                <w:rStyle w:val="notranslate"/>
                <w:rFonts w:eastAsia="Arial Narrow" w:cs="Arial Narrow"/>
                <w:color w:val="000000" w:themeColor="text1"/>
              </w:rPr>
              <w:t>Informes del DTM (Ronda 1-3)</w:t>
            </w:r>
          </w:p>
        </w:tc>
      </w:tr>
      <w:tr w:rsidR="009F029C" w:rsidRPr="003210DB" w14:paraId="3E045AB1" w14:textId="77777777" w:rsidTr="00EC0AB0">
        <w:trPr>
          <w:trHeight w:val="979"/>
        </w:trPr>
        <w:tc>
          <w:tcPr>
            <w:tcW w:w="786" w:type="pct"/>
          </w:tcPr>
          <w:p w14:paraId="03CF44DC" w14:textId="77777777" w:rsidR="009F029C" w:rsidRPr="00FF257F" w:rsidDel="0BABE46C" w:rsidRDefault="009E16FB" w:rsidP="003A7D6B">
            <w:pPr>
              <w:pStyle w:val="NormalWeb"/>
              <w:spacing w:before="0" w:beforeAutospacing="0" w:after="0" w:afterAutospacing="0"/>
              <w:rPr>
                <w:rStyle w:val="notranslate"/>
                <w:rFonts w:ascii="Arial Narrow" w:eastAsia="Arial Narrow" w:hAnsi="Arial Narrow" w:cs="Arial Narrow"/>
                <w:b/>
                <w:color w:val="000000" w:themeColor="text1"/>
                <w:sz w:val="22"/>
                <w:szCs w:val="22"/>
              </w:rPr>
            </w:pPr>
            <w:r w:rsidRPr="00FF257F">
              <w:rPr>
                <w:rStyle w:val="notranslate"/>
                <w:rFonts w:ascii="Arial Narrow" w:eastAsia="Arial Narrow" w:hAnsi="Arial Narrow" w:cs="Arial Narrow"/>
                <w:b/>
                <w:color w:val="000000" w:themeColor="text1"/>
                <w:sz w:val="22"/>
                <w:szCs w:val="22"/>
              </w:rPr>
              <w:t>Documentos estratégicos</w:t>
            </w:r>
          </w:p>
        </w:tc>
        <w:tc>
          <w:tcPr>
            <w:tcW w:w="2107" w:type="pct"/>
          </w:tcPr>
          <w:p w14:paraId="41916AB6" w14:textId="2AA82416"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Documentación técnica y estratégica del </w:t>
            </w:r>
            <w:proofErr w:type="spellStart"/>
            <w:proofErr w:type="gramStart"/>
            <w:r w:rsidRPr="00FF257F">
              <w:rPr>
                <w:rStyle w:val="notranslate"/>
                <w:rFonts w:eastAsia="Arial Narrow" w:cs="Arial Narrow"/>
                <w:color w:val="000000" w:themeColor="text1"/>
              </w:rPr>
              <w:t>cluster</w:t>
            </w:r>
            <w:proofErr w:type="spellEnd"/>
            <w:proofErr w:type="gramEnd"/>
            <w:r w:rsidRPr="00FF257F">
              <w:rPr>
                <w:rStyle w:val="notranslate"/>
                <w:rFonts w:eastAsia="Arial Narrow" w:cs="Arial Narrow"/>
                <w:color w:val="000000" w:themeColor="text1"/>
              </w:rPr>
              <w:t xml:space="preserve"> ASH</w:t>
            </w:r>
          </w:p>
          <w:p w14:paraId="02B7AA34" w14:textId="0F7D18CB"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Documentación existente de los procesos conjuntos (MIRA; Llamamiento inicial; etc.)</w:t>
            </w:r>
          </w:p>
        </w:tc>
        <w:tc>
          <w:tcPr>
            <w:tcW w:w="2107" w:type="pct"/>
          </w:tcPr>
          <w:p w14:paraId="5B093773" w14:textId="5A1A9792"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Documentación técnica y lecciones aprendidas de la programación O</w:t>
            </w:r>
            <w:r w:rsidR="00AD7CE3" w:rsidRPr="00FF257F">
              <w:rPr>
                <w:rStyle w:val="notranslate"/>
                <w:rFonts w:eastAsia="Arial Narrow" w:cs="Arial Narrow"/>
                <w:color w:val="000000" w:themeColor="text1"/>
              </w:rPr>
              <w:t>I</w:t>
            </w:r>
            <w:r w:rsidRPr="00FF257F">
              <w:rPr>
                <w:rStyle w:val="notranslate"/>
                <w:rFonts w:eastAsia="Arial Narrow" w:cs="Arial Narrow"/>
                <w:color w:val="000000" w:themeColor="text1"/>
              </w:rPr>
              <w:t>M (2014)</w:t>
            </w:r>
          </w:p>
          <w:p w14:paraId="0BA11737" w14:textId="49359EF2"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Documentación existente de los estructuras y procesos de la Plataforma</w:t>
            </w:r>
          </w:p>
        </w:tc>
      </w:tr>
      <w:tr w:rsidR="009F029C" w:rsidRPr="003210DB" w14:paraId="2BEC084D" w14:textId="77777777" w:rsidTr="00EC0AB0">
        <w:trPr>
          <w:cnfStyle w:val="000000100000" w:firstRow="0" w:lastRow="0" w:firstColumn="0" w:lastColumn="0" w:oddVBand="0" w:evenVBand="0" w:oddHBand="1" w:evenHBand="0" w:firstRowFirstColumn="0" w:firstRowLastColumn="0" w:lastRowFirstColumn="0" w:lastRowLastColumn="0"/>
        </w:trPr>
        <w:tc>
          <w:tcPr>
            <w:tcW w:w="786" w:type="pct"/>
          </w:tcPr>
          <w:p w14:paraId="48181D9B" w14:textId="77777777" w:rsidR="009F029C" w:rsidRPr="00FF257F" w:rsidDel="0BABE46C" w:rsidRDefault="009E16FB" w:rsidP="003A7D6B">
            <w:pPr>
              <w:pStyle w:val="NormalWeb"/>
              <w:spacing w:before="0" w:beforeAutospacing="0" w:after="0" w:afterAutospacing="0"/>
              <w:rPr>
                <w:rStyle w:val="notranslate"/>
                <w:rFonts w:ascii="Arial Narrow" w:eastAsia="Arial Narrow" w:hAnsi="Arial Narrow" w:cs="Arial Narrow"/>
                <w:b/>
                <w:color w:val="000000" w:themeColor="text1"/>
                <w:sz w:val="22"/>
                <w:szCs w:val="22"/>
              </w:rPr>
            </w:pPr>
            <w:r w:rsidRPr="00FF257F">
              <w:rPr>
                <w:rStyle w:val="notranslate"/>
                <w:rFonts w:ascii="Arial Narrow" w:eastAsia="Arial Narrow" w:hAnsi="Arial Narrow" w:cs="Arial Narrow"/>
                <w:b/>
                <w:color w:val="000000" w:themeColor="text1"/>
                <w:sz w:val="22"/>
                <w:szCs w:val="22"/>
              </w:rPr>
              <w:t>Bases de datos</w:t>
            </w:r>
          </w:p>
        </w:tc>
        <w:tc>
          <w:tcPr>
            <w:tcW w:w="2107" w:type="pct"/>
          </w:tcPr>
          <w:p w14:paraId="5B10A869" w14:textId="44D5D988"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Grupo Sectorial ASH (5Ws); </w:t>
            </w:r>
          </w:p>
          <w:p w14:paraId="2919A554" w14:textId="77777777"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DTM (Ronda 1-5); </w:t>
            </w:r>
          </w:p>
          <w:p w14:paraId="57E8518B" w14:textId="587EA38F"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Sistema de Vigilancia Epidemiológica (SIVE); </w:t>
            </w:r>
          </w:p>
          <w:p w14:paraId="068D2D06" w14:textId="2394C111" w:rsidR="00125187"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Evaluaciones conjuntas del </w:t>
            </w:r>
            <w:proofErr w:type="spellStart"/>
            <w:proofErr w:type="gramStart"/>
            <w:r w:rsidRPr="00FF257F">
              <w:rPr>
                <w:rStyle w:val="notranslate"/>
                <w:rFonts w:eastAsia="Arial Narrow" w:cs="Arial Narrow"/>
                <w:color w:val="000000" w:themeColor="text1"/>
              </w:rPr>
              <w:t>cluster</w:t>
            </w:r>
            <w:proofErr w:type="spellEnd"/>
            <w:proofErr w:type="gramEnd"/>
            <w:r w:rsidRPr="00FF257F">
              <w:rPr>
                <w:rStyle w:val="notranslate"/>
                <w:rFonts w:eastAsia="Arial Narrow" w:cs="Arial Narrow"/>
                <w:color w:val="000000" w:themeColor="text1"/>
              </w:rPr>
              <w:t xml:space="preserve"> ASH</w:t>
            </w:r>
          </w:p>
        </w:tc>
        <w:tc>
          <w:tcPr>
            <w:tcW w:w="2107" w:type="pct"/>
          </w:tcPr>
          <w:p w14:paraId="63E11F98" w14:textId="318893EA" w:rsidR="009F029C" w:rsidRPr="00FF257F" w:rsidRDefault="00F2152F" w:rsidP="00EC0AB0">
            <w:pPr>
              <w:numPr>
                <w:ilvl w:val="0"/>
                <w:numId w:val="35"/>
              </w:numPr>
              <w:spacing w:after="0"/>
              <w:ind w:left="179" w:hanging="142"/>
              <w:rPr>
                <w:rStyle w:val="notranslate"/>
                <w:rFonts w:eastAsia="Arial Narrow" w:cs="Arial Narrow"/>
                <w:color w:val="000000" w:themeColor="text1"/>
              </w:rPr>
            </w:pPr>
            <w:r w:rsidRPr="00FF257F">
              <w:rPr>
                <w:rStyle w:val="notranslate"/>
                <w:rFonts w:eastAsia="Arial Narrow" w:cs="Arial Narrow"/>
                <w:color w:val="000000" w:themeColor="text1"/>
              </w:rPr>
              <w:t xml:space="preserve">Del monitoreo de </w:t>
            </w:r>
            <w:r w:rsidR="009F029C" w:rsidRPr="00FF257F">
              <w:rPr>
                <w:rStyle w:val="notranslate"/>
                <w:rFonts w:eastAsia="Arial Narrow" w:cs="Arial Narrow"/>
                <w:color w:val="000000" w:themeColor="text1"/>
              </w:rPr>
              <w:t>las secciones ASH y Salud de UNICEF</w:t>
            </w:r>
          </w:p>
          <w:p w14:paraId="0190A4DE" w14:textId="77777777" w:rsidR="009F029C" w:rsidRPr="00FF257F" w:rsidRDefault="009F029C" w:rsidP="00EC0AB0">
            <w:pPr>
              <w:pStyle w:val="NormalWeb"/>
              <w:numPr>
                <w:ilvl w:val="0"/>
                <w:numId w:val="35"/>
              </w:numPr>
              <w:spacing w:before="0" w:beforeAutospacing="0" w:after="0" w:afterAutospacing="0"/>
              <w:ind w:left="179" w:hanging="142"/>
              <w:rPr>
                <w:rStyle w:val="notranslate"/>
                <w:rFonts w:ascii="Arial Narrow" w:eastAsia="Arial Narrow" w:hAnsi="Arial Narrow" w:cs="Arial Narrow"/>
                <w:color w:val="000000" w:themeColor="text1"/>
                <w:sz w:val="22"/>
                <w:szCs w:val="22"/>
              </w:rPr>
            </w:pPr>
            <w:r w:rsidRPr="00FF257F">
              <w:rPr>
                <w:rStyle w:val="notranslate"/>
                <w:rFonts w:ascii="Arial Narrow" w:eastAsia="Arial Narrow" w:hAnsi="Arial Narrow" w:cs="Arial Narrow"/>
                <w:color w:val="000000" w:themeColor="text1"/>
                <w:sz w:val="22"/>
                <w:szCs w:val="22"/>
              </w:rPr>
              <w:t>Evaluaciones conjuntas (CFF 2018)</w:t>
            </w:r>
          </w:p>
          <w:p w14:paraId="2511836F" w14:textId="77777777"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Ingresos / salidas del país </w:t>
            </w:r>
          </w:p>
        </w:tc>
      </w:tr>
      <w:tr w:rsidR="009F029C" w:rsidRPr="003210DB" w14:paraId="1BF8840A" w14:textId="77777777" w:rsidTr="00EC0AB0">
        <w:tc>
          <w:tcPr>
            <w:tcW w:w="786" w:type="pct"/>
          </w:tcPr>
          <w:p w14:paraId="19074230" w14:textId="77777777" w:rsidR="009F029C" w:rsidRPr="00FF257F" w:rsidDel="0BABE46C" w:rsidRDefault="009E16FB" w:rsidP="003A7D6B">
            <w:pPr>
              <w:pStyle w:val="NormalWeb"/>
              <w:spacing w:before="0" w:beforeAutospacing="0" w:after="0" w:afterAutospacing="0"/>
              <w:rPr>
                <w:rStyle w:val="notranslate"/>
                <w:rFonts w:ascii="Arial Narrow" w:eastAsia="Arial Narrow" w:hAnsi="Arial Narrow" w:cs="Arial Narrow"/>
                <w:b/>
                <w:color w:val="000000" w:themeColor="text1"/>
                <w:sz w:val="22"/>
                <w:szCs w:val="22"/>
              </w:rPr>
            </w:pPr>
            <w:r w:rsidRPr="00FF257F">
              <w:rPr>
                <w:rStyle w:val="notranslate"/>
                <w:rFonts w:ascii="Arial Narrow" w:eastAsia="Arial Narrow" w:hAnsi="Arial Narrow" w:cs="Arial Narrow"/>
                <w:b/>
                <w:color w:val="000000" w:themeColor="text1"/>
                <w:sz w:val="22"/>
                <w:szCs w:val="22"/>
              </w:rPr>
              <w:lastRenderedPageBreak/>
              <w:t>Documentación general institucional</w:t>
            </w:r>
          </w:p>
        </w:tc>
        <w:tc>
          <w:tcPr>
            <w:tcW w:w="2107" w:type="pct"/>
          </w:tcPr>
          <w:p w14:paraId="4682DCDA" w14:textId="52F1EBB6"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 Documentación del sector ASH; institucional; cobertura; condiciones preexistentes (Censo 2010, </w:t>
            </w:r>
            <w:proofErr w:type="spellStart"/>
            <w:r w:rsidRPr="00FF257F">
              <w:rPr>
                <w:rStyle w:val="notranslate"/>
                <w:rFonts w:eastAsia="Arial Narrow" w:cs="Arial Narrow"/>
                <w:color w:val="000000" w:themeColor="text1"/>
              </w:rPr>
              <w:t>GADs</w:t>
            </w:r>
            <w:proofErr w:type="spellEnd"/>
            <w:r w:rsidRPr="00FF257F">
              <w:rPr>
                <w:rStyle w:val="notranslate"/>
                <w:rFonts w:eastAsia="Arial Narrow" w:cs="Arial Narrow"/>
                <w:color w:val="000000" w:themeColor="text1"/>
              </w:rPr>
              <w:t xml:space="preserve"> Municipales; UNDP 2013)</w:t>
            </w:r>
          </w:p>
          <w:p w14:paraId="255F7C3D" w14:textId="62E6491F"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Documentación del sector humanitaria: institucional; evolución conceptual; herramientas de evaluación</w:t>
            </w:r>
          </w:p>
        </w:tc>
        <w:tc>
          <w:tcPr>
            <w:tcW w:w="2107" w:type="pct"/>
          </w:tcPr>
          <w:p w14:paraId="5B2DF4A5" w14:textId="6038B312" w:rsidR="009F029C" w:rsidRPr="00FF257F" w:rsidRDefault="009F029C" w:rsidP="00EC0AB0">
            <w:pPr>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Documentación de la movilidad humana en Ecuador: legal; institucional; evolución</w:t>
            </w:r>
          </w:p>
          <w:p w14:paraId="0D0F3888" w14:textId="09F0B485" w:rsidR="009F029C" w:rsidRPr="00FF257F" w:rsidRDefault="009F029C" w:rsidP="00EC0AB0">
            <w:pPr>
              <w:keepNext/>
              <w:numPr>
                <w:ilvl w:val="0"/>
                <w:numId w:val="35"/>
              </w:numPr>
              <w:spacing w:after="0"/>
              <w:ind w:left="179" w:hanging="142"/>
              <w:rPr>
                <w:rStyle w:val="notranslate"/>
                <w:rFonts w:eastAsia="Times New Roman"/>
                <w:color w:val="000000" w:themeColor="text1"/>
              </w:rPr>
            </w:pPr>
            <w:r w:rsidRPr="00FF257F">
              <w:rPr>
                <w:rStyle w:val="notranslate"/>
                <w:rFonts w:eastAsia="Arial Narrow" w:cs="Arial Narrow"/>
                <w:color w:val="000000" w:themeColor="text1"/>
              </w:rPr>
              <w:t xml:space="preserve">Documentación de la respuesta regional ante la crisis </w:t>
            </w:r>
            <w:proofErr w:type="gramStart"/>
            <w:r w:rsidRPr="00FF257F">
              <w:rPr>
                <w:rStyle w:val="notranslate"/>
                <w:rFonts w:eastAsia="Arial Narrow" w:cs="Arial Narrow"/>
                <w:color w:val="000000" w:themeColor="text1"/>
              </w:rPr>
              <w:t>Venezolano</w:t>
            </w:r>
            <w:proofErr w:type="gramEnd"/>
            <w:r w:rsidRPr="00FF257F">
              <w:rPr>
                <w:rStyle w:val="notranslate"/>
                <w:rFonts w:eastAsia="Arial Narrow" w:cs="Arial Narrow"/>
                <w:color w:val="000000" w:themeColor="text1"/>
              </w:rPr>
              <w:t xml:space="preserve">. </w:t>
            </w:r>
          </w:p>
        </w:tc>
      </w:tr>
    </w:tbl>
    <w:p w14:paraId="24D75770" w14:textId="6756EC29" w:rsidR="00125187" w:rsidRPr="003210DB" w:rsidRDefault="00351D33" w:rsidP="00351D33">
      <w:pPr>
        <w:pStyle w:val="Caption"/>
      </w:pPr>
      <w:bookmarkStart w:id="8" w:name="_Toc14764417"/>
      <w:r>
        <w:t xml:space="preserve">Tabla </w:t>
      </w:r>
      <w:r>
        <w:fldChar w:fldCharType="begin"/>
      </w:r>
      <w:r>
        <w:instrText xml:space="preserve"> SEQ Tabla \* ARABIC </w:instrText>
      </w:r>
      <w:r>
        <w:fldChar w:fldCharType="separate"/>
      </w:r>
      <w:r w:rsidR="002E208A">
        <w:rPr>
          <w:noProof/>
        </w:rPr>
        <w:t>1</w:t>
      </w:r>
      <w:r>
        <w:fldChar w:fldCharType="end"/>
      </w:r>
      <w:r>
        <w:t>: Resumen de documentación consultada</w:t>
      </w:r>
      <w:bookmarkEnd w:id="8"/>
    </w:p>
    <w:p w14:paraId="5F6A7893" w14:textId="050F2C39" w:rsidR="008C23C5" w:rsidRPr="00C906F8" w:rsidRDefault="008C0923" w:rsidP="003210DB">
      <w:pPr>
        <w:pStyle w:val="Heading4"/>
      </w:pPr>
      <w:r>
        <w:rPr>
          <w:rStyle w:val="notranslate"/>
        </w:rPr>
        <w:t>E</w:t>
      </w:r>
      <w:r w:rsidR="008C23C5" w:rsidRPr="00C906F8">
        <w:rPr>
          <w:rStyle w:val="notranslate"/>
        </w:rPr>
        <w:t>ntrevista</w:t>
      </w:r>
      <w:r w:rsidR="0BABE46C" w:rsidRPr="00C906F8">
        <w:rPr>
          <w:rStyle w:val="notranslate"/>
        </w:rPr>
        <w:t>s</w:t>
      </w:r>
      <w:r w:rsidR="008C23C5" w:rsidRPr="00C906F8">
        <w:rPr>
          <w:rStyle w:val="notranslate"/>
        </w:rPr>
        <w:t xml:space="preserve"> semiestructurada</w:t>
      </w:r>
      <w:r w:rsidR="042316C5" w:rsidRPr="00C906F8">
        <w:rPr>
          <w:rStyle w:val="notranslate"/>
        </w:rPr>
        <w:t>s</w:t>
      </w:r>
    </w:p>
    <w:p w14:paraId="12A08A41" w14:textId="1A8741B0" w:rsidR="00D75D26" w:rsidRPr="003210DB" w:rsidRDefault="00D75D26" w:rsidP="003210DB">
      <w:r w:rsidRPr="00862294">
        <w:t>El marco</w:t>
      </w:r>
      <w:r w:rsidR="008C0923">
        <w:t xml:space="preserve"> para la entrevista semiestructurada</w:t>
      </w:r>
      <w:r w:rsidRPr="00862294">
        <w:t xml:space="preserve"> </w:t>
      </w:r>
      <w:r w:rsidR="00AD7CE3">
        <w:t xml:space="preserve">(Anexo IV) </w:t>
      </w:r>
      <w:r w:rsidRPr="00862294">
        <w:t xml:space="preserve">se </w:t>
      </w:r>
      <w:r w:rsidR="00A756C3" w:rsidRPr="00862294">
        <w:t>basó</w:t>
      </w:r>
      <w:r w:rsidRPr="00862294">
        <w:t xml:space="preserve"> sobre los objetivos </w:t>
      </w:r>
      <w:r w:rsidR="008C0923">
        <w:t>e</w:t>
      </w:r>
      <w:r w:rsidR="008C0923" w:rsidRPr="00862294">
        <w:t xml:space="preserve"> </w:t>
      </w:r>
      <w:r w:rsidRPr="00862294">
        <w:t>indicadores de los Compromisos Básicos para la Niñez en la Acción Humanitaria de UNICEF, y los Requisitos Mínimos de Coordinación del GWC</w:t>
      </w:r>
      <w:r w:rsidR="01B30423" w:rsidRPr="00862294">
        <w:t>, y se encuentra e</w:t>
      </w:r>
      <w:r w:rsidR="01B30423" w:rsidRPr="000B7DBC">
        <w:t xml:space="preserve">n </w:t>
      </w:r>
      <w:r w:rsidR="07915F23" w:rsidRPr="000B7DBC">
        <w:t>el Anexo</w:t>
      </w:r>
      <w:r w:rsidR="000B7DBC" w:rsidRPr="003210DB">
        <w:t>s</w:t>
      </w:r>
      <w:r w:rsidR="07915F23" w:rsidRPr="000B7DBC">
        <w:t xml:space="preserve"> </w:t>
      </w:r>
      <w:r w:rsidR="000B7DBC" w:rsidRPr="003210DB">
        <w:t>V y VI</w:t>
      </w:r>
      <w:r w:rsidRPr="000B7DBC">
        <w:t>.</w:t>
      </w:r>
      <w:r w:rsidRPr="00862294">
        <w:t xml:space="preserve"> </w:t>
      </w:r>
    </w:p>
    <w:p w14:paraId="33E493D7" w14:textId="2438ADA6" w:rsidR="008C23C5" w:rsidRPr="00862294" w:rsidRDefault="008C23C5" w:rsidP="003210DB">
      <w:r w:rsidRPr="07915F23">
        <w:rPr>
          <w:rStyle w:val="notranslate"/>
          <w:rFonts w:eastAsiaTheme="majorEastAsia" w:cs="Calibri"/>
          <w:color w:val="000000"/>
        </w:rPr>
        <w:t xml:space="preserve">Las preguntas orientativas se basaron en el marco, </w:t>
      </w:r>
      <w:r w:rsidR="00D75D26" w:rsidRPr="07915F23">
        <w:rPr>
          <w:rStyle w:val="notranslate"/>
          <w:rFonts w:eastAsiaTheme="majorEastAsia" w:cs="Calibri"/>
          <w:color w:val="000000"/>
        </w:rPr>
        <w:t>y la revisión de la literatura para identificar los encuestados potencialmente pertinentes a la investigación</w:t>
      </w:r>
      <w:r w:rsidR="000A495A">
        <w:rPr>
          <w:rStyle w:val="notranslate"/>
          <w:rFonts w:eastAsiaTheme="majorEastAsia" w:cs="Calibri"/>
          <w:color w:val="000000"/>
        </w:rPr>
        <w:t>,</w:t>
      </w:r>
      <w:r w:rsidR="00D75D26" w:rsidRPr="07915F23">
        <w:rPr>
          <w:rStyle w:val="notranslate"/>
          <w:rFonts w:eastAsiaTheme="majorEastAsia" w:cs="Calibri"/>
          <w:color w:val="000000"/>
        </w:rPr>
        <w:t xml:space="preserve"> </w:t>
      </w:r>
      <w:r w:rsidRPr="07915F23">
        <w:rPr>
          <w:rStyle w:val="notranslate"/>
          <w:rFonts w:eastAsiaTheme="majorEastAsia" w:cs="Calibri"/>
          <w:color w:val="000000"/>
        </w:rPr>
        <w:t>los</w:t>
      </w:r>
      <w:r w:rsidR="000A495A">
        <w:rPr>
          <w:rStyle w:val="notranslate"/>
          <w:rFonts w:eastAsiaTheme="majorEastAsia"/>
          <w:color w:val="000000"/>
        </w:rPr>
        <w:t xml:space="preserve"> </w:t>
      </w:r>
      <w:r w:rsidRPr="07915F23">
        <w:rPr>
          <w:rStyle w:val="notranslate"/>
          <w:rFonts w:eastAsiaTheme="majorEastAsia" w:cs="Calibri"/>
          <w:color w:val="000000"/>
        </w:rPr>
        <w:t>datos contextuales y</w:t>
      </w:r>
      <w:r w:rsidR="000A495A">
        <w:rPr>
          <w:rStyle w:val="notranslate"/>
          <w:rFonts w:eastAsiaTheme="majorEastAsia"/>
          <w:color w:val="000000"/>
        </w:rPr>
        <w:t xml:space="preserve"> </w:t>
      </w:r>
      <w:r w:rsidRPr="07915F23">
        <w:rPr>
          <w:rStyle w:val="notranslate"/>
          <w:rFonts w:eastAsiaTheme="majorEastAsia" w:cs="Calibri"/>
          <w:color w:val="000000"/>
        </w:rPr>
        <w:t>las áreas potenciales de mejora</w:t>
      </w:r>
      <w:r w:rsidR="00D75D26" w:rsidRPr="07915F23">
        <w:rPr>
          <w:rStyle w:val="notranslate"/>
          <w:rFonts w:eastAsiaTheme="majorEastAsia" w:cs="Calibri"/>
          <w:color w:val="000000"/>
        </w:rPr>
        <w:t>miento</w:t>
      </w:r>
      <w:r w:rsidRPr="07915F23">
        <w:rPr>
          <w:rStyle w:val="notranslate"/>
          <w:rFonts w:eastAsiaTheme="majorEastAsia" w:cs="Calibri"/>
          <w:color w:val="000000"/>
        </w:rPr>
        <w:t>.</w:t>
      </w:r>
    </w:p>
    <w:p w14:paraId="630869BB" w14:textId="01781D22" w:rsidR="008C23C5" w:rsidRPr="009F029C" w:rsidRDefault="45B7F180" w:rsidP="003210DB">
      <w:pPr>
        <w:pStyle w:val="Heading5"/>
      </w:pPr>
      <w:r w:rsidRPr="00911AAA">
        <w:t>Entrevistas en Quito – muestro inicial intencional</w:t>
      </w:r>
    </w:p>
    <w:p w14:paraId="54CD27D7" w14:textId="780250EE" w:rsidR="008C23C5" w:rsidRPr="003210DB" w:rsidRDefault="008C23C5" w:rsidP="003210DB">
      <w:r w:rsidRPr="5DD7D51E">
        <w:rPr>
          <w:rStyle w:val="notranslate"/>
          <w:rFonts w:eastAsiaTheme="majorEastAsia" w:cs="Calibri"/>
          <w:color w:val="000000"/>
        </w:rPr>
        <w:t xml:space="preserve">Después de una reunión inicial con los actores del grupo </w:t>
      </w:r>
      <w:r w:rsidR="0067585D" w:rsidRPr="5DD7D51E">
        <w:rPr>
          <w:rStyle w:val="notranslate"/>
          <w:rFonts w:eastAsiaTheme="majorEastAsia" w:cs="Calibri"/>
          <w:color w:val="000000"/>
        </w:rPr>
        <w:t>ASH</w:t>
      </w:r>
      <w:r w:rsidRPr="5DD7D51E">
        <w:rPr>
          <w:rStyle w:val="notranslate"/>
          <w:rFonts w:eastAsiaTheme="majorEastAsia" w:cs="Calibri"/>
          <w:color w:val="000000"/>
        </w:rPr>
        <w:t xml:space="preserve"> en el p</w:t>
      </w:r>
      <w:r w:rsidRPr="000B7DBC">
        <w:rPr>
          <w:rStyle w:val="notranslate"/>
          <w:rFonts w:eastAsiaTheme="majorEastAsia" w:cs="Calibri"/>
          <w:color w:val="000000"/>
        </w:rPr>
        <w:t>aís</w:t>
      </w:r>
      <w:r w:rsidR="5DD7D51E" w:rsidRPr="000B7DBC">
        <w:rPr>
          <w:rStyle w:val="notranslate"/>
          <w:rFonts w:eastAsiaTheme="majorEastAsia" w:cs="Calibri"/>
          <w:color w:val="000000"/>
        </w:rPr>
        <w:t xml:space="preserve"> </w:t>
      </w:r>
      <w:r w:rsidR="238390C7" w:rsidRPr="000B7DBC">
        <w:rPr>
          <w:rStyle w:val="notranslate"/>
          <w:rFonts w:eastAsiaTheme="majorEastAsia" w:cs="Calibri"/>
          <w:color w:val="000000"/>
        </w:rPr>
        <w:t xml:space="preserve">(Anexo </w:t>
      </w:r>
      <w:r w:rsidR="000B7DBC" w:rsidRPr="003210DB">
        <w:rPr>
          <w:rStyle w:val="notranslate"/>
          <w:rFonts w:eastAsiaTheme="majorEastAsia" w:cs="Calibri"/>
          <w:color w:val="000000"/>
        </w:rPr>
        <w:t>II</w:t>
      </w:r>
      <w:r w:rsidR="238390C7" w:rsidRPr="000B7DBC">
        <w:rPr>
          <w:rStyle w:val="notranslate"/>
          <w:rFonts w:eastAsiaTheme="majorEastAsia" w:cs="Calibri"/>
          <w:color w:val="000000"/>
        </w:rPr>
        <w:t>)</w:t>
      </w:r>
      <w:r w:rsidRPr="5DD7D51E">
        <w:rPr>
          <w:rStyle w:val="notranslate"/>
          <w:rFonts w:eastAsiaTheme="majorEastAsia" w:cs="Calibri"/>
          <w:color w:val="000000"/>
        </w:rPr>
        <w:t>, se realizaron una serie de entrevistas con los participantes en esa reunión, además de esfuerzos simultáneos para contactar a otros actores clave que habían salido de sus puestos o del país.</w:t>
      </w:r>
    </w:p>
    <w:p w14:paraId="5D7E3513" w14:textId="14C8B731" w:rsidR="008C23C5" w:rsidRPr="00C906F8" w:rsidRDefault="008C23C5" w:rsidP="003210DB">
      <w:r w:rsidRPr="6D0DD2C9">
        <w:rPr>
          <w:rStyle w:val="notranslate"/>
          <w:rFonts w:eastAsiaTheme="majorEastAsia" w:cs="Calibri"/>
          <w:color w:val="000000"/>
        </w:rPr>
        <w:t>Estas entrevistas iniciales proporcionaron datos contextuales adicionales, añadiendo, confirmando y refinando</w:t>
      </w:r>
      <w:r w:rsidR="000A495A">
        <w:rPr>
          <w:rStyle w:val="notranslate"/>
          <w:rFonts w:eastAsiaTheme="majorEastAsia"/>
          <w:color w:val="000000"/>
        </w:rPr>
        <w:t xml:space="preserve"> </w:t>
      </w:r>
      <w:r w:rsidRPr="6D0DD2C9">
        <w:rPr>
          <w:rStyle w:val="notranslate"/>
          <w:rFonts w:eastAsiaTheme="majorEastAsia" w:cs="Calibri"/>
          <w:color w:val="000000"/>
        </w:rPr>
        <w:t xml:space="preserve">las preguntas </w:t>
      </w:r>
      <w:r w:rsidR="00EC0AB0">
        <w:rPr>
          <w:rStyle w:val="notranslate"/>
          <w:rFonts w:eastAsiaTheme="majorEastAsia" w:cs="Calibri"/>
          <w:color w:val="000000"/>
        </w:rPr>
        <w:t>orientativas del marco</w:t>
      </w:r>
      <w:r w:rsidRPr="6D0DD2C9">
        <w:rPr>
          <w:rStyle w:val="notranslate"/>
          <w:rFonts w:eastAsiaTheme="majorEastAsia" w:cs="Calibri"/>
          <w:color w:val="000000"/>
        </w:rPr>
        <w:t>.</w:t>
      </w:r>
      <w:r w:rsidR="000A495A">
        <w:t xml:space="preserve"> </w:t>
      </w:r>
      <w:r w:rsidRPr="6D0DD2C9">
        <w:rPr>
          <w:rStyle w:val="notranslate"/>
          <w:rFonts w:eastAsiaTheme="majorEastAsia" w:cs="Calibri"/>
          <w:color w:val="000000"/>
        </w:rPr>
        <w:t>Además, ayudaron a establecer contactos adicionales con otros actores y en el campo.</w:t>
      </w:r>
    </w:p>
    <w:p w14:paraId="4DC70F2A" w14:textId="47A817BE" w:rsidR="008C23C5" w:rsidRPr="003210DB" w:rsidRDefault="008C23C5" w:rsidP="003210DB">
      <w:pPr>
        <w:pStyle w:val="Heading5"/>
      </w:pPr>
      <w:r w:rsidRPr="003210DB">
        <w:t xml:space="preserve">Entrevistas de campo </w:t>
      </w:r>
      <w:r w:rsidR="10BCA49D" w:rsidRPr="003210DB">
        <w:t xml:space="preserve">– muestro </w:t>
      </w:r>
      <w:r w:rsidRPr="003210DB">
        <w:t>teórico</w:t>
      </w:r>
    </w:p>
    <w:p w14:paraId="689DA25C" w14:textId="16A3AE77" w:rsidR="008C23C5" w:rsidRPr="00C906F8" w:rsidRDefault="008C23C5" w:rsidP="003210DB">
      <w:r w:rsidRPr="6D0DD2C9">
        <w:rPr>
          <w:rStyle w:val="notranslate"/>
          <w:rFonts w:eastAsiaTheme="majorEastAsia" w:cs="Calibri"/>
          <w:color w:val="000000"/>
        </w:rPr>
        <w:t>Las visitas de campo se han realizado en</w:t>
      </w:r>
      <w:r w:rsidR="008C0923" w:rsidRPr="6D0DD2C9">
        <w:rPr>
          <w:rStyle w:val="notranslate"/>
          <w:rFonts w:eastAsiaTheme="majorEastAsia"/>
          <w:color w:val="000000"/>
        </w:rPr>
        <w:t xml:space="preserve"> </w:t>
      </w:r>
      <w:r w:rsidRPr="6D0DD2C9">
        <w:rPr>
          <w:rStyle w:val="notranslate"/>
          <w:rFonts w:eastAsiaTheme="majorEastAsia" w:cs="Calibri"/>
          <w:color w:val="000000"/>
        </w:rPr>
        <w:t>Tulcán</w:t>
      </w:r>
      <w:r w:rsidR="00D75D26" w:rsidRPr="6D0DD2C9">
        <w:rPr>
          <w:rStyle w:val="notranslate"/>
          <w:rFonts w:eastAsiaTheme="majorEastAsia" w:cs="Calibri"/>
          <w:color w:val="000000"/>
        </w:rPr>
        <w:t>, Lago Agrio,</w:t>
      </w:r>
      <w:r w:rsidRPr="6D0DD2C9">
        <w:rPr>
          <w:rStyle w:val="notranslate"/>
          <w:rFonts w:eastAsiaTheme="majorEastAsia" w:cs="Calibri"/>
          <w:color w:val="000000"/>
        </w:rPr>
        <w:t xml:space="preserve"> Esmeraldas, Pedernales y Jama.</w:t>
      </w:r>
    </w:p>
    <w:p w14:paraId="026A970A" w14:textId="4A4CCDBE" w:rsidR="008C23C5" w:rsidRPr="003210DB" w:rsidRDefault="008C23C5" w:rsidP="003210DB">
      <w:pPr>
        <w:rPr>
          <w:rStyle w:val="notranslate"/>
          <w:rFonts w:eastAsiaTheme="majorEastAsia" w:cs="Calibri"/>
          <w:color w:val="000000"/>
        </w:rPr>
      </w:pPr>
      <w:r w:rsidRPr="6D0DD2C9">
        <w:rPr>
          <w:rStyle w:val="notranslate"/>
          <w:rFonts w:eastAsiaTheme="majorEastAsia" w:cs="Calibri"/>
          <w:color w:val="000000"/>
        </w:rPr>
        <w:t xml:space="preserve">Se han realizado entrevistas con representantes de las poblaciones afectadas, </w:t>
      </w:r>
      <w:proofErr w:type="spellStart"/>
      <w:r w:rsidRPr="6D0DD2C9">
        <w:rPr>
          <w:rStyle w:val="notranslate"/>
          <w:rFonts w:eastAsiaTheme="majorEastAsia" w:cs="Calibri"/>
          <w:color w:val="000000"/>
        </w:rPr>
        <w:t>ONGs</w:t>
      </w:r>
      <w:proofErr w:type="spellEnd"/>
      <w:r w:rsidRPr="6D0DD2C9">
        <w:rPr>
          <w:rStyle w:val="notranslate"/>
          <w:rFonts w:eastAsiaTheme="majorEastAsia" w:cs="Calibri"/>
          <w:color w:val="000000"/>
        </w:rPr>
        <w:t>,</w:t>
      </w:r>
      <w:r w:rsidR="008C0923" w:rsidRPr="6D0DD2C9">
        <w:rPr>
          <w:rStyle w:val="notranslate"/>
          <w:rFonts w:eastAsiaTheme="majorEastAsia"/>
          <w:color w:val="000000"/>
        </w:rPr>
        <w:t xml:space="preserve"> </w:t>
      </w:r>
      <w:r w:rsidRPr="6D0DD2C9">
        <w:rPr>
          <w:rStyle w:val="notranslate"/>
          <w:rFonts w:eastAsiaTheme="majorEastAsia" w:cs="Calibri"/>
          <w:color w:val="000000"/>
        </w:rPr>
        <w:t>Empresas</w:t>
      </w:r>
      <w:r w:rsidR="008C0923" w:rsidRPr="6D0DD2C9">
        <w:rPr>
          <w:rStyle w:val="notranslate"/>
          <w:rFonts w:eastAsiaTheme="majorEastAsia"/>
          <w:color w:val="000000"/>
        </w:rPr>
        <w:t xml:space="preserve"> Públicas Municipales </w:t>
      </w:r>
      <w:r w:rsidRPr="6D0DD2C9">
        <w:rPr>
          <w:rStyle w:val="notranslate"/>
          <w:rFonts w:eastAsiaTheme="majorEastAsia" w:cs="Calibri"/>
          <w:color w:val="000000"/>
        </w:rPr>
        <w:t>de Agua</w:t>
      </w:r>
      <w:r w:rsidR="008C0923" w:rsidRPr="6D0DD2C9">
        <w:rPr>
          <w:rStyle w:val="notranslate"/>
          <w:rFonts w:eastAsiaTheme="majorEastAsia" w:cs="Calibri"/>
          <w:color w:val="000000"/>
        </w:rPr>
        <w:t xml:space="preserve"> y Saneamiento</w:t>
      </w:r>
      <w:r w:rsidRPr="6D0DD2C9">
        <w:rPr>
          <w:rStyle w:val="notranslate"/>
          <w:rFonts w:eastAsiaTheme="majorEastAsia" w:cs="Calibri"/>
          <w:color w:val="000000"/>
        </w:rPr>
        <w:t>, SENAGUA,</w:t>
      </w:r>
      <w:r w:rsidR="008C0923" w:rsidRPr="6D0DD2C9">
        <w:rPr>
          <w:rStyle w:val="notranslate"/>
          <w:rFonts w:eastAsiaTheme="majorEastAsia"/>
          <w:color w:val="000000"/>
        </w:rPr>
        <w:t xml:space="preserve"> </w:t>
      </w:r>
      <w:r w:rsidRPr="6D0DD2C9">
        <w:rPr>
          <w:rStyle w:val="notranslate"/>
          <w:rFonts w:eastAsiaTheme="majorEastAsia" w:cs="Calibri"/>
          <w:color w:val="000000"/>
        </w:rPr>
        <w:t>Distrito de Salud y SGR</w:t>
      </w:r>
      <w:r w:rsidR="00EC0AB0">
        <w:rPr>
          <w:rStyle w:val="notranslate"/>
          <w:rFonts w:eastAsiaTheme="majorEastAsia" w:cs="Calibri"/>
          <w:color w:val="000000"/>
        </w:rPr>
        <w:t xml:space="preserve"> (Anexo I)</w:t>
      </w:r>
      <w:r w:rsidRPr="6D0DD2C9">
        <w:rPr>
          <w:rStyle w:val="notranslate"/>
          <w:rFonts w:eastAsiaTheme="majorEastAsia" w:cs="Calibri"/>
          <w:color w:val="000000"/>
        </w:rPr>
        <w:t>.</w:t>
      </w:r>
      <w:r w:rsidR="008C0923">
        <w:t xml:space="preserve"> </w:t>
      </w:r>
      <w:r w:rsidR="008C0923" w:rsidRPr="6D0DD2C9">
        <w:rPr>
          <w:rStyle w:val="notranslate"/>
          <w:rFonts w:eastAsiaTheme="majorEastAsia" w:cs="Calibri"/>
          <w:color w:val="000000"/>
        </w:rPr>
        <w:t>En casos específicos</w:t>
      </w:r>
      <w:r w:rsidRPr="000B7DBC">
        <w:rPr>
          <w:rStyle w:val="notranslate"/>
          <w:rFonts w:eastAsiaTheme="majorEastAsia" w:cs="Calibri"/>
          <w:color w:val="000000"/>
        </w:rPr>
        <w:t xml:space="preserve">, </w:t>
      </w:r>
      <w:r w:rsidRPr="003210DB">
        <w:rPr>
          <w:rStyle w:val="notranslate"/>
          <w:rFonts w:eastAsiaTheme="majorEastAsia" w:cs="Calibri"/>
          <w:color w:val="000000"/>
        </w:rPr>
        <w:t xml:space="preserve">se ha </w:t>
      </w:r>
      <w:r w:rsidR="00EC0AB0">
        <w:rPr>
          <w:rStyle w:val="notranslate"/>
          <w:rFonts w:eastAsiaTheme="majorEastAsia" w:cs="Calibri"/>
          <w:color w:val="000000"/>
        </w:rPr>
        <w:t xml:space="preserve">identificado </w:t>
      </w:r>
      <w:r w:rsidRPr="003210DB">
        <w:rPr>
          <w:rStyle w:val="notranslate"/>
          <w:rFonts w:eastAsiaTheme="majorEastAsia" w:cs="Calibri"/>
          <w:color w:val="000000"/>
        </w:rPr>
        <w:t xml:space="preserve">y contactado </w:t>
      </w:r>
      <w:r w:rsidR="00A756C3" w:rsidRPr="003210DB">
        <w:rPr>
          <w:rStyle w:val="notranslate"/>
          <w:rFonts w:eastAsiaTheme="majorEastAsia" w:cs="Calibri"/>
          <w:color w:val="000000"/>
        </w:rPr>
        <w:t>encuestados</w:t>
      </w:r>
      <w:r w:rsidR="00D75D26" w:rsidRPr="003210DB">
        <w:rPr>
          <w:rStyle w:val="notranslate"/>
          <w:rFonts w:eastAsiaTheme="majorEastAsia" w:cs="Calibri"/>
          <w:color w:val="000000"/>
        </w:rPr>
        <w:t xml:space="preserve"> </w:t>
      </w:r>
      <w:r w:rsidRPr="003210DB">
        <w:rPr>
          <w:rStyle w:val="notranslate"/>
          <w:rFonts w:eastAsiaTheme="majorEastAsia" w:cs="Calibri"/>
          <w:color w:val="000000"/>
        </w:rPr>
        <w:t>adicionales por teléfono o en persona en el terreno.</w:t>
      </w:r>
    </w:p>
    <w:p w14:paraId="4E311886" w14:textId="1D62D564" w:rsidR="00490D17" w:rsidRPr="009F029C" w:rsidRDefault="39308271" w:rsidP="003210DB">
      <w:pPr>
        <w:pStyle w:val="Heading3"/>
      </w:pPr>
      <w:r w:rsidRPr="003210DB">
        <w:t>1.2.3 Análisis</w:t>
      </w:r>
    </w:p>
    <w:p w14:paraId="4C86A7DF" w14:textId="318B08EE" w:rsidR="00490D17" w:rsidRPr="00C906F8" w:rsidRDefault="00490D17" w:rsidP="003210DB">
      <w:r w:rsidRPr="00C906F8">
        <w:t xml:space="preserve">Dado un grupo </w:t>
      </w:r>
      <w:r w:rsidR="000376DA">
        <w:t xml:space="preserve">sectorial </w:t>
      </w:r>
      <w:r w:rsidR="0067585D">
        <w:t>ASH</w:t>
      </w:r>
      <w:r w:rsidRPr="00C906F8">
        <w:t xml:space="preserve"> (re-)naciente, y una revisión de una respuesta histórica junto con una actual, se adoptó un enfoque inspirado en </w:t>
      </w:r>
      <w:r w:rsidR="7399CD3B" w:rsidRPr="00C906F8">
        <w:t xml:space="preserve">la </w:t>
      </w:r>
      <w:r w:rsidR="004F4C47">
        <w:t>Teoría Fundamentada</w:t>
      </w:r>
      <w:r w:rsidR="7399CD3B" w:rsidRPr="7CC66FBA">
        <w:t xml:space="preserve"> </w:t>
      </w:r>
      <w:r w:rsidR="52DA7768">
        <w:t xml:space="preserve">por los aspectos cualitativos </w:t>
      </w:r>
      <w:r w:rsidR="7CC66FBA">
        <w:t>y para anali</w:t>
      </w:r>
      <w:r w:rsidR="009F029C">
        <w:t>z</w:t>
      </w:r>
      <w:r w:rsidR="7CC66FBA">
        <w:t>ar los datos de los encuestados</w:t>
      </w:r>
      <w:r w:rsidRPr="00C906F8">
        <w:t xml:space="preserve">. El enfoque se adapta bien a la investigación exploratoria, proporcionando una metodología inductiva con un enfoque sistemático para la recolección y análisis de datos </w:t>
      </w:r>
      <w:r w:rsidR="00D75D26" w:rsidRPr="00C906F8">
        <w:t>cualitativos.</w:t>
      </w:r>
      <w:r w:rsidRPr="00C906F8">
        <w:t xml:space="preserve"> Los tres principios </w:t>
      </w:r>
      <w:r w:rsidR="00D75D26" w:rsidRPr="00C906F8">
        <w:t xml:space="preserve">de </w:t>
      </w:r>
      <w:r w:rsidR="004F4C47">
        <w:t xml:space="preserve">la Teoría Fundamentada </w:t>
      </w:r>
      <w:r w:rsidR="00D75D26" w:rsidRPr="004F4C47">
        <w:t>son</w:t>
      </w:r>
      <w:r w:rsidR="004F4C47" w:rsidRPr="7CC66FBA">
        <w:t>:</w:t>
      </w:r>
      <w:r w:rsidRPr="00C906F8">
        <w:t xml:space="preserve"> el surgimiento teórico, la comparación constante y el muestreo teórico</w:t>
      </w:r>
      <w:r w:rsidR="002F2725" w:rsidRPr="7CC66FBA">
        <w:t xml:space="preserve">. </w:t>
      </w:r>
      <w:r w:rsidR="00A756C3" w:rsidRPr="00C906F8">
        <w:t>Típicamente</w:t>
      </w:r>
      <w:r w:rsidR="002F2725" w:rsidRPr="00C906F8">
        <w:t xml:space="preserve">, se </w:t>
      </w:r>
      <w:r w:rsidRPr="00C906F8">
        <w:t>desarrolla de la siguiente manera:</w:t>
      </w:r>
    </w:p>
    <w:p w14:paraId="64E2E2A9" w14:textId="77777777" w:rsidR="00680F2D" w:rsidRPr="00C906F8" w:rsidRDefault="00490D17" w:rsidP="003210DB">
      <w:pPr>
        <w:jc w:val="center"/>
      </w:pPr>
      <w:r w:rsidRPr="00C906F8">
        <w:rPr>
          <w:noProof/>
        </w:rPr>
        <w:lastRenderedPageBreak/>
        <mc:AlternateContent>
          <mc:Choice Requires="wpg">
            <w:drawing>
              <wp:inline distT="0" distB="0" distL="0" distR="0" wp14:anchorId="07B4C5FA" wp14:editId="3D1BB680">
                <wp:extent cx="4571365" cy="3875405"/>
                <wp:effectExtent l="0" t="0" r="19685" b="10795"/>
                <wp:docPr id="58" name="Group 58"/>
                <wp:cNvGraphicFramePr/>
                <a:graphic xmlns:a="http://schemas.openxmlformats.org/drawingml/2006/main">
                  <a:graphicData uri="http://schemas.microsoft.com/office/word/2010/wordprocessingGroup">
                    <wpg:wgp>
                      <wpg:cNvGrpSpPr/>
                      <wpg:grpSpPr>
                        <a:xfrm>
                          <a:off x="0" y="0"/>
                          <a:ext cx="4571365" cy="3875405"/>
                          <a:chOff x="0" y="0"/>
                          <a:chExt cx="4571971" cy="3875964"/>
                        </a:xfrm>
                      </wpg:grpSpPr>
                      <wps:wsp>
                        <wps:cNvPr id="14" name="Rectangle 14"/>
                        <wps:cNvSpPr/>
                        <wps:spPr>
                          <a:xfrm>
                            <a:off x="0" y="0"/>
                            <a:ext cx="4571971" cy="3875964"/>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596788" y="109182"/>
                            <a:ext cx="1228090" cy="25908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C8CF30" w14:textId="77777777" w:rsidR="00B013C7" w:rsidRPr="00862294" w:rsidRDefault="00B013C7" w:rsidP="00490D17">
                              <w:pPr>
                                <w:pStyle w:val="NoSpacing"/>
                                <w:jc w:val="center"/>
                                <w:rPr>
                                  <w:sz w:val="20"/>
                                  <w:szCs w:val="20"/>
                                  <w:lang w:val="es-MX"/>
                                </w:rPr>
                              </w:pPr>
                              <w:r w:rsidRPr="00862294">
                                <w:rPr>
                                  <w:sz w:val="20"/>
                                  <w:szCs w:val="20"/>
                                  <w:lang w:val="es-MX"/>
                                </w:rPr>
                                <w:t xml:space="preserve">Selección de datos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229259" y="518614"/>
                            <a:ext cx="1900303" cy="28638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FDE59B9" w14:textId="77777777" w:rsidR="00B013C7" w:rsidRPr="00862294" w:rsidRDefault="00B013C7" w:rsidP="00490D17">
                              <w:pPr>
                                <w:pStyle w:val="NoSpacing"/>
                                <w:jc w:val="center"/>
                                <w:rPr>
                                  <w:sz w:val="20"/>
                                  <w:szCs w:val="20"/>
                                  <w:lang w:val="es-MX"/>
                                </w:rPr>
                              </w:pPr>
                              <w:r w:rsidRPr="00862294">
                                <w:rPr>
                                  <w:sz w:val="20"/>
                                  <w:szCs w:val="20"/>
                                  <w:lang w:val="es-MX"/>
                                </w:rPr>
                                <w:t>Codificación de datos iniciales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033290" y="1624083"/>
                            <a:ext cx="2375380" cy="28638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95E9B9C" w14:textId="77777777" w:rsidR="00B013C7" w:rsidRPr="00862294" w:rsidRDefault="00B013C7" w:rsidP="00490D17">
                              <w:pPr>
                                <w:pStyle w:val="NoSpacing"/>
                                <w:rPr>
                                  <w:sz w:val="20"/>
                                  <w:szCs w:val="20"/>
                                  <w:lang w:val="es-MX"/>
                                </w:rPr>
                              </w:pPr>
                              <w:r w:rsidRPr="00862294">
                                <w:rPr>
                                  <w:sz w:val="20"/>
                                  <w:szCs w:val="20"/>
                                  <w:lang w:val="es-MX"/>
                                </w:rPr>
                                <w:t>Identificación de categorías emergentes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473958" y="2729552"/>
                            <a:ext cx="1473835" cy="27241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80E02AC" w14:textId="77777777" w:rsidR="00B013C7" w:rsidRPr="00862294" w:rsidRDefault="00B013C7" w:rsidP="00490D17">
                              <w:pPr>
                                <w:pStyle w:val="NoSpacing"/>
                                <w:jc w:val="center"/>
                                <w:rPr>
                                  <w:sz w:val="20"/>
                                  <w:szCs w:val="20"/>
                                  <w:lang w:val="es-MX"/>
                                </w:rPr>
                              </w:pPr>
                              <w:r w:rsidRPr="00862294">
                                <w:rPr>
                                  <w:sz w:val="20"/>
                                  <w:szCs w:val="20"/>
                                  <w:lang w:val="es-MX"/>
                                </w:rPr>
                                <w:t>Muestro Teorética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546337" y="941695"/>
                            <a:ext cx="3248333" cy="518160"/>
                            <a:chOff x="-231585" y="0"/>
                            <a:chExt cx="3248333" cy="518615"/>
                          </a:xfrm>
                        </wpg:grpSpPr>
                        <wpg:grpSp>
                          <wpg:cNvPr id="31" name="Group 31"/>
                          <wpg:cNvGrpSpPr/>
                          <wpg:grpSpPr>
                            <a:xfrm>
                              <a:off x="-231585" y="0"/>
                              <a:ext cx="3248333" cy="518615"/>
                              <a:chOff x="-231585" y="0"/>
                              <a:chExt cx="3248333" cy="518615"/>
                            </a:xfrm>
                          </wpg:grpSpPr>
                          <wps:wsp>
                            <wps:cNvPr id="16" name="Rectangle 16"/>
                            <wps:cNvSpPr/>
                            <wps:spPr>
                              <a:xfrm>
                                <a:off x="-231585" y="0"/>
                                <a:ext cx="3248333" cy="51861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75BCD5F" w14:textId="77777777" w:rsidR="00B013C7" w:rsidRPr="00C03465" w:rsidRDefault="00B013C7" w:rsidP="00490D17">
                                  <w:pPr>
                                    <w:pStyle w:val="NoSpacing"/>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19708" y="27295"/>
                                <a:ext cx="1448006"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6CFD" w14:textId="77777777" w:rsidR="00B013C7" w:rsidRPr="00862294" w:rsidRDefault="00B013C7" w:rsidP="00490D17">
                                  <w:pPr>
                                    <w:pStyle w:val="NoSpacing"/>
                                    <w:rPr>
                                      <w:sz w:val="20"/>
                                      <w:szCs w:val="20"/>
                                      <w:lang w:val="es-MX"/>
                                    </w:rPr>
                                  </w:pPr>
                                  <w:r w:rsidRPr="00862294">
                                    <w:rPr>
                                      <w:sz w:val="20"/>
                                      <w:szCs w:val="20"/>
                                      <w:lang w:val="es-MX"/>
                                    </w:rPr>
                                    <w:t>Aplicación de códigos a nuevos d</w:t>
                                  </w:r>
                                  <w:r>
                                    <w:rPr>
                                      <w:sz w:val="20"/>
                                      <w:szCs w:val="20"/>
                                      <w:lang w:val="es-MX"/>
                                    </w:rPr>
                                    <w:t>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1621211" y="27296"/>
                              <a:ext cx="137772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13AA0" w14:textId="77777777" w:rsidR="00B013C7" w:rsidRPr="00862294" w:rsidRDefault="00B013C7" w:rsidP="00490D17">
                                <w:pPr>
                                  <w:pStyle w:val="NoSpacing"/>
                                  <w:rPr>
                                    <w:sz w:val="20"/>
                                    <w:szCs w:val="20"/>
                                    <w:lang w:val="es-MX"/>
                                  </w:rPr>
                                </w:pPr>
                                <w:r w:rsidRPr="00862294">
                                  <w:rPr>
                                    <w:sz w:val="20"/>
                                    <w:szCs w:val="20"/>
                                    <w:lang w:val="es-MX"/>
                                  </w:rPr>
                                  <w:t>Comparación y revisión de los códigos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Left-Right Arrow 44"/>
                          <wps:cNvSpPr/>
                          <wps:spPr>
                            <a:xfrm>
                              <a:off x="1228298" y="177421"/>
                              <a:ext cx="477672" cy="95534"/>
                            </a:xfrm>
                            <a:prstGeom prst="leftRightArrow">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327546" y="2060811"/>
                            <a:ext cx="3724910" cy="518160"/>
                            <a:chOff x="0" y="0"/>
                            <a:chExt cx="3725488" cy="518160"/>
                          </a:xfrm>
                        </wpg:grpSpPr>
                        <wps:wsp>
                          <wps:cNvPr id="36" name="Rectangle 36"/>
                          <wps:cNvSpPr/>
                          <wps:spPr>
                            <a:xfrm>
                              <a:off x="0" y="0"/>
                              <a:ext cx="3725488" cy="51816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AE17038" w14:textId="77777777" w:rsidR="00B013C7" w:rsidRPr="00C03465" w:rsidRDefault="00B013C7" w:rsidP="00490D17">
                                <w:pPr>
                                  <w:pStyle w:val="NoSpacing"/>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27295" y="27295"/>
                              <a:ext cx="3670840" cy="449580"/>
                              <a:chOff x="0" y="0"/>
                              <a:chExt cx="3670840" cy="449580"/>
                            </a:xfrm>
                          </wpg:grpSpPr>
                          <wps:wsp>
                            <wps:cNvPr id="37" name="Text Box 37"/>
                            <wps:cNvSpPr txBox="1"/>
                            <wps:spPr>
                              <a:xfrm>
                                <a:off x="0" y="0"/>
                                <a:ext cx="1650365"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0F663" w14:textId="77777777" w:rsidR="00B013C7" w:rsidRPr="00862294" w:rsidRDefault="00B013C7" w:rsidP="00490D17">
                                  <w:pPr>
                                    <w:pStyle w:val="NoSpacing"/>
                                    <w:rPr>
                                      <w:sz w:val="20"/>
                                      <w:szCs w:val="20"/>
                                      <w:lang w:val="es-MX"/>
                                    </w:rPr>
                                  </w:pPr>
                                  <w:r w:rsidRPr="00862294">
                                    <w:rPr>
                                      <w:sz w:val="20"/>
                                      <w:szCs w:val="20"/>
                                      <w:lang w:val="es-MX"/>
                                    </w:rPr>
                                    <w:t>Aplicación de categorías a nuevos códi</w:t>
                                  </w:r>
                                  <w:r>
                                    <w:rPr>
                                      <w:sz w:val="20"/>
                                      <w:szCs w:val="20"/>
                                      <w:lang w:val="es-MX"/>
                                    </w:rPr>
                                    <w:t>gos /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101755" y="0"/>
                                <a:ext cx="1569085"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DC079" w14:textId="77777777" w:rsidR="00B013C7" w:rsidRPr="00862294" w:rsidRDefault="00B013C7" w:rsidP="00490D17">
                                  <w:pPr>
                                    <w:pStyle w:val="NoSpacing"/>
                                    <w:rPr>
                                      <w:sz w:val="20"/>
                                      <w:szCs w:val="20"/>
                                      <w:lang w:val="es-MX"/>
                                    </w:rPr>
                                  </w:pPr>
                                  <w:r w:rsidRPr="00862294">
                                    <w:rPr>
                                      <w:sz w:val="20"/>
                                      <w:szCs w:val="20"/>
                                      <w:lang w:val="es-MX"/>
                                    </w:rPr>
                                    <w:t>Comparación y revisión de categorías / propriedades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Left-Right Arrow 45"/>
                            <wps:cNvSpPr/>
                            <wps:spPr>
                              <a:xfrm>
                                <a:off x="1596788" y="191069"/>
                                <a:ext cx="477672" cy="95534"/>
                              </a:xfrm>
                              <a:prstGeom prst="leftRightArrow">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 name="Group 50"/>
                        <wpg:cNvGrpSpPr/>
                        <wpg:grpSpPr>
                          <a:xfrm>
                            <a:off x="655092" y="3166280"/>
                            <a:ext cx="3111500" cy="518160"/>
                            <a:chOff x="0" y="0"/>
                            <a:chExt cx="3111680" cy="518160"/>
                          </a:xfrm>
                        </wpg:grpSpPr>
                        <wps:wsp>
                          <wps:cNvPr id="40" name="Rectangle 40"/>
                          <wps:cNvSpPr/>
                          <wps:spPr>
                            <a:xfrm>
                              <a:off x="0" y="0"/>
                              <a:ext cx="3111680" cy="51816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EBF2A52" w14:textId="77777777" w:rsidR="00B013C7" w:rsidRPr="00C03465" w:rsidRDefault="00B013C7" w:rsidP="00490D17">
                                <w:pPr>
                                  <w:pStyle w:val="NoSpacing"/>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27295" y="27295"/>
                              <a:ext cx="3070747" cy="449580"/>
                              <a:chOff x="0" y="0"/>
                              <a:chExt cx="3070747" cy="449580"/>
                            </a:xfrm>
                          </wpg:grpSpPr>
                          <wps:wsp>
                            <wps:cNvPr id="42" name="Text Box 42"/>
                            <wps:cNvSpPr txBox="1"/>
                            <wps:spPr>
                              <a:xfrm>
                                <a:off x="0" y="0"/>
                                <a:ext cx="1542582"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C41AE" w14:textId="77777777" w:rsidR="00B013C7" w:rsidRPr="00862294" w:rsidRDefault="00B013C7" w:rsidP="00490D17">
                                  <w:pPr>
                                    <w:pStyle w:val="NoSpacing"/>
                                    <w:rPr>
                                      <w:sz w:val="20"/>
                                      <w:szCs w:val="20"/>
                                      <w:lang w:val="es-MX"/>
                                    </w:rPr>
                                  </w:pPr>
                                  <w:r w:rsidRPr="00862294">
                                    <w:rPr>
                                      <w:sz w:val="20"/>
                                      <w:szCs w:val="20"/>
                                      <w:lang w:val="es-MX"/>
                                    </w:rPr>
                                    <w:t>Aplicación de conceptos a nuevos códigos /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183642" y="13648"/>
                                <a:ext cx="887105" cy="4359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10FE4" w14:textId="77777777" w:rsidR="00B013C7" w:rsidRPr="00471D2A" w:rsidRDefault="00B013C7" w:rsidP="00490D17">
                                  <w:pPr>
                                    <w:pStyle w:val="NoSpacing"/>
                                    <w:rPr>
                                      <w:sz w:val="20"/>
                                      <w:szCs w:val="20"/>
                                      <w:lang w:val="es-MX"/>
                                    </w:rPr>
                                  </w:pPr>
                                  <w:r w:rsidRPr="00471D2A">
                                    <w:rPr>
                                      <w:sz w:val="20"/>
                                      <w:szCs w:val="20"/>
                                      <w:lang w:val="es-MX"/>
                                    </w:rPr>
                                    <w:t>Clarificación de conceptos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Left-Right Arrow 46"/>
                            <wps:cNvSpPr/>
                            <wps:spPr>
                              <a:xfrm>
                                <a:off x="1569493" y="177421"/>
                                <a:ext cx="477672" cy="95534"/>
                              </a:xfrm>
                              <a:prstGeom prst="leftRightArrow">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 name="Down Arrow 52"/>
                        <wps:cNvSpPr/>
                        <wps:spPr>
                          <a:xfrm>
                            <a:off x="2129050" y="368489"/>
                            <a:ext cx="150125" cy="109182"/>
                          </a:xfrm>
                          <a:prstGeom prst="downArrow">
                            <a:avLst/>
                          </a:prstGeom>
                          <a:solidFill>
                            <a:schemeClr val="bg1">
                              <a:lumMod val="7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2129050" y="832513"/>
                            <a:ext cx="150125" cy="109182"/>
                          </a:xfrm>
                          <a:prstGeom prst="downArrow">
                            <a:avLst/>
                          </a:prstGeom>
                          <a:solidFill>
                            <a:schemeClr val="bg1">
                              <a:lumMod val="7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2129050" y="1487605"/>
                            <a:ext cx="149860" cy="108585"/>
                          </a:xfrm>
                          <a:prstGeom prst="downArrow">
                            <a:avLst/>
                          </a:prstGeom>
                          <a:solidFill>
                            <a:schemeClr val="bg1">
                              <a:lumMod val="7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55"/>
                        <wps:cNvSpPr/>
                        <wps:spPr>
                          <a:xfrm>
                            <a:off x="2129050" y="1924334"/>
                            <a:ext cx="149860" cy="108585"/>
                          </a:xfrm>
                          <a:prstGeom prst="downArrow">
                            <a:avLst/>
                          </a:prstGeom>
                          <a:solidFill>
                            <a:schemeClr val="bg1">
                              <a:lumMod val="7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own Arrow 56"/>
                        <wps:cNvSpPr/>
                        <wps:spPr>
                          <a:xfrm>
                            <a:off x="2129050" y="2593074"/>
                            <a:ext cx="149860" cy="108585"/>
                          </a:xfrm>
                          <a:prstGeom prst="downArrow">
                            <a:avLst/>
                          </a:prstGeom>
                          <a:solidFill>
                            <a:schemeClr val="bg1">
                              <a:lumMod val="7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own Arrow 57"/>
                        <wps:cNvSpPr/>
                        <wps:spPr>
                          <a:xfrm>
                            <a:off x="2129050" y="3029802"/>
                            <a:ext cx="149860" cy="108585"/>
                          </a:xfrm>
                          <a:prstGeom prst="downArrow">
                            <a:avLst/>
                          </a:prstGeom>
                          <a:solidFill>
                            <a:schemeClr val="bg1">
                              <a:lumMod val="7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B4C5FA" id="Group 58" o:spid="_x0000_s1026" style="width:359.95pt;height:305.15pt;mso-position-horizontal-relative:char;mso-position-vertical-relative:line" coordsize="45719,3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">
                <v:rect id="Rectangle 14" o:spid="_x0000_s1027" style="position:absolute;width:45719;height:38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" fillcolor="white [3201]" strokecolor="#bfbfbf [2412]" strokeweight="1pt"/>
                <v:rect id="Rectangle 15" o:spid="_x0000_s1028" style="position:absolute;left:15967;top:1091;width:1228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" fillcolor="white [3201]" strokecolor="#bfbfbf [2412]" strokeweight="1pt">
                  <v:textbox>
                    <w:txbxContent>
                      <w:p w14:paraId="08C8CF30" w14:textId="77777777" w:rsidR="00B013C7" w:rsidRPr="00862294" w:rsidRDefault="00B013C7" w:rsidP="00490D17">
                        <w:pPr>
                          <w:pStyle w:val="NoSpacing"/>
                          <w:jc w:val="center"/>
                          <w:rPr>
                            <w:sz w:val="20"/>
                            <w:szCs w:val="20"/>
                            <w:lang w:val="es-MX"/>
                          </w:rPr>
                        </w:pPr>
                        <w:r w:rsidRPr="00862294">
                          <w:rPr>
                            <w:sz w:val="20"/>
                            <w:szCs w:val="20"/>
                            <w:lang w:val="es-MX"/>
                          </w:rPr>
                          <w:t xml:space="preserve">Selección de datos </w:t>
                        </w:r>
                      </w:p>
                    </w:txbxContent>
                  </v:textbox>
                </v:rect>
                <v:rect id="Rectangle 28" o:spid="_x0000_s1029" style="position:absolute;left:12292;top:5186;width:19003;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" fillcolor="white [3201]" strokecolor="#bfbfbf [2412]" strokeweight="1pt">
                  <v:textbox>
                    <w:txbxContent>
                      <w:p w14:paraId="7FDE59B9" w14:textId="77777777" w:rsidR="00B013C7" w:rsidRPr="00862294" w:rsidRDefault="00B013C7" w:rsidP="00490D17">
                        <w:pPr>
                          <w:pStyle w:val="NoSpacing"/>
                          <w:jc w:val="center"/>
                          <w:rPr>
                            <w:sz w:val="20"/>
                            <w:szCs w:val="20"/>
                            <w:lang w:val="es-MX"/>
                          </w:rPr>
                        </w:pPr>
                        <w:r w:rsidRPr="00862294">
                          <w:rPr>
                            <w:sz w:val="20"/>
                            <w:szCs w:val="20"/>
                            <w:lang w:val="es-MX"/>
                          </w:rPr>
                          <w:t>Codificación de datos iniciales</w:t>
                        </w:r>
                      </w:p>
                    </w:txbxContent>
                  </v:textbox>
                </v:rect>
                <v:rect id="Rectangle 33" o:spid="_x0000_s1030" style="position:absolute;left:10332;top:16240;width:23754;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" fillcolor="white [3201]" strokecolor="#bfbfbf [2412]" strokeweight="1pt">
                  <v:textbox>
                    <w:txbxContent>
                      <w:p w14:paraId="795E9B9C" w14:textId="77777777" w:rsidR="00B013C7" w:rsidRPr="00862294" w:rsidRDefault="00B013C7" w:rsidP="00490D17">
                        <w:pPr>
                          <w:pStyle w:val="NoSpacing"/>
                          <w:rPr>
                            <w:sz w:val="20"/>
                            <w:szCs w:val="20"/>
                            <w:lang w:val="es-MX"/>
                          </w:rPr>
                        </w:pPr>
                        <w:r w:rsidRPr="00862294">
                          <w:rPr>
                            <w:sz w:val="20"/>
                            <w:szCs w:val="20"/>
                            <w:lang w:val="es-MX"/>
                          </w:rPr>
                          <w:t>Identificación de categorías emergentes</w:t>
                        </w:r>
                      </w:p>
                    </w:txbxContent>
                  </v:textbox>
                </v:rect>
                <v:rect id="Rectangle 39" o:spid="_x0000_s1031" style="position:absolute;left:14739;top:27295;width:14738;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" fillcolor="white [3201]" strokecolor="#bfbfbf [2412]" strokeweight="1pt">
                  <v:textbox>
                    <w:txbxContent>
                      <w:p w14:paraId="280E02AC" w14:textId="77777777" w:rsidR="00B013C7" w:rsidRPr="00862294" w:rsidRDefault="00B013C7" w:rsidP="00490D17">
                        <w:pPr>
                          <w:pStyle w:val="NoSpacing"/>
                          <w:jc w:val="center"/>
                          <w:rPr>
                            <w:sz w:val="20"/>
                            <w:szCs w:val="20"/>
                            <w:lang w:val="es-MX"/>
                          </w:rPr>
                        </w:pPr>
                        <w:r w:rsidRPr="00862294">
                          <w:rPr>
                            <w:sz w:val="20"/>
                            <w:szCs w:val="20"/>
                            <w:lang w:val="es-MX"/>
                          </w:rPr>
                          <w:t>Muestro Teorética</w:t>
                        </w:r>
                      </w:p>
                    </w:txbxContent>
                  </v:textbox>
                </v:rect>
                <v:group id="Group 47" o:spid="_x0000_s1032" style="position:absolute;left:5463;top:9416;width:32483;height:5182" coordorigin="-2315" coordsize="3248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1" o:spid="_x0000_s1033" style="position:absolute;left:-2315;width:32482;height:5186" coordorigin="-2315" coordsize="3248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 o:spid="_x0000_s1034" style="position:absolute;left:-2315;width:32482;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" fillcolor="white [3201]" strokecolor="#bfbfbf [2412]" strokeweight="1pt">
                      <v:textbox>
                        <w:txbxContent>
                          <w:p w14:paraId="775BCD5F" w14:textId="77777777" w:rsidR="00B013C7" w:rsidRPr="00C03465" w:rsidRDefault="00B013C7" w:rsidP="00490D17">
                            <w:pPr>
                              <w:pStyle w:val="NoSpacing"/>
                              <w:rPr>
                                <w:sz w:val="20"/>
                                <w:szCs w:val="20"/>
                              </w:rPr>
                            </w:pPr>
                          </w:p>
                        </w:txbxContent>
                      </v:textbox>
                    </v:rect>
                    <v:shapetype id="_x0000_t202" coordsize="21600,21600" o:spt="202" path="m,l,21600r21600,l21600,xe">
                      <v:stroke joinstyle="miter"/>
                      <v:path gradientshapeok="t" o:connecttype="rect"/>
                    </v:shapetype>
                    <v:shape id="Text Box 18" o:spid="_x0000_s1035" type="#_x0000_t202" style="position:absolute;left:-2197;top:272;width:14479;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6E2E6CFD" w14:textId="77777777" w:rsidR="00B013C7" w:rsidRPr="00862294" w:rsidRDefault="00B013C7" w:rsidP="00490D17">
                            <w:pPr>
                              <w:pStyle w:val="NoSpacing"/>
                              <w:rPr>
                                <w:sz w:val="20"/>
                                <w:szCs w:val="20"/>
                                <w:lang w:val="es-MX"/>
                              </w:rPr>
                            </w:pPr>
                            <w:r w:rsidRPr="00862294">
                              <w:rPr>
                                <w:sz w:val="20"/>
                                <w:szCs w:val="20"/>
                                <w:lang w:val="es-MX"/>
                              </w:rPr>
                              <w:t>Aplicación de códigos a nuevos d</w:t>
                            </w:r>
                            <w:r>
                              <w:rPr>
                                <w:sz w:val="20"/>
                                <w:szCs w:val="20"/>
                                <w:lang w:val="es-MX"/>
                              </w:rPr>
                              <w:t>atos</w:t>
                            </w:r>
                          </w:p>
                        </w:txbxContent>
                      </v:textbox>
                    </v:shape>
                  </v:group>
                  <v:shape id="Text Box 20" o:spid="_x0000_s1036" type="#_x0000_t202" style="position:absolute;left:16212;top:272;width:1377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64813AA0" w14:textId="77777777" w:rsidR="00B013C7" w:rsidRPr="00862294" w:rsidRDefault="00B013C7" w:rsidP="00490D17">
                          <w:pPr>
                            <w:pStyle w:val="NoSpacing"/>
                            <w:rPr>
                              <w:sz w:val="20"/>
                              <w:szCs w:val="20"/>
                              <w:lang w:val="es-MX"/>
                            </w:rPr>
                          </w:pPr>
                          <w:r w:rsidRPr="00862294">
                            <w:rPr>
                              <w:sz w:val="20"/>
                              <w:szCs w:val="20"/>
                              <w:lang w:val="es-MX"/>
                            </w:rPr>
                            <w:t>Comparación y revisión de los códigos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4" o:spid="_x0000_s1037" type="#_x0000_t69" style="position:absolute;left:12282;top:1774;width:4777;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" adj="2160" fillcolor="white [3201]" strokecolor="#bfbfbf [2412]" strokeweight="1pt"/>
                </v:group>
                <v:group id="Group 51" o:spid="_x0000_s1038" style="position:absolute;left:3275;top:20608;width:37249;height:5181" coordsize="37254,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36" o:spid="_x0000_s1039" style="position:absolute;width:37254;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" fillcolor="white [3201]" strokecolor="#bfbfbf [2412]" strokeweight="1pt">
                    <v:textbox>
                      <w:txbxContent>
                        <w:p w14:paraId="0AE17038" w14:textId="77777777" w:rsidR="00B013C7" w:rsidRPr="00C03465" w:rsidRDefault="00B013C7" w:rsidP="00490D17">
                          <w:pPr>
                            <w:pStyle w:val="NoSpacing"/>
                            <w:rPr>
                              <w:sz w:val="20"/>
                              <w:szCs w:val="20"/>
                            </w:rPr>
                          </w:pPr>
                        </w:p>
                      </w:txbxContent>
                    </v:textbox>
                  </v:rect>
                  <v:group id="Group 48" o:spid="_x0000_s1040" style="position:absolute;left:272;top:272;width:36709;height:4496" coordsize="36708,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37" o:spid="_x0000_s1041" type="#_x0000_t202" style="position:absolute;width:16503;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1DD0F663" w14:textId="77777777" w:rsidR="00B013C7" w:rsidRPr="00862294" w:rsidRDefault="00B013C7" w:rsidP="00490D17">
                            <w:pPr>
                              <w:pStyle w:val="NoSpacing"/>
                              <w:rPr>
                                <w:sz w:val="20"/>
                                <w:szCs w:val="20"/>
                                <w:lang w:val="es-MX"/>
                              </w:rPr>
                            </w:pPr>
                            <w:r w:rsidRPr="00862294">
                              <w:rPr>
                                <w:sz w:val="20"/>
                                <w:szCs w:val="20"/>
                                <w:lang w:val="es-MX"/>
                              </w:rPr>
                              <w:t>Aplicación de categorías a nuevos códi</w:t>
                            </w:r>
                            <w:r>
                              <w:rPr>
                                <w:sz w:val="20"/>
                                <w:szCs w:val="20"/>
                                <w:lang w:val="es-MX"/>
                              </w:rPr>
                              <w:t>gos / datos</w:t>
                            </w:r>
                          </w:p>
                        </w:txbxContent>
                      </v:textbox>
                    </v:shape>
                    <v:shape id="Text Box 38" o:spid="_x0000_s1042" type="#_x0000_t202" style="position:absolute;left:21017;width:1569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441DC079" w14:textId="77777777" w:rsidR="00B013C7" w:rsidRPr="00862294" w:rsidRDefault="00B013C7" w:rsidP="00490D17">
                            <w:pPr>
                              <w:pStyle w:val="NoSpacing"/>
                              <w:rPr>
                                <w:sz w:val="20"/>
                                <w:szCs w:val="20"/>
                                <w:lang w:val="es-MX"/>
                              </w:rPr>
                            </w:pPr>
                            <w:r w:rsidRPr="00862294">
                              <w:rPr>
                                <w:sz w:val="20"/>
                                <w:szCs w:val="20"/>
                                <w:lang w:val="es-MX"/>
                              </w:rPr>
                              <w:t>Comparación y revisión de categorías / propriedades</w:t>
                            </w:r>
                          </w:p>
                        </w:txbxContent>
                      </v:textbox>
                    </v:shape>
                    <v:shape id="Left-Right Arrow 45" o:spid="_x0000_s1043" type="#_x0000_t69" style="position:absolute;left:15967;top:1910;width:477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" adj="2160" fillcolor="white [3201]" strokecolor="#bfbfbf [2412]" strokeweight="1pt"/>
                  </v:group>
                </v:group>
                <v:group id="Group 50" o:spid="_x0000_s1044" style="position:absolute;left:6550;top:31662;width:31115;height:5182" coordsize="31116,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0" o:spid="_x0000_s1045" style="position:absolute;width:31116;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" fillcolor="white [3201]" strokecolor="#bfbfbf [2412]" strokeweight="1pt">
                    <v:textbox>
                      <w:txbxContent>
                        <w:p w14:paraId="3EBF2A52" w14:textId="77777777" w:rsidR="00B013C7" w:rsidRPr="00C03465" w:rsidRDefault="00B013C7" w:rsidP="00490D17">
                          <w:pPr>
                            <w:pStyle w:val="NoSpacing"/>
                            <w:rPr>
                              <w:sz w:val="20"/>
                              <w:szCs w:val="20"/>
                            </w:rPr>
                          </w:pPr>
                        </w:p>
                      </w:txbxContent>
                    </v:textbox>
                  </v:rect>
                  <v:group id="Group 49" o:spid="_x0000_s1046" style="position:absolute;left:272;top:272;width:30708;height:4496" coordsize="3070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42" o:spid="_x0000_s1047" type="#_x0000_t202" style="position:absolute;width:1542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67EC41AE" w14:textId="77777777" w:rsidR="00B013C7" w:rsidRPr="00862294" w:rsidRDefault="00B013C7" w:rsidP="00490D17">
                            <w:pPr>
                              <w:pStyle w:val="NoSpacing"/>
                              <w:rPr>
                                <w:sz w:val="20"/>
                                <w:szCs w:val="20"/>
                                <w:lang w:val="es-MX"/>
                              </w:rPr>
                            </w:pPr>
                            <w:r w:rsidRPr="00862294">
                              <w:rPr>
                                <w:sz w:val="20"/>
                                <w:szCs w:val="20"/>
                                <w:lang w:val="es-MX"/>
                              </w:rPr>
                              <w:t>Aplicación de conceptos a nuevos códigos / datos</w:t>
                            </w:r>
                          </w:p>
                        </w:txbxContent>
                      </v:textbox>
                    </v:shape>
                    <v:shape id="Text Box 43" o:spid="_x0000_s1048" type="#_x0000_t202" style="position:absolute;left:21836;top:136;width:8871;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44D10FE4" w14:textId="77777777" w:rsidR="00B013C7" w:rsidRPr="00471D2A" w:rsidRDefault="00B013C7" w:rsidP="00490D17">
                            <w:pPr>
                              <w:pStyle w:val="NoSpacing"/>
                              <w:rPr>
                                <w:sz w:val="20"/>
                                <w:szCs w:val="20"/>
                                <w:lang w:val="es-MX"/>
                              </w:rPr>
                            </w:pPr>
                            <w:r w:rsidRPr="00471D2A">
                              <w:rPr>
                                <w:sz w:val="20"/>
                                <w:szCs w:val="20"/>
                                <w:lang w:val="es-MX"/>
                              </w:rPr>
                              <w:t>Clarificación de conceptos</w:t>
                            </w:r>
                          </w:p>
                        </w:txbxContent>
                      </v:textbox>
                    </v:shape>
                    <v:shape id="Left-Right Arrow 46" o:spid="_x0000_s1049" type="#_x0000_t69" style="position:absolute;left:15694;top:1774;width:4777;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" adj="2160" fillcolor="white [3201]" strokecolor="#bfbfbf [2412]" strokeweight="1pt"/>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50" type="#_x0000_t67" style="position:absolute;left:21290;top:3684;width:1501;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" adj="10800" fillcolor="#bfbfbf [2412]" strokecolor="#bfbfbf [2412]" strokeweight="1pt"/>
                <v:shape id="Down Arrow 53" o:spid="_x0000_s1051" type="#_x0000_t67" style="position:absolute;left:21290;top:8325;width:1501;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" adj="10800" fillcolor="#bfbfbf [2412]" strokecolor="#bfbfbf [2412]" strokeweight="1pt"/>
                <v:shape id="Down Arrow 54" o:spid="_x0000_s1052" type="#_x0000_t67" style="position:absolute;left:21290;top:14876;width:1499;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" adj="10800" fillcolor="#bfbfbf [2412]" strokecolor="#bfbfbf [2412]" strokeweight="1pt"/>
                <v:shape id="Down Arrow 55" o:spid="_x0000_s1053" type="#_x0000_t67" style="position:absolute;left:21290;top:19243;width:1499;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" adj="10800" fillcolor="#bfbfbf [2412]" strokecolor="#bfbfbf [2412]" strokeweight="1pt"/>
                <v:shape id="Down Arrow 56" o:spid="_x0000_s1054" type="#_x0000_t67" style="position:absolute;left:21290;top:25930;width:1499;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" adj="10800" fillcolor="#bfbfbf [2412]" strokecolor="#bfbfbf [2412]" strokeweight="1pt"/>
                <v:shape id="Down Arrow 57" o:spid="_x0000_s1055" type="#_x0000_t67" style="position:absolute;left:21290;top:30298;width:1499;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" adj="10800" fillcolor="#bfbfbf [2412]" strokecolor="#bfbfbf [2412]" strokeweight="1pt"/>
                <w10:anchorlock/>
              </v:group>
            </w:pict>
          </mc:Fallback>
        </mc:AlternateContent>
      </w:r>
    </w:p>
    <w:p w14:paraId="6F1E66A0" w14:textId="15E357F9" w:rsidR="00490D17" w:rsidRPr="00C906F8" w:rsidRDefault="00680F2D" w:rsidP="00EA394C">
      <w:pPr>
        <w:pStyle w:val="Caption"/>
        <w:jc w:val="center"/>
      </w:pPr>
      <w:bookmarkStart w:id="9" w:name="_Ref10457006"/>
      <w:bookmarkStart w:id="10" w:name="_Toc11230353"/>
      <w:bookmarkStart w:id="11" w:name="_Toc13051921"/>
      <w:bookmarkStart w:id="12" w:name="_Toc13052097"/>
      <w:bookmarkStart w:id="13" w:name="_Toc14764371"/>
      <w:r w:rsidRPr="00C906F8">
        <w:t xml:space="preserve">Ilustración </w:t>
      </w:r>
      <w:r w:rsidRPr="00C906F8">
        <w:fldChar w:fldCharType="begin"/>
      </w:r>
      <w:r w:rsidRPr="00C906F8">
        <w:instrText xml:space="preserve"> SEQ Ilustración \* ARABIC </w:instrText>
      </w:r>
      <w:r w:rsidRPr="00C906F8">
        <w:fldChar w:fldCharType="separate"/>
      </w:r>
      <w:r w:rsidR="002E208A">
        <w:rPr>
          <w:noProof/>
        </w:rPr>
        <w:t>1</w:t>
      </w:r>
      <w:r w:rsidRPr="00C906F8">
        <w:fldChar w:fldCharType="end"/>
      </w:r>
      <w:bookmarkEnd w:id="9"/>
      <w:r w:rsidRPr="00C906F8">
        <w:t xml:space="preserve">: Protocoles de </w:t>
      </w:r>
      <w:r w:rsidR="00471D2A" w:rsidRPr="00C906F8">
        <w:t>Análisis</w:t>
      </w:r>
      <w:r w:rsidRPr="00C906F8">
        <w:t xml:space="preserve"> de </w:t>
      </w:r>
      <w:r w:rsidR="004F4C47">
        <w:t>Teoría Fundamentada</w:t>
      </w:r>
      <w:bookmarkEnd w:id="10"/>
      <w:bookmarkEnd w:id="11"/>
      <w:bookmarkEnd w:id="12"/>
      <w:bookmarkEnd w:id="13"/>
    </w:p>
    <w:p w14:paraId="7C540447" w14:textId="0AC04D34" w:rsidR="00490D17" w:rsidRPr="003210DB" w:rsidRDefault="00490D17" w:rsidP="00A2724F">
      <w:pPr>
        <w:pStyle w:val="NormalWeb"/>
      </w:pPr>
      <w:r w:rsidRPr="6C8ADF2B">
        <w:rPr>
          <w:rStyle w:val="notranslate"/>
          <w:rFonts w:ascii="Arial Narrow" w:eastAsiaTheme="majorEastAsia" w:hAnsi="Arial Narrow" w:cs="Calibri"/>
          <w:color w:val="000000"/>
          <w:sz w:val="22"/>
          <w:szCs w:val="22"/>
        </w:rPr>
        <w:t xml:space="preserve">Cabe señalar que, aunque inspirada de </w:t>
      </w:r>
      <w:r w:rsidR="004F4C47" w:rsidRPr="6C8ADF2B">
        <w:rPr>
          <w:rStyle w:val="notranslate"/>
          <w:rFonts w:ascii="Arial Narrow" w:eastAsiaTheme="majorEastAsia" w:hAnsi="Arial Narrow" w:cs="Calibri"/>
          <w:color w:val="000000"/>
          <w:sz w:val="22"/>
          <w:szCs w:val="22"/>
        </w:rPr>
        <w:t>la Teoría Fundamentada</w:t>
      </w:r>
      <w:r w:rsidRPr="6C8ADF2B">
        <w:rPr>
          <w:rStyle w:val="notranslate"/>
          <w:rFonts w:ascii="Arial Narrow" w:eastAsiaTheme="majorEastAsia" w:hAnsi="Arial Narrow" w:cs="Calibri"/>
          <w:color w:val="000000"/>
          <w:sz w:val="22"/>
          <w:szCs w:val="22"/>
        </w:rPr>
        <w:t>, su aplicación no ha sido rigurosa, como se describe a continuación.</w:t>
      </w:r>
    </w:p>
    <w:p w14:paraId="3E35173F" w14:textId="77777777" w:rsidR="6C8ADF2B" w:rsidRPr="003210DB" w:rsidRDefault="6C8ADF2B" w:rsidP="003210DB">
      <w:pPr>
        <w:pStyle w:val="Heading3"/>
        <w:rPr>
          <w:rFonts w:asciiTheme="majorHAnsi" w:hAnsiTheme="majorHAnsi"/>
        </w:rPr>
      </w:pPr>
      <w:r w:rsidRPr="009F029C">
        <w:t>1.2.4 Validación de los hallazgos</w:t>
      </w:r>
    </w:p>
    <w:p w14:paraId="15C9A4AE" w14:textId="77777777" w:rsidR="6C8ADF2B" w:rsidRPr="003210DB" w:rsidRDefault="6C8ADF2B" w:rsidP="003210DB">
      <w:pPr>
        <w:pStyle w:val="Heading4"/>
        <w:rPr>
          <w:rStyle w:val="notranslate"/>
          <w:rFonts w:eastAsia="Arial Narrow" w:cs="Arial Narrow"/>
        </w:rPr>
      </w:pPr>
      <w:r w:rsidRPr="003210DB">
        <w:rPr>
          <w:rStyle w:val="notranslate"/>
          <w:rFonts w:eastAsia="Arial Narrow" w:cs="Arial Narrow"/>
        </w:rPr>
        <w:t>Plan de contingencia y preparación</w:t>
      </w:r>
    </w:p>
    <w:p w14:paraId="73BF640D" w14:textId="58F9641D" w:rsidR="6C8ADF2B" w:rsidRPr="003210DB" w:rsidRDefault="6C8ADF2B" w:rsidP="003210DB">
      <w:pPr>
        <w:rPr>
          <w:rStyle w:val="notranslate"/>
          <w:rFonts w:eastAsia="Arial Narrow" w:cs="Arial Narrow"/>
          <w:color w:val="000000" w:themeColor="text1"/>
        </w:rPr>
      </w:pPr>
      <w:r w:rsidRPr="003210DB">
        <w:rPr>
          <w:rStyle w:val="notranslate"/>
          <w:rFonts w:eastAsia="Arial Narrow" w:cs="Arial Narrow"/>
          <w:color w:val="000000" w:themeColor="text1"/>
        </w:rPr>
        <w:t xml:space="preserve">Para compensar algunas de las limitaciones de la investigación, se </w:t>
      </w:r>
      <w:r w:rsidR="00A863A6" w:rsidRPr="003210DB">
        <w:rPr>
          <w:rStyle w:val="notranslate"/>
          <w:rFonts w:eastAsia="Arial Narrow" w:cs="Arial Narrow"/>
          <w:color w:val="000000" w:themeColor="text1"/>
        </w:rPr>
        <w:t>validó</w:t>
      </w:r>
      <w:r w:rsidRPr="003210DB">
        <w:rPr>
          <w:rStyle w:val="notranslate"/>
          <w:rFonts w:eastAsia="Arial Narrow" w:cs="Arial Narrow"/>
          <w:color w:val="000000" w:themeColor="text1"/>
        </w:rPr>
        <w:t xml:space="preserve"> los hallazgos de la investigación a través de una discusión y elaboración conjunta de los planes sectoriales de contingencia / preparación de ASH.</w:t>
      </w:r>
    </w:p>
    <w:p w14:paraId="106E3372" w14:textId="5E6E58E7" w:rsidR="6C8ADF2B" w:rsidRPr="003210DB" w:rsidRDefault="6C8ADF2B" w:rsidP="003210DB">
      <w:pPr>
        <w:rPr>
          <w:rStyle w:val="notranslate"/>
          <w:rFonts w:eastAsia="Arial Narrow" w:cs="Arial Narrow"/>
          <w:color w:val="000000" w:themeColor="text1"/>
        </w:rPr>
      </w:pPr>
      <w:proofErr w:type="gramStart"/>
      <w:r w:rsidRPr="003210DB">
        <w:rPr>
          <w:rStyle w:val="notranslate"/>
          <w:rFonts w:eastAsia="Arial Narrow" w:cs="Arial Narrow"/>
          <w:color w:val="000000" w:themeColor="text1"/>
        </w:rPr>
        <w:t xml:space="preserve">Esta </w:t>
      </w:r>
      <w:r w:rsidR="00EC0AB0">
        <w:rPr>
          <w:rStyle w:val="notranslate"/>
          <w:rFonts w:eastAsia="Arial Narrow" w:cs="Arial Narrow"/>
          <w:color w:val="000000" w:themeColor="text1"/>
        </w:rPr>
        <w:t>taller</w:t>
      </w:r>
      <w:proofErr w:type="gramEnd"/>
      <w:r w:rsidR="00EC0AB0">
        <w:rPr>
          <w:rStyle w:val="notranslate"/>
          <w:rFonts w:eastAsia="Arial Narrow" w:cs="Arial Narrow"/>
          <w:color w:val="000000" w:themeColor="text1"/>
        </w:rPr>
        <w:t xml:space="preserve"> </w:t>
      </w:r>
      <w:r w:rsidRPr="003210DB">
        <w:rPr>
          <w:rStyle w:val="notranslate"/>
          <w:rFonts w:eastAsia="Arial Narrow" w:cs="Arial Narrow"/>
          <w:color w:val="000000" w:themeColor="text1"/>
        </w:rPr>
        <w:t>se desarrolló el 30 de abril en las oficinas de SENAGUA con la participación de: MSP, SENAGUA, ADRA, Al-</w:t>
      </w:r>
      <w:r w:rsidR="00A863A6" w:rsidRPr="003210DB">
        <w:rPr>
          <w:rStyle w:val="notranslate"/>
          <w:rFonts w:eastAsia="Arial Narrow" w:cs="Arial Narrow"/>
          <w:color w:val="000000" w:themeColor="text1"/>
        </w:rPr>
        <w:t>Trópico</w:t>
      </w:r>
      <w:r w:rsidRPr="003210DB">
        <w:rPr>
          <w:rStyle w:val="notranslate"/>
          <w:rFonts w:eastAsia="Arial Narrow" w:cs="Arial Narrow"/>
          <w:color w:val="000000" w:themeColor="text1"/>
        </w:rPr>
        <w:t>, CARE, CRE, OCHA, Plan, PROTOS</w:t>
      </w:r>
      <w:r w:rsidR="00A863A6" w:rsidRPr="003210DB">
        <w:rPr>
          <w:rStyle w:val="notranslate"/>
          <w:rFonts w:eastAsia="Arial Narrow" w:cs="Arial Narrow"/>
          <w:color w:val="000000" w:themeColor="text1"/>
        </w:rPr>
        <w:t xml:space="preserve"> </w:t>
      </w:r>
      <w:proofErr w:type="spellStart"/>
      <w:r w:rsidR="00A863A6" w:rsidRPr="003210DB">
        <w:rPr>
          <w:rStyle w:val="notranslate"/>
          <w:rFonts w:eastAsia="Arial Narrow" w:cs="Arial Narrow"/>
          <w:color w:val="000000" w:themeColor="text1"/>
        </w:rPr>
        <w:t>Ec</w:t>
      </w:r>
      <w:proofErr w:type="spellEnd"/>
      <w:r w:rsidRPr="003210DB">
        <w:rPr>
          <w:rStyle w:val="notranslate"/>
          <w:rFonts w:eastAsia="Arial Narrow" w:cs="Arial Narrow"/>
          <w:color w:val="000000" w:themeColor="text1"/>
        </w:rPr>
        <w:t>, UNICEF, WVI</w:t>
      </w:r>
      <w:r w:rsidR="250534B8" w:rsidRPr="003210DB">
        <w:rPr>
          <w:rStyle w:val="notranslate"/>
          <w:rFonts w:eastAsia="Arial Narrow" w:cs="Arial Narrow"/>
          <w:color w:val="000000" w:themeColor="text1"/>
        </w:rPr>
        <w:t xml:space="preserve"> </w:t>
      </w:r>
      <w:r w:rsidR="1BF620E2" w:rsidRPr="003210DB">
        <w:rPr>
          <w:rStyle w:val="notranslate"/>
          <w:rFonts w:eastAsia="Arial Narrow" w:cs="Arial Narrow"/>
          <w:color w:val="000000" w:themeColor="text1"/>
        </w:rPr>
        <w:t xml:space="preserve">(Anexo </w:t>
      </w:r>
      <w:r w:rsidR="000B7DBC" w:rsidRPr="003210DB">
        <w:rPr>
          <w:rStyle w:val="notranslate"/>
          <w:rFonts w:eastAsia="Arial Narrow" w:cs="Arial Narrow"/>
          <w:color w:val="000000" w:themeColor="text1"/>
        </w:rPr>
        <w:t>III</w:t>
      </w:r>
      <w:r w:rsidR="1BF620E2" w:rsidRPr="003210DB">
        <w:rPr>
          <w:rStyle w:val="notranslate"/>
          <w:rFonts w:eastAsia="Arial Narrow" w:cs="Arial Narrow"/>
          <w:color w:val="000000" w:themeColor="text1"/>
        </w:rPr>
        <w:t>)</w:t>
      </w:r>
      <w:r w:rsidR="250534B8" w:rsidRPr="003210DB">
        <w:rPr>
          <w:rStyle w:val="notranslate"/>
          <w:rFonts w:eastAsia="Arial Narrow" w:cs="Arial Narrow"/>
          <w:color w:val="000000" w:themeColor="text1"/>
        </w:rPr>
        <w:t xml:space="preserve">. </w:t>
      </w:r>
    </w:p>
    <w:p w14:paraId="75D9BB8C" w14:textId="0381D94C" w:rsidR="008C23C5" w:rsidRPr="009F029C" w:rsidRDefault="765FE9C6" w:rsidP="003210DB">
      <w:pPr>
        <w:pStyle w:val="Heading3"/>
      </w:pPr>
      <w:r w:rsidRPr="003210DB">
        <w:t>1.2.5 Limitaciones</w:t>
      </w:r>
    </w:p>
    <w:p w14:paraId="3CFCE531" w14:textId="175BDA9D" w:rsidR="00DD1231" w:rsidRPr="00F04AB1" w:rsidRDefault="008C23C5" w:rsidP="003210DB">
      <w:r w:rsidRPr="7276EF09">
        <w:rPr>
          <w:rStyle w:val="notranslate"/>
          <w:rFonts w:eastAsiaTheme="majorEastAsia" w:cs="Calibri"/>
          <w:color w:val="000000"/>
        </w:rPr>
        <w:t>Una limitación clave en este estudio ha sido la capacidad de asegurar la saturación</w:t>
      </w:r>
      <w:r w:rsidR="007B0C8C">
        <w:rPr>
          <w:rStyle w:val="notranslate"/>
          <w:rFonts w:eastAsiaTheme="majorEastAsia" w:cs="Calibri"/>
          <w:color w:val="000000"/>
        </w:rPr>
        <w:t xml:space="preserve"> teorética, dentro de la metodología de Teoría Fundamentada</w:t>
      </w:r>
      <w:r w:rsidRPr="7276EF09">
        <w:rPr>
          <w:rStyle w:val="notranslate"/>
          <w:rFonts w:eastAsiaTheme="majorEastAsia" w:cs="Calibri"/>
          <w:color w:val="000000"/>
        </w:rPr>
        <w:t xml:space="preserve">, dada la salida de muchos de los encuestados del terremoto de sus posiciones o del país, y el reciente ciclo de elecciones que ha cambiado a múltiples </w:t>
      </w:r>
      <w:r w:rsidR="00437890" w:rsidRPr="7276EF09">
        <w:rPr>
          <w:rStyle w:val="notranslate"/>
          <w:rFonts w:eastAsiaTheme="majorEastAsia" w:cs="Calibri"/>
          <w:color w:val="000000"/>
        </w:rPr>
        <w:t xml:space="preserve">autoridades </w:t>
      </w:r>
      <w:r w:rsidRPr="7276EF09">
        <w:rPr>
          <w:rStyle w:val="notranslate"/>
          <w:rFonts w:eastAsiaTheme="majorEastAsia" w:cs="Calibri"/>
          <w:color w:val="000000"/>
        </w:rPr>
        <w:t>clave</w:t>
      </w:r>
      <w:r w:rsidR="00437890" w:rsidRPr="7276EF09">
        <w:rPr>
          <w:rStyle w:val="notranslate"/>
          <w:rFonts w:eastAsiaTheme="majorEastAsia" w:cs="Calibri"/>
          <w:color w:val="000000"/>
        </w:rPr>
        <w:t>s</w:t>
      </w:r>
      <w:r w:rsidR="002F2725" w:rsidRPr="7276EF09">
        <w:rPr>
          <w:rStyle w:val="notranslate"/>
          <w:rFonts w:eastAsiaTheme="majorEastAsia" w:cs="Calibri"/>
          <w:color w:val="000000"/>
        </w:rPr>
        <w:t xml:space="preserve"> en las instituciones gubernamentales</w:t>
      </w:r>
      <w:r w:rsidR="00437890" w:rsidRPr="7276EF09">
        <w:rPr>
          <w:rStyle w:val="notranslate"/>
          <w:rFonts w:eastAsiaTheme="majorEastAsia" w:cs="Calibri"/>
          <w:color w:val="000000"/>
        </w:rPr>
        <w:t>.  En consecuencia</w:t>
      </w:r>
      <w:r w:rsidRPr="7276EF09">
        <w:rPr>
          <w:rStyle w:val="notranslate"/>
          <w:rFonts w:eastAsiaTheme="majorEastAsia" w:cs="Calibri"/>
          <w:color w:val="000000"/>
        </w:rPr>
        <w:t>, no siempre ha sido posible entrevistar los encuestados deseados.</w:t>
      </w:r>
      <w:r w:rsidR="00437890">
        <w:t xml:space="preserve"> </w:t>
      </w:r>
      <w:r w:rsidR="002F2725" w:rsidRPr="00A62BD9">
        <w:t xml:space="preserve">Una lista completa </w:t>
      </w:r>
      <w:r w:rsidR="00437890">
        <w:t xml:space="preserve">de personas encuestadas </w:t>
      </w:r>
      <w:r w:rsidR="002F2725" w:rsidRPr="00A62BD9">
        <w:t xml:space="preserve">se encuentra en Anexo </w:t>
      </w:r>
      <w:r w:rsidR="00A62BD9" w:rsidRPr="00A62BD9">
        <w:t>I</w:t>
      </w:r>
      <w:r w:rsidR="002F2725" w:rsidRPr="00A62BD9">
        <w:t>.</w:t>
      </w:r>
      <w:r w:rsidR="002F2725" w:rsidRPr="00F04AB1">
        <w:t xml:space="preserve"> </w:t>
      </w:r>
      <w:r w:rsidR="00DD1231" w:rsidRPr="00F04AB1">
        <w:t xml:space="preserve">Además, el proceso de buscar y tomar contacto con respondientes potenciales </w:t>
      </w:r>
      <w:r w:rsidR="00A863A6">
        <w:t>ha</w:t>
      </w:r>
      <w:r w:rsidR="00A863A6" w:rsidRPr="00F04AB1">
        <w:t xml:space="preserve"> </w:t>
      </w:r>
      <w:r w:rsidR="00DD1231" w:rsidRPr="00F04AB1">
        <w:t xml:space="preserve">causado retrasos en la obtención de informaciones claves. </w:t>
      </w:r>
    </w:p>
    <w:p w14:paraId="4CF1620A" w14:textId="1B9A1A84" w:rsidR="008C23C5" w:rsidRPr="00C906F8" w:rsidRDefault="008C23C5" w:rsidP="003210DB">
      <w:r w:rsidRPr="7276EF09">
        <w:rPr>
          <w:rStyle w:val="notranslate"/>
          <w:rFonts w:eastAsiaTheme="majorEastAsia" w:cs="Calibri"/>
          <w:color w:val="000000"/>
        </w:rPr>
        <w:t xml:space="preserve">De manera similar, </w:t>
      </w:r>
      <w:r w:rsidR="00FF257F" w:rsidRPr="7276EF09">
        <w:rPr>
          <w:rStyle w:val="notranslate"/>
          <w:rFonts w:eastAsiaTheme="majorEastAsia" w:cs="Calibri"/>
          <w:color w:val="000000"/>
        </w:rPr>
        <w:t>la respuesta limitada a l</w:t>
      </w:r>
      <w:r w:rsidR="00FF257F">
        <w:rPr>
          <w:rStyle w:val="notranslate"/>
          <w:rFonts w:eastAsiaTheme="majorEastAsia" w:cs="Calibri"/>
          <w:color w:val="000000"/>
        </w:rPr>
        <w:t xml:space="preserve">a movilidad humana </w:t>
      </w:r>
      <w:r w:rsidR="00FF257F" w:rsidRPr="7276EF09">
        <w:rPr>
          <w:rStyle w:val="notranslate"/>
          <w:rFonts w:eastAsiaTheme="majorEastAsia" w:cs="Calibri"/>
          <w:color w:val="000000"/>
        </w:rPr>
        <w:t>en el interior del país ha</w:t>
      </w:r>
      <w:r w:rsidRPr="7276EF09">
        <w:rPr>
          <w:rStyle w:val="notranslate"/>
          <w:rFonts w:eastAsiaTheme="majorEastAsia" w:cs="Calibri"/>
          <w:color w:val="000000"/>
        </w:rPr>
        <w:t xml:space="preserve"> dejado un vacío en </w:t>
      </w:r>
      <w:r w:rsidR="00DD1231" w:rsidRPr="7276EF09">
        <w:rPr>
          <w:rStyle w:val="notranslate"/>
          <w:rFonts w:eastAsiaTheme="majorEastAsia" w:cs="Calibri"/>
          <w:color w:val="000000"/>
        </w:rPr>
        <w:t xml:space="preserve">algunos </w:t>
      </w:r>
      <w:r w:rsidRPr="7276EF09">
        <w:rPr>
          <w:rStyle w:val="notranslate"/>
          <w:rFonts w:eastAsiaTheme="majorEastAsia" w:cs="Calibri"/>
          <w:color w:val="000000"/>
        </w:rPr>
        <w:t>datos</w:t>
      </w:r>
      <w:r w:rsidR="00DD1231" w:rsidRPr="7276EF09">
        <w:rPr>
          <w:rStyle w:val="notranslate"/>
          <w:rFonts w:eastAsiaTheme="majorEastAsia" w:cs="Calibri"/>
          <w:color w:val="000000"/>
        </w:rPr>
        <w:t xml:space="preserve"> claves en </w:t>
      </w:r>
      <w:r w:rsidR="00437890" w:rsidRPr="7276EF09">
        <w:rPr>
          <w:rStyle w:val="notranslate"/>
          <w:rFonts w:eastAsiaTheme="majorEastAsia" w:cs="Calibri"/>
          <w:color w:val="000000"/>
        </w:rPr>
        <w:t>el marco</w:t>
      </w:r>
      <w:r w:rsidR="00DD1231" w:rsidRPr="7276EF09">
        <w:rPr>
          <w:rStyle w:val="notranslate"/>
          <w:rFonts w:eastAsiaTheme="majorEastAsia" w:cs="Calibri"/>
          <w:color w:val="000000"/>
        </w:rPr>
        <w:t xml:space="preserve"> de </w:t>
      </w:r>
      <w:r w:rsidR="002F2725" w:rsidRPr="7276EF09">
        <w:rPr>
          <w:rStyle w:val="notranslate"/>
          <w:rFonts w:eastAsiaTheme="majorEastAsia" w:cs="Calibri"/>
          <w:color w:val="000000"/>
        </w:rPr>
        <w:t>análisis</w:t>
      </w:r>
      <w:r w:rsidRPr="7276EF09">
        <w:rPr>
          <w:rStyle w:val="notranslate"/>
          <w:rFonts w:eastAsiaTheme="majorEastAsia" w:cs="Calibri"/>
          <w:color w:val="000000"/>
        </w:rPr>
        <w:t>.</w:t>
      </w:r>
    </w:p>
    <w:p w14:paraId="634B0048" w14:textId="073EDF0E" w:rsidR="002F2725" w:rsidRPr="003210DB" w:rsidRDefault="008C23C5" w:rsidP="003210DB">
      <w:pPr>
        <w:rPr>
          <w:color w:val="000000" w:themeColor="text1"/>
        </w:rPr>
      </w:pPr>
      <w:r w:rsidRPr="6C8ADF2B">
        <w:rPr>
          <w:rStyle w:val="notranslate"/>
          <w:rFonts w:eastAsiaTheme="majorEastAsia" w:cs="Calibri"/>
          <w:color w:val="000000"/>
        </w:rPr>
        <w:t xml:space="preserve">Cabe señalar que el autor ha realizado esfuerzos para garantizar la neutralidad en la recopilación y el análisis de los datos, sin embargo, </w:t>
      </w:r>
      <w:r w:rsidR="00EC0AB0" w:rsidRPr="6C8ADF2B">
        <w:rPr>
          <w:rStyle w:val="notranslate"/>
          <w:rFonts w:eastAsiaTheme="majorEastAsia" w:cs="Calibri"/>
          <w:color w:val="000000"/>
        </w:rPr>
        <w:t xml:space="preserve">debe reconocerse </w:t>
      </w:r>
      <w:r w:rsidRPr="6C8ADF2B">
        <w:rPr>
          <w:rStyle w:val="notranslate"/>
          <w:rFonts w:eastAsiaTheme="majorEastAsia" w:cs="Calibri"/>
          <w:color w:val="000000"/>
        </w:rPr>
        <w:t>la</w:t>
      </w:r>
      <w:r w:rsidR="00437890" w:rsidRPr="6C8ADF2B">
        <w:rPr>
          <w:rStyle w:val="notranslate"/>
          <w:rFonts w:eastAsiaTheme="majorEastAsia"/>
          <w:color w:val="000000"/>
        </w:rPr>
        <w:t xml:space="preserve"> </w:t>
      </w:r>
      <w:r w:rsidRPr="6C8ADF2B">
        <w:rPr>
          <w:rStyle w:val="notranslate"/>
          <w:rFonts w:eastAsiaTheme="majorEastAsia" w:cs="Calibri"/>
          <w:color w:val="000000"/>
        </w:rPr>
        <w:t>experiencia anterior del autor</w:t>
      </w:r>
      <w:r w:rsidR="00437890" w:rsidRPr="6C8ADF2B">
        <w:rPr>
          <w:rStyle w:val="notranslate"/>
          <w:rFonts w:eastAsiaTheme="majorEastAsia"/>
          <w:color w:val="000000"/>
        </w:rPr>
        <w:t xml:space="preserve"> </w:t>
      </w:r>
      <w:r w:rsidRPr="6C8ADF2B">
        <w:rPr>
          <w:rStyle w:val="notranslate"/>
          <w:rFonts w:eastAsiaTheme="majorEastAsia" w:cs="Calibri"/>
          <w:color w:val="000000"/>
        </w:rPr>
        <w:t xml:space="preserve">en </w:t>
      </w:r>
      <w:r w:rsidR="0067585D" w:rsidRPr="6C8ADF2B">
        <w:rPr>
          <w:rStyle w:val="notranslate"/>
          <w:rFonts w:eastAsiaTheme="majorEastAsia" w:cs="Calibri"/>
          <w:color w:val="000000"/>
        </w:rPr>
        <w:t>ASH</w:t>
      </w:r>
      <w:r w:rsidRPr="6C8ADF2B">
        <w:rPr>
          <w:rStyle w:val="notranslate"/>
          <w:rFonts w:eastAsiaTheme="majorEastAsia" w:cs="Calibri"/>
          <w:color w:val="000000"/>
        </w:rPr>
        <w:t xml:space="preserve"> como una fuente adicional de datos que proporciona (o dificulta) la sensibilidad teórica para navegar por los datos emergentes. </w:t>
      </w:r>
    </w:p>
    <w:p w14:paraId="498A9F95" w14:textId="60D35226" w:rsidR="00FD47DC" w:rsidRPr="00C906F8" w:rsidRDefault="00FD47DC" w:rsidP="003210DB">
      <w:r w:rsidRPr="00C906F8">
        <w:br w:type="page"/>
      </w:r>
    </w:p>
    <w:p w14:paraId="6618E906" w14:textId="77777777" w:rsidR="009D416F" w:rsidRPr="00C906F8" w:rsidRDefault="53EB15F5" w:rsidP="003210DB">
      <w:pPr>
        <w:pStyle w:val="Heading1"/>
      </w:pPr>
      <w:bookmarkStart w:id="14" w:name="_Toc14764499"/>
      <w:r w:rsidRPr="00C906F8">
        <w:lastRenderedPageBreak/>
        <w:t>2</w:t>
      </w:r>
      <w:r w:rsidR="604D0DAA" w:rsidRPr="00C906F8">
        <w:t xml:space="preserve">. </w:t>
      </w:r>
      <w:r w:rsidR="00B12D42" w:rsidRPr="00C906F8">
        <w:t>Antecedentes</w:t>
      </w:r>
      <w:bookmarkEnd w:id="14"/>
    </w:p>
    <w:p w14:paraId="64B07979" w14:textId="2F8794DD" w:rsidR="00967173" w:rsidRPr="00C906F8" w:rsidRDefault="3BB650C4" w:rsidP="003210DB">
      <w:pPr>
        <w:pStyle w:val="Heading2"/>
      </w:pPr>
      <w:bookmarkStart w:id="15" w:name="_Toc14764500"/>
      <w:r w:rsidRPr="3BB650C4">
        <w:t>2.1 Resumen de la</w:t>
      </w:r>
      <w:r w:rsidR="604D0DAA" w:rsidRPr="00C906F8">
        <w:t xml:space="preserve"> </w:t>
      </w:r>
      <w:r w:rsidR="008033A2">
        <w:t>e</w:t>
      </w:r>
      <w:r w:rsidR="002F2725" w:rsidRPr="00C906F8">
        <w:t xml:space="preserve">structura </w:t>
      </w:r>
      <w:r w:rsidR="008033A2">
        <w:t>i</w:t>
      </w:r>
      <w:r w:rsidR="002F2725" w:rsidRPr="00C906F8">
        <w:t>nstitucional del Sector de Agua Potable y Saneamiento</w:t>
      </w:r>
      <w:bookmarkEnd w:id="15"/>
    </w:p>
    <w:p w14:paraId="6130FF2E" w14:textId="61756C63" w:rsidR="00EE0FD0" w:rsidRPr="00C906F8" w:rsidRDefault="604D0DAA" w:rsidP="003210DB">
      <w:pPr>
        <w:pStyle w:val="Heading3"/>
      </w:pPr>
      <w:r w:rsidRPr="00C906F8">
        <w:t xml:space="preserve">2.1.1 </w:t>
      </w:r>
      <w:r w:rsidR="005A2823" w:rsidRPr="00C906F8">
        <w:t xml:space="preserve">Estructura </w:t>
      </w:r>
      <w:r w:rsidR="008033A2">
        <w:t>sectorial a</w:t>
      </w:r>
      <w:r w:rsidR="005A2823" w:rsidRPr="00C906F8">
        <w:t>ctual</w:t>
      </w:r>
      <w:r w:rsidR="00EE0FD0" w:rsidRPr="00C906F8">
        <w:t>:</w:t>
      </w:r>
    </w:p>
    <w:p w14:paraId="2FBA7AF4" w14:textId="69818EA5" w:rsidR="002F2725" w:rsidRPr="00840D8A" w:rsidRDefault="002F2725" w:rsidP="003210DB">
      <w:pPr>
        <w:rPr>
          <w:highlight w:val="yellow"/>
        </w:rPr>
      </w:pPr>
      <w:r w:rsidRPr="00840D8A">
        <w:t xml:space="preserve">En 2008, la Constitución reconoce el agua como patrimonio nacional estratégico, y se crea la </w:t>
      </w:r>
      <w:r w:rsidR="00A756C3" w:rsidRPr="00840D8A">
        <w:t>Secretaria</w:t>
      </w:r>
      <w:r w:rsidRPr="00840D8A">
        <w:t xml:space="preserve"> Nacional del Agua (SENAGUA) para su administración. En 2013, se transfiere a SENAGUA </w:t>
      </w:r>
      <w:r w:rsidR="003C7DAA" w:rsidRPr="00840D8A">
        <w:t xml:space="preserve">como la autoridad única </w:t>
      </w:r>
      <w:r w:rsidRPr="00840D8A">
        <w:t xml:space="preserve">las competencias en materia de riego, drenaje, agua potable y saneamiento que estuvieron a cargo del Ministerio de Agricultura y </w:t>
      </w:r>
      <w:r w:rsidR="00A756C3" w:rsidRPr="00840D8A">
        <w:t>Ganadería</w:t>
      </w:r>
      <w:r w:rsidRPr="00840D8A">
        <w:t xml:space="preserve"> (MAG), y del Ministerio de Desarrollo Urbano y Vivienda (MIDUVI)</w:t>
      </w:r>
      <w:r w:rsidR="003C7DAA" w:rsidRPr="00840D8A">
        <w:t xml:space="preserve"> respectivamente</w:t>
      </w:r>
      <w:r w:rsidRPr="00840D8A">
        <w:t xml:space="preserve">. </w:t>
      </w:r>
    </w:p>
    <w:p w14:paraId="200BA40E" w14:textId="1F2B1656" w:rsidR="00702982" w:rsidRPr="00840D8A" w:rsidRDefault="00954268" w:rsidP="003210DB">
      <w:r w:rsidRPr="00840D8A">
        <w:t xml:space="preserve">En 2014 </w:t>
      </w:r>
      <w:r w:rsidR="003C7DAA" w:rsidRPr="00840D8A">
        <w:t xml:space="preserve">se </w:t>
      </w:r>
      <w:r w:rsidRPr="00840D8A">
        <w:t>estableció l</w:t>
      </w:r>
      <w:r w:rsidR="001C6ECC" w:rsidRPr="00840D8A">
        <w:t>a Ley Orgánica de los Recursos Hídricos, Usos y Aprovechamiento del Agua</w:t>
      </w:r>
      <w:r w:rsidR="003C7DAA" w:rsidRPr="00840D8A">
        <w:t xml:space="preserve"> (LORHUAA)</w:t>
      </w:r>
      <w:r w:rsidRPr="00840D8A">
        <w:t xml:space="preserve">, con el </w:t>
      </w:r>
      <w:r w:rsidR="00702982" w:rsidRPr="00840D8A">
        <w:t>objeto de garantizar el derecho humano al agua</w:t>
      </w:r>
      <w:r w:rsidRPr="00840D8A">
        <w:t>, y</w:t>
      </w:r>
      <w:r w:rsidR="00702982" w:rsidRPr="00840D8A">
        <w:t xml:space="preserve"> regular y controlar la autorización, la gestión, la preservación, la conservación, y la restauración de los recursos hídricos; todo ello con el propósito de garantizar el “</w:t>
      </w:r>
      <w:proofErr w:type="spellStart"/>
      <w:r w:rsidR="00702982" w:rsidRPr="00840D8A">
        <w:t>Sumak</w:t>
      </w:r>
      <w:proofErr w:type="spellEnd"/>
      <w:r w:rsidR="00702982" w:rsidRPr="00840D8A">
        <w:t xml:space="preserve"> </w:t>
      </w:r>
      <w:proofErr w:type="spellStart"/>
      <w:r w:rsidR="00702982" w:rsidRPr="00840D8A">
        <w:t>Kawsay</w:t>
      </w:r>
      <w:proofErr w:type="spellEnd"/>
      <w:r w:rsidR="00702982" w:rsidRPr="00840D8A">
        <w:t>” o Buen Vivir</w:t>
      </w:r>
      <w:r w:rsidR="00225B08" w:rsidRPr="00840D8A">
        <w:t xml:space="preserve"> (Moscoso, 2015)</w:t>
      </w:r>
      <w:r w:rsidR="00702982" w:rsidRPr="00840D8A">
        <w:t>.</w:t>
      </w:r>
    </w:p>
    <w:p w14:paraId="394AFD44" w14:textId="73AAD7CB" w:rsidR="00702982" w:rsidRPr="00840D8A" w:rsidRDefault="00954268" w:rsidP="003210DB">
      <w:r w:rsidRPr="00840D8A">
        <w:t xml:space="preserve">En la temática de agua potable y saneamiento, la LORHUAA defina el ámbito de los servicios </w:t>
      </w:r>
      <w:r w:rsidR="00FD2DB1" w:rsidRPr="00840D8A">
        <w:t>públicas</w:t>
      </w:r>
      <w:r w:rsidRPr="00840D8A">
        <w:t xml:space="preserve"> y su manera de prestación. Específicamente, </w:t>
      </w:r>
      <w:r w:rsidR="00A96B24" w:rsidRPr="00840D8A">
        <w:t xml:space="preserve">en su sección cuarta, capítulo II, Título II, Art. 37, hace referencia especial a los “servicios públicos básicos”, </w:t>
      </w:r>
      <w:r w:rsidRPr="00840D8A">
        <w:t>que incluyen</w:t>
      </w:r>
      <w:r w:rsidR="00A96B24" w:rsidRPr="00840D8A">
        <w:t>: el agua potable, que comprende los procesos de captación, tratamiento, almacenaje, transporte, conducción, impulsión, distribución, consumo, recaudación, operación y mantenimiento; y el saneamiento, que comprende las actividades de alcantarillado sanitario y alcantarillado pluvial.</w:t>
      </w:r>
      <w:r w:rsidR="2281B195" w:rsidRPr="00840D8A">
        <w:t xml:space="preserve"> </w:t>
      </w:r>
      <w:r w:rsidR="588B78A3" w:rsidRPr="00840D8A">
        <w:t>Y e</w:t>
      </w:r>
      <w:r w:rsidR="2281B195" w:rsidRPr="00840D8A">
        <w:t>n el Art. 7, se prohíbe la prestación privado de servicios básicos</w:t>
      </w:r>
      <w:r w:rsidR="588B78A3" w:rsidRPr="00840D8A">
        <w:t>;</w:t>
      </w:r>
      <w:r w:rsidRPr="00840D8A">
        <w:t xml:space="preserve"> como sector </w:t>
      </w:r>
      <w:r w:rsidR="00702982" w:rsidRPr="00840D8A">
        <w:t>estratégico, la prestación del servicio público</w:t>
      </w:r>
      <w:r w:rsidRPr="00840D8A">
        <w:t xml:space="preserve"> de agua se </w:t>
      </w:r>
      <w:r w:rsidR="00702982" w:rsidRPr="00840D8A">
        <w:t>puede realizar solamente de manera pública o comunitaria</w:t>
      </w:r>
      <w:r w:rsidR="785E929E" w:rsidRPr="00840D8A">
        <w:t xml:space="preserve"> – excepto en situaciones de emergencia, o donde la autoridad compe</w:t>
      </w:r>
      <w:r w:rsidR="41E333E8" w:rsidRPr="00840D8A">
        <w:t xml:space="preserve">tente no tanda la capacidad suficiente para prestar el servicio. </w:t>
      </w:r>
      <w:r w:rsidR="00840D8A" w:rsidRPr="00840D8A">
        <w:t>Finalmente</w:t>
      </w:r>
      <w:r w:rsidR="41E333E8" w:rsidRPr="00840D8A">
        <w:t xml:space="preserve">, </w:t>
      </w:r>
      <w:r w:rsidR="00761A33" w:rsidRPr="00840D8A">
        <w:t>el articulo 59 precisa que el</w:t>
      </w:r>
      <w:r w:rsidR="00702982" w:rsidRPr="00840D8A">
        <w:t xml:space="preserve"> agua p</w:t>
      </w:r>
      <w:r w:rsidR="00761A33" w:rsidRPr="00840D8A">
        <w:t xml:space="preserve">otable </w:t>
      </w:r>
      <w:r w:rsidR="00702982" w:rsidRPr="00840D8A">
        <w:t xml:space="preserve">deberá tener una tarifa especial que garantice la accesibilidad de las personas hasta la cantidad vital (vía subsidios cruzados). </w:t>
      </w:r>
    </w:p>
    <w:p w14:paraId="7B3B3AEE" w14:textId="77777777" w:rsidR="00DB5DDF" w:rsidRPr="00840D8A" w:rsidRDefault="00DB5DDF" w:rsidP="003210DB">
      <w:r w:rsidRPr="00840D8A">
        <w:t xml:space="preserve">En 2014 se crea a la Agencia de </w:t>
      </w:r>
      <w:r w:rsidR="00A756C3" w:rsidRPr="00840D8A">
        <w:t>Regulación</w:t>
      </w:r>
      <w:r w:rsidRPr="00840D8A">
        <w:t xml:space="preserve"> y Control del Agua (ARCA) y la Empresa </w:t>
      </w:r>
      <w:r w:rsidR="00A756C3" w:rsidRPr="00840D8A">
        <w:t>Pública</w:t>
      </w:r>
      <w:r w:rsidRPr="00840D8A">
        <w:t xml:space="preserve"> del Agua (EPA) que asumen parte de las competencias asignadas a SENAGUA</w:t>
      </w:r>
      <w:r w:rsidR="00AE10D9">
        <w:t xml:space="preserve"> (SENAGUA, 2017)</w:t>
      </w:r>
      <w:r w:rsidRPr="00840D8A">
        <w:t>.</w:t>
      </w:r>
    </w:p>
    <w:p w14:paraId="7579C20D" w14:textId="71E04745" w:rsidR="004B2C45" w:rsidRPr="00C906F8" w:rsidRDefault="00AE10D9" w:rsidP="003210DB">
      <w:r>
        <w:rPr>
          <w:noProof/>
        </w:rPr>
        <mc:AlternateContent>
          <mc:Choice Requires="wps">
            <w:drawing>
              <wp:anchor distT="0" distB="0" distL="114300" distR="114300" simplePos="0" relativeHeight="251742208" behindDoc="0" locked="0" layoutInCell="1" allowOverlap="1" wp14:anchorId="6B352C8E" wp14:editId="71FB3E8A">
                <wp:simplePos x="0" y="0"/>
                <wp:positionH relativeFrom="column">
                  <wp:posOffset>0</wp:posOffset>
                </wp:positionH>
                <wp:positionV relativeFrom="paragraph">
                  <wp:posOffset>2814955</wp:posOffset>
                </wp:positionV>
                <wp:extent cx="2668270" cy="635"/>
                <wp:effectExtent l="0" t="0" r="0" b="0"/>
                <wp:wrapSquare wrapText="bothSides"/>
                <wp:docPr id="709382961" name="Text Box 709382961"/>
                <wp:cNvGraphicFramePr/>
                <a:graphic xmlns:a="http://schemas.openxmlformats.org/drawingml/2006/main">
                  <a:graphicData uri="http://schemas.microsoft.com/office/word/2010/wordprocessingShape">
                    <wps:wsp>
                      <wps:cNvSpPr txBox="1"/>
                      <wps:spPr>
                        <a:xfrm>
                          <a:off x="0" y="0"/>
                          <a:ext cx="2668270" cy="635"/>
                        </a:xfrm>
                        <a:prstGeom prst="rect">
                          <a:avLst/>
                        </a:prstGeom>
                        <a:solidFill>
                          <a:prstClr val="white"/>
                        </a:solidFill>
                        <a:ln>
                          <a:noFill/>
                        </a:ln>
                      </wps:spPr>
                      <wps:txbx>
                        <w:txbxContent>
                          <w:p w14:paraId="08BF9924" w14:textId="4913A842" w:rsidR="00B013C7" w:rsidRPr="00B575DA" w:rsidRDefault="00B013C7" w:rsidP="00E92140">
                            <w:pPr>
                              <w:pStyle w:val="Caption"/>
                              <w:rPr>
                                <w:noProof/>
                              </w:rPr>
                            </w:pPr>
                            <w:bookmarkStart w:id="16" w:name="_Toc11230354"/>
                            <w:bookmarkStart w:id="17" w:name="_Toc13051922"/>
                            <w:bookmarkStart w:id="18" w:name="_Toc13052098"/>
                            <w:bookmarkStart w:id="19" w:name="_Toc14764372"/>
                            <w:r>
                              <w:t xml:space="preserve">Ilustración </w:t>
                            </w:r>
                            <w:r>
                              <w:fldChar w:fldCharType="begin"/>
                            </w:r>
                            <w:r>
                              <w:instrText xml:space="preserve"> SEQ Ilustración \* ARABIC </w:instrText>
                            </w:r>
                            <w:r>
                              <w:fldChar w:fldCharType="separate"/>
                            </w:r>
                            <w:r>
                              <w:rPr>
                                <w:noProof/>
                              </w:rPr>
                              <w:t>2</w:t>
                            </w:r>
                            <w:r>
                              <w:fldChar w:fldCharType="end"/>
                            </w:r>
                            <w:r>
                              <w:t>: Gestión de recursos Hídricos (SENAGUA, 2017)</w:t>
                            </w:r>
                            <w:bookmarkEnd w:id="16"/>
                            <w:bookmarkEnd w:id="17"/>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352C8E" id="Text Box 709382961" o:spid="_x0000_s1056" type="#_x0000_t202" style="position:absolute;left:0;text-align:left;margin-left:0;margin-top:221.65pt;width:210.1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" stroked="f">
                <v:textbox style="mso-fit-shape-to-text:t" inset="0,0,0,0">
                  <w:txbxContent>
                    <w:p w14:paraId="08BF9924" w14:textId="4913A842" w:rsidR="00B013C7" w:rsidRPr="00B575DA" w:rsidRDefault="00B013C7" w:rsidP="00E92140">
                      <w:pPr>
                        <w:pStyle w:val="Caption"/>
                        <w:rPr>
                          <w:noProof/>
                        </w:rPr>
                      </w:pPr>
                      <w:bookmarkStart w:id="20" w:name="_Toc11230354"/>
                      <w:bookmarkStart w:id="21" w:name="_Toc13051922"/>
                      <w:bookmarkStart w:id="22" w:name="_Toc13052098"/>
                      <w:bookmarkStart w:id="23" w:name="_Toc14764372"/>
                      <w:r>
                        <w:t xml:space="preserve">Ilustración </w:t>
                      </w:r>
                      <w:r>
                        <w:fldChar w:fldCharType="begin"/>
                      </w:r>
                      <w:r>
                        <w:instrText xml:space="preserve"> SEQ Ilustración \* ARABIC </w:instrText>
                      </w:r>
                      <w:r>
                        <w:fldChar w:fldCharType="separate"/>
                      </w:r>
                      <w:r>
                        <w:rPr>
                          <w:noProof/>
                        </w:rPr>
                        <w:t>2</w:t>
                      </w:r>
                      <w:r>
                        <w:fldChar w:fldCharType="end"/>
                      </w:r>
                      <w:r>
                        <w:t>: Gestión de recursos Hídricos (SENAGUA, 2017)</w:t>
                      </w:r>
                      <w:bookmarkEnd w:id="20"/>
                      <w:bookmarkEnd w:id="21"/>
                      <w:bookmarkEnd w:id="22"/>
                      <w:bookmarkEnd w:id="23"/>
                    </w:p>
                  </w:txbxContent>
                </v:textbox>
                <w10:wrap type="square"/>
              </v:shape>
            </w:pict>
          </mc:Fallback>
        </mc:AlternateContent>
      </w:r>
      <w:r w:rsidR="00225B08" w:rsidRPr="00C906F8">
        <w:rPr>
          <w:noProof/>
        </w:rPr>
        <w:drawing>
          <wp:anchor distT="0" distB="0" distL="114300" distR="114300" simplePos="0" relativeHeight="251659264" behindDoc="0" locked="0" layoutInCell="1" allowOverlap="1" wp14:anchorId="4E9B372F" wp14:editId="33A0D413">
            <wp:simplePos x="0" y="0"/>
            <wp:positionH relativeFrom="margin">
              <wp:align>left</wp:align>
            </wp:positionH>
            <wp:positionV relativeFrom="paragraph">
              <wp:posOffset>174621</wp:posOffset>
            </wp:positionV>
            <wp:extent cx="2668491" cy="2584174"/>
            <wp:effectExtent l="0" t="19050" r="0" b="45085"/>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4B2C45" w:rsidRPr="00C906F8">
        <w:t xml:space="preserve">SENAGUA: La Secretaría del Agua a fin de cumplir de manera eficiente las competencias designadas para su gestión a nivel nacional y conforme lo establecido en la </w:t>
      </w:r>
      <w:proofErr w:type="spellStart"/>
      <w:r w:rsidR="004B2C45" w:rsidRPr="00C906F8">
        <w:t>LORHUyA</w:t>
      </w:r>
      <w:proofErr w:type="spellEnd"/>
    </w:p>
    <w:p w14:paraId="5B166EF2" w14:textId="77777777" w:rsidR="004B2C45" w:rsidRPr="00C906F8" w:rsidRDefault="004B2C45" w:rsidP="003210DB">
      <w:r w:rsidRPr="00C906F8">
        <w:t>ARCA: como competencia “… la regulación y control de la gestión integral e integrada de los recursos hídricos, de la gestión de la calidad y cantidad del agua en sus fuentes y zonas de recarga, de la calidad de los servicios públicos relacionados al sector agua y de todos los destinos, usos y aprovechamientos económicos del agua</w:t>
      </w:r>
    </w:p>
    <w:p w14:paraId="06AB2E6E" w14:textId="77777777" w:rsidR="004B2C45" w:rsidRPr="00C906F8" w:rsidRDefault="004B2C45" w:rsidP="003210DB">
      <w:r w:rsidRPr="00C906F8">
        <w:t>EPA: como objetivo de la empresa “…contratar, administrar y supervisar los proyectos de infraestructura hídrica de competencia del Gobierno Central en sus fases de diseño, construcción, operación y mantenimiento; asesorar y asistir técnica y comercialmente a los prestadores de los servicios públicos y comunitarios del agua; y, realizar la gestión comercial de los usos y aprovechamientos del agua</w:t>
      </w:r>
    </w:p>
    <w:p w14:paraId="6480F933" w14:textId="0E2D1B92" w:rsidR="00EA394C" w:rsidRDefault="0CA7BDF8" w:rsidP="003210DB">
      <w:r>
        <w:t xml:space="preserve">GIRH / DHAS: basado sobre los principios </w:t>
      </w:r>
      <w:r w:rsidR="04D47C7B">
        <w:t xml:space="preserve">de la </w:t>
      </w:r>
      <w:r w:rsidR="003D1786">
        <w:t>Gestión</w:t>
      </w:r>
      <w:r w:rsidR="04D47C7B">
        <w:t xml:space="preserve"> Integrada de Recursos </w:t>
      </w:r>
      <w:r w:rsidR="003D1786">
        <w:t>Hídricos</w:t>
      </w:r>
      <w:r w:rsidR="04D47C7B">
        <w:t xml:space="preserve">, y las </w:t>
      </w:r>
      <w:r w:rsidR="00A863A6">
        <w:t>Demarcaciones</w:t>
      </w:r>
      <w:r w:rsidR="04D47C7B">
        <w:t xml:space="preserve"> </w:t>
      </w:r>
      <w:r w:rsidR="003D1786">
        <w:t>Hidrográficas</w:t>
      </w:r>
      <w:r w:rsidR="5FFEFCBC" w:rsidRPr="2A1E5DDB">
        <w:t xml:space="preserve"> </w:t>
      </w:r>
      <w:r w:rsidR="003D1786">
        <w:t>establecidos</w:t>
      </w:r>
      <w:r w:rsidR="4C3B20B2">
        <w:t xml:space="preserve"> en Ecuador. </w:t>
      </w:r>
    </w:p>
    <w:p w14:paraId="3BA6CD7C" w14:textId="77777777" w:rsidR="00EA1358" w:rsidRPr="00C906F8" w:rsidRDefault="00EA1358" w:rsidP="003210DB"/>
    <w:p w14:paraId="0925EEA2" w14:textId="1B3C1D25" w:rsidR="009E57EE" w:rsidRPr="00C906F8" w:rsidRDefault="007D1130" w:rsidP="003210DB">
      <w:pPr>
        <w:pStyle w:val="Heading4"/>
      </w:pPr>
      <w:r w:rsidRPr="00C906F8">
        <w:t xml:space="preserve">Agua </w:t>
      </w:r>
      <w:r w:rsidR="008033A2">
        <w:t>p</w:t>
      </w:r>
      <w:r w:rsidR="008033A2" w:rsidRPr="00C906F8">
        <w:t xml:space="preserve">otable </w:t>
      </w:r>
      <w:r w:rsidRPr="00C906F8">
        <w:t xml:space="preserve">y </w:t>
      </w:r>
      <w:r w:rsidR="008033A2">
        <w:t>s</w:t>
      </w:r>
      <w:r w:rsidRPr="00C906F8">
        <w:t xml:space="preserve">aneamiento: </w:t>
      </w:r>
      <w:r w:rsidR="008033A2">
        <w:t>p</w:t>
      </w:r>
      <w:r w:rsidR="00A756C3">
        <w:t xml:space="preserve">rovisión de </w:t>
      </w:r>
      <w:r w:rsidR="008033A2">
        <w:t>s</w:t>
      </w:r>
      <w:r w:rsidR="00A756C3">
        <w:t>ervicio</w:t>
      </w:r>
      <w:r w:rsidR="009E57EE" w:rsidRPr="00C906F8">
        <w:t xml:space="preserve"> </w:t>
      </w:r>
    </w:p>
    <w:p w14:paraId="0F407580" w14:textId="7A3D0A92" w:rsidR="00042527" w:rsidRDefault="00A863A6" w:rsidP="003210DB">
      <w:r>
        <w:t>Alineado</w:t>
      </w:r>
      <w:r w:rsidR="6EB45337" w:rsidRPr="00C906F8">
        <w:t xml:space="preserve"> con </w:t>
      </w:r>
      <w:r>
        <w:t>la</w:t>
      </w:r>
      <w:r w:rsidR="6EB45337" w:rsidRPr="00C906F8">
        <w:t xml:space="preserve"> </w:t>
      </w:r>
      <w:proofErr w:type="spellStart"/>
      <w:r w:rsidR="6EB45337" w:rsidRPr="00C906F8">
        <w:t>LORHUyA</w:t>
      </w:r>
      <w:proofErr w:type="spellEnd"/>
      <w:r w:rsidR="6EB45337" w:rsidRPr="00C906F8">
        <w:t>, a</w:t>
      </w:r>
      <w:r w:rsidR="00F53E04" w:rsidRPr="00C906F8">
        <w:t xml:space="preserve"> través d</w:t>
      </w:r>
      <w:r>
        <w:t>e</w:t>
      </w:r>
      <w:r w:rsidR="00F53E04" w:rsidRPr="00C906F8">
        <w:t xml:space="preserve">l </w:t>
      </w:r>
      <w:r w:rsidR="00A756C3" w:rsidRPr="00C906F8">
        <w:t>Código</w:t>
      </w:r>
      <w:r w:rsidR="00F53E04" w:rsidRPr="00C906F8">
        <w:t xml:space="preserve"> Orgánico de Organización Territorial, Autonomía y Descentralización </w:t>
      </w:r>
      <w:r w:rsidR="00E331B5">
        <w:t xml:space="preserve">(COOTAD) </w:t>
      </w:r>
      <w:r w:rsidR="00F53E04" w:rsidRPr="00C906F8">
        <w:t xml:space="preserve">de 2010, los </w:t>
      </w:r>
      <w:proofErr w:type="spellStart"/>
      <w:r w:rsidR="00F53E04" w:rsidRPr="00C906F8">
        <w:t>GADs</w:t>
      </w:r>
      <w:proofErr w:type="spellEnd"/>
      <w:r w:rsidR="00F53E04" w:rsidRPr="00C906F8">
        <w:t xml:space="preserve"> son responsables para la </w:t>
      </w:r>
      <w:r w:rsidR="00A756C3" w:rsidRPr="00C906F8">
        <w:t>provisión</w:t>
      </w:r>
      <w:r w:rsidR="00F53E04" w:rsidRPr="00C906F8">
        <w:t xml:space="preserve"> de servicios básicos a la población. Esto se hace a través de servicios municipales, Empresas </w:t>
      </w:r>
      <w:r w:rsidR="00A756C3" w:rsidRPr="00C906F8">
        <w:t>Públicas</w:t>
      </w:r>
      <w:r w:rsidR="00F53E04" w:rsidRPr="00C906F8">
        <w:t xml:space="preserve"> Municipales, o Prestadores comunitarios. </w:t>
      </w:r>
    </w:p>
    <w:p w14:paraId="0E2A043A" w14:textId="77777777" w:rsidR="00351D33" w:rsidRDefault="003D1786" w:rsidP="00351D33">
      <w:pPr>
        <w:keepNext/>
        <w:jc w:val="center"/>
      </w:pPr>
      <w:r w:rsidRPr="003D1786">
        <w:rPr>
          <w:rFonts w:asciiTheme="minorHAnsi" w:hAnsiTheme="minorHAnsi"/>
          <w:noProof/>
        </w:rPr>
        <w:lastRenderedPageBreak/>
        <mc:AlternateContent>
          <mc:Choice Requires="wpc">
            <w:drawing>
              <wp:inline distT="0" distB="0" distL="0" distR="0" wp14:anchorId="0404EB23" wp14:editId="4BBD566F">
                <wp:extent cx="5931688" cy="2933041"/>
                <wp:effectExtent l="0" t="0" r="12065" b="0"/>
                <wp:docPr id="709382959" name="Canvas 7093829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Oval 24"/>
                        <wps:cNvSpPr/>
                        <wps:spPr>
                          <a:xfrm>
                            <a:off x="1459168" y="147379"/>
                            <a:ext cx="1537854" cy="884712"/>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7B4C8C3" w14:textId="77777777" w:rsidR="00B013C7" w:rsidRPr="003210DB" w:rsidRDefault="00B013C7" w:rsidP="003210DB">
                              <w:pPr>
                                <w:spacing w:after="0"/>
                                <w:rPr>
                                  <w:sz w:val="20"/>
                                  <w:szCs w:val="20"/>
                                </w:rPr>
                              </w:pPr>
                              <w:r w:rsidRPr="003210DB">
                                <w:rPr>
                                  <w:sz w:val="20"/>
                                  <w:szCs w:val="20"/>
                                </w:rPr>
                                <w:t>SENAGUA</w:t>
                              </w:r>
                            </w:p>
                            <w:p w14:paraId="0D86AE65" w14:textId="77777777" w:rsidR="00B013C7" w:rsidRPr="003210DB" w:rsidRDefault="00B013C7" w:rsidP="003210DB">
                              <w:pPr>
                                <w:spacing w:after="0"/>
                                <w:rPr>
                                  <w:sz w:val="20"/>
                                  <w:szCs w:val="20"/>
                                </w:rPr>
                              </w:pPr>
                              <w:r w:rsidRPr="003210DB">
                                <w:rPr>
                                  <w:sz w:val="20"/>
                                  <w:szCs w:val="20"/>
                                </w:rPr>
                                <w:t>Elabora las políticas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026710" y="1764292"/>
                            <a:ext cx="1537335" cy="88455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525BF6B" w14:textId="77777777" w:rsidR="00B013C7" w:rsidRPr="003210DB" w:rsidRDefault="00B013C7" w:rsidP="003210DB">
                              <w:pPr>
                                <w:spacing w:after="0"/>
                                <w:rPr>
                                  <w:sz w:val="20"/>
                                  <w:szCs w:val="20"/>
                                </w:rPr>
                              </w:pPr>
                              <w:proofErr w:type="spellStart"/>
                              <w:r w:rsidRPr="003210DB">
                                <w:rPr>
                                  <w:sz w:val="20"/>
                                  <w:szCs w:val="20"/>
                                </w:rPr>
                                <w:t>GADs</w:t>
                              </w:r>
                              <w:proofErr w:type="spellEnd"/>
                            </w:p>
                            <w:p w14:paraId="442D6FBF" w14:textId="77777777" w:rsidR="00B013C7" w:rsidRPr="003210DB" w:rsidRDefault="00B013C7" w:rsidP="003210DB">
                              <w:pPr>
                                <w:spacing w:after="0"/>
                                <w:rPr>
                                  <w:sz w:val="20"/>
                                  <w:szCs w:val="20"/>
                                </w:rPr>
                              </w:pPr>
                              <w:r w:rsidRPr="003210DB">
                                <w:rPr>
                                  <w:sz w:val="20"/>
                                  <w:szCs w:val="20"/>
                                </w:rPr>
                                <w:t>Implementan las políticas y aseguran servicios</w:t>
                              </w:r>
                            </w:p>
                          </w:txbxContent>
                        </wps:txbx>
                        <wps:bodyPr rot="0" spcFirstLastPara="0" vert="horz" wrap="square" lIns="36000" tIns="0" rIns="36000" bIns="18000" numCol="1" spcCol="0" rtlCol="0" fromWordArt="0" anchor="ctr" anchorCtr="0" forceAA="0" compatLnSpc="1">
                          <a:prstTxWarp prst="textNoShape">
                            <a:avLst/>
                          </a:prstTxWarp>
                          <a:noAutofit/>
                        </wps:bodyPr>
                      </wps:wsp>
                      <wps:wsp>
                        <wps:cNvPr id="709382945" name="Oval 709382945"/>
                        <wps:cNvSpPr/>
                        <wps:spPr>
                          <a:xfrm>
                            <a:off x="36000" y="1793981"/>
                            <a:ext cx="1537335" cy="88455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6650B9B" w14:textId="77777777" w:rsidR="00B013C7" w:rsidRPr="00EA6203" w:rsidRDefault="00B013C7" w:rsidP="003210DB">
                              <w:pPr>
                                <w:spacing w:after="0"/>
                                <w:rPr>
                                  <w:sz w:val="24"/>
                                  <w:szCs w:val="24"/>
                                </w:rPr>
                              </w:pPr>
                              <w:r w:rsidRPr="00EA6203">
                                <w:t>Comunidades /Us</w:t>
                              </w:r>
                              <w:r>
                                <w:t>u</w:t>
                              </w:r>
                              <w:r w:rsidRPr="00EA6203">
                                <w:t>arios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9382946" name="Oval 709382946"/>
                        <wps:cNvSpPr/>
                        <wps:spPr>
                          <a:xfrm>
                            <a:off x="1489375" y="1194277"/>
                            <a:ext cx="1537335" cy="884555"/>
                          </a:xfrm>
                          <a:prstGeom prst="ellipse">
                            <a:avLst/>
                          </a:prstGeom>
                          <a:solidFill>
                            <a:srgbClr val="92D050"/>
                          </a:solidFill>
                          <a:ln w="12700" cap="flat" cmpd="sng" algn="ctr">
                            <a:solidFill>
                              <a:srgbClr val="4472C4">
                                <a:shade val="50000"/>
                              </a:srgbClr>
                            </a:solidFill>
                            <a:prstDash val="solid"/>
                            <a:miter lim="800000"/>
                          </a:ln>
                          <a:effectLst/>
                        </wps:spPr>
                        <wps:txbx>
                          <w:txbxContent>
                            <w:p w14:paraId="205EE6BF" w14:textId="77777777" w:rsidR="00B013C7" w:rsidRPr="003210DB" w:rsidRDefault="00B013C7" w:rsidP="003210DB">
                              <w:pPr>
                                <w:spacing w:after="0"/>
                                <w:rPr>
                                  <w:sz w:val="20"/>
                                  <w:szCs w:val="20"/>
                                </w:rPr>
                              </w:pPr>
                              <w:r w:rsidRPr="003210DB">
                                <w:rPr>
                                  <w:sz w:val="20"/>
                                  <w:szCs w:val="20"/>
                                </w:rPr>
                                <w:t>ARCA</w:t>
                              </w:r>
                            </w:p>
                            <w:p w14:paraId="73C6E2A8" w14:textId="77777777" w:rsidR="00B013C7" w:rsidRPr="003210DB" w:rsidRDefault="00B013C7" w:rsidP="003210DB">
                              <w:pPr>
                                <w:spacing w:after="0"/>
                                <w:rPr>
                                  <w:sz w:val="20"/>
                                  <w:szCs w:val="20"/>
                                </w:rPr>
                              </w:pPr>
                              <w:r w:rsidRPr="003210DB">
                                <w:rPr>
                                  <w:sz w:val="20"/>
                                  <w:szCs w:val="20"/>
                                </w:rPr>
                                <w:t>Regulador de las políticas y servicios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9382947" name="Arrow: Left 709382947"/>
                        <wps:cNvSpPr/>
                        <wps:spPr>
                          <a:xfrm>
                            <a:off x="1601672" y="2213685"/>
                            <a:ext cx="1240971" cy="350322"/>
                          </a:xfrm>
                          <a:prstGeom prst="leftArrow">
                            <a:avLst/>
                          </a:prstGeom>
                          <a:noFill/>
                          <a:ln w="12700" cap="flat" cmpd="sng" algn="ctr">
                            <a:solidFill>
                              <a:srgbClr val="4472C4">
                                <a:shade val="50000"/>
                              </a:srgbClr>
                            </a:solidFill>
                            <a:prstDash val="solid"/>
                            <a:miter lim="800000"/>
                          </a:ln>
                          <a:effectLst/>
                        </wps:spPr>
                        <wps:txbx>
                          <w:txbxContent>
                            <w:p w14:paraId="7D7B30EA" w14:textId="77777777" w:rsidR="00B013C7" w:rsidRPr="003210DB" w:rsidRDefault="00B013C7" w:rsidP="00911AAA">
                              <w:pPr>
                                <w:rPr>
                                  <w:sz w:val="20"/>
                                  <w:szCs w:val="20"/>
                                </w:rPr>
                              </w:pPr>
                              <w:r w:rsidRPr="003210DB">
                                <w:rPr>
                                  <w:sz w:val="20"/>
                                  <w:szCs w:val="20"/>
                                </w:rPr>
                                <w:t>Provisión de servicios</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709382948" name="Arrow: Right 709382948"/>
                        <wps:cNvSpPr/>
                        <wps:spPr>
                          <a:xfrm>
                            <a:off x="1809490" y="2415565"/>
                            <a:ext cx="1246905" cy="356260"/>
                          </a:xfrm>
                          <a:prstGeom prst="rightArrow">
                            <a:avLst/>
                          </a:prstGeom>
                          <a:noFill/>
                          <a:ln w="12700" cap="flat" cmpd="sng" algn="ctr">
                            <a:solidFill>
                              <a:srgbClr val="4472C4">
                                <a:shade val="50000"/>
                              </a:srgbClr>
                            </a:solidFill>
                            <a:prstDash val="solid"/>
                            <a:miter lim="800000"/>
                          </a:ln>
                          <a:effectLst/>
                        </wps:spPr>
                        <wps:txbx>
                          <w:txbxContent>
                            <w:p w14:paraId="67EBD2E9" w14:textId="77777777" w:rsidR="00B013C7" w:rsidRPr="003210DB" w:rsidRDefault="00B013C7" w:rsidP="00911AAA">
                              <w:pPr>
                                <w:rPr>
                                  <w:sz w:val="20"/>
                                  <w:szCs w:val="20"/>
                                </w:rPr>
                              </w:pPr>
                              <w:r w:rsidRPr="003210DB">
                                <w:rPr>
                                  <w:sz w:val="20"/>
                                  <w:szCs w:val="20"/>
                                </w:rPr>
                                <w:t>Pagos y quejas</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709382949" name="Arrow: Left 709382949"/>
                        <wps:cNvSpPr/>
                        <wps:spPr>
                          <a:xfrm rot="18915694">
                            <a:off x="130803" y="1073554"/>
                            <a:ext cx="1240790" cy="349885"/>
                          </a:xfrm>
                          <a:prstGeom prst="leftArrow">
                            <a:avLst/>
                          </a:prstGeom>
                          <a:noFill/>
                          <a:ln w="12700" cap="flat" cmpd="sng" algn="ctr">
                            <a:solidFill>
                              <a:srgbClr val="4472C4">
                                <a:shade val="50000"/>
                              </a:srgbClr>
                            </a:solidFill>
                            <a:prstDash val="solid"/>
                            <a:miter lim="800000"/>
                          </a:ln>
                          <a:effectLst/>
                        </wps:spPr>
                        <wps:txbx>
                          <w:txbxContent>
                            <w:p w14:paraId="7386F3EC" w14:textId="77777777" w:rsidR="00B013C7" w:rsidRPr="003210DB" w:rsidRDefault="00B013C7" w:rsidP="00911AAA">
                              <w:pPr>
                                <w:rPr>
                                  <w:sz w:val="20"/>
                                  <w:szCs w:val="20"/>
                                </w:rPr>
                              </w:pPr>
                              <w:r w:rsidRPr="003210DB">
                                <w:rPr>
                                  <w:sz w:val="20"/>
                                  <w:szCs w:val="20"/>
                                </w:rPr>
                                <w:t>Rendición de cuentas</w:t>
                              </w:r>
                            </w:p>
                          </w:txbxContent>
                        </wps:txbx>
                        <wps:bodyPr rot="0" spcFirstLastPara="0" vert="horz" wrap="square" lIns="36000" tIns="18000" rIns="36000" bIns="18000" numCol="1" spcCol="0" rtlCol="0" fromWordArt="0" anchor="ctr" anchorCtr="0" forceAA="0" compatLnSpc="1">
                          <a:prstTxWarp prst="textNoShape">
                            <a:avLst/>
                          </a:prstTxWarp>
                          <a:noAutofit/>
                        </wps:bodyPr>
                      </wps:wsp>
                      <wps:wsp>
                        <wps:cNvPr id="709382950" name="Arrow: Right 709382950"/>
                        <wps:cNvSpPr/>
                        <wps:spPr>
                          <a:xfrm rot="18915694">
                            <a:off x="410334" y="1074644"/>
                            <a:ext cx="1246505" cy="356235"/>
                          </a:xfrm>
                          <a:prstGeom prst="rightArrow">
                            <a:avLst/>
                          </a:prstGeom>
                          <a:noFill/>
                          <a:ln w="12700" cap="flat" cmpd="sng" algn="ctr">
                            <a:solidFill>
                              <a:srgbClr val="4472C4">
                                <a:shade val="50000"/>
                              </a:srgbClr>
                            </a:solidFill>
                            <a:prstDash val="solid"/>
                            <a:miter lim="800000"/>
                          </a:ln>
                          <a:effectLst/>
                        </wps:spPr>
                        <wps:txbx>
                          <w:txbxContent>
                            <w:p w14:paraId="4B1AB1E2" w14:textId="77777777" w:rsidR="00B013C7" w:rsidRPr="003210DB" w:rsidRDefault="00B013C7" w:rsidP="00911AAA">
                              <w:pPr>
                                <w:rPr>
                                  <w:sz w:val="20"/>
                                  <w:szCs w:val="20"/>
                                </w:rPr>
                              </w:pPr>
                              <w:r w:rsidRPr="003210DB">
                                <w:rPr>
                                  <w:sz w:val="20"/>
                                  <w:szCs w:val="20"/>
                                </w:rPr>
                                <w:t>Derechos</w:t>
                              </w:r>
                            </w:p>
                          </w:txbxContent>
                        </wps:txbx>
                        <wps:bodyPr rot="0" spcFirstLastPara="0" vert="horz" wrap="square" lIns="36000" tIns="18000" rIns="36000" bIns="18000" numCol="1" spcCol="0" rtlCol="0" fromWordArt="0" anchor="ctr" anchorCtr="0" forceAA="0" compatLnSpc="1">
                          <a:prstTxWarp prst="textNoShape">
                            <a:avLst/>
                          </a:prstTxWarp>
                          <a:noAutofit/>
                        </wps:bodyPr>
                      </wps:wsp>
                      <wps:wsp>
                        <wps:cNvPr id="709382951" name="Arrow: Left 709382951"/>
                        <wps:cNvSpPr/>
                        <wps:spPr>
                          <a:xfrm rot="2851066">
                            <a:off x="2892013" y="816821"/>
                            <a:ext cx="1240790" cy="349885"/>
                          </a:xfrm>
                          <a:prstGeom prst="leftArrow">
                            <a:avLst/>
                          </a:prstGeom>
                          <a:noFill/>
                          <a:ln w="12700" cap="flat" cmpd="sng" algn="ctr">
                            <a:solidFill>
                              <a:srgbClr val="4472C4">
                                <a:shade val="50000"/>
                              </a:srgbClr>
                            </a:solidFill>
                            <a:prstDash val="solid"/>
                            <a:miter lim="800000"/>
                          </a:ln>
                          <a:effectLst/>
                        </wps:spPr>
                        <wps:txbx>
                          <w:txbxContent>
                            <w:p w14:paraId="293F9D55" w14:textId="77777777" w:rsidR="00B013C7" w:rsidRPr="003210DB" w:rsidRDefault="00B013C7" w:rsidP="00911AAA">
                              <w:pPr>
                                <w:rPr>
                                  <w:sz w:val="20"/>
                                  <w:szCs w:val="20"/>
                                </w:rPr>
                              </w:pPr>
                              <w:r w:rsidRPr="003210DB">
                                <w:rPr>
                                  <w:sz w:val="20"/>
                                  <w:szCs w:val="20"/>
                                </w:rPr>
                                <w:t>Rendición de cuentas</w:t>
                              </w:r>
                            </w:p>
                          </w:txbxContent>
                        </wps:txbx>
                        <wps:bodyPr rot="0" spcFirstLastPara="0" vert="horz" wrap="square" lIns="36000" tIns="18000" rIns="36000" bIns="18000" numCol="1" spcCol="0" rtlCol="0" fromWordArt="0" anchor="ctr" anchorCtr="0" forceAA="0" compatLnSpc="1">
                          <a:prstTxWarp prst="textNoShape">
                            <a:avLst/>
                          </a:prstTxWarp>
                          <a:noAutofit/>
                        </wps:bodyPr>
                      </wps:wsp>
                      <wps:wsp>
                        <wps:cNvPr id="709382952" name="Arrow: Right 709382952"/>
                        <wps:cNvSpPr/>
                        <wps:spPr>
                          <a:xfrm rot="2851066">
                            <a:off x="2874661" y="1101245"/>
                            <a:ext cx="1246505" cy="356235"/>
                          </a:xfrm>
                          <a:prstGeom prst="rightArrow">
                            <a:avLst/>
                          </a:prstGeom>
                          <a:noFill/>
                          <a:ln w="12700" cap="flat" cmpd="sng" algn="ctr">
                            <a:solidFill>
                              <a:srgbClr val="4472C4">
                                <a:shade val="50000"/>
                              </a:srgbClr>
                            </a:solidFill>
                            <a:prstDash val="solid"/>
                            <a:miter lim="800000"/>
                          </a:ln>
                          <a:effectLst/>
                        </wps:spPr>
                        <wps:txbx>
                          <w:txbxContent>
                            <w:p w14:paraId="39C767B8" w14:textId="77777777" w:rsidR="00B013C7" w:rsidRPr="003210DB" w:rsidRDefault="00B013C7" w:rsidP="00911AAA">
                              <w:pPr>
                                <w:rPr>
                                  <w:sz w:val="20"/>
                                  <w:szCs w:val="20"/>
                                </w:rPr>
                              </w:pPr>
                              <w:r w:rsidRPr="003210DB">
                                <w:rPr>
                                  <w:sz w:val="20"/>
                                  <w:szCs w:val="20"/>
                                </w:rPr>
                                <w:t>Requisitos de servicios</w:t>
                              </w:r>
                            </w:p>
                          </w:txbxContent>
                        </wps:txbx>
                        <wps:bodyPr rot="0" spcFirstLastPara="0" vert="horz" wrap="square" lIns="36000" tIns="18000" rIns="36000" bIns="18000" numCol="1" spcCol="0" rtlCol="0" fromWordArt="0" anchor="ctr" anchorCtr="0" forceAA="0" compatLnSpc="1">
                          <a:prstTxWarp prst="textNoShape">
                            <a:avLst/>
                          </a:prstTxWarp>
                          <a:noAutofit/>
                        </wps:bodyPr>
                      </wps:wsp>
                      <wps:wsp>
                        <wps:cNvPr id="709382953" name="Rectangle 709382953"/>
                        <wps:cNvSpPr/>
                        <wps:spPr>
                          <a:xfrm>
                            <a:off x="4813949" y="1657029"/>
                            <a:ext cx="1110030" cy="359228"/>
                          </a:xfrm>
                          <a:prstGeom prst="rect">
                            <a:avLst/>
                          </a:prstGeom>
                          <a:noFill/>
                          <a:ln w="12700" cap="flat" cmpd="sng" algn="ctr">
                            <a:solidFill>
                              <a:srgbClr val="4472C4">
                                <a:shade val="50000"/>
                              </a:srgbClr>
                            </a:solidFill>
                            <a:prstDash val="solid"/>
                            <a:miter lim="800000"/>
                          </a:ln>
                          <a:effectLst/>
                        </wps:spPr>
                        <wps:txbx>
                          <w:txbxContent>
                            <w:p w14:paraId="64F517B4" w14:textId="77777777" w:rsidR="00B013C7" w:rsidRPr="003210DB" w:rsidRDefault="00B013C7" w:rsidP="00911AAA">
                              <w:pPr>
                                <w:rPr>
                                  <w:sz w:val="20"/>
                                  <w:szCs w:val="20"/>
                                </w:rPr>
                              </w:pPr>
                              <w:r w:rsidRPr="003210DB">
                                <w:rPr>
                                  <w:sz w:val="20"/>
                                  <w:szCs w:val="20"/>
                                </w:rPr>
                                <w:t xml:space="preserve">Empresas </w:t>
                              </w:r>
                              <w:proofErr w:type="spellStart"/>
                              <w:r w:rsidRPr="003210DB">
                                <w:rPr>
                                  <w:sz w:val="20"/>
                                  <w:szCs w:val="20"/>
                                </w:rPr>
                                <w:t>Publicas</w:t>
                              </w:r>
                              <w:proofErr w:type="spellEnd"/>
                              <w:r w:rsidRPr="003210DB">
                                <w:rPr>
                                  <w:sz w:val="20"/>
                                  <w:szCs w:val="20"/>
                                </w:rPr>
                                <w:t xml:space="preserve"> Municipales</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709382954" name="Rectangle 709382954"/>
                        <wps:cNvSpPr/>
                        <wps:spPr>
                          <a:xfrm>
                            <a:off x="4821755" y="2067114"/>
                            <a:ext cx="1109980" cy="358775"/>
                          </a:xfrm>
                          <a:prstGeom prst="rect">
                            <a:avLst/>
                          </a:prstGeom>
                          <a:noFill/>
                          <a:ln w="12700" cap="flat" cmpd="sng" algn="ctr">
                            <a:solidFill>
                              <a:srgbClr val="4472C4">
                                <a:shade val="50000"/>
                              </a:srgbClr>
                            </a:solidFill>
                            <a:prstDash val="solid"/>
                            <a:miter lim="800000"/>
                          </a:ln>
                          <a:effectLst/>
                        </wps:spPr>
                        <wps:txbx>
                          <w:txbxContent>
                            <w:p w14:paraId="441ADEA5" w14:textId="77777777" w:rsidR="00B013C7" w:rsidRPr="003210DB" w:rsidRDefault="00B013C7" w:rsidP="00911AAA">
                              <w:pPr>
                                <w:rPr>
                                  <w:sz w:val="20"/>
                                  <w:szCs w:val="20"/>
                                </w:rPr>
                              </w:pPr>
                              <w:r w:rsidRPr="003210DB">
                                <w:rPr>
                                  <w:sz w:val="20"/>
                                  <w:szCs w:val="20"/>
                                </w:rPr>
                                <w:t>Prestadores comunitarios (</w:t>
                              </w:r>
                              <w:proofErr w:type="spellStart"/>
                              <w:r w:rsidRPr="003210DB">
                                <w:rPr>
                                  <w:sz w:val="20"/>
                                  <w:szCs w:val="20"/>
                                </w:rPr>
                                <w:t>JAAPs</w:t>
                              </w:r>
                              <w:proofErr w:type="spellEnd"/>
                              <w:r w:rsidRPr="003210DB">
                                <w:rPr>
                                  <w:sz w:val="20"/>
                                  <w:szCs w:val="20"/>
                                </w:rPr>
                                <w:t>)</w:t>
                              </w:r>
                            </w:p>
                          </w:txbxContent>
                        </wps:txbx>
                        <wps:bodyPr rot="0" spcFirstLastPara="0" vert="horz" wrap="square" lIns="36000" tIns="18000" rIns="36000" bIns="18000" numCol="1" spcCol="0" rtlCol="0" fromWordArt="0" anchor="ctr" anchorCtr="0" forceAA="0" compatLnSpc="1">
                          <a:prstTxWarp prst="textNoShape">
                            <a:avLst/>
                          </a:prstTxWarp>
                          <a:noAutofit/>
                        </wps:bodyPr>
                      </wps:wsp>
                      <wps:wsp>
                        <wps:cNvPr id="709382955" name="Rectangle 709382955"/>
                        <wps:cNvSpPr/>
                        <wps:spPr>
                          <a:xfrm>
                            <a:off x="4822255" y="2482750"/>
                            <a:ext cx="1109345" cy="358775"/>
                          </a:xfrm>
                          <a:prstGeom prst="rect">
                            <a:avLst/>
                          </a:prstGeom>
                          <a:noFill/>
                          <a:ln w="12700" cap="flat" cmpd="sng" algn="ctr">
                            <a:solidFill>
                              <a:srgbClr val="4472C4">
                                <a:shade val="50000"/>
                              </a:srgbClr>
                            </a:solidFill>
                            <a:prstDash val="solid"/>
                            <a:miter lim="800000"/>
                          </a:ln>
                          <a:effectLst/>
                        </wps:spPr>
                        <wps:txbx>
                          <w:txbxContent>
                            <w:p w14:paraId="7CC6DDA5" w14:textId="77777777" w:rsidR="00B013C7" w:rsidRPr="003210DB" w:rsidRDefault="00B013C7" w:rsidP="003210DB">
                              <w:pPr>
                                <w:spacing w:after="0"/>
                                <w:rPr>
                                  <w:sz w:val="20"/>
                                  <w:szCs w:val="20"/>
                                </w:rPr>
                              </w:pPr>
                              <w:r w:rsidRPr="003210DB">
                                <w:rPr>
                                  <w:sz w:val="20"/>
                                  <w:szCs w:val="20"/>
                                </w:rPr>
                                <w:t>Prestación directa (municipal) o privada</w:t>
                              </w:r>
                            </w:p>
                          </w:txbxContent>
                        </wps:txbx>
                        <wps:bodyPr rot="0" spcFirstLastPara="0" vert="horz" wrap="square" lIns="36000" tIns="18000" rIns="36000" bIns="18000" numCol="1" spcCol="0" rtlCol="0" fromWordArt="0" anchor="ctr" anchorCtr="0" forceAA="0" compatLnSpc="1">
                          <a:prstTxWarp prst="textNoShape">
                            <a:avLst/>
                          </a:prstTxWarp>
                          <a:noAutofit/>
                        </wps:bodyPr>
                      </wps:wsp>
                      <wps:wsp>
                        <wps:cNvPr id="709382956" name="Connector: Elbow 709382956"/>
                        <wps:cNvCnPr/>
                        <wps:spPr>
                          <a:xfrm flipV="1">
                            <a:off x="4564045" y="1836643"/>
                            <a:ext cx="249904" cy="369927"/>
                          </a:xfrm>
                          <a:prstGeom prst="bentConnector3">
                            <a:avLst/>
                          </a:prstGeom>
                          <a:noFill/>
                          <a:ln w="6350" cap="flat" cmpd="sng" algn="ctr">
                            <a:solidFill>
                              <a:srgbClr val="4472C4"/>
                            </a:solidFill>
                            <a:prstDash val="solid"/>
                            <a:miter lim="800000"/>
                          </a:ln>
                          <a:effectLst/>
                        </wps:spPr>
                        <wps:bodyPr/>
                      </wps:wsp>
                      <wps:wsp>
                        <wps:cNvPr id="709382957" name="Connector: Elbow 709382957"/>
                        <wps:cNvCnPr/>
                        <wps:spPr>
                          <a:xfrm>
                            <a:off x="4563811" y="2206570"/>
                            <a:ext cx="257697" cy="39932"/>
                          </a:xfrm>
                          <a:prstGeom prst="bentConnector3">
                            <a:avLst>
                              <a:gd name="adj1" fmla="val 50000"/>
                            </a:avLst>
                          </a:prstGeom>
                          <a:noFill/>
                          <a:ln w="6350" cap="flat" cmpd="sng" algn="ctr">
                            <a:solidFill>
                              <a:srgbClr val="4472C4"/>
                            </a:solidFill>
                            <a:prstDash val="solid"/>
                            <a:miter lim="800000"/>
                          </a:ln>
                          <a:effectLst/>
                        </wps:spPr>
                        <wps:bodyPr/>
                      </wps:wsp>
                      <wps:wsp>
                        <wps:cNvPr id="709382958" name="Connector: Elbow 709382958"/>
                        <wps:cNvCnPr/>
                        <wps:spPr>
                          <a:xfrm>
                            <a:off x="4564045" y="2206570"/>
                            <a:ext cx="258210" cy="455568"/>
                          </a:xfrm>
                          <a:prstGeom prst="bentConnector3">
                            <a:avLst/>
                          </a:prstGeom>
                          <a:noFill/>
                          <a:ln w="6350" cap="flat" cmpd="sng" algn="ctr">
                            <a:solidFill>
                              <a:srgbClr val="4472C4"/>
                            </a:solidFill>
                            <a:prstDash val="solid"/>
                            <a:miter lim="800000"/>
                          </a:ln>
                          <a:effectLst/>
                        </wps:spPr>
                        <wps:bodyPr/>
                      </wps:wsp>
                    </wpc:wpc>
                  </a:graphicData>
                </a:graphic>
              </wp:inline>
            </w:drawing>
          </mc:Choice>
          <mc:Fallback>
            <w:pict>
              <v:group w14:anchorId="0404EB23" id="Canvas 709382959" o:spid="_x0000_s1057" editas="canvas" style="width:467.05pt;height:230.95pt;mso-position-horizontal-relative:char;mso-position-vertical-relative:line" coordsize="59315,2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9315;height:29324;visibility:visible;mso-wrap-style:square">
                  <v:fill o:detectmouseclick="t"/>
                  <v:path o:connecttype="none"/>
                </v:shape>
                <v:oval id="Oval 24" o:spid="_x0000_s1059" style="position:absolute;left:14591;top:1473;width:15379;height:8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" fillcolor="#4472c4" strokecolor="#2f528f" strokeweight="1pt">
                  <v:stroke joinstyle="miter"/>
                  <v:textbox>
                    <w:txbxContent>
                      <w:p w14:paraId="17B4C8C3" w14:textId="77777777" w:rsidR="00B013C7" w:rsidRPr="003210DB" w:rsidRDefault="00B013C7" w:rsidP="003210DB">
                        <w:pPr>
                          <w:spacing w:after="0"/>
                          <w:rPr>
                            <w:sz w:val="20"/>
                            <w:szCs w:val="20"/>
                          </w:rPr>
                        </w:pPr>
                        <w:r w:rsidRPr="003210DB">
                          <w:rPr>
                            <w:sz w:val="20"/>
                            <w:szCs w:val="20"/>
                          </w:rPr>
                          <w:t>SENAGUA</w:t>
                        </w:r>
                      </w:p>
                      <w:p w14:paraId="0D86AE65" w14:textId="77777777" w:rsidR="00B013C7" w:rsidRPr="003210DB" w:rsidRDefault="00B013C7" w:rsidP="003210DB">
                        <w:pPr>
                          <w:spacing w:after="0"/>
                          <w:rPr>
                            <w:sz w:val="20"/>
                            <w:szCs w:val="20"/>
                          </w:rPr>
                        </w:pPr>
                        <w:r w:rsidRPr="003210DB">
                          <w:rPr>
                            <w:sz w:val="20"/>
                            <w:szCs w:val="20"/>
                          </w:rPr>
                          <w:t>Elabora las políticas</w:t>
                        </w:r>
                      </w:p>
                    </w:txbxContent>
                  </v:textbox>
                </v:oval>
                <v:oval id="Oval 25" o:spid="_x0000_s1060" style="position:absolute;left:30267;top:17642;width:15373;height: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" fillcolor="#4472c4" strokecolor="#2f528f" strokeweight="1pt">
                  <v:stroke joinstyle="miter"/>
                  <v:textbox inset="1mm,0,1mm,.5mm">
                    <w:txbxContent>
                      <w:p w14:paraId="7525BF6B" w14:textId="77777777" w:rsidR="00B013C7" w:rsidRPr="003210DB" w:rsidRDefault="00B013C7" w:rsidP="003210DB">
                        <w:pPr>
                          <w:spacing w:after="0"/>
                          <w:rPr>
                            <w:sz w:val="20"/>
                            <w:szCs w:val="20"/>
                          </w:rPr>
                        </w:pPr>
                        <w:proofErr w:type="spellStart"/>
                        <w:r w:rsidRPr="003210DB">
                          <w:rPr>
                            <w:sz w:val="20"/>
                            <w:szCs w:val="20"/>
                          </w:rPr>
                          <w:t>GADs</w:t>
                        </w:r>
                        <w:proofErr w:type="spellEnd"/>
                      </w:p>
                      <w:p w14:paraId="442D6FBF" w14:textId="77777777" w:rsidR="00B013C7" w:rsidRPr="003210DB" w:rsidRDefault="00B013C7" w:rsidP="003210DB">
                        <w:pPr>
                          <w:spacing w:after="0"/>
                          <w:rPr>
                            <w:sz w:val="20"/>
                            <w:szCs w:val="20"/>
                          </w:rPr>
                        </w:pPr>
                        <w:r w:rsidRPr="003210DB">
                          <w:rPr>
                            <w:sz w:val="20"/>
                            <w:szCs w:val="20"/>
                          </w:rPr>
                          <w:t>Implementan las políticas y aseguran servicios</w:t>
                        </w:r>
                      </w:p>
                    </w:txbxContent>
                  </v:textbox>
                </v:oval>
                <v:oval id="Oval 709382945" o:spid="_x0000_s1061" style="position:absolute;left:360;top:17939;width:15373;height: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" fillcolor="#4472c4" strokecolor="#2f528f" strokeweight="1pt">
                  <v:stroke joinstyle="miter"/>
                  <v:textbox>
                    <w:txbxContent>
                      <w:p w14:paraId="06650B9B" w14:textId="77777777" w:rsidR="00B013C7" w:rsidRPr="00EA6203" w:rsidRDefault="00B013C7" w:rsidP="003210DB">
                        <w:pPr>
                          <w:spacing w:after="0"/>
                          <w:rPr>
                            <w:sz w:val="24"/>
                            <w:szCs w:val="24"/>
                          </w:rPr>
                        </w:pPr>
                        <w:r w:rsidRPr="00EA6203">
                          <w:t>Comunidades /Us</w:t>
                        </w:r>
                        <w:r>
                          <w:t>u</w:t>
                        </w:r>
                        <w:r w:rsidRPr="00EA6203">
                          <w:t>arios</w:t>
                        </w:r>
                      </w:p>
                    </w:txbxContent>
                  </v:textbox>
                </v:oval>
                <v:oval id="Oval 709382946" o:spid="_x0000_s1062" style="position:absolute;left:14893;top:11942;width:15374;height: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" fillcolor="#92d050" strokecolor="#2f528f" strokeweight="1pt">
                  <v:stroke joinstyle="miter"/>
                  <v:textbox>
                    <w:txbxContent>
                      <w:p w14:paraId="205EE6BF" w14:textId="77777777" w:rsidR="00B013C7" w:rsidRPr="003210DB" w:rsidRDefault="00B013C7" w:rsidP="003210DB">
                        <w:pPr>
                          <w:spacing w:after="0"/>
                          <w:rPr>
                            <w:sz w:val="20"/>
                            <w:szCs w:val="20"/>
                          </w:rPr>
                        </w:pPr>
                        <w:r w:rsidRPr="003210DB">
                          <w:rPr>
                            <w:sz w:val="20"/>
                            <w:szCs w:val="20"/>
                          </w:rPr>
                          <w:t>ARCA</w:t>
                        </w:r>
                      </w:p>
                      <w:p w14:paraId="73C6E2A8" w14:textId="77777777" w:rsidR="00B013C7" w:rsidRPr="003210DB" w:rsidRDefault="00B013C7" w:rsidP="003210DB">
                        <w:pPr>
                          <w:spacing w:after="0"/>
                          <w:rPr>
                            <w:sz w:val="20"/>
                            <w:szCs w:val="20"/>
                          </w:rPr>
                        </w:pPr>
                        <w:r w:rsidRPr="003210DB">
                          <w:rPr>
                            <w:sz w:val="20"/>
                            <w:szCs w:val="20"/>
                          </w:rPr>
                          <w:t>Regulador de las políticas y servicios</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09382947" o:spid="_x0000_s1063" type="#_x0000_t66" style="position:absolute;left:16016;top:22136;width:12410;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" adj="3049" filled="f" strokecolor="#2f528f" strokeweight="1pt">
                  <v:textbox inset="1mm,.5mm,1mm,.5mm">
                    <w:txbxContent>
                      <w:p w14:paraId="7D7B30EA" w14:textId="77777777" w:rsidR="00B013C7" w:rsidRPr="003210DB" w:rsidRDefault="00B013C7" w:rsidP="00911AAA">
                        <w:pPr>
                          <w:rPr>
                            <w:sz w:val="20"/>
                            <w:szCs w:val="20"/>
                          </w:rPr>
                        </w:pPr>
                        <w:r w:rsidRPr="003210DB">
                          <w:rPr>
                            <w:sz w:val="20"/>
                            <w:szCs w:val="20"/>
                          </w:rPr>
                          <w:t>Provisión de servicios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9382948" o:spid="_x0000_s1064" type="#_x0000_t13" style="position:absolute;left:18094;top:24155;width:12469;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" adj="18514" filled="f" strokecolor="#2f528f" strokeweight="1pt">
                  <v:textbox inset="1mm,.5mm,1mm,.5mm">
                    <w:txbxContent>
                      <w:p w14:paraId="67EBD2E9" w14:textId="77777777" w:rsidR="00B013C7" w:rsidRPr="003210DB" w:rsidRDefault="00B013C7" w:rsidP="00911AAA">
                        <w:pPr>
                          <w:rPr>
                            <w:sz w:val="20"/>
                            <w:szCs w:val="20"/>
                          </w:rPr>
                        </w:pPr>
                        <w:r w:rsidRPr="003210DB">
                          <w:rPr>
                            <w:sz w:val="20"/>
                            <w:szCs w:val="20"/>
                          </w:rPr>
                          <w:t>Pagos y quejas</w:t>
                        </w:r>
                      </w:p>
                    </w:txbxContent>
                  </v:textbox>
                </v:shape>
                <v:shape id="Arrow: Left 709382949" o:spid="_x0000_s1065" type="#_x0000_t66" style="position:absolute;left:1308;top:10735;width:12407;height:3499;rotation:-29319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" adj="3045" filled="f" strokecolor="#2f528f" strokeweight="1pt">
                  <v:textbox inset="1mm,.5mm,1mm,.5mm">
                    <w:txbxContent>
                      <w:p w14:paraId="7386F3EC" w14:textId="77777777" w:rsidR="00B013C7" w:rsidRPr="003210DB" w:rsidRDefault="00B013C7" w:rsidP="00911AAA">
                        <w:pPr>
                          <w:rPr>
                            <w:sz w:val="20"/>
                            <w:szCs w:val="20"/>
                          </w:rPr>
                        </w:pPr>
                        <w:r w:rsidRPr="003210DB">
                          <w:rPr>
                            <w:sz w:val="20"/>
                            <w:szCs w:val="20"/>
                          </w:rPr>
                          <w:t>Rendición de cuentas</w:t>
                        </w:r>
                      </w:p>
                    </w:txbxContent>
                  </v:textbox>
                </v:shape>
                <v:shape id="Arrow: Right 709382950" o:spid="_x0000_s1066" type="#_x0000_t13" style="position:absolute;left:4103;top:10746;width:12465;height:3562;rotation:-29319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" adj="18513" filled="f" strokecolor="#2f528f" strokeweight="1pt">
                  <v:textbox inset="1mm,.5mm,1mm,.5mm">
                    <w:txbxContent>
                      <w:p w14:paraId="4B1AB1E2" w14:textId="77777777" w:rsidR="00B013C7" w:rsidRPr="003210DB" w:rsidRDefault="00B013C7" w:rsidP="00911AAA">
                        <w:pPr>
                          <w:rPr>
                            <w:sz w:val="20"/>
                            <w:szCs w:val="20"/>
                          </w:rPr>
                        </w:pPr>
                        <w:r w:rsidRPr="003210DB">
                          <w:rPr>
                            <w:sz w:val="20"/>
                            <w:szCs w:val="20"/>
                          </w:rPr>
                          <w:t>Derechos</w:t>
                        </w:r>
                      </w:p>
                    </w:txbxContent>
                  </v:textbox>
                </v:shape>
                <v:shape id="Arrow: Left 709382951" o:spid="_x0000_s1067" type="#_x0000_t66" style="position:absolute;left:28920;top:8167;width:12408;height:3499;rotation:3114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" adj="3045" filled="f" strokecolor="#2f528f" strokeweight="1pt">
                  <v:textbox inset="1mm,.5mm,1mm,.5mm">
                    <w:txbxContent>
                      <w:p w14:paraId="293F9D55" w14:textId="77777777" w:rsidR="00B013C7" w:rsidRPr="003210DB" w:rsidRDefault="00B013C7" w:rsidP="00911AAA">
                        <w:pPr>
                          <w:rPr>
                            <w:sz w:val="20"/>
                            <w:szCs w:val="20"/>
                          </w:rPr>
                        </w:pPr>
                        <w:r w:rsidRPr="003210DB">
                          <w:rPr>
                            <w:sz w:val="20"/>
                            <w:szCs w:val="20"/>
                          </w:rPr>
                          <w:t>Rendición de cuentas</w:t>
                        </w:r>
                      </w:p>
                    </w:txbxContent>
                  </v:textbox>
                </v:shape>
                <v:shape id="Arrow: Right 709382952" o:spid="_x0000_s1068" type="#_x0000_t13" style="position:absolute;left:28746;top:11012;width:12465;height:3563;rotation:3114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" adj="18513" filled="f" strokecolor="#2f528f" strokeweight="1pt">
                  <v:textbox inset="1mm,.5mm,1mm,.5mm">
                    <w:txbxContent>
                      <w:p w14:paraId="39C767B8" w14:textId="77777777" w:rsidR="00B013C7" w:rsidRPr="003210DB" w:rsidRDefault="00B013C7" w:rsidP="00911AAA">
                        <w:pPr>
                          <w:rPr>
                            <w:sz w:val="20"/>
                            <w:szCs w:val="20"/>
                          </w:rPr>
                        </w:pPr>
                        <w:r w:rsidRPr="003210DB">
                          <w:rPr>
                            <w:sz w:val="20"/>
                            <w:szCs w:val="20"/>
                          </w:rPr>
                          <w:t>Requisitos de servicios</w:t>
                        </w:r>
                      </w:p>
                    </w:txbxContent>
                  </v:textbox>
                </v:shape>
                <v:rect id="Rectangle 709382953" o:spid="_x0000_s1069" style="position:absolute;left:48139;top:16570;width:11100;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" filled="f" strokecolor="#2f528f" strokeweight="1pt">
                  <v:textbox inset="1mm,.5mm,1mm,.5mm">
                    <w:txbxContent>
                      <w:p w14:paraId="64F517B4" w14:textId="77777777" w:rsidR="00B013C7" w:rsidRPr="003210DB" w:rsidRDefault="00B013C7" w:rsidP="00911AAA">
                        <w:pPr>
                          <w:rPr>
                            <w:sz w:val="20"/>
                            <w:szCs w:val="20"/>
                          </w:rPr>
                        </w:pPr>
                        <w:r w:rsidRPr="003210DB">
                          <w:rPr>
                            <w:sz w:val="20"/>
                            <w:szCs w:val="20"/>
                          </w:rPr>
                          <w:t xml:space="preserve">Empresas </w:t>
                        </w:r>
                        <w:proofErr w:type="spellStart"/>
                        <w:r w:rsidRPr="003210DB">
                          <w:rPr>
                            <w:sz w:val="20"/>
                            <w:szCs w:val="20"/>
                          </w:rPr>
                          <w:t>Publicas</w:t>
                        </w:r>
                        <w:proofErr w:type="spellEnd"/>
                        <w:r w:rsidRPr="003210DB">
                          <w:rPr>
                            <w:sz w:val="20"/>
                            <w:szCs w:val="20"/>
                          </w:rPr>
                          <w:t xml:space="preserve"> Municipales</w:t>
                        </w:r>
                      </w:p>
                    </w:txbxContent>
                  </v:textbox>
                </v:rect>
                <v:rect id="Rectangle 709382954" o:spid="_x0000_s1070" style="position:absolute;left:48217;top:20671;width:11100;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" filled="f" strokecolor="#2f528f" strokeweight="1pt">
                  <v:textbox inset="1mm,.5mm,1mm,.5mm">
                    <w:txbxContent>
                      <w:p w14:paraId="441ADEA5" w14:textId="77777777" w:rsidR="00B013C7" w:rsidRPr="003210DB" w:rsidRDefault="00B013C7" w:rsidP="00911AAA">
                        <w:pPr>
                          <w:rPr>
                            <w:sz w:val="20"/>
                            <w:szCs w:val="20"/>
                          </w:rPr>
                        </w:pPr>
                        <w:r w:rsidRPr="003210DB">
                          <w:rPr>
                            <w:sz w:val="20"/>
                            <w:szCs w:val="20"/>
                          </w:rPr>
                          <w:t>Prestadores comunitarios (</w:t>
                        </w:r>
                        <w:proofErr w:type="spellStart"/>
                        <w:r w:rsidRPr="003210DB">
                          <w:rPr>
                            <w:sz w:val="20"/>
                            <w:szCs w:val="20"/>
                          </w:rPr>
                          <w:t>JAAPs</w:t>
                        </w:r>
                        <w:proofErr w:type="spellEnd"/>
                        <w:r w:rsidRPr="003210DB">
                          <w:rPr>
                            <w:sz w:val="20"/>
                            <w:szCs w:val="20"/>
                          </w:rPr>
                          <w:t>)</w:t>
                        </w:r>
                      </w:p>
                    </w:txbxContent>
                  </v:textbox>
                </v:rect>
                <v:rect id="Rectangle 709382955" o:spid="_x0000_s1071" style="position:absolute;left:48222;top:24827;width:110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" filled="f" strokecolor="#2f528f" strokeweight="1pt">
                  <v:textbox inset="1mm,.5mm,1mm,.5mm">
                    <w:txbxContent>
                      <w:p w14:paraId="7CC6DDA5" w14:textId="77777777" w:rsidR="00B013C7" w:rsidRPr="003210DB" w:rsidRDefault="00B013C7" w:rsidP="003210DB">
                        <w:pPr>
                          <w:spacing w:after="0"/>
                          <w:rPr>
                            <w:sz w:val="20"/>
                            <w:szCs w:val="20"/>
                          </w:rPr>
                        </w:pPr>
                        <w:r w:rsidRPr="003210DB">
                          <w:rPr>
                            <w:sz w:val="20"/>
                            <w:szCs w:val="20"/>
                          </w:rPr>
                          <w:t>Prestación directa (municipal) o privada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09382956" o:spid="_x0000_s1072" type="#_x0000_t34" style="position:absolute;left:45640;top:18366;width:2499;height:3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" strokecolor="#4472c4" strokeweight=".5pt"/>
                <v:shape id="Connector: Elbow 709382957" o:spid="_x0000_s1073" type="#_x0000_t34" style="position:absolute;left:45638;top:22065;width:2577;height:4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" strokecolor="#4472c4" strokeweight=".5pt"/>
                <v:shape id="Connector: Elbow 709382958" o:spid="_x0000_s1074" type="#_x0000_t34" style="position:absolute;left:45640;top:22065;width:2582;height:45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" strokecolor="#4472c4" strokeweight=".5pt"/>
                <w10:anchorlock/>
              </v:group>
            </w:pict>
          </mc:Fallback>
        </mc:AlternateContent>
      </w:r>
    </w:p>
    <w:p w14:paraId="4865EC9B" w14:textId="72A62804" w:rsidR="00EA394C" w:rsidRDefault="00351D33" w:rsidP="00351D33">
      <w:pPr>
        <w:pStyle w:val="Caption"/>
        <w:jc w:val="center"/>
      </w:pPr>
      <w:bookmarkStart w:id="24" w:name="_Toc14764373"/>
      <w:r>
        <w:t xml:space="preserve">Ilustración </w:t>
      </w:r>
      <w:r>
        <w:fldChar w:fldCharType="begin"/>
      </w:r>
      <w:r>
        <w:instrText xml:space="preserve"> SEQ Ilustración \* ARABIC </w:instrText>
      </w:r>
      <w:r>
        <w:fldChar w:fldCharType="separate"/>
      </w:r>
      <w:r w:rsidR="002E208A">
        <w:rPr>
          <w:noProof/>
        </w:rPr>
        <w:t>3</w:t>
      </w:r>
      <w:r>
        <w:fldChar w:fldCharType="end"/>
      </w:r>
      <w:r>
        <w:t xml:space="preserve">: </w:t>
      </w:r>
      <w:r w:rsidRPr="00631AA0">
        <w:t>Institucionalidad y triangulo de rendición de cuentas para servicios de Agua potable y Saneamiento</w:t>
      </w:r>
      <w:bookmarkEnd w:id="24"/>
    </w:p>
    <w:p w14:paraId="7F29AB50" w14:textId="77777777" w:rsidR="00094871" w:rsidRPr="00C906F8" w:rsidRDefault="00F53E04" w:rsidP="003210DB">
      <w:r w:rsidRPr="009F029C">
        <w:rPr>
          <w:b/>
          <w:bCs/>
        </w:rPr>
        <w:t xml:space="preserve">De las </w:t>
      </w:r>
      <w:r w:rsidR="009E57EE" w:rsidRPr="009F029C">
        <w:rPr>
          <w:b/>
          <w:bCs/>
        </w:rPr>
        <w:t xml:space="preserve">Empresas </w:t>
      </w:r>
      <w:r w:rsidR="00A756C3" w:rsidRPr="00980856">
        <w:rPr>
          <w:b/>
          <w:bCs/>
        </w:rPr>
        <w:t>Públicas</w:t>
      </w:r>
      <w:r w:rsidR="009E57EE" w:rsidRPr="003210DB">
        <w:rPr>
          <w:b/>
          <w:bCs/>
        </w:rPr>
        <w:t xml:space="preserve"> Municipales</w:t>
      </w:r>
      <w:r w:rsidRPr="003210DB">
        <w:rPr>
          <w:bCs/>
        </w:rPr>
        <w:t>, l</w:t>
      </w:r>
      <w:r w:rsidR="00094871" w:rsidRPr="00C906F8">
        <w:t>a mayoría se ubican en la Costa (56%)</w:t>
      </w:r>
      <w:r w:rsidR="00BA10D9" w:rsidRPr="00C906F8">
        <w:t xml:space="preserve">, 37% en la Sierra, y 6% en el Oriente. </w:t>
      </w:r>
    </w:p>
    <w:p w14:paraId="2E9BF91F" w14:textId="0278E81F" w:rsidR="005A2823" w:rsidRPr="00C906F8" w:rsidRDefault="009E57EE" w:rsidP="003210DB">
      <w:r w:rsidRPr="00C906F8">
        <w:rPr>
          <w:b/>
        </w:rPr>
        <w:t>Prestadores comunitarios (</w:t>
      </w:r>
      <w:proofErr w:type="spellStart"/>
      <w:r w:rsidRPr="00C906F8">
        <w:rPr>
          <w:b/>
        </w:rPr>
        <w:t>JAAPs</w:t>
      </w:r>
      <w:proofErr w:type="spellEnd"/>
      <w:r w:rsidRPr="00C906F8">
        <w:rPr>
          <w:b/>
        </w:rPr>
        <w:t>)</w:t>
      </w:r>
      <w:r w:rsidR="00AD3097" w:rsidRPr="00C906F8">
        <w:rPr>
          <w:b/>
        </w:rPr>
        <w:t>:</w:t>
      </w:r>
      <w:r w:rsidR="00AD3097" w:rsidRPr="00C906F8">
        <w:t xml:space="preserve"> </w:t>
      </w:r>
      <w:r w:rsidR="00094871" w:rsidRPr="00C906F8">
        <w:t xml:space="preserve">la norma se encarga de establecer una limitación y un procedimiento para la creación </w:t>
      </w:r>
      <w:r w:rsidR="00CA1EFF" w:rsidRPr="00C906F8">
        <w:t xml:space="preserve">y legalización </w:t>
      </w:r>
      <w:r w:rsidR="00094871" w:rsidRPr="00C906F8">
        <w:t xml:space="preserve">de nuevas juntas administradoras, </w:t>
      </w:r>
      <w:r w:rsidR="00CA1EFF" w:rsidRPr="00C906F8">
        <w:t xml:space="preserve">que deben ser </w:t>
      </w:r>
      <w:r w:rsidR="00094871" w:rsidRPr="00C906F8">
        <w:t xml:space="preserve">aprobado por la </w:t>
      </w:r>
      <w:r w:rsidR="00CA1EFF" w:rsidRPr="00C906F8">
        <w:t>SENAGUA</w:t>
      </w:r>
      <w:r w:rsidR="00094871" w:rsidRPr="00C906F8">
        <w:t>; sin embargo, en los cantones en los cuales el GAD municipal o su Empresa Pública Municipal preste el servicio, no se podrán constituir juntas administradoras</w:t>
      </w:r>
      <w:r w:rsidR="00CA1EFF" w:rsidRPr="00C906F8">
        <w:t xml:space="preserve"> - </w:t>
      </w:r>
      <w:r w:rsidR="00094871" w:rsidRPr="00C906F8">
        <w:t>la competencia en la prestación del servicio es una potestad municipal, y la gestión comunitaria operará de manera excepcional para cubrir una deficiencia o falta de cobertura.</w:t>
      </w:r>
    </w:p>
    <w:p w14:paraId="30B0DE26" w14:textId="77777777" w:rsidR="00BB3587" w:rsidRPr="00C906F8" w:rsidRDefault="604D0DAA" w:rsidP="003210DB">
      <w:pPr>
        <w:pStyle w:val="Heading2"/>
      </w:pPr>
      <w:bookmarkStart w:id="25" w:name="_Toc14764501"/>
      <w:r w:rsidRPr="00C906F8">
        <w:t>2</w:t>
      </w:r>
      <w:r w:rsidR="763DF268" w:rsidRPr="00C906F8">
        <w:t xml:space="preserve">.2 </w:t>
      </w:r>
      <w:r w:rsidR="00BB3587" w:rsidRPr="00C906F8">
        <w:t xml:space="preserve">Contexto </w:t>
      </w:r>
      <w:r w:rsidR="0067585D">
        <w:t>ASH</w:t>
      </w:r>
      <w:bookmarkEnd w:id="25"/>
    </w:p>
    <w:p w14:paraId="0C472103" w14:textId="6702D7C7" w:rsidR="00445E16" w:rsidRPr="00C906F8" w:rsidRDefault="763DF268" w:rsidP="003210DB">
      <w:pPr>
        <w:pStyle w:val="Heading3"/>
      </w:pPr>
      <w:r w:rsidRPr="00C906F8">
        <w:t xml:space="preserve">2.2.1 </w:t>
      </w:r>
      <w:r w:rsidR="00445E16" w:rsidRPr="00C906F8">
        <w:t xml:space="preserve">Acceso al </w:t>
      </w:r>
      <w:r w:rsidR="000B2AA6">
        <w:t>a</w:t>
      </w:r>
      <w:r w:rsidR="00445E16" w:rsidRPr="00C906F8">
        <w:t xml:space="preserve">gua </w:t>
      </w:r>
      <w:r w:rsidR="000B2AA6">
        <w:t>p</w:t>
      </w:r>
      <w:r w:rsidR="00445E16" w:rsidRPr="00C906F8">
        <w:t>otable</w:t>
      </w:r>
    </w:p>
    <w:p w14:paraId="1FCA3553" w14:textId="6392693C" w:rsidR="00B940AB" w:rsidRDefault="00B940AB" w:rsidP="003210DB">
      <w:r w:rsidRPr="00C906F8">
        <w:t xml:space="preserve">Los </w:t>
      </w:r>
      <w:proofErr w:type="spellStart"/>
      <w:r w:rsidRPr="00C906F8">
        <w:t>GADs</w:t>
      </w:r>
      <w:proofErr w:type="spellEnd"/>
      <w:r w:rsidRPr="00C906F8">
        <w:t xml:space="preserve"> prestan servicios por la </w:t>
      </w:r>
      <w:r w:rsidR="00A756C3" w:rsidRPr="00C906F8">
        <w:t>mayoría</w:t>
      </w:r>
      <w:r w:rsidRPr="00C906F8">
        <w:t xml:space="preserve"> a </w:t>
      </w:r>
      <w:r w:rsidR="00A756C3" w:rsidRPr="00C906F8">
        <w:t>través</w:t>
      </w:r>
      <w:r w:rsidRPr="00C906F8">
        <w:t xml:space="preserve"> del Municipio (61.5%) y a </w:t>
      </w:r>
      <w:r w:rsidR="00A756C3" w:rsidRPr="00C906F8">
        <w:t>través</w:t>
      </w:r>
      <w:r w:rsidRPr="00C906F8">
        <w:t xml:space="preserve"> de empresas </w:t>
      </w:r>
      <w:r w:rsidR="00A756C3" w:rsidRPr="00C906F8">
        <w:t>públicas</w:t>
      </w:r>
      <w:r w:rsidRPr="00C906F8">
        <w:t xml:space="preserve"> municipales (32.1%). 5.9% cuenten con Empresas </w:t>
      </w:r>
      <w:r w:rsidR="00A756C3" w:rsidRPr="00C906F8">
        <w:t>Públicas</w:t>
      </w:r>
      <w:r w:rsidRPr="00C906F8">
        <w:t xml:space="preserve"> Mancomunadas, y el 0.5% con operadores privados</w:t>
      </w:r>
      <w:r w:rsidR="00225B08">
        <w:t xml:space="preserve"> (INEC, 2018)</w:t>
      </w:r>
      <w:r w:rsidRPr="00C906F8">
        <w:t xml:space="preserve">. Todos prestan servicios municipales en </w:t>
      </w:r>
      <w:r w:rsidR="00A756C3" w:rsidRPr="00C906F8">
        <w:t>las áreas urbanas</w:t>
      </w:r>
      <w:r w:rsidRPr="00C906F8">
        <w:t xml:space="preserve">, </w:t>
      </w:r>
      <w:r w:rsidR="00FD2DB1" w:rsidRPr="00C906F8">
        <w:t>y</w:t>
      </w:r>
      <w:r w:rsidRPr="00C906F8">
        <w:t xml:space="preserve"> en el área rural, 69.2% prestan servicios municipales, mientras que 30.8% se gestiona a través de </w:t>
      </w:r>
      <w:r w:rsidR="008033A2">
        <w:t>prestadores comunitarios (</w:t>
      </w:r>
      <w:proofErr w:type="spellStart"/>
      <w:r w:rsidR="008033A2">
        <w:t>JAAPs</w:t>
      </w:r>
      <w:proofErr w:type="spellEnd"/>
      <w:r w:rsidR="008033A2">
        <w:t>)</w:t>
      </w:r>
      <w:r w:rsidRPr="00C906F8">
        <w:t xml:space="preserve">. </w:t>
      </w:r>
    </w:p>
    <w:p w14:paraId="7D2B8ECE" w14:textId="4F913DA1" w:rsidR="00FD2DB1" w:rsidRDefault="00195218" w:rsidP="003210DB">
      <w:r w:rsidRPr="00C906F8">
        <w:rPr>
          <w:noProof/>
        </w:rPr>
        <mc:AlternateContent>
          <mc:Choice Requires="wps">
            <w:drawing>
              <wp:anchor distT="0" distB="0" distL="114300" distR="114300" simplePos="0" relativeHeight="251684864" behindDoc="0" locked="0" layoutInCell="1" allowOverlap="1" wp14:anchorId="18FF64EC" wp14:editId="18CF8150">
                <wp:simplePos x="0" y="0"/>
                <wp:positionH relativeFrom="margin">
                  <wp:align>right</wp:align>
                </wp:positionH>
                <wp:positionV relativeFrom="paragraph">
                  <wp:posOffset>3667015</wp:posOffset>
                </wp:positionV>
                <wp:extent cx="3262630" cy="2692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262630" cy="269240"/>
                        </a:xfrm>
                        <a:prstGeom prst="rect">
                          <a:avLst/>
                        </a:prstGeom>
                        <a:solidFill>
                          <a:prstClr val="white"/>
                        </a:solidFill>
                        <a:ln>
                          <a:noFill/>
                        </a:ln>
                      </wps:spPr>
                      <wps:txbx>
                        <w:txbxContent>
                          <w:p w14:paraId="3B56AF4B" w14:textId="77777777" w:rsidR="00B013C7" w:rsidRPr="001D6E01" w:rsidRDefault="00B013C7" w:rsidP="00911AA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64EC" id="Text Box 17" o:spid="_x0000_s1075" type="#_x0000_t202" style="position:absolute;left:0;text-align:left;margin-left:205.7pt;margin-top:288.75pt;width:256.9pt;height:21.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" stroked="f">
                <v:textbox inset="0,0,0,0">
                  <w:txbxContent>
                    <w:p w14:paraId="3B56AF4B" w14:textId="77777777" w:rsidR="00B013C7" w:rsidRPr="001D6E01" w:rsidRDefault="00B013C7" w:rsidP="00911AAA">
                      <w:pPr>
                        <w:pStyle w:val="Caption"/>
                      </w:pPr>
                    </w:p>
                  </w:txbxContent>
                </v:textbox>
                <w10:wrap type="square" anchorx="margin"/>
              </v:shape>
            </w:pict>
          </mc:Fallback>
        </mc:AlternateContent>
      </w:r>
      <w:r w:rsidR="00B940AB" w:rsidRPr="00C906F8">
        <w:t xml:space="preserve">Sin embargo, la cobertura </w:t>
      </w:r>
      <w:r w:rsidR="007434C2" w:rsidRPr="00C906F8">
        <w:t xml:space="preserve">de la población con acceso a agua tiene mucha variación geográfica. Como se puede ver en </w:t>
      </w:r>
      <w:r w:rsidR="00F477F6">
        <w:t>los mapas</w:t>
      </w:r>
      <w:r w:rsidR="007434C2" w:rsidRPr="00C906F8">
        <w:t xml:space="preserve"> que sigue</w:t>
      </w:r>
      <w:r w:rsidR="00F477F6">
        <w:t>n</w:t>
      </w:r>
      <w:r w:rsidR="007434C2" w:rsidRPr="00C906F8">
        <w:t xml:space="preserve">, la mejor cobertura se encuentra en la </w:t>
      </w:r>
      <w:r w:rsidR="00BB193E">
        <w:t>s</w:t>
      </w:r>
      <w:r w:rsidR="007434C2" w:rsidRPr="00C906F8">
        <w:t xml:space="preserve">ierra, con debilidades importantes en algunas áreas. </w:t>
      </w:r>
      <w:r w:rsidR="00B11BF9" w:rsidRPr="00C906F8">
        <w:t xml:space="preserve">En 2017, se facturo 51% del agua distribuido por los </w:t>
      </w:r>
      <w:proofErr w:type="spellStart"/>
      <w:r w:rsidR="00B11BF9" w:rsidRPr="00C906F8">
        <w:t>GADs</w:t>
      </w:r>
      <w:proofErr w:type="spellEnd"/>
      <w:r w:rsidR="00225B08">
        <w:t xml:space="preserve"> (INEC, 2018), lo que indica que </w:t>
      </w:r>
      <w:r w:rsidR="00B11BF9" w:rsidRPr="00C906F8">
        <w:t xml:space="preserve">existen </w:t>
      </w:r>
      <w:r w:rsidR="00A756C3" w:rsidRPr="00C906F8">
        <w:t>múltiples obstáculos operacionales</w:t>
      </w:r>
      <w:r w:rsidR="00B11BF9" w:rsidRPr="00C906F8">
        <w:t xml:space="preserve"> y de gestión</w:t>
      </w:r>
      <w:r w:rsidR="00520EFC" w:rsidRPr="00C906F8">
        <w:t xml:space="preserve">, </w:t>
      </w:r>
      <w:r w:rsidR="00A756C3" w:rsidRPr="00C906F8">
        <w:t>e</w:t>
      </w:r>
      <w:r w:rsidR="00520EFC" w:rsidRPr="00C906F8">
        <w:t xml:space="preserve"> incluso una cobertura en medición menos de 60%</w:t>
      </w:r>
      <w:r w:rsidR="00B11BF9" w:rsidRPr="00C906F8">
        <w:t xml:space="preserve">. Como consecuencia, </w:t>
      </w:r>
      <w:r w:rsidR="007434C2" w:rsidRPr="00C906F8">
        <w:t xml:space="preserve">la continuidad de servicios no </w:t>
      </w:r>
      <w:r w:rsidR="00A756C3" w:rsidRPr="00C906F8">
        <w:t>está</w:t>
      </w:r>
      <w:r w:rsidR="007434C2" w:rsidRPr="00C906F8">
        <w:t xml:space="preserve"> asegurado – con un promedio de 18.5 horas en áreas urbanas, y un promedio de 16 horas en áreas rurales – y solo 76.5% de los </w:t>
      </w:r>
      <w:proofErr w:type="spellStart"/>
      <w:r w:rsidR="007434C2" w:rsidRPr="00C906F8">
        <w:t>GADs</w:t>
      </w:r>
      <w:proofErr w:type="spellEnd"/>
      <w:r w:rsidR="007434C2" w:rsidRPr="00C906F8">
        <w:t xml:space="preserve"> declaran cumplir con las normas de cualidad de agua. </w:t>
      </w:r>
    </w:p>
    <w:p w14:paraId="0B12757E" w14:textId="77777777" w:rsidR="000B2AA6" w:rsidRDefault="000B2AA6" w:rsidP="003210DB">
      <w:pPr>
        <w:rPr>
          <w:noProof/>
        </w:rPr>
      </w:pPr>
      <w:r w:rsidRPr="00C906F8">
        <w:t xml:space="preserve">Este corresponde a un análisis hecho por INEC </w:t>
      </w:r>
      <w:r>
        <w:t xml:space="preserve">y </w:t>
      </w:r>
      <w:r w:rsidRPr="00C906F8">
        <w:t xml:space="preserve">UNICEF, que estima 20.7% de los servicios de agua </w:t>
      </w:r>
      <w:r>
        <w:t>presentan</w:t>
      </w:r>
      <w:r w:rsidRPr="00C906F8">
        <w:t xml:space="preserve"> contamina</w:t>
      </w:r>
      <w:r>
        <w:t>ción bacteriológica</w:t>
      </w:r>
      <w:r w:rsidRPr="00C906F8">
        <w:t>, con 15.4% en áreas urbanas y 31.8% en áreas rurales.</w:t>
      </w:r>
      <w:r>
        <w:rPr>
          <w:noProof/>
        </w:rPr>
        <w:t xml:space="preserve"> </w:t>
      </w:r>
    </w:p>
    <w:tbl>
      <w:tblPr>
        <w:tblW w:w="0" w:type="auto"/>
        <w:tblLook w:val="04A0" w:firstRow="1" w:lastRow="0" w:firstColumn="1" w:lastColumn="0" w:noHBand="0" w:noVBand="1"/>
      </w:tblPr>
      <w:tblGrid>
        <w:gridCol w:w="5395"/>
        <w:gridCol w:w="5395"/>
      </w:tblGrid>
      <w:tr w:rsidR="000B2AA6" w14:paraId="58CE3E47" w14:textId="77777777" w:rsidTr="003210DB">
        <w:tc>
          <w:tcPr>
            <w:tcW w:w="5395" w:type="dxa"/>
          </w:tcPr>
          <w:p w14:paraId="043279C1" w14:textId="77777777" w:rsidR="00351D33" w:rsidRDefault="000B2AA6" w:rsidP="00351D33">
            <w:pPr>
              <w:keepNext/>
            </w:pPr>
            <w:r w:rsidRPr="00C906F8">
              <w:rPr>
                <w:noProof/>
              </w:rPr>
              <w:lastRenderedPageBreak/>
              <w:drawing>
                <wp:inline distT="0" distB="0" distL="0" distR="0" wp14:anchorId="6BA089CA" wp14:editId="08D2FF46">
                  <wp:extent cx="3118485" cy="2516505"/>
                  <wp:effectExtent l="0" t="0" r="5715" b="0"/>
                  <wp:docPr id="709382912" name="Picture 70938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5484" b="4874"/>
                          <a:stretch/>
                        </pic:blipFill>
                        <pic:spPr bwMode="auto">
                          <a:xfrm>
                            <a:off x="0" y="0"/>
                            <a:ext cx="3118485" cy="2516505"/>
                          </a:xfrm>
                          <a:prstGeom prst="rect">
                            <a:avLst/>
                          </a:prstGeom>
                          <a:noFill/>
                          <a:ln>
                            <a:noFill/>
                          </a:ln>
                          <a:extLst>
                            <a:ext uri="{53640926-AAD7-44D8-BBD7-CCE9431645EC}">
                              <a14:shadowObscured xmlns:a14="http://schemas.microsoft.com/office/drawing/2010/main"/>
                            </a:ext>
                          </a:extLst>
                        </pic:spPr>
                      </pic:pic>
                    </a:graphicData>
                  </a:graphic>
                </wp:inline>
              </w:drawing>
            </w:r>
          </w:p>
          <w:p w14:paraId="41DA2EF1" w14:textId="3C283B78" w:rsidR="000B2AA6" w:rsidRDefault="00351D33" w:rsidP="00351D33">
            <w:pPr>
              <w:pStyle w:val="Caption"/>
            </w:pPr>
            <w:bookmarkStart w:id="26" w:name="_Toc14764374"/>
            <w:r>
              <w:t xml:space="preserve">Ilustración </w:t>
            </w:r>
            <w:r>
              <w:fldChar w:fldCharType="begin"/>
            </w:r>
            <w:r>
              <w:instrText xml:space="preserve"> SEQ Ilustración \* ARABIC </w:instrText>
            </w:r>
            <w:r>
              <w:fldChar w:fldCharType="separate"/>
            </w:r>
            <w:r w:rsidR="002E208A">
              <w:rPr>
                <w:noProof/>
              </w:rPr>
              <w:t>4</w:t>
            </w:r>
            <w:r>
              <w:fldChar w:fldCharType="end"/>
            </w:r>
            <w:r>
              <w:t xml:space="preserve">: </w:t>
            </w:r>
            <w:r w:rsidRPr="00423FC0">
              <w:t>Población con agua por red pública y fuente cercana (UNICEF, 2018)</w:t>
            </w:r>
            <w:bookmarkEnd w:id="26"/>
          </w:p>
        </w:tc>
        <w:tc>
          <w:tcPr>
            <w:tcW w:w="5395" w:type="dxa"/>
          </w:tcPr>
          <w:p w14:paraId="07E68603" w14:textId="77777777" w:rsidR="00351D33" w:rsidRDefault="000B2AA6" w:rsidP="00351D33">
            <w:pPr>
              <w:keepNext/>
            </w:pPr>
            <w:r w:rsidRPr="00C906F8">
              <w:rPr>
                <w:noProof/>
              </w:rPr>
              <w:drawing>
                <wp:inline distT="0" distB="0" distL="0" distR="0" wp14:anchorId="2197E1B2" wp14:editId="5ABA2528">
                  <wp:extent cx="2999232" cy="2493082"/>
                  <wp:effectExtent l="0" t="0" r="0" b="2540"/>
                  <wp:docPr id="709382913" name="Picture 70938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4373" t="7979" b="7413"/>
                          <a:stretch/>
                        </pic:blipFill>
                        <pic:spPr bwMode="auto">
                          <a:xfrm>
                            <a:off x="0" y="0"/>
                            <a:ext cx="3000868" cy="2494442"/>
                          </a:xfrm>
                          <a:prstGeom prst="rect">
                            <a:avLst/>
                          </a:prstGeom>
                          <a:noFill/>
                          <a:ln>
                            <a:noFill/>
                          </a:ln>
                          <a:extLst>
                            <a:ext uri="{53640926-AAD7-44D8-BBD7-CCE9431645EC}">
                              <a14:shadowObscured xmlns:a14="http://schemas.microsoft.com/office/drawing/2010/main"/>
                            </a:ext>
                          </a:extLst>
                        </pic:spPr>
                      </pic:pic>
                    </a:graphicData>
                  </a:graphic>
                </wp:inline>
              </w:drawing>
            </w:r>
          </w:p>
          <w:p w14:paraId="6A479FE7" w14:textId="1B53B77C" w:rsidR="000B2AA6" w:rsidRDefault="00351D33" w:rsidP="00351D33">
            <w:pPr>
              <w:pStyle w:val="Caption"/>
            </w:pPr>
            <w:bookmarkStart w:id="27" w:name="_Toc14764375"/>
            <w:r>
              <w:t xml:space="preserve">Ilustración </w:t>
            </w:r>
            <w:r>
              <w:fldChar w:fldCharType="begin"/>
            </w:r>
            <w:r>
              <w:instrText xml:space="preserve"> SEQ Ilustración \* ARABIC </w:instrText>
            </w:r>
            <w:r>
              <w:fldChar w:fldCharType="separate"/>
            </w:r>
            <w:r w:rsidR="002E208A">
              <w:rPr>
                <w:noProof/>
              </w:rPr>
              <w:t>5</w:t>
            </w:r>
            <w:r>
              <w:fldChar w:fldCharType="end"/>
            </w:r>
            <w:r>
              <w:t xml:space="preserve">: </w:t>
            </w:r>
            <w:r w:rsidRPr="004E2AE4">
              <w:t>% de población con agua que cumple la norma (UNICEF, 2018)</w:t>
            </w:r>
            <w:bookmarkEnd w:id="27"/>
          </w:p>
        </w:tc>
      </w:tr>
    </w:tbl>
    <w:p w14:paraId="2DD198EE" w14:textId="0B172D4D" w:rsidR="00B740F5" w:rsidRPr="00C906F8" w:rsidRDefault="001D6E01" w:rsidP="003210DB">
      <w:pPr>
        <w:pStyle w:val="Heading3"/>
      </w:pPr>
      <w:r w:rsidRPr="00C906F8">
        <w:t>Acceso</w:t>
      </w:r>
      <w:r w:rsidR="00445E16" w:rsidRPr="00C906F8">
        <w:t xml:space="preserve"> a </w:t>
      </w:r>
      <w:r w:rsidR="000B2AA6">
        <w:t>s</w:t>
      </w:r>
      <w:r w:rsidR="00445E16" w:rsidRPr="00C906F8">
        <w:t xml:space="preserve">aneamiento </w:t>
      </w:r>
      <w:r w:rsidR="000B2AA6">
        <w:t>b</w:t>
      </w:r>
      <w:r w:rsidRPr="00C906F8">
        <w:t>ásico</w:t>
      </w:r>
    </w:p>
    <w:p w14:paraId="40EA86EB" w14:textId="77777777" w:rsidR="00F05B84" w:rsidRDefault="00F05B84" w:rsidP="003210DB">
      <w:pPr>
        <w:sectPr w:rsidR="00F05B84" w:rsidSect="00F61BD3">
          <w:footerReference w:type="default" r:id="rId58"/>
          <w:footerReference w:type="first" r:id="rId59"/>
          <w:pgSz w:w="12240" w:h="15840"/>
          <w:pgMar w:top="720" w:right="720" w:bottom="720" w:left="720" w:header="720" w:footer="720" w:gutter="0"/>
          <w:pgNumType w:start="1"/>
          <w:cols w:space="720"/>
          <w:titlePg/>
          <w:docGrid w:linePitch="360"/>
        </w:sectPr>
      </w:pPr>
    </w:p>
    <w:p w14:paraId="5CE4BFBF" w14:textId="66540902" w:rsidR="00520EFC" w:rsidRPr="00C906F8" w:rsidRDefault="00B11BF9" w:rsidP="003210DB">
      <w:r w:rsidRPr="00C906F8">
        <w:t xml:space="preserve">En la temática de saneamiento, el 96.4% de los </w:t>
      </w:r>
      <w:proofErr w:type="spellStart"/>
      <w:r w:rsidRPr="00C906F8">
        <w:t>GADs</w:t>
      </w:r>
      <w:proofErr w:type="spellEnd"/>
      <w:r w:rsidRPr="00C906F8">
        <w:t xml:space="preserve"> cuentan con alcantarillado: 57% diferenciado, 39.4% mixtos, y 3.6% sin alcantarillado. </w:t>
      </w:r>
      <w:r w:rsidR="00520EFC" w:rsidRPr="00C906F8">
        <w:t xml:space="preserve">Sin embargo, existen debilidades en la cobertura en acceso a saneamiento básico, como se visualiza en la carta que sigue. </w:t>
      </w:r>
    </w:p>
    <w:p w14:paraId="4E9CF8B3" w14:textId="16CF6D4F" w:rsidR="000B2AA6" w:rsidRDefault="00520EFC" w:rsidP="003210DB">
      <w:r w:rsidRPr="00C906F8">
        <w:t xml:space="preserve">De los que cuentan con alcantarillado, 73.8% efectúan un tipo de tratamiento de aguas residuales, mientras que el 22.6% no realizan ningún tipo de tratamiento. Sin embargo, no </w:t>
      </w:r>
      <w:r w:rsidR="00A756C3" w:rsidRPr="00C906F8">
        <w:t>todas las aguas residuales</w:t>
      </w:r>
      <w:r w:rsidRPr="00C906F8">
        <w:t xml:space="preserve"> pasan por una planta de tratamiento – se estima que 23.3% de </w:t>
      </w:r>
      <w:r w:rsidR="005A385D" w:rsidRPr="00C906F8">
        <w:t>las aguas residuales</w:t>
      </w:r>
      <w:r w:rsidRPr="00C906F8">
        <w:t xml:space="preserve"> son tratadas antes de su disposición final</w:t>
      </w:r>
      <w:r w:rsidR="00195218">
        <w:t xml:space="preserve"> (INEC, 2018)</w:t>
      </w:r>
      <w:r w:rsidRPr="00C906F8">
        <w:t xml:space="preserve">. </w:t>
      </w:r>
    </w:p>
    <w:p w14:paraId="76FDBD98" w14:textId="5737E816" w:rsidR="00520EFC" w:rsidRPr="00C906F8" w:rsidRDefault="000B2AA6" w:rsidP="003210DB">
      <w:r w:rsidRPr="00C906F8">
        <w:rPr>
          <w:noProof/>
        </w:rPr>
        <w:drawing>
          <wp:inline distT="0" distB="0" distL="0" distR="0" wp14:anchorId="3E456D53" wp14:editId="4BAFFADB">
            <wp:extent cx="3114675" cy="2576195"/>
            <wp:effectExtent l="0" t="0" r="9525" b="0"/>
            <wp:docPr id="709382914" name="Picture 70938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28A0092B-C50C-407E-A947-70E740481C1C}">
                          <a14:useLocalDpi xmlns:a14="http://schemas.microsoft.com/office/drawing/2010/main" val="0"/>
                        </a:ext>
                      </a:extLst>
                    </a:blip>
                    <a:srcRect t="8081" b="7859"/>
                    <a:stretch/>
                  </pic:blipFill>
                  <pic:spPr bwMode="auto">
                    <a:xfrm>
                      <a:off x="0" y="0"/>
                      <a:ext cx="3114675" cy="2576195"/>
                    </a:xfrm>
                    <a:prstGeom prst="rect">
                      <a:avLst/>
                    </a:prstGeom>
                    <a:noFill/>
                    <a:ln>
                      <a:noFill/>
                    </a:ln>
                    <a:extLst>
                      <a:ext uri="{53640926-AAD7-44D8-BBD7-CCE9431645EC}">
                        <a14:shadowObscured xmlns:a14="http://schemas.microsoft.com/office/drawing/2010/main"/>
                      </a:ext>
                    </a:extLst>
                  </pic:spPr>
                </pic:pic>
              </a:graphicData>
            </a:graphic>
          </wp:inline>
        </w:drawing>
      </w:r>
    </w:p>
    <w:p w14:paraId="3D34D4B7" w14:textId="36D9E5D7" w:rsidR="00FD2DB1" w:rsidRPr="00C906F8" w:rsidRDefault="000B2AA6" w:rsidP="003210DB">
      <w:pPr>
        <w:pStyle w:val="Caption"/>
      </w:pPr>
      <w:bookmarkStart w:id="28" w:name="_Toc13051927"/>
      <w:bookmarkStart w:id="29" w:name="_Toc13052103"/>
      <w:bookmarkStart w:id="30" w:name="_Toc14764376"/>
      <w:r w:rsidRPr="001D6E01">
        <w:t xml:space="preserve">Ilustración </w:t>
      </w:r>
      <w:r>
        <w:fldChar w:fldCharType="begin"/>
      </w:r>
      <w:r w:rsidRPr="001D6E01">
        <w:instrText xml:space="preserve"> SEQ Ilustración \* ARABIC </w:instrText>
      </w:r>
      <w:r>
        <w:fldChar w:fldCharType="separate"/>
      </w:r>
      <w:r w:rsidR="002E208A">
        <w:rPr>
          <w:noProof/>
        </w:rPr>
        <w:t>6</w:t>
      </w:r>
      <w:r>
        <w:fldChar w:fldCharType="end"/>
      </w:r>
      <w:r w:rsidRPr="001D6E01">
        <w:t>: Poblaci</w:t>
      </w:r>
      <w:r>
        <w:t>ó</w:t>
      </w:r>
      <w:r w:rsidRPr="001D6E01">
        <w:t>n con saneamiento b</w:t>
      </w:r>
      <w:r>
        <w:t>á</w:t>
      </w:r>
      <w:r w:rsidRPr="001D6E01">
        <w:t>sico (UNICEF, 2018)</w:t>
      </w:r>
      <w:bookmarkEnd w:id="28"/>
      <w:bookmarkEnd w:id="29"/>
      <w:bookmarkEnd w:id="30"/>
    </w:p>
    <w:p w14:paraId="3208EFFC" w14:textId="77777777" w:rsidR="00F05B84" w:rsidRDefault="00F05B84" w:rsidP="003210DB">
      <w:pPr>
        <w:pStyle w:val="Heading3"/>
        <w:sectPr w:rsidR="00F05B84" w:rsidSect="00F05B84">
          <w:type w:val="continuous"/>
          <w:pgSz w:w="12240" w:h="15840"/>
          <w:pgMar w:top="720" w:right="720" w:bottom="720" w:left="720" w:header="720" w:footer="720" w:gutter="0"/>
          <w:pgNumType w:start="1"/>
          <w:cols w:num="2" w:space="720"/>
          <w:titlePg/>
          <w:docGrid w:linePitch="360"/>
        </w:sectPr>
      </w:pPr>
    </w:p>
    <w:p w14:paraId="2ED1380A" w14:textId="0046AA89" w:rsidR="00B27511" w:rsidRPr="00C906F8" w:rsidRDefault="763DF268" w:rsidP="003210DB">
      <w:pPr>
        <w:pStyle w:val="Heading3"/>
      </w:pPr>
      <w:r w:rsidRPr="00C906F8">
        <w:t xml:space="preserve">2.2.2 </w:t>
      </w:r>
      <w:r w:rsidR="000B2AA6">
        <w:t>Gestión de d</w:t>
      </w:r>
      <w:r w:rsidR="00B27511" w:rsidRPr="00C906F8">
        <w:t xml:space="preserve">esechos </w:t>
      </w:r>
      <w:r w:rsidR="000B2AA6">
        <w:t>s</w:t>
      </w:r>
      <w:r w:rsidR="00A756C3" w:rsidRPr="00C906F8">
        <w:t>ólidos</w:t>
      </w:r>
      <w:r w:rsidR="00195218">
        <w:t xml:space="preserve"> </w:t>
      </w:r>
      <w:r w:rsidR="00195218" w:rsidRPr="00195218">
        <w:t>(INEC, 2018a)</w:t>
      </w:r>
    </w:p>
    <w:p w14:paraId="2B5F9D05" w14:textId="77777777" w:rsidR="00520EFC" w:rsidRPr="00C906F8" w:rsidRDefault="00520EFC" w:rsidP="003210DB">
      <w:r w:rsidRPr="00C906F8">
        <w:t xml:space="preserve">En la </w:t>
      </w:r>
      <w:r w:rsidR="00A756C3" w:rsidRPr="00C906F8">
        <w:t>temática</w:t>
      </w:r>
      <w:r w:rsidRPr="00C906F8">
        <w:t xml:space="preserve"> de la </w:t>
      </w:r>
      <w:r w:rsidR="00A756C3" w:rsidRPr="00C906F8">
        <w:t>gestión</w:t>
      </w:r>
      <w:r w:rsidRPr="00C906F8">
        <w:t xml:space="preserve"> de residuos, en 2017, 73.2% de los </w:t>
      </w:r>
      <w:proofErr w:type="spellStart"/>
      <w:r w:rsidRPr="00C906F8">
        <w:t>GADs</w:t>
      </w:r>
      <w:proofErr w:type="spellEnd"/>
      <w:r w:rsidRPr="00C906F8">
        <w:t xml:space="preserve"> gestionaba de manera directa los residuos </w:t>
      </w:r>
      <w:r w:rsidR="00A756C3" w:rsidRPr="00C906F8">
        <w:t>sólidos</w:t>
      </w:r>
      <w:r w:rsidRPr="00C906F8">
        <w:t xml:space="preserve">, el 6.4% contaban con el servicio de una Empresa Municipal, y el 20.5% con servicios de Mancomunidad. </w:t>
      </w:r>
    </w:p>
    <w:p w14:paraId="0E1783F0" w14:textId="653F2CEA" w:rsidR="002D5320" w:rsidRPr="00C906F8" w:rsidRDefault="00B178A0" w:rsidP="003210DB">
      <w:r w:rsidRPr="00C906F8">
        <w:t xml:space="preserve">Sin embargo, la mayoría de </w:t>
      </w:r>
      <w:r w:rsidR="005A385D" w:rsidRPr="00C906F8">
        <w:t>los desechos</w:t>
      </w:r>
      <w:r w:rsidRPr="00C906F8">
        <w:t xml:space="preserve"> </w:t>
      </w:r>
      <w:r w:rsidR="00A756C3">
        <w:t>s</w:t>
      </w:r>
      <w:r w:rsidRPr="00C906F8">
        <w:t>on recolectados de manera no diferenciada (84.3%), y</w:t>
      </w:r>
      <w:r w:rsidR="00520EFC" w:rsidRPr="00C906F8">
        <w:t xml:space="preserve"> al nivel nacional, la disposición final se hace en botaderos</w:t>
      </w:r>
      <w:r w:rsidR="00553D3B" w:rsidRPr="00C906F8">
        <w:t xml:space="preserve"> </w:t>
      </w:r>
      <w:r w:rsidRPr="00C906F8">
        <w:t xml:space="preserve">(25.6%), celdas (28.8%), y solo 45.7% en rellenos sanitarios. La disposición en botaderos es </w:t>
      </w:r>
      <w:r w:rsidR="00A756C3" w:rsidRPr="00C906F8">
        <w:t>más</w:t>
      </w:r>
      <w:r w:rsidRPr="00C906F8">
        <w:t xml:space="preserve"> alta en la zona de Costa (45.2%) comparado con la Sierra (11.8%) y la Amazonia (17.5%). </w:t>
      </w:r>
    </w:p>
    <w:p w14:paraId="372D4DBA" w14:textId="77777777" w:rsidR="00B178A0" w:rsidRPr="00C906F8" w:rsidRDefault="00B178A0" w:rsidP="003210DB">
      <w:r w:rsidRPr="00C906F8">
        <w:t xml:space="preserve">Además, 50.2% de los </w:t>
      </w:r>
      <w:proofErr w:type="spellStart"/>
      <w:r w:rsidRPr="00C906F8">
        <w:t>GADs</w:t>
      </w:r>
      <w:proofErr w:type="spellEnd"/>
      <w:r w:rsidRPr="00C906F8">
        <w:t xml:space="preserve"> no cuentan con sistemas de tratamiento o disposición final de desechos peligrosos o infecciosos, mientras que 37.1% cuentan con celdas exclusivas, 11.8% con autoclaves, y el 0.9% con incineración.  </w:t>
      </w:r>
    </w:p>
    <w:p w14:paraId="3BF635BF" w14:textId="1BEB6274" w:rsidR="000E032A" w:rsidRDefault="00B178A0" w:rsidP="003210DB">
      <w:r w:rsidRPr="00C906F8">
        <w:t xml:space="preserve">Aunque el subsidio municipal para estos servicios ha bajado, sigue alrededor de 43.9%, con 77.1% en la Amazonia, 73% en la Costa, y 21% en la Sierra. </w:t>
      </w:r>
    </w:p>
    <w:p w14:paraId="302CBE14" w14:textId="77777777" w:rsidR="00F05B84" w:rsidRPr="00C906F8" w:rsidRDefault="00F05B84" w:rsidP="003210DB"/>
    <w:p w14:paraId="6F78C490" w14:textId="4CBFA2C6" w:rsidR="00410378" w:rsidRPr="00C906F8" w:rsidRDefault="763DF268" w:rsidP="003210DB">
      <w:pPr>
        <w:pStyle w:val="Heading2"/>
      </w:pPr>
      <w:bookmarkStart w:id="31" w:name="_Toc14764502"/>
      <w:r w:rsidRPr="00C906F8">
        <w:lastRenderedPageBreak/>
        <w:t xml:space="preserve">2.3 </w:t>
      </w:r>
      <w:r w:rsidR="310F6F5D" w:rsidRPr="00C906F8">
        <w:t xml:space="preserve">Resumen de la </w:t>
      </w:r>
      <w:r w:rsidR="00C37A8E">
        <w:t>e</w:t>
      </w:r>
      <w:r w:rsidR="00410378" w:rsidRPr="00C906F8">
        <w:t>structura institucional humanitaria y marco regulatorio</w:t>
      </w:r>
      <w:bookmarkEnd w:id="31"/>
    </w:p>
    <w:p w14:paraId="0719C2E6" w14:textId="21B03014" w:rsidR="00410378" w:rsidRPr="00042527" w:rsidRDefault="00410378" w:rsidP="003210DB">
      <w:r w:rsidRPr="00042527">
        <w:t>La estructura de preparación y respuesta ante desastres y emergencias, y sus marcos legales, son bien definidas en el Manual del Comité de Operaciones de Emergencia (</w:t>
      </w:r>
      <w:r w:rsidR="59E303D5" w:rsidRPr="00042527">
        <w:t>S</w:t>
      </w:r>
      <w:r w:rsidR="03FFB30E" w:rsidRPr="00042527">
        <w:t xml:space="preserve">GR, </w:t>
      </w:r>
      <w:r w:rsidR="59E303D5" w:rsidRPr="00042527">
        <w:t>2017), y en el Plan Nacional de Respuesta ante Desastres (</w:t>
      </w:r>
      <w:r w:rsidR="03FFB30E" w:rsidRPr="00042527">
        <w:t xml:space="preserve">SGR, </w:t>
      </w:r>
      <w:r w:rsidRPr="00042527">
        <w:t xml:space="preserve">2018). </w:t>
      </w:r>
    </w:p>
    <w:p w14:paraId="0256AB54" w14:textId="77777777" w:rsidR="00410378" w:rsidRPr="009F029C" w:rsidRDefault="00410378" w:rsidP="003210DB">
      <w:pPr>
        <w:rPr>
          <w:bCs/>
        </w:rPr>
      </w:pPr>
      <w:r w:rsidRPr="00042527">
        <w:t xml:space="preserve">Estos representan una evolución en el concepto de la gestión de riesgos y emergencias durante la última década; la inclusión de la gestión de riesgos como un derecho ciudadano en la Constitución de 2008; la responsabilización de cada municipio o provincia de asegurar la gestión de riesgos dentro de la Constitución y el COOTAD de 2010; y tres iteraciones de los Manuales del COE (2011, 2014, 2017). </w:t>
      </w:r>
    </w:p>
    <w:p w14:paraId="64935510" w14:textId="4D30AC41" w:rsidR="006E59D9" w:rsidRDefault="00410378" w:rsidP="003210DB">
      <w:r w:rsidRPr="001D0300">
        <w:t xml:space="preserve">El órgano rector del Sistema Nacional Descentralizado de Gestión de Riesgos ha seguido su propria evolución. En 2008 se creó la Secretaria Técnica de Gestión de Riesgos, que se cambió a la Secretaria </w:t>
      </w:r>
      <w:r w:rsidRPr="003210DB">
        <w:rPr>
          <w:i/>
        </w:rPr>
        <w:t>Nacional</w:t>
      </w:r>
      <w:r w:rsidRPr="001D0300">
        <w:t xml:space="preserve"> de Gestión de Riesgos en 2009, contando con más presupuesto y personal, y representaciones en cada Provincia para asegurar la organización sectorial, y la capacitación de los </w:t>
      </w:r>
      <w:proofErr w:type="spellStart"/>
      <w:r w:rsidRPr="001D0300">
        <w:t>GADs</w:t>
      </w:r>
      <w:proofErr w:type="spellEnd"/>
      <w:r w:rsidRPr="001D0300">
        <w:t xml:space="preserve">. En 2013, se cambió a la Secretaria de Gestión de Riesgos, con una visión de descentralización de las competencias a los niveles administrativos y de planificación, y en 2018 se </w:t>
      </w:r>
      <w:r w:rsidR="00B530BF" w:rsidRPr="001D0300">
        <w:t>ha convertido</w:t>
      </w:r>
      <w:r w:rsidRPr="001D0300">
        <w:t xml:space="preserve"> </w:t>
      </w:r>
      <w:r w:rsidR="00C37A8E">
        <w:t>en</w:t>
      </w:r>
      <w:r w:rsidRPr="001D0300">
        <w:t xml:space="preserve"> </w:t>
      </w:r>
      <w:r w:rsidRPr="003210DB">
        <w:rPr>
          <w:i/>
        </w:rPr>
        <w:t>Servicio</w:t>
      </w:r>
      <w:r w:rsidRPr="001D0300">
        <w:t xml:space="preserve"> Nacional de Gestión de Riesgos y Emergencias encargado del seguimiento, gestión y control de </w:t>
      </w:r>
      <w:r w:rsidR="238BBDB8" w:rsidRPr="001D0300">
        <w:t>las</w:t>
      </w:r>
      <w:r w:rsidR="71F6F3FE" w:rsidRPr="001D0300">
        <w:t xml:space="preserve"> </w:t>
      </w:r>
      <w:r w:rsidRPr="001D0300">
        <w:t>políticas públic</w:t>
      </w:r>
      <w:r w:rsidR="006E59D9">
        <w:t>as</w:t>
      </w:r>
      <w:proofErr w:type="gramStart"/>
      <w:r w:rsidR="006E59D9">
        <w:t>. .</w:t>
      </w:r>
      <w:proofErr w:type="gramEnd"/>
      <w:r w:rsidR="006E59D9">
        <w:t xml:space="preserve"> </w:t>
      </w:r>
      <w:proofErr w:type="spellStart"/>
      <w:r w:rsidR="006E59D9">
        <w:t>ss</w:t>
      </w:r>
      <w:r w:rsidR="006E59D9">
        <w:rPr>
          <w:b/>
          <w:bCs/>
        </w:rPr>
        <w:t>s</w:t>
      </w:r>
      <w:proofErr w:type="spellEnd"/>
    </w:p>
    <w:p w14:paraId="033345AC" w14:textId="7677DCFB" w:rsidR="00410378" w:rsidRPr="00C906F8" w:rsidRDefault="006E59D9" w:rsidP="003210DB">
      <w:pPr>
        <w:pStyle w:val="Heading3"/>
      </w:pPr>
      <w:bookmarkStart w:id="32" w:name="_Toc9183253"/>
      <w:r>
        <w:t>2</w:t>
      </w:r>
      <w:r w:rsidR="5FA5E42B" w:rsidRPr="00C906F8">
        <w:t>.3.</w:t>
      </w:r>
      <w:r w:rsidR="7EF5DA71" w:rsidRPr="00C906F8">
        <w:t>1</w:t>
      </w:r>
      <w:r w:rsidR="5FA5E42B" w:rsidRPr="00C906F8">
        <w:t xml:space="preserve"> </w:t>
      </w:r>
      <w:r w:rsidR="00410378" w:rsidRPr="00C906F8">
        <w:t>Comités de Operaciones de Emergencia (</w:t>
      </w:r>
      <w:proofErr w:type="spellStart"/>
      <w:r w:rsidR="00410378" w:rsidRPr="00C906F8">
        <w:t>COEs</w:t>
      </w:r>
      <w:proofErr w:type="spellEnd"/>
      <w:r w:rsidR="00410378" w:rsidRPr="00C906F8">
        <w:t>)</w:t>
      </w:r>
      <w:bookmarkEnd w:id="32"/>
    </w:p>
    <w:p w14:paraId="61047873" w14:textId="7C9AD82F" w:rsidR="00410378" w:rsidRPr="00C906F8" w:rsidRDefault="00C37A8E" w:rsidP="003210DB">
      <w:r>
        <w:t>El</w:t>
      </w:r>
      <w:r w:rsidR="00410378" w:rsidRPr="00C906F8">
        <w:t xml:space="preserve"> COE representa la estructura principal para la coordinación de una respuesta de emergencia y </w:t>
      </w:r>
      <w:r>
        <w:t>es</w:t>
      </w:r>
      <w:r w:rsidR="00410378" w:rsidRPr="00C906F8">
        <w:t xml:space="preserve"> dirigido por la más alta autoridad a los niveles nacional, provincial y cantonal </w:t>
      </w:r>
      <w:r>
        <w:t xml:space="preserve">respectivamente, </w:t>
      </w:r>
      <w:r w:rsidR="00410378" w:rsidRPr="00C906F8">
        <w:t xml:space="preserve">según lo requiera el nivel de la emergencia. </w:t>
      </w:r>
    </w:p>
    <w:p w14:paraId="038DD0FD" w14:textId="77777777" w:rsidR="00410378" w:rsidRPr="00C906F8" w:rsidRDefault="00410378" w:rsidP="003210DB">
      <w:r w:rsidRPr="00C906F8">
        <w:t xml:space="preserve">Una vez activados, los COE tienen funciones específicas para garantizar </w:t>
      </w:r>
      <w:r w:rsidR="00C37A8E">
        <w:t xml:space="preserve">la respuesta </w:t>
      </w:r>
      <w:r w:rsidRPr="00C906F8">
        <w:t>según el Plan Nacional de Respuesta y los instrumentos legales que lo sustentan. Para respaldar las responsabilidades generales del COE, varias mesas técnicas de trabajo (</w:t>
      </w:r>
      <w:proofErr w:type="spellStart"/>
      <w:r w:rsidRPr="00C906F8">
        <w:t>MTTs</w:t>
      </w:r>
      <w:proofErr w:type="spellEnd"/>
      <w:r w:rsidRPr="00C906F8">
        <w:t xml:space="preserve">), incluida la mesa de agua segura, saneamiento y la gestión de residuos, aseguran la coordinación técnica y operativa en temáticas clave de necesidad. </w:t>
      </w:r>
    </w:p>
    <w:p w14:paraId="72973207" w14:textId="5B648F6A" w:rsidR="00410378" w:rsidRPr="00EE6C51" w:rsidRDefault="00410378" w:rsidP="003210DB">
      <w:pPr>
        <w:pStyle w:val="Heading4"/>
      </w:pPr>
      <w:r w:rsidRPr="00EE6C51">
        <w:t xml:space="preserve">Mandato </w:t>
      </w:r>
    </w:p>
    <w:p w14:paraId="2D67389F" w14:textId="66FBA76D" w:rsidR="00410378" w:rsidRPr="00C906F8" w:rsidRDefault="00410378" w:rsidP="003210DB">
      <w:r w:rsidRPr="00C906F8">
        <w:t>El Reglamento a la Ley de Seguridad Pública y del Estado</w:t>
      </w:r>
      <w:r w:rsidRPr="00C906F8">
        <w:rPr>
          <w:rStyle w:val="FootnoteReference"/>
        </w:rPr>
        <w:footnoteReference w:id="1"/>
      </w:r>
      <w:r w:rsidRPr="00C906F8">
        <w:t xml:space="preserve">, artículo 24, indica que los </w:t>
      </w:r>
      <w:proofErr w:type="spellStart"/>
      <w:r w:rsidRPr="00C906F8">
        <w:t>C</w:t>
      </w:r>
      <w:r w:rsidR="371268BC" w:rsidRPr="00C906F8">
        <w:t>OEs</w:t>
      </w:r>
      <w:proofErr w:type="spellEnd"/>
      <w:r w:rsidRPr="00C906F8">
        <w:t xml:space="preserve"> “son instancias interinstitucionales responsables en su territorio de coordinar las acciones tendientes a la reducción de riesgos, y a la respuesta y recuperación en situaciones de emergencia y desastre. Los </w:t>
      </w:r>
      <w:proofErr w:type="spellStart"/>
      <w:r w:rsidRPr="00C906F8">
        <w:t>COE</w:t>
      </w:r>
      <w:r w:rsidR="371268BC" w:rsidRPr="00C906F8">
        <w:t>s</w:t>
      </w:r>
      <w:proofErr w:type="spellEnd"/>
      <w:r w:rsidRPr="00C906F8">
        <w:t xml:space="preserve">, operarán bajo el principio de descentralización subsidiaria, que implica la responsabilidad directa de las instituciones dentro de su ámbito geográfico, como lo establece el artículo 390 de la Constitución de la República. Existirán </w:t>
      </w:r>
      <w:proofErr w:type="spellStart"/>
      <w:r w:rsidRPr="00C906F8">
        <w:t>C</w:t>
      </w:r>
      <w:r w:rsidR="70CC2CE9" w:rsidRPr="00C906F8">
        <w:t>OEs</w:t>
      </w:r>
      <w:proofErr w:type="spellEnd"/>
      <w:r w:rsidRPr="00C906F8">
        <w:t xml:space="preserve"> </w:t>
      </w:r>
      <w:r w:rsidR="00C37A8E">
        <w:t>n</w:t>
      </w:r>
      <w:r w:rsidRPr="00C906F8">
        <w:t xml:space="preserve">acionales, provinciales y cantonales, para los cuales la Secretaría Nacional Técnico de Gestión de Riesgos normará su conformación y funcionamiento”. </w:t>
      </w:r>
    </w:p>
    <w:p w14:paraId="07AAE31C" w14:textId="77777777" w:rsidR="00410378" w:rsidRPr="00C906F8" w:rsidRDefault="00410378" w:rsidP="003210DB">
      <w:pPr>
        <w:pStyle w:val="Heading4"/>
      </w:pPr>
      <w:r w:rsidRPr="00C906F8">
        <w:t>Activación</w:t>
      </w:r>
    </w:p>
    <w:p w14:paraId="41D75A8D" w14:textId="77777777" w:rsidR="00410378" w:rsidRPr="00C906F8" w:rsidRDefault="00410378" w:rsidP="003210DB">
      <w:r w:rsidRPr="00C906F8">
        <w:t xml:space="preserve">Ante una situación de emergencia, un Estado de Excepción puede ser declarado por el </w:t>
      </w:r>
      <w:proofErr w:type="gramStart"/>
      <w:r w:rsidRPr="00C906F8">
        <w:t>Presidente</w:t>
      </w:r>
      <w:proofErr w:type="gramEnd"/>
      <w:r w:rsidRPr="00C906F8">
        <w:t xml:space="preserve"> de la Republica para todo o parte del territorio, implicando una activación de los </w:t>
      </w:r>
      <w:proofErr w:type="spellStart"/>
      <w:r w:rsidRPr="00C906F8">
        <w:t>COEs</w:t>
      </w:r>
      <w:proofErr w:type="spellEnd"/>
      <w:r w:rsidRPr="00C906F8">
        <w:t xml:space="preserve"> a distintos niveles. </w:t>
      </w:r>
    </w:p>
    <w:p w14:paraId="7DB9A198" w14:textId="00B95044" w:rsidR="00410378" w:rsidRPr="00C906F8" w:rsidRDefault="00410378" w:rsidP="003210DB">
      <w:r w:rsidRPr="00C906F8">
        <w:t xml:space="preserve">Sin embargo, los </w:t>
      </w:r>
      <w:proofErr w:type="spellStart"/>
      <w:r w:rsidRPr="00C906F8">
        <w:t>COEs</w:t>
      </w:r>
      <w:proofErr w:type="spellEnd"/>
      <w:r w:rsidRPr="00C906F8">
        <w:t xml:space="preserve"> se activan en función del nivel de emergencia, y por emergencias de nivel 4 y 5, se activa directamente el COE </w:t>
      </w:r>
      <w:r w:rsidR="00C37A8E">
        <w:t>n</w:t>
      </w:r>
      <w:r w:rsidRPr="00C906F8">
        <w:t xml:space="preserve">acional sin perjuicio a la activación de los </w:t>
      </w:r>
      <w:proofErr w:type="spellStart"/>
      <w:r w:rsidRPr="00C906F8">
        <w:t>COEs</w:t>
      </w:r>
      <w:proofErr w:type="spellEnd"/>
      <w:r w:rsidRPr="00C906F8">
        <w:t xml:space="preserve"> a otros niveles. </w:t>
      </w:r>
    </w:p>
    <w:p w14:paraId="55794445" w14:textId="77777777" w:rsidR="00410378" w:rsidRPr="00C906F8" w:rsidRDefault="00410378" w:rsidP="003210DB">
      <w:r w:rsidRPr="00C906F8">
        <w:t xml:space="preserve">Dirigidos por las más altas autoridades a cada nivel, una declaración de una situación de emergencia permite la reorganización de recursos financieros para atender a las necesidades de la población, y facilita la contratación de obras, bienes o servicios para superar la situación de emergencia. </w:t>
      </w:r>
    </w:p>
    <w:p w14:paraId="283CF53E" w14:textId="77777777" w:rsidR="00410378" w:rsidRPr="00C906F8" w:rsidRDefault="00410378" w:rsidP="003210DB">
      <w:pPr>
        <w:pStyle w:val="Heading4"/>
      </w:pPr>
      <w:r w:rsidRPr="00C906F8">
        <w:t>Desactivación</w:t>
      </w:r>
    </w:p>
    <w:p w14:paraId="45990DC3" w14:textId="77777777" w:rsidR="00410378" w:rsidRPr="00C906F8" w:rsidRDefault="00410378" w:rsidP="004D7491">
      <w:pPr>
        <w:spacing w:after="0"/>
      </w:pPr>
      <w:r w:rsidRPr="00C906F8">
        <w:t>La desactivación de un COE a cualquier nivel es una decisión de la Plenaria basadas en informes del nivel de peligro de la sala de situación:</w:t>
      </w:r>
    </w:p>
    <w:tbl>
      <w:tblPr>
        <w:tblStyle w:val="GridTable4-Accent31"/>
        <w:tblW w:w="0" w:type="auto"/>
        <w:jc w:val="center"/>
        <w:tblLook w:val="0420" w:firstRow="1" w:lastRow="0" w:firstColumn="0" w:lastColumn="0" w:noHBand="0" w:noVBand="1"/>
      </w:tblPr>
      <w:tblGrid>
        <w:gridCol w:w="1500"/>
        <w:gridCol w:w="5282"/>
      </w:tblGrid>
      <w:tr w:rsidR="00410378" w:rsidRPr="00C906F8" w14:paraId="701BEE8B" w14:textId="77777777" w:rsidTr="003210D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1BB1BB32" w14:textId="77777777" w:rsidR="00410378" w:rsidRPr="00C906F8" w:rsidRDefault="00410378" w:rsidP="003A7D6B">
            <w:pPr>
              <w:spacing w:after="0"/>
            </w:pPr>
            <w:r w:rsidRPr="00C906F8">
              <w:t>Nivel</w:t>
            </w:r>
          </w:p>
        </w:tc>
        <w:tc>
          <w:tcPr>
            <w:tcW w:w="0" w:type="auto"/>
          </w:tcPr>
          <w:p w14:paraId="0C674057" w14:textId="77777777" w:rsidR="00410378" w:rsidRPr="00C906F8" w:rsidRDefault="00410378" w:rsidP="003A7D6B">
            <w:pPr>
              <w:spacing w:after="0"/>
            </w:pPr>
            <w:r w:rsidRPr="00C906F8">
              <w:t>Desactivación</w:t>
            </w:r>
          </w:p>
        </w:tc>
      </w:tr>
      <w:tr w:rsidR="00410378" w:rsidRPr="00C906F8" w14:paraId="78EBCDBF" w14:textId="77777777" w:rsidTr="003210DB">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7A9B3963" w14:textId="77777777" w:rsidR="00410378" w:rsidRPr="00C906F8" w:rsidRDefault="00410378" w:rsidP="003A7D6B">
            <w:pPr>
              <w:spacing w:after="0"/>
            </w:pPr>
            <w:r w:rsidRPr="00C906F8">
              <w:t>Inferior a nivel 1</w:t>
            </w:r>
          </w:p>
        </w:tc>
        <w:tc>
          <w:tcPr>
            <w:tcW w:w="0" w:type="auto"/>
          </w:tcPr>
          <w:p w14:paraId="2FF58493" w14:textId="77777777" w:rsidR="00410378" w:rsidRPr="00C906F8" w:rsidRDefault="00410378" w:rsidP="003A7D6B">
            <w:pPr>
              <w:spacing w:after="0"/>
            </w:pPr>
            <w:r w:rsidRPr="00C906F8">
              <w:t>Desactivación de todo el esquema de coordinación y operación</w:t>
            </w:r>
          </w:p>
        </w:tc>
      </w:tr>
      <w:tr w:rsidR="00410378" w:rsidRPr="00C906F8" w14:paraId="51B14146" w14:textId="77777777" w:rsidTr="003210DB">
        <w:trPr>
          <w:jc w:val="center"/>
        </w:trPr>
        <w:tc>
          <w:tcPr>
            <w:tcW w:w="0" w:type="auto"/>
          </w:tcPr>
          <w:p w14:paraId="09410A22" w14:textId="77777777" w:rsidR="00410378" w:rsidRPr="00C906F8" w:rsidRDefault="00410378" w:rsidP="003A7D6B">
            <w:pPr>
              <w:spacing w:after="0"/>
            </w:pPr>
            <w:r w:rsidRPr="00C906F8">
              <w:t>Inferior a nivel 2</w:t>
            </w:r>
          </w:p>
        </w:tc>
        <w:tc>
          <w:tcPr>
            <w:tcW w:w="0" w:type="auto"/>
          </w:tcPr>
          <w:p w14:paraId="1F2E63A4" w14:textId="77777777" w:rsidR="00410378" w:rsidRPr="00C906F8" w:rsidRDefault="00410378" w:rsidP="003A7D6B">
            <w:pPr>
              <w:spacing w:after="0"/>
            </w:pPr>
            <w:r w:rsidRPr="00C906F8">
              <w:t>Desactivación de los COE municipales / metropolitanos</w:t>
            </w:r>
          </w:p>
        </w:tc>
      </w:tr>
      <w:tr w:rsidR="00410378" w:rsidRPr="00C906F8" w14:paraId="4279DA98" w14:textId="77777777" w:rsidTr="003210DB">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18220B33" w14:textId="77777777" w:rsidR="00410378" w:rsidRPr="00C906F8" w:rsidRDefault="00410378" w:rsidP="003A7D6B">
            <w:pPr>
              <w:spacing w:after="0"/>
            </w:pPr>
            <w:r w:rsidRPr="00C906F8">
              <w:t>Inferior a nivel 3</w:t>
            </w:r>
          </w:p>
        </w:tc>
        <w:tc>
          <w:tcPr>
            <w:tcW w:w="0" w:type="auto"/>
          </w:tcPr>
          <w:p w14:paraId="6D146529" w14:textId="77777777" w:rsidR="00410378" w:rsidRPr="00C906F8" w:rsidRDefault="00410378" w:rsidP="003A7D6B">
            <w:pPr>
              <w:spacing w:after="0"/>
            </w:pPr>
            <w:r w:rsidRPr="00C906F8">
              <w:t>Desactivación de los COE provinciales</w:t>
            </w:r>
          </w:p>
        </w:tc>
      </w:tr>
      <w:tr w:rsidR="00410378" w:rsidRPr="00C906F8" w14:paraId="28962826" w14:textId="77777777" w:rsidTr="003210DB">
        <w:trPr>
          <w:jc w:val="center"/>
        </w:trPr>
        <w:tc>
          <w:tcPr>
            <w:tcW w:w="0" w:type="auto"/>
          </w:tcPr>
          <w:p w14:paraId="57C3C711" w14:textId="77777777" w:rsidR="00410378" w:rsidRPr="00C906F8" w:rsidRDefault="00410378" w:rsidP="003A7D6B">
            <w:pPr>
              <w:spacing w:after="0"/>
            </w:pPr>
            <w:r w:rsidRPr="00C906F8">
              <w:t>Inferior a nivel 4</w:t>
            </w:r>
          </w:p>
        </w:tc>
        <w:tc>
          <w:tcPr>
            <w:tcW w:w="0" w:type="auto"/>
          </w:tcPr>
          <w:p w14:paraId="0CB8CCD1" w14:textId="77777777" w:rsidR="00410378" w:rsidRPr="00C906F8" w:rsidRDefault="00410378" w:rsidP="003A7D6B">
            <w:pPr>
              <w:keepNext/>
              <w:spacing w:after="0"/>
            </w:pPr>
            <w:r w:rsidRPr="00C906F8">
              <w:t>Desactivación del COE Nacional</w:t>
            </w:r>
          </w:p>
        </w:tc>
      </w:tr>
    </w:tbl>
    <w:p w14:paraId="70FBC3C6" w14:textId="42E60F22" w:rsidR="003527F1" w:rsidRPr="003210DB" w:rsidRDefault="00351D33" w:rsidP="00351D33">
      <w:pPr>
        <w:pStyle w:val="Caption"/>
        <w:ind w:left="1440" w:firstLine="545"/>
        <w:rPr>
          <w:i w:val="0"/>
          <w:iCs w:val="0"/>
          <w:sz w:val="20"/>
          <w:szCs w:val="20"/>
        </w:rPr>
      </w:pPr>
      <w:bookmarkStart w:id="33" w:name="_Toc14764418"/>
      <w:r>
        <w:t xml:space="preserve">Tabla </w:t>
      </w:r>
      <w:r>
        <w:fldChar w:fldCharType="begin"/>
      </w:r>
      <w:r>
        <w:instrText xml:space="preserve"> SEQ Tabla \* ARABIC </w:instrText>
      </w:r>
      <w:r>
        <w:fldChar w:fldCharType="separate"/>
      </w:r>
      <w:r w:rsidR="002E208A">
        <w:rPr>
          <w:noProof/>
        </w:rPr>
        <w:t>2</w:t>
      </w:r>
      <w:r>
        <w:fldChar w:fldCharType="end"/>
      </w:r>
      <w:r>
        <w:t xml:space="preserve">: </w:t>
      </w:r>
      <w:r w:rsidRPr="00803739">
        <w:t>Desactivación por nivel de peligro, adaptada del Plan Nacional de Respuesta ante Desastres (2018)</w:t>
      </w:r>
      <w:bookmarkEnd w:id="33"/>
    </w:p>
    <w:p w14:paraId="3DF80BE8" w14:textId="77777777" w:rsidR="00410378" w:rsidRPr="00C906F8" w:rsidRDefault="00410378" w:rsidP="003210DB">
      <w:pPr>
        <w:pStyle w:val="Heading4"/>
      </w:pPr>
      <w:r w:rsidRPr="00C906F8">
        <w:lastRenderedPageBreak/>
        <w:t>Estructura del COE</w:t>
      </w:r>
    </w:p>
    <w:p w14:paraId="6FED8CDC" w14:textId="77777777" w:rsidR="00410378" w:rsidRPr="00C906F8" w:rsidRDefault="00410378" w:rsidP="003210DB">
      <w:r w:rsidRPr="00C906F8">
        <w:t xml:space="preserve">Para cumplir con estas funciones, los </w:t>
      </w:r>
      <w:proofErr w:type="spellStart"/>
      <w:r w:rsidRPr="00C906F8">
        <w:t>COEs</w:t>
      </w:r>
      <w:proofErr w:type="spellEnd"/>
      <w:r w:rsidRPr="00C906F8">
        <w:t xml:space="preserve"> a los distintos niveles se estructuran de la manera siguiente, como definido en el Manual del Comité de Operaciones de Emergencia (</w:t>
      </w:r>
      <w:r w:rsidR="6FA26023" w:rsidRPr="00C906F8">
        <w:t xml:space="preserve">SGR, </w:t>
      </w:r>
      <w:r w:rsidRPr="00C906F8">
        <w:t>2017), y en el Plan Nacional de Respuesta ante Desastres (</w:t>
      </w:r>
      <w:r w:rsidR="6FA26023" w:rsidRPr="00C906F8">
        <w:t xml:space="preserve">SGR, </w:t>
      </w:r>
      <w:r w:rsidRPr="00C906F8">
        <w:t xml:space="preserve">2018). </w:t>
      </w:r>
    </w:p>
    <w:p w14:paraId="55160DBD" w14:textId="77777777" w:rsidR="00152741" w:rsidRDefault="00410378" w:rsidP="00152741">
      <w:pPr>
        <w:keepNext/>
      </w:pPr>
      <w:r w:rsidRPr="00C906F8">
        <w:rPr>
          <w:noProof/>
        </w:rPr>
        <mc:AlternateContent>
          <mc:Choice Requires="wpc">
            <w:drawing>
              <wp:inline distT="0" distB="0" distL="0" distR="0" wp14:anchorId="0B98AC68" wp14:editId="52764B19">
                <wp:extent cx="6941434" cy="3752215"/>
                <wp:effectExtent l="0" t="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Rectangle 29"/>
                        <wps:cNvSpPr/>
                        <wps:spPr>
                          <a:xfrm>
                            <a:off x="90952" y="862652"/>
                            <a:ext cx="3860841" cy="2063427"/>
                          </a:xfrm>
                          <a:prstGeom prst="rect">
                            <a:avLst/>
                          </a:prstGeom>
                          <a:ln w="38100">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C5D6C99" w14:textId="77777777" w:rsidR="00B013C7" w:rsidRPr="003210DB" w:rsidRDefault="00B013C7" w:rsidP="003210DB">
                              <w:pPr>
                                <w:jc w:val="center"/>
                                <w:rPr>
                                  <w:b/>
                                  <w:bCs/>
                                </w:rPr>
                              </w:pPr>
                              <w:r w:rsidRPr="003210DB">
                                <w:rPr>
                                  <w:b/>
                                  <w:bCs/>
                                </w:rPr>
                                <w:t>Implementación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30" name="Group 30"/>
                        <wpg:cNvGrpSpPr/>
                        <wpg:grpSpPr>
                          <a:xfrm>
                            <a:off x="67106" y="120852"/>
                            <a:ext cx="6815908" cy="602716"/>
                            <a:chOff x="106862" y="120852"/>
                            <a:chExt cx="6815908" cy="602716"/>
                          </a:xfrm>
                        </wpg:grpSpPr>
                        <wps:wsp>
                          <wps:cNvPr id="32" name="Rectangle 32"/>
                          <wps:cNvSpPr/>
                          <wps:spPr>
                            <a:xfrm>
                              <a:off x="106862" y="120852"/>
                              <a:ext cx="6815908" cy="602716"/>
                            </a:xfrm>
                            <a:prstGeom prst="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14:paraId="272F69C1" w14:textId="77777777" w:rsidR="00B013C7" w:rsidRPr="003210DB" w:rsidRDefault="00B013C7" w:rsidP="003210DB">
                                <w:pPr>
                                  <w:jc w:val="center"/>
                                  <w:rPr>
                                    <w:b/>
                                    <w:bCs/>
                                  </w:rPr>
                                </w:pPr>
                                <w:r w:rsidRPr="003210DB">
                                  <w:rPr>
                                    <w:b/>
                                    <w:bCs/>
                                  </w:rPr>
                                  <w:t>Toma de Decisiones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ectangle 34"/>
                          <wps:cNvSpPr/>
                          <wps:spPr>
                            <a:xfrm>
                              <a:off x="1193470" y="344350"/>
                              <a:ext cx="2244437" cy="27709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4670BA" w14:textId="77777777" w:rsidR="00B013C7" w:rsidRPr="0088339D" w:rsidRDefault="00B013C7" w:rsidP="003210DB">
                                <w:pPr>
                                  <w:jc w:val="center"/>
                                </w:pPr>
                                <w:r w:rsidRPr="0088339D">
                                  <w:t>Plenaria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 name="Rectangle 35"/>
                          <wps:cNvSpPr/>
                          <wps:spPr>
                            <a:xfrm>
                              <a:off x="3449782" y="338414"/>
                              <a:ext cx="2381002" cy="28178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D165EE7" w14:textId="77777777" w:rsidR="00B013C7" w:rsidRPr="0088339D" w:rsidRDefault="00B013C7" w:rsidP="003210DB">
                                <w:pPr>
                                  <w:jc w:val="center"/>
                                </w:pPr>
                                <w:r w:rsidRPr="0088339D">
                                  <w:t>Asesoría Técnica y Científica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wps:wsp>
                        <wps:cNvPr id="41" name="Rectangle 41"/>
                        <wps:cNvSpPr/>
                        <wps:spPr>
                          <a:xfrm>
                            <a:off x="2194971" y="1127949"/>
                            <a:ext cx="1709038" cy="173955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FD791E0" w14:textId="77777777" w:rsidR="00B013C7" w:rsidRPr="003210DB" w:rsidRDefault="00B013C7" w:rsidP="00911AAA">
                              <w:pPr>
                                <w:rPr>
                                  <w:b/>
                                  <w:bCs/>
                                  <w:i/>
                                  <w:iCs/>
                                </w:rPr>
                              </w:pPr>
                              <w:r w:rsidRPr="003210DB">
                                <w:rPr>
                                  <w:b/>
                                  <w:bCs/>
                                  <w:i/>
                                  <w:iCs/>
                                </w:rPr>
                                <w:t>Atención Complementaria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9" name="Rectangle 59"/>
                        <wps:cNvSpPr/>
                        <wps:spPr>
                          <a:xfrm>
                            <a:off x="119271" y="1127117"/>
                            <a:ext cx="2043406" cy="17512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FBE6E2" w14:textId="77777777" w:rsidR="00B013C7" w:rsidRPr="003210DB" w:rsidRDefault="00B013C7" w:rsidP="00911AAA">
                              <w:pPr>
                                <w:rPr>
                                  <w:b/>
                                  <w:bCs/>
                                  <w:i/>
                                  <w:iCs/>
                                </w:rPr>
                              </w:pPr>
                              <w:r w:rsidRPr="003210DB">
                                <w:rPr>
                                  <w:b/>
                                  <w:bCs/>
                                  <w:i/>
                                  <w:iCs/>
                                </w:rPr>
                                <w:t>Atención Humanitaria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 name="Rectangle 60"/>
                        <wps:cNvSpPr/>
                        <wps:spPr>
                          <a:xfrm>
                            <a:off x="150326" y="1550504"/>
                            <a:ext cx="1988554" cy="411108"/>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727FAA11" w14:textId="77777777" w:rsidR="00B013C7" w:rsidRPr="002B2E59" w:rsidRDefault="00B013C7" w:rsidP="00911AAA">
                              <w:r w:rsidRPr="002B2E59">
                                <w:t>Agua segura, saneamiento, gestión residuos</w:t>
                              </w:r>
                            </w:p>
                          </w:txbxContent>
                        </wps:txbx>
                        <wps:bodyPr rot="0" spcFirstLastPara="0" vertOverflow="overflow" horzOverflow="overflow" vert="horz" wrap="square" lIns="18000" tIns="0" rIns="18000" bIns="36000" numCol="1" spcCol="0" rtlCol="0" fromWordArt="0" anchor="ctr" anchorCtr="0" forceAA="0" compatLnSpc="1">
                          <a:prstTxWarp prst="textNoShape">
                            <a:avLst/>
                          </a:prstTxWarp>
                          <a:noAutofit/>
                        </wps:bodyPr>
                      </wps:wsp>
                      <wps:wsp>
                        <wps:cNvPr id="61" name="Rectangle 61"/>
                        <wps:cNvSpPr/>
                        <wps:spPr>
                          <a:xfrm>
                            <a:off x="144705" y="1961410"/>
                            <a:ext cx="1988169" cy="242202"/>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3767FDAE" w14:textId="77777777" w:rsidR="00B013C7" w:rsidRPr="002B2E59" w:rsidRDefault="00B013C7" w:rsidP="00911AAA">
                              <w:r w:rsidRPr="002B2E59">
                                <w:t>Salud y atención prehospitalaria</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2" name="Rectangle 62"/>
                        <wps:cNvSpPr/>
                        <wps:spPr>
                          <a:xfrm>
                            <a:off x="144705" y="2239214"/>
                            <a:ext cx="1988169" cy="230854"/>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456E4952" w14:textId="77777777" w:rsidR="00B013C7" w:rsidRPr="002B2E59" w:rsidRDefault="00B013C7" w:rsidP="00911AAA">
                              <w:r w:rsidRPr="002B2E59">
                                <w:t>Servicios básicos esenciales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3" name="Rectangle 63"/>
                        <wps:cNvSpPr/>
                        <wps:spPr>
                          <a:xfrm>
                            <a:off x="144705" y="2517569"/>
                            <a:ext cx="1988169" cy="350716"/>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16CF44D3" w14:textId="77777777" w:rsidR="00B013C7" w:rsidRPr="002B2E59" w:rsidRDefault="00B013C7" w:rsidP="00911AAA">
                              <w:r w:rsidRPr="002B2E59">
                                <w:t>Gestión de alojamientos temporales y asistencia humanitaria</w:t>
                              </w:r>
                            </w:p>
                          </w:txbxContent>
                        </wps:txbx>
                        <wps:bodyPr rot="0" spcFirstLastPara="0" vert="horz" wrap="square" lIns="36000" tIns="0" rIns="36000" bIns="36000" numCol="1" spcCol="0" rtlCol="0" fromWordArt="0" anchor="ctr" anchorCtr="0" forceAA="0" compatLnSpc="1">
                          <a:prstTxWarp prst="textNoShape">
                            <a:avLst/>
                          </a:prstTxWarp>
                          <a:noAutofit/>
                        </wps:bodyPr>
                      </wps:wsp>
                      <wps:wsp>
                        <wps:cNvPr id="64" name="Rectangle 64"/>
                        <wps:cNvSpPr/>
                        <wps:spPr>
                          <a:xfrm>
                            <a:off x="2226126" y="2265988"/>
                            <a:ext cx="1653951" cy="341909"/>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39CC0034" w14:textId="77777777" w:rsidR="00B013C7" w:rsidRPr="002B2E59" w:rsidRDefault="00B013C7" w:rsidP="00911AAA">
                              <w:r w:rsidRPr="002B2E59">
                                <w:rPr>
                                  <w:rFonts w:eastAsia="Calibri"/>
                                </w:rPr>
                                <w:t>I</w:t>
                              </w:r>
                              <w:r w:rsidRPr="002B2E59">
                                <w:t>nfraestructura esencial y Vivienda</w:t>
                              </w:r>
                            </w:p>
                          </w:txbxContent>
                        </wps:txbx>
                        <wps:bodyPr rot="0" spcFirstLastPara="0" vert="horz" wrap="square" lIns="36000" tIns="0" rIns="36000" bIns="36000" numCol="1" spcCol="0" rtlCol="0" fromWordArt="0" anchor="ctr" anchorCtr="0" forceAA="0" compatLnSpc="1">
                          <a:prstTxWarp prst="textNoShape">
                            <a:avLst/>
                          </a:prstTxWarp>
                          <a:noAutofit/>
                        </wps:bodyPr>
                      </wps:wsp>
                      <wps:wsp>
                        <wps:cNvPr id="65" name="Rectangle 65"/>
                        <wps:cNvSpPr/>
                        <wps:spPr>
                          <a:xfrm>
                            <a:off x="2220184" y="1918655"/>
                            <a:ext cx="1653951" cy="349155"/>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7C386D9D" w14:textId="77777777" w:rsidR="00B013C7" w:rsidRPr="002B2E59" w:rsidRDefault="00B013C7" w:rsidP="00F05B84">
                              <w:pPr>
                                <w:spacing w:after="0"/>
                              </w:pPr>
                              <w:r w:rsidRPr="002B2E59">
                                <w:t xml:space="preserve"> Medias de Vida y productividad</w:t>
                              </w:r>
                            </w:p>
                          </w:txbxContent>
                        </wps:txbx>
                        <wps:bodyPr rot="0" spcFirstLastPara="0" vert="horz" wrap="square" lIns="36000" tIns="0" rIns="36000" bIns="36000" numCol="1" spcCol="0" rtlCol="0" fromWordArt="0" anchor="ctr" anchorCtr="0" forceAA="0" compatLnSpc="1">
                          <a:prstTxWarp prst="textNoShape">
                            <a:avLst/>
                          </a:prstTxWarp>
                          <a:noAutofit/>
                        </wps:bodyPr>
                      </wps:wsp>
                      <wps:wsp>
                        <wps:cNvPr id="66" name="Rectangle 66"/>
                        <wps:cNvSpPr/>
                        <wps:spPr>
                          <a:xfrm>
                            <a:off x="2226126" y="1542553"/>
                            <a:ext cx="1653951" cy="365761"/>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688D2613" w14:textId="77777777" w:rsidR="00B013C7" w:rsidRPr="002B2E59" w:rsidRDefault="00B013C7" w:rsidP="00911AAA">
                              <w:r w:rsidRPr="002B2E59">
                                <w:t xml:space="preserve"> Educación en situación de emergencia</w:t>
                              </w:r>
                            </w:p>
                          </w:txbxContent>
                        </wps:txbx>
                        <wps:bodyPr rot="0" spcFirstLastPara="0" vert="horz" wrap="square" lIns="18000" tIns="0" rIns="18000" bIns="36000" numCol="1" spcCol="0" rtlCol="0" fromWordArt="0" anchor="ctr" anchorCtr="0" forceAA="0" compatLnSpc="1">
                          <a:prstTxWarp prst="textNoShape">
                            <a:avLst/>
                          </a:prstTxWarp>
                          <a:noAutofit/>
                        </wps:bodyPr>
                      </wps:wsp>
                      <wps:wsp>
                        <wps:cNvPr id="67" name="Rectangle 67"/>
                        <wps:cNvSpPr/>
                        <wps:spPr>
                          <a:xfrm>
                            <a:off x="2220265" y="2615978"/>
                            <a:ext cx="1653951" cy="241521"/>
                          </a:xfrm>
                          <a:prstGeom prst="rect">
                            <a:avLst/>
                          </a:prstGeom>
                          <a:ln w="6350">
                            <a:prstDash val="lgDash"/>
                          </a:ln>
                        </wps:spPr>
                        <wps:style>
                          <a:lnRef idx="2">
                            <a:schemeClr val="accent1"/>
                          </a:lnRef>
                          <a:fillRef idx="1">
                            <a:schemeClr val="lt1"/>
                          </a:fillRef>
                          <a:effectRef idx="0">
                            <a:schemeClr val="accent1"/>
                          </a:effectRef>
                          <a:fontRef idx="minor">
                            <a:schemeClr val="dk1"/>
                          </a:fontRef>
                        </wps:style>
                        <wps:txbx>
                          <w:txbxContent>
                            <w:p w14:paraId="6AF5E183" w14:textId="77777777" w:rsidR="00B013C7" w:rsidRPr="002B2E59" w:rsidRDefault="00B013C7" w:rsidP="00911AAA">
                              <w:r w:rsidRPr="002B2E59">
                                <w:t>Otras Suplementarias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g:cNvPr id="68" name="Group 68"/>
                        <wpg:cNvGrpSpPr/>
                        <wpg:grpSpPr>
                          <a:xfrm>
                            <a:off x="3994647" y="861842"/>
                            <a:ext cx="1579406" cy="2054225"/>
                            <a:chOff x="3819725" y="861842"/>
                            <a:chExt cx="1579406" cy="2054225"/>
                          </a:xfrm>
                        </wpg:grpSpPr>
                        <wps:wsp>
                          <wps:cNvPr id="69" name="Rectangle 69"/>
                          <wps:cNvSpPr/>
                          <wps:spPr>
                            <a:xfrm>
                              <a:off x="3819725" y="861842"/>
                              <a:ext cx="1579406" cy="2054225"/>
                            </a:xfrm>
                            <a:prstGeom prst="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14:paraId="2B6A6DB6" w14:textId="77777777" w:rsidR="00B013C7" w:rsidRPr="003210DB" w:rsidRDefault="00B013C7" w:rsidP="003210DB">
                                <w:pPr>
                                  <w:jc w:val="center"/>
                                  <w:rPr>
                                    <w:b/>
                                    <w:bCs/>
                                    <w:sz w:val="24"/>
                                    <w:szCs w:val="24"/>
                                  </w:rPr>
                                </w:pPr>
                                <w:r w:rsidRPr="003210DB">
                                  <w:rPr>
                                    <w:b/>
                                    <w:bCs/>
                                  </w:rPr>
                                  <w:t>Operaciones de Respuesta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Rectangle 70"/>
                          <wps:cNvSpPr/>
                          <wps:spPr>
                            <a:xfrm>
                              <a:off x="3926603" y="1469759"/>
                              <a:ext cx="1337768" cy="3079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4541B21" w14:textId="77777777" w:rsidR="00B013C7" w:rsidRPr="003D54D3" w:rsidRDefault="00B013C7" w:rsidP="00911AAA">
                                <w:pPr>
                                  <w:rPr>
                                    <w:sz w:val="24"/>
                                    <w:szCs w:val="24"/>
                                  </w:rPr>
                                </w:pPr>
                                <w:r w:rsidRPr="003D54D3">
                                  <w:t xml:space="preserve">Apoyo </w:t>
                                </w:r>
                                <w:r w:rsidRPr="00E85510">
                                  <w:t>Logístico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1" name="Rectangle 71"/>
                          <wps:cNvSpPr/>
                          <wps:spPr>
                            <a:xfrm>
                              <a:off x="3938478" y="1961612"/>
                              <a:ext cx="1337768" cy="30619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ADCA4BD" w14:textId="77777777" w:rsidR="00B013C7" w:rsidRPr="003D54D3" w:rsidRDefault="00B013C7" w:rsidP="00911AAA">
                                <w:pPr>
                                  <w:rPr>
                                    <w:sz w:val="24"/>
                                    <w:szCs w:val="24"/>
                                  </w:rPr>
                                </w:pPr>
                                <w:r w:rsidRPr="003D54D3">
                                  <w:t>Seguridad y Control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2" name="Rectangle 72"/>
                          <wps:cNvSpPr/>
                          <wps:spPr>
                            <a:xfrm>
                              <a:off x="3938478" y="2415235"/>
                              <a:ext cx="1337768" cy="3073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8E5FA1C" w14:textId="77777777" w:rsidR="00B013C7" w:rsidRPr="003D54D3" w:rsidRDefault="00B013C7" w:rsidP="00911AAA">
                                <w:pPr>
                                  <w:rPr>
                                    <w:sz w:val="24"/>
                                    <w:szCs w:val="24"/>
                                  </w:rPr>
                                </w:pPr>
                                <w:r w:rsidRPr="00E85510">
                                  <w:t>Búsqueda</w:t>
                                </w:r>
                                <w:r w:rsidRPr="003D54D3">
                                  <w:t xml:space="preserve"> y Rescate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s:wsp>
                        <wps:cNvPr id="73" name="Rectangle 73"/>
                        <wps:cNvSpPr/>
                        <wps:spPr>
                          <a:xfrm>
                            <a:off x="5645223" y="862653"/>
                            <a:ext cx="1237340" cy="2053590"/>
                          </a:xfrm>
                          <a:prstGeom prst="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14:paraId="24D0A343" w14:textId="77777777" w:rsidR="00B013C7" w:rsidRPr="003210DB" w:rsidRDefault="00B013C7" w:rsidP="003210DB">
                              <w:pPr>
                                <w:jc w:val="center"/>
                                <w:rPr>
                                  <w:b/>
                                  <w:bCs/>
                                  <w:sz w:val="24"/>
                                  <w:szCs w:val="24"/>
                                </w:rPr>
                              </w:pPr>
                              <w:r w:rsidRPr="003210DB">
                                <w:rPr>
                                  <w:b/>
                                  <w:bCs/>
                                </w:rPr>
                                <w:t>Gestión de Información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Rectangle 74"/>
                        <wps:cNvSpPr/>
                        <wps:spPr>
                          <a:xfrm>
                            <a:off x="5772647" y="1531382"/>
                            <a:ext cx="987774" cy="119172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3FF156B" w14:textId="77777777" w:rsidR="00B013C7" w:rsidRPr="003D54D3" w:rsidRDefault="00B013C7" w:rsidP="00911AAA">
                              <w:pPr>
                                <w:rPr>
                                  <w:sz w:val="24"/>
                                  <w:szCs w:val="24"/>
                                </w:rPr>
                              </w:pPr>
                              <w:r w:rsidRPr="003D54D3">
                                <w:t xml:space="preserve">Sala de </w:t>
                              </w:r>
                              <w:r w:rsidRPr="00E85510">
                                <w:t>Situación</w:t>
                              </w:r>
                              <w:r w:rsidRPr="003D54D3">
                                <w:t xml:space="preserve"> y Monitoreo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g:cNvPr id="75" name="Group 75"/>
                        <wpg:cNvGrpSpPr/>
                        <wpg:grpSpPr>
                          <a:xfrm>
                            <a:off x="67203" y="3023516"/>
                            <a:ext cx="6815811" cy="618181"/>
                            <a:chOff x="106959" y="3023516"/>
                            <a:chExt cx="6815811" cy="618181"/>
                          </a:xfrm>
                        </wpg:grpSpPr>
                        <wps:wsp>
                          <wps:cNvPr id="76" name="Rectangle 76"/>
                          <wps:cNvSpPr/>
                          <wps:spPr>
                            <a:xfrm>
                              <a:off x="106959" y="3023516"/>
                              <a:ext cx="6815811" cy="618181"/>
                            </a:xfrm>
                            <a:prstGeom prst="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14:paraId="40C69A19" w14:textId="77777777" w:rsidR="00B013C7" w:rsidRPr="003210DB" w:rsidRDefault="00B013C7" w:rsidP="003210DB">
                                <w:pPr>
                                  <w:jc w:val="center"/>
                                  <w:rPr>
                                    <w:b/>
                                    <w:bCs/>
                                    <w:sz w:val="24"/>
                                    <w:szCs w:val="24"/>
                                  </w:rPr>
                                </w:pPr>
                                <w:r w:rsidRPr="003210DB">
                                  <w:rPr>
                                    <w:b/>
                                    <w:bCs/>
                                  </w:rPr>
                                  <w:t xml:space="preserve">Soporte a Infraestructura y </w:t>
                                </w:r>
                                <w:proofErr w:type="spellStart"/>
                                <w:r w:rsidRPr="003210DB">
                                  <w:rPr>
                                    <w:b/>
                                    <w:bCs/>
                                  </w:rPr>
                                  <w:t>TIC’s</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Rectangle 77"/>
                          <wps:cNvSpPr/>
                          <wps:spPr>
                            <a:xfrm>
                              <a:off x="2051436" y="3308466"/>
                              <a:ext cx="2959951" cy="24576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431E99" w14:textId="77777777" w:rsidR="00B013C7" w:rsidRPr="003D54D3" w:rsidRDefault="00B013C7" w:rsidP="003210DB">
                                <w:pPr>
                                  <w:jc w:val="center"/>
                                  <w:rPr>
                                    <w:sz w:val="24"/>
                                    <w:szCs w:val="24"/>
                                  </w:rPr>
                                </w:pPr>
                                <w:r w:rsidRPr="003D54D3">
                                  <w:t>Servicio Integrado de Seguridad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c:wpc>
                  </a:graphicData>
                </a:graphic>
              </wp:inline>
            </w:drawing>
          </mc:Choice>
          <mc:Fallback>
            <w:pict>
              <v:group w14:anchorId="0B98AC68" id="Canvas 90" o:spid="_x0000_s1076" editas="canvas" style="width:546.55pt;height:295.45pt;mso-position-horizontal-relative:char;mso-position-vertical-relative:line" coordsize="69411,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">
                <v:shape id="_x0000_s1077" type="#_x0000_t75" style="position:absolute;width:69411;height:37522;visibility:visible;mso-wrap-style:square">
                  <v:fill o:detectmouseclick="t"/>
                  <v:path o:connecttype="none"/>
                </v:shape>
                <v:rect id="Rectangle 29" o:spid="_x0000_s1078" style="position:absolute;left:909;top:8626;width:38608;height:20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" fillcolor="white [3201]" strokecolor="gray [1629]" strokeweight="3pt">
                  <v:textbox>
                    <w:txbxContent>
                      <w:p w14:paraId="2C5D6C99" w14:textId="77777777" w:rsidR="00B013C7" w:rsidRPr="003210DB" w:rsidRDefault="00B013C7" w:rsidP="003210DB">
                        <w:pPr>
                          <w:jc w:val="center"/>
                          <w:rPr>
                            <w:b/>
                            <w:bCs/>
                          </w:rPr>
                        </w:pPr>
                        <w:r w:rsidRPr="003210DB">
                          <w:rPr>
                            <w:b/>
                            <w:bCs/>
                          </w:rPr>
                          <w:t>Implementación Técnica</w:t>
                        </w:r>
                      </w:p>
                    </w:txbxContent>
                  </v:textbox>
                </v:rect>
                <v:group id="Group 30" o:spid="_x0000_s1079" style="position:absolute;left:671;top:1208;width:68159;height:6027" coordorigin="1068,1208" coordsize="68159,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80" style="position:absolute;left:1068;top:1208;width:68159;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" fillcolor="white [3201]" strokecolor="#d8d8d8 [2732]" strokeweight="1pt">
                    <v:textbox>
                      <w:txbxContent>
                        <w:p w14:paraId="272F69C1" w14:textId="77777777" w:rsidR="00B013C7" w:rsidRPr="003210DB" w:rsidRDefault="00B013C7" w:rsidP="003210DB">
                          <w:pPr>
                            <w:jc w:val="center"/>
                            <w:rPr>
                              <w:b/>
                              <w:bCs/>
                            </w:rPr>
                          </w:pPr>
                          <w:r w:rsidRPr="003210DB">
                            <w:rPr>
                              <w:b/>
                              <w:bCs/>
                            </w:rPr>
                            <w:t>Toma de Decisiones</w:t>
                          </w:r>
                        </w:p>
                      </w:txbxContent>
                    </v:textbox>
                  </v:rect>
                  <v:rect id="Rectangle 34" o:spid="_x0000_s1081" style="position:absolute;left:11934;top:3443;width:22445;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" fillcolor="white [3201]" strokecolor="black [3200]">
                    <v:textbox inset="1mm,1mm,1mm,1mm">
                      <w:txbxContent>
                        <w:p w14:paraId="474670BA" w14:textId="77777777" w:rsidR="00B013C7" w:rsidRPr="0088339D" w:rsidRDefault="00B013C7" w:rsidP="003210DB">
                          <w:pPr>
                            <w:jc w:val="center"/>
                          </w:pPr>
                          <w:r w:rsidRPr="0088339D">
                            <w:t>Plenaria</w:t>
                          </w:r>
                        </w:p>
                      </w:txbxContent>
                    </v:textbox>
                  </v:rect>
                  <v:rect id="Rectangle 35" o:spid="_x0000_s1082" style="position:absolute;left:34497;top:3384;width:23810;height: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" fillcolor="white [3201]" strokecolor="black [3200]">
                    <v:textbox inset="1mm,1mm,1mm,1mm">
                      <w:txbxContent>
                        <w:p w14:paraId="0D165EE7" w14:textId="77777777" w:rsidR="00B013C7" w:rsidRPr="0088339D" w:rsidRDefault="00B013C7" w:rsidP="003210DB">
                          <w:pPr>
                            <w:jc w:val="center"/>
                          </w:pPr>
                          <w:r w:rsidRPr="0088339D">
                            <w:t>Asesoría Técnica y Científica</w:t>
                          </w:r>
                        </w:p>
                      </w:txbxContent>
                    </v:textbox>
                  </v:rect>
                </v:group>
                <v:rect id="Rectangle 41" o:spid="_x0000_s1083" style="position:absolute;left:21949;top:11279;width:17091;height:1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" fillcolor="white [3201]" strokecolor="black [3200]">
                  <v:textbox inset="1mm,1mm,1mm,1mm">
                    <w:txbxContent>
                      <w:p w14:paraId="6FD791E0" w14:textId="77777777" w:rsidR="00B013C7" w:rsidRPr="003210DB" w:rsidRDefault="00B013C7" w:rsidP="00911AAA">
                        <w:pPr>
                          <w:rPr>
                            <w:b/>
                            <w:bCs/>
                            <w:i/>
                            <w:iCs/>
                          </w:rPr>
                        </w:pPr>
                        <w:r w:rsidRPr="003210DB">
                          <w:rPr>
                            <w:b/>
                            <w:bCs/>
                            <w:i/>
                            <w:iCs/>
                          </w:rPr>
                          <w:t>Atención Complementaria</w:t>
                        </w:r>
                      </w:p>
                    </w:txbxContent>
                  </v:textbox>
                </v:rect>
                <v:rect id="Rectangle 59" o:spid="_x0000_s1084" style="position:absolute;left:1192;top:11271;width:20434;height:1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" fillcolor="white [3201]" strokecolor="black [3200]">
                  <v:textbox inset="1mm,1mm,1mm,1mm">
                    <w:txbxContent>
                      <w:p w14:paraId="06FBE6E2" w14:textId="77777777" w:rsidR="00B013C7" w:rsidRPr="003210DB" w:rsidRDefault="00B013C7" w:rsidP="00911AAA">
                        <w:pPr>
                          <w:rPr>
                            <w:b/>
                            <w:bCs/>
                            <w:i/>
                            <w:iCs/>
                          </w:rPr>
                        </w:pPr>
                        <w:r w:rsidRPr="003210DB">
                          <w:rPr>
                            <w:b/>
                            <w:bCs/>
                            <w:i/>
                            <w:iCs/>
                          </w:rPr>
                          <w:t>Atención Humanitaria</w:t>
                        </w:r>
                      </w:p>
                    </w:txbxContent>
                  </v:textbox>
                </v:rect>
                <v:rect id="Rectangle 60" o:spid="_x0000_s1085" style="position:absolute;left:1503;top:15505;width:19885;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" fillcolor="white [3201]" strokecolor="#4472c4 [3204]" strokeweight="3pt">
                  <v:textbox inset=".5mm,0,.5mm,1mm">
                    <w:txbxContent>
                      <w:p w14:paraId="727FAA11" w14:textId="77777777" w:rsidR="00B013C7" w:rsidRPr="002B2E59" w:rsidRDefault="00B013C7" w:rsidP="00911AAA">
                        <w:r w:rsidRPr="002B2E59">
                          <w:t>Agua segura, saneamiento, gestión residuos</w:t>
                        </w:r>
                      </w:p>
                    </w:txbxContent>
                  </v:textbox>
                </v:rect>
                <v:rect id="Rectangle 61" o:spid="_x0000_s1086" style="position:absolute;left:1447;top:19614;width:19881;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" fillcolor="white [3201]" strokecolor="#4472c4 [3204]" strokeweight=".5pt">
                  <v:stroke dashstyle="longDash"/>
                  <v:textbox inset="1mm,1mm,1mm,1mm">
                    <w:txbxContent>
                      <w:p w14:paraId="3767FDAE" w14:textId="77777777" w:rsidR="00B013C7" w:rsidRPr="002B2E59" w:rsidRDefault="00B013C7" w:rsidP="00911AAA">
                        <w:r w:rsidRPr="002B2E59">
                          <w:t>Salud y atención prehospitalaria</w:t>
                        </w:r>
                      </w:p>
                    </w:txbxContent>
                  </v:textbox>
                </v:rect>
                <v:rect id="Rectangle 62" o:spid="_x0000_s1087" style="position:absolute;left:1447;top:22392;width:19881;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" fillcolor="white [3201]" strokecolor="#4472c4 [3204]" strokeweight=".5pt">
                  <v:stroke dashstyle="longDash"/>
                  <v:textbox inset="1mm,1mm,1mm,1mm">
                    <w:txbxContent>
                      <w:p w14:paraId="456E4952" w14:textId="77777777" w:rsidR="00B013C7" w:rsidRPr="002B2E59" w:rsidRDefault="00B013C7" w:rsidP="00911AAA">
                        <w:r w:rsidRPr="002B2E59">
                          <w:t>Servicios básicos esenciales</w:t>
                        </w:r>
                      </w:p>
                    </w:txbxContent>
                  </v:textbox>
                </v:rect>
                <v:rect id="Rectangle 63" o:spid="_x0000_s1088" style="position:absolute;left:1447;top:25175;width:19881;height: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" fillcolor="white [3201]" strokecolor="#4472c4 [3204]" strokeweight=".5pt">
                  <v:stroke dashstyle="longDash"/>
                  <v:textbox inset="1mm,0,1mm,1mm">
                    <w:txbxContent>
                      <w:p w14:paraId="16CF44D3" w14:textId="77777777" w:rsidR="00B013C7" w:rsidRPr="002B2E59" w:rsidRDefault="00B013C7" w:rsidP="00911AAA">
                        <w:r w:rsidRPr="002B2E59">
                          <w:t>Gestión de alojamientos temporales y asistencia humanitaria</w:t>
                        </w:r>
                      </w:p>
                    </w:txbxContent>
                  </v:textbox>
                </v:rect>
                <v:rect id="Rectangle 64" o:spid="_x0000_s1089" style="position:absolute;left:22261;top:22659;width:16539;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" fillcolor="white [3201]" strokecolor="#4472c4 [3204]" strokeweight=".5pt">
                  <v:stroke dashstyle="longDash"/>
                  <v:textbox inset="1mm,0,1mm,1mm">
                    <w:txbxContent>
                      <w:p w14:paraId="39CC0034" w14:textId="77777777" w:rsidR="00B013C7" w:rsidRPr="002B2E59" w:rsidRDefault="00B013C7" w:rsidP="00911AAA">
                        <w:r w:rsidRPr="002B2E59">
                          <w:rPr>
                            <w:rFonts w:eastAsia="Calibri"/>
                          </w:rPr>
                          <w:t>I</w:t>
                        </w:r>
                        <w:r w:rsidRPr="002B2E59">
                          <w:t>nfraestructura esencial y Vivienda</w:t>
                        </w:r>
                      </w:p>
                    </w:txbxContent>
                  </v:textbox>
                </v:rect>
                <v:rect id="Rectangle 65" o:spid="_x0000_s1090" style="position:absolute;left:22201;top:19186;width:1654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" fillcolor="white [3201]" strokecolor="#4472c4 [3204]" strokeweight=".5pt">
                  <v:stroke dashstyle="longDash"/>
                  <v:textbox inset="1mm,0,1mm,1mm">
                    <w:txbxContent>
                      <w:p w14:paraId="7C386D9D" w14:textId="77777777" w:rsidR="00B013C7" w:rsidRPr="002B2E59" w:rsidRDefault="00B013C7" w:rsidP="00F05B84">
                        <w:pPr>
                          <w:spacing w:after="0"/>
                        </w:pPr>
                        <w:r w:rsidRPr="002B2E59">
                          <w:t xml:space="preserve"> Medias de Vida y productividad</w:t>
                        </w:r>
                      </w:p>
                    </w:txbxContent>
                  </v:textbox>
                </v:rect>
                <v:rect id="Rectangle 66" o:spid="_x0000_s1091" style="position:absolute;left:22261;top:15425;width:1653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" fillcolor="white [3201]" strokecolor="#4472c4 [3204]" strokeweight=".5pt">
                  <v:stroke dashstyle="longDash"/>
                  <v:textbox inset=".5mm,0,.5mm,1mm">
                    <w:txbxContent>
                      <w:p w14:paraId="688D2613" w14:textId="77777777" w:rsidR="00B013C7" w:rsidRPr="002B2E59" w:rsidRDefault="00B013C7" w:rsidP="00911AAA">
                        <w:r w:rsidRPr="002B2E59">
                          <w:t xml:space="preserve"> Educación en situación de emergencia</w:t>
                        </w:r>
                      </w:p>
                    </w:txbxContent>
                  </v:textbox>
                </v:rect>
                <v:rect id="Rectangle 67" o:spid="_x0000_s1092" style="position:absolute;left:22202;top:26159;width:1654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" fillcolor="white [3201]" strokecolor="#4472c4 [3204]" strokeweight=".5pt">
                  <v:stroke dashstyle="longDash"/>
                  <v:textbox inset="1mm,1mm,1mm,1mm">
                    <w:txbxContent>
                      <w:p w14:paraId="6AF5E183" w14:textId="77777777" w:rsidR="00B013C7" w:rsidRPr="002B2E59" w:rsidRDefault="00B013C7" w:rsidP="00911AAA">
                        <w:r w:rsidRPr="002B2E59">
                          <w:t>Otras Suplementarias</w:t>
                        </w:r>
                      </w:p>
                    </w:txbxContent>
                  </v:textbox>
                </v:rect>
                <v:group id="Group 68" o:spid="_x0000_s1093" style="position:absolute;left:39946;top:8618;width:15794;height:20542" coordorigin="38197,8618" coordsize="15794,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94" style="position:absolute;left:38197;top:8618;width:15794;height:20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" fillcolor="white [3201]" strokecolor="#d8d8d8 [2732]" strokeweight="1pt">
                    <v:textbox>
                      <w:txbxContent>
                        <w:p w14:paraId="2B6A6DB6" w14:textId="77777777" w:rsidR="00B013C7" w:rsidRPr="003210DB" w:rsidRDefault="00B013C7" w:rsidP="003210DB">
                          <w:pPr>
                            <w:jc w:val="center"/>
                            <w:rPr>
                              <w:b/>
                              <w:bCs/>
                              <w:sz w:val="24"/>
                              <w:szCs w:val="24"/>
                            </w:rPr>
                          </w:pPr>
                          <w:r w:rsidRPr="003210DB">
                            <w:rPr>
                              <w:b/>
                              <w:bCs/>
                            </w:rPr>
                            <w:t>Operaciones de Respuesta</w:t>
                          </w:r>
                        </w:p>
                      </w:txbxContent>
                    </v:textbox>
                  </v:rect>
                  <v:rect id="Rectangle 70" o:spid="_x0000_s1095" style="position:absolute;left:39266;top:14697;width:13377;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" fillcolor="white [3201]" strokecolor="black [3200]">
                    <v:textbox inset="1mm,1mm,1mm,1mm">
                      <w:txbxContent>
                        <w:p w14:paraId="64541B21" w14:textId="77777777" w:rsidR="00B013C7" w:rsidRPr="003D54D3" w:rsidRDefault="00B013C7" w:rsidP="00911AAA">
                          <w:pPr>
                            <w:rPr>
                              <w:sz w:val="24"/>
                              <w:szCs w:val="24"/>
                            </w:rPr>
                          </w:pPr>
                          <w:r w:rsidRPr="003D54D3">
                            <w:t xml:space="preserve">Apoyo </w:t>
                          </w:r>
                          <w:r w:rsidRPr="00E85510">
                            <w:t>Logístico</w:t>
                          </w:r>
                        </w:p>
                      </w:txbxContent>
                    </v:textbox>
                  </v:rect>
                  <v:rect id="Rectangle 71" o:spid="_x0000_s1096" style="position:absolute;left:39384;top:19616;width:13378;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" fillcolor="white [3201]" strokecolor="black [3200]">
                    <v:textbox inset="1mm,1mm,1mm,1mm">
                      <w:txbxContent>
                        <w:p w14:paraId="1ADCA4BD" w14:textId="77777777" w:rsidR="00B013C7" w:rsidRPr="003D54D3" w:rsidRDefault="00B013C7" w:rsidP="00911AAA">
                          <w:pPr>
                            <w:rPr>
                              <w:sz w:val="24"/>
                              <w:szCs w:val="24"/>
                            </w:rPr>
                          </w:pPr>
                          <w:r w:rsidRPr="003D54D3">
                            <w:t>Seguridad y Control</w:t>
                          </w:r>
                        </w:p>
                      </w:txbxContent>
                    </v:textbox>
                  </v:rect>
                  <v:rect id="Rectangle 72" o:spid="_x0000_s1097" style="position:absolute;left:39384;top:24152;width:13378;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" fillcolor="white [3201]" strokecolor="black [3200]">
                    <v:textbox inset="1mm,1mm,1mm,1mm">
                      <w:txbxContent>
                        <w:p w14:paraId="68E5FA1C" w14:textId="77777777" w:rsidR="00B013C7" w:rsidRPr="003D54D3" w:rsidRDefault="00B013C7" w:rsidP="00911AAA">
                          <w:pPr>
                            <w:rPr>
                              <w:sz w:val="24"/>
                              <w:szCs w:val="24"/>
                            </w:rPr>
                          </w:pPr>
                          <w:r w:rsidRPr="00E85510">
                            <w:t>Búsqueda</w:t>
                          </w:r>
                          <w:r w:rsidRPr="003D54D3">
                            <w:t xml:space="preserve"> y Rescate</w:t>
                          </w:r>
                        </w:p>
                      </w:txbxContent>
                    </v:textbox>
                  </v:rect>
                </v:group>
                <v:rect id="Rectangle 73" o:spid="_x0000_s1098" style="position:absolute;left:56452;top:8626;width:12373;height:20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" fillcolor="white [3201]" strokecolor="#d8d8d8 [2732]" strokeweight="1pt">
                  <v:textbox>
                    <w:txbxContent>
                      <w:p w14:paraId="24D0A343" w14:textId="77777777" w:rsidR="00B013C7" w:rsidRPr="003210DB" w:rsidRDefault="00B013C7" w:rsidP="003210DB">
                        <w:pPr>
                          <w:jc w:val="center"/>
                          <w:rPr>
                            <w:b/>
                            <w:bCs/>
                            <w:sz w:val="24"/>
                            <w:szCs w:val="24"/>
                          </w:rPr>
                        </w:pPr>
                        <w:r w:rsidRPr="003210DB">
                          <w:rPr>
                            <w:b/>
                            <w:bCs/>
                          </w:rPr>
                          <w:t>Gestión de Información</w:t>
                        </w:r>
                      </w:p>
                    </w:txbxContent>
                  </v:textbox>
                </v:rect>
                <v:rect id="Rectangle 74" o:spid="_x0000_s1099" style="position:absolute;left:57726;top:15313;width:9878;height:1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" fillcolor="white [3201]" strokecolor="black [3200]">
                  <v:textbox inset="1mm,1mm,1mm,1mm">
                    <w:txbxContent>
                      <w:p w14:paraId="63FF156B" w14:textId="77777777" w:rsidR="00B013C7" w:rsidRPr="003D54D3" w:rsidRDefault="00B013C7" w:rsidP="00911AAA">
                        <w:pPr>
                          <w:rPr>
                            <w:sz w:val="24"/>
                            <w:szCs w:val="24"/>
                          </w:rPr>
                        </w:pPr>
                        <w:r w:rsidRPr="003D54D3">
                          <w:t xml:space="preserve">Sala de </w:t>
                        </w:r>
                        <w:r w:rsidRPr="00E85510">
                          <w:t>Situación</w:t>
                        </w:r>
                        <w:r w:rsidRPr="003D54D3">
                          <w:t xml:space="preserve"> y Monitoreo</w:t>
                        </w:r>
                      </w:p>
                    </w:txbxContent>
                  </v:textbox>
                </v:rect>
                <v:group id="Group 75" o:spid="_x0000_s1100" style="position:absolute;left:672;top:30235;width:68158;height:6181" coordorigin="1069,30235" coordsize="68158,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101" style="position:absolute;left:1069;top:30235;width:68158;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" fillcolor="white [3201]" strokecolor="#d8d8d8 [2732]" strokeweight="1pt">
                    <v:textbox>
                      <w:txbxContent>
                        <w:p w14:paraId="40C69A19" w14:textId="77777777" w:rsidR="00B013C7" w:rsidRPr="003210DB" w:rsidRDefault="00B013C7" w:rsidP="003210DB">
                          <w:pPr>
                            <w:jc w:val="center"/>
                            <w:rPr>
                              <w:b/>
                              <w:bCs/>
                              <w:sz w:val="24"/>
                              <w:szCs w:val="24"/>
                            </w:rPr>
                          </w:pPr>
                          <w:r w:rsidRPr="003210DB">
                            <w:rPr>
                              <w:b/>
                              <w:bCs/>
                            </w:rPr>
                            <w:t xml:space="preserve">Soporte a Infraestructura y </w:t>
                          </w:r>
                          <w:proofErr w:type="spellStart"/>
                          <w:r w:rsidRPr="003210DB">
                            <w:rPr>
                              <w:b/>
                              <w:bCs/>
                            </w:rPr>
                            <w:t>TIC’s</w:t>
                          </w:r>
                          <w:proofErr w:type="spellEnd"/>
                        </w:p>
                      </w:txbxContent>
                    </v:textbox>
                  </v:rect>
                  <v:rect id="Rectangle 77" o:spid="_x0000_s1102" style="position:absolute;left:20514;top:33084;width:29599;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" fillcolor="white [3201]" strokecolor="black [3200]">
                    <v:textbox inset="1mm,1mm,1mm,1mm">
                      <w:txbxContent>
                        <w:p w14:paraId="47431E99" w14:textId="77777777" w:rsidR="00B013C7" w:rsidRPr="003D54D3" w:rsidRDefault="00B013C7" w:rsidP="003210DB">
                          <w:pPr>
                            <w:jc w:val="center"/>
                            <w:rPr>
                              <w:sz w:val="24"/>
                              <w:szCs w:val="24"/>
                            </w:rPr>
                          </w:pPr>
                          <w:r w:rsidRPr="003D54D3">
                            <w:t>Servicio Integrado de Seguridad</w:t>
                          </w:r>
                        </w:p>
                      </w:txbxContent>
                    </v:textbox>
                  </v:rect>
                </v:group>
                <w10:anchorlock/>
              </v:group>
            </w:pict>
          </mc:Fallback>
        </mc:AlternateContent>
      </w:r>
    </w:p>
    <w:p w14:paraId="0741BC00" w14:textId="371624FA" w:rsidR="00410378" w:rsidRPr="00C906F8" w:rsidRDefault="00152741" w:rsidP="00152741">
      <w:pPr>
        <w:pStyle w:val="Caption"/>
      </w:pPr>
      <w:bookmarkStart w:id="34" w:name="_Toc14764377"/>
      <w:r>
        <w:t xml:space="preserve">Ilustración </w:t>
      </w:r>
      <w:r>
        <w:fldChar w:fldCharType="begin"/>
      </w:r>
      <w:r>
        <w:instrText xml:space="preserve"> SEQ Ilustración \* ARABIC </w:instrText>
      </w:r>
      <w:r>
        <w:fldChar w:fldCharType="separate"/>
      </w:r>
      <w:r w:rsidR="002E208A">
        <w:rPr>
          <w:noProof/>
        </w:rPr>
        <w:t>7</w:t>
      </w:r>
      <w:r>
        <w:fldChar w:fldCharType="end"/>
      </w:r>
      <w:r>
        <w:t xml:space="preserve">: </w:t>
      </w:r>
      <w:r w:rsidRPr="000C081C">
        <w:t>Estructura del Comité de Operaciones de Emergencia, adaptada del Plan Nacional de Respuesta ante Desastres (SGR, 2018)</w:t>
      </w:r>
      <w:bookmarkEnd w:id="34"/>
    </w:p>
    <w:p w14:paraId="6019252F" w14:textId="77777777" w:rsidR="00351D33" w:rsidRDefault="00351D33" w:rsidP="003210DB">
      <w:bookmarkStart w:id="35" w:name="_Toc11230359"/>
      <w:bookmarkStart w:id="36" w:name="_Toc13051928"/>
      <w:bookmarkStart w:id="37" w:name="_Toc13052104"/>
    </w:p>
    <w:bookmarkEnd w:id="35"/>
    <w:bookmarkEnd w:id="36"/>
    <w:bookmarkEnd w:id="37"/>
    <w:p w14:paraId="07811EF4" w14:textId="2DCE8588" w:rsidR="00AE10D9" w:rsidRDefault="00AE10D9" w:rsidP="003210DB"/>
    <w:p w14:paraId="6858B2C1" w14:textId="77777777" w:rsidR="00351D33" w:rsidRDefault="00351D33" w:rsidP="003210DB"/>
    <w:p w14:paraId="7FD60B03" w14:textId="7F8D3C8C" w:rsidR="00351D33" w:rsidRPr="003210DB" w:rsidRDefault="00351D33" w:rsidP="003210DB">
      <w:pPr>
        <w:sectPr w:rsidR="00351D33" w:rsidRPr="003210DB" w:rsidSect="00F05B84">
          <w:type w:val="continuous"/>
          <w:pgSz w:w="12240" w:h="15840"/>
          <w:pgMar w:top="720" w:right="720" w:bottom="720" w:left="720" w:header="720" w:footer="720" w:gutter="0"/>
          <w:pgNumType w:start="1"/>
          <w:cols w:space="720"/>
          <w:titlePg/>
          <w:docGrid w:linePitch="360"/>
        </w:sectPr>
      </w:pPr>
    </w:p>
    <w:p w14:paraId="28E17ECF" w14:textId="5E520413" w:rsidR="00410378" w:rsidRPr="00C906F8" w:rsidRDefault="5FA5E42B" w:rsidP="003210DB">
      <w:pPr>
        <w:pStyle w:val="Heading3"/>
      </w:pPr>
      <w:bookmarkStart w:id="38" w:name="_Toc9183254"/>
      <w:r w:rsidRPr="00C906F8">
        <w:lastRenderedPageBreak/>
        <w:t>2.3.</w:t>
      </w:r>
      <w:r w:rsidR="0B0DD370" w:rsidRPr="00C906F8">
        <w:t>2</w:t>
      </w:r>
      <w:r w:rsidRPr="00C906F8">
        <w:t xml:space="preserve"> </w:t>
      </w:r>
      <w:r w:rsidR="00410378" w:rsidRPr="00C906F8">
        <w:t xml:space="preserve">MTT-1 – Agua </w:t>
      </w:r>
      <w:r w:rsidR="00D564D1">
        <w:t>s</w:t>
      </w:r>
      <w:r w:rsidR="00410378" w:rsidRPr="00C906F8">
        <w:t>egura, saneamiento y gestión de residuos</w:t>
      </w:r>
      <w:bookmarkEnd w:id="38"/>
    </w:p>
    <w:p w14:paraId="6DCA93F4" w14:textId="77777777" w:rsidR="00410378" w:rsidRPr="00C906F8" w:rsidRDefault="00410378" w:rsidP="003210DB">
      <w:pPr>
        <w:pStyle w:val="Heading4"/>
      </w:pPr>
      <w:r w:rsidRPr="00C906F8">
        <w:t>MTT-1: Funciones de respuesta e instituciones asociadas a los distintos niveles</w:t>
      </w:r>
    </w:p>
    <w:p w14:paraId="0F9ADFCB" w14:textId="77777777" w:rsidR="00410378" w:rsidRPr="00C906F8" w:rsidRDefault="00410378" w:rsidP="003210DB">
      <w:r w:rsidRPr="00C906F8">
        <w:t>Aunque los funciones de la MTT-1 son similares al nivel nacional y provincial, las instituciones asociadas y actores de soporte cambian a distintos niveles.  Al nivel Municipal/Metropolitano los funciones de la MTT-1 son más operativos</w:t>
      </w:r>
      <w:r w:rsidR="5116F7CF" w:rsidRPr="00C906F8">
        <w:t xml:space="preserve"> (SGR, 201</w:t>
      </w:r>
      <w:r w:rsidR="2EB57458" w:rsidRPr="00C906F8">
        <w:t>7</w:t>
      </w:r>
      <w:r w:rsidR="5116F7CF" w:rsidRPr="00C906F8">
        <w:t>)</w:t>
      </w:r>
      <w:r w:rsidRPr="2EB57458">
        <w:t xml:space="preserve">. </w:t>
      </w:r>
    </w:p>
    <w:tbl>
      <w:tblPr>
        <w:tblW w:w="5000" w:type="pct"/>
        <w:tblLook w:val="04A0" w:firstRow="1" w:lastRow="0" w:firstColumn="1" w:lastColumn="0" w:noHBand="0" w:noVBand="1"/>
      </w:tblPr>
      <w:tblGrid>
        <w:gridCol w:w="1414"/>
        <w:gridCol w:w="12986"/>
      </w:tblGrid>
      <w:tr w:rsidR="00410378" w:rsidRPr="00C906F8" w14:paraId="56B91583" w14:textId="77777777" w:rsidTr="003210DB">
        <w:tc>
          <w:tcPr>
            <w:tcW w:w="491" w:type="pct"/>
            <w:vAlign w:val="center"/>
          </w:tcPr>
          <w:p w14:paraId="438834CE" w14:textId="77777777" w:rsidR="00410378" w:rsidRPr="003210DB" w:rsidRDefault="00410378" w:rsidP="003210DB">
            <w:pPr>
              <w:spacing w:after="0"/>
              <w:rPr>
                <w:b/>
                <w:bCs/>
                <w:i/>
                <w:iCs/>
              </w:rPr>
            </w:pPr>
            <w:r w:rsidRPr="003210DB">
              <w:rPr>
                <w:b/>
                <w:bCs/>
                <w:i/>
                <w:iCs/>
              </w:rPr>
              <w:t>Objetivo</w:t>
            </w:r>
          </w:p>
        </w:tc>
        <w:tc>
          <w:tcPr>
            <w:tcW w:w="4509" w:type="pct"/>
            <w:vAlign w:val="center"/>
          </w:tcPr>
          <w:p w14:paraId="5B5E964E" w14:textId="77777777" w:rsidR="00410378" w:rsidRPr="003210DB" w:rsidRDefault="00410378" w:rsidP="003210DB">
            <w:pPr>
              <w:spacing w:after="0"/>
              <w:rPr>
                <w:b/>
                <w:bCs/>
                <w:i/>
                <w:iCs/>
              </w:rPr>
            </w:pPr>
            <w:r w:rsidRPr="003210DB">
              <w:rPr>
                <w:b/>
                <w:bCs/>
                <w:i/>
                <w:iCs/>
              </w:rPr>
              <w:t>Garantizar el acceso, provisión y distribución permanente de agua potable y servicios de saneamiento</w:t>
            </w:r>
          </w:p>
        </w:tc>
      </w:tr>
    </w:tbl>
    <w:tbl>
      <w:tblPr>
        <w:tblStyle w:val="GridTable4-Accent31"/>
        <w:tblW w:w="5000" w:type="pct"/>
        <w:tblLook w:val="04A0" w:firstRow="1" w:lastRow="0" w:firstColumn="1" w:lastColumn="0" w:noHBand="0" w:noVBand="1"/>
      </w:tblPr>
      <w:tblGrid>
        <w:gridCol w:w="1409"/>
        <w:gridCol w:w="1189"/>
        <w:gridCol w:w="7431"/>
        <w:gridCol w:w="1310"/>
        <w:gridCol w:w="1180"/>
        <w:gridCol w:w="1871"/>
      </w:tblGrid>
      <w:tr w:rsidR="00410378" w:rsidRPr="00C906F8" w14:paraId="0D09F86A"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157B2101" w14:textId="77777777" w:rsidR="00410378" w:rsidRPr="00C906F8" w:rsidRDefault="00410378" w:rsidP="003210DB">
            <w:pPr>
              <w:spacing w:after="0"/>
              <w:rPr>
                <w:b w:val="0"/>
              </w:rPr>
            </w:pPr>
            <w:r w:rsidRPr="00C906F8">
              <w:t>Nivel</w:t>
            </w:r>
          </w:p>
        </w:tc>
        <w:tc>
          <w:tcPr>
            <w:tcW w:w="413" w:type="pct"/>
          </w:tcPr>
          <w:p w14:paraId="2FADD1BF"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rPr>
                <w:b w:val="0"/>
              </w:rPr>
            </w:pPr>
            <w:r w:rsidRPr="00C906F8">
              <w:t>Mando</w:t>
            </w:r>
          </w:p>
        </w:tc>
        <w:tc>
          <w:tcPr>
            <w:tcW w:w="2582" w:type="pct"/>
          </w:tcPr>
          <w:p w14:paraId="3A545092"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rPr>
                <w:b w:val="0"/>
              </w:rPr>
            </w:pPr>
            <w:r w:rsidRPr="00C906F8">
              <w:t>Función</w:t>
            </w:r>
          </w:p>
        </w:tc>
        <w:tc>
          <w:tcPr>
            <w:tcW w:w="455" w:type="pct"/>
          </w:tcPr>
          <w:p w14:paraId="4FA3D61E"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rPr>
                <w:b w:val="0"/>
              </w:rPr>
            </w:pPr>
            <w:r w:rsidRPr="00C906F8">
              <w:t>Coordinador</w:t>
            </w:r>
          </w:p>
        </w:tc>
        <w:tc>
          <w:tcPr>
            <w:tcW w:w="410" w:type="pct"/>
          </w:tcPr>
          <w:p w14:paraId="5B5A1803"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rPr>
                <w:b w:val="0"/>
              </w:rPr>
            </w:pPr>
            <w:r w:rsidRPr="00C906F8">
              <w:t>Principales</w:t>
            </w:r>
          </w:p>
        </w:tc>
        <w:tc>
          <w:tcPr>
            <w:tcW w:w="650" w:type="pct"/>
          </w:tcPr>
          <w:p w14:paraId="2A580023"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rPr>
                <w:b w:val="0"/>
              </w:rPr>
            </w:pPr>
            <w:r w:rsidRPr="00C906F8">
              <w:t>Soporte</w:t>
            </w:r>
          </w:p>
        </w:tc>
      </w:tr>
      <w:tr w:rsidR="00410378" w:rsidRPr="00C906F8" w14:paraId="3CAA7A5F"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val="restart"/>
          </w:tcPr>
          <w:p w14:paraId="528BA8BD" w14:textId="77777777" w:rsidR="00410378" w:rsidRPr="003210DB" w:rsidRDefault="00410378" w:rsidP="003210DB">
            <w:pPr>
              <w:spacing w:after="0"/>
              <w:rPr>
                <w:color w:val="auto"/>
              </w:rPr>
            </w:pPr>
            <w:r w:rsidRPr="003210DB">
              <w:rPr>
                <w:color w:val="auto"/>
              </w:rPr>
              <w:t>Nacional</w:t>
            </w:r>
          </w:p>
        </w:tc>
        <w:tc>
          <w:tcPr>
            <w:tcW w:w="413" w:type="pct"/>
            <w:vMerge w:val="restart"/>
          </w:tcPr>
          <w:p w14:paraId="52D53745"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Estratégico-político</w:t>
            </w:r>
          </w:p>
        </w:tc>
        <w:tc>
          <w:tcPr>
            <w:tcW w:w="2582" w:type="pct"/>
          </w:tcPr>
          <w:p w14:paraId="58B63F63"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Coordinación nacional para la provisión de agua segura, drenaje y saneamiento (evacuación de aguas negras, grises y excretas).</w:t>
            </w:r>
          </w:p>
        </w:tc>
        <w:tc>
          <w:tcPr>
            <w:tcW w:w="455" w:type="pct"/>
            <w:vMerge w:val="restart"/>
          </w:tcPr>
          <w:p w14:paraId="62AA9354"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SENAGUA</w:t>
            </w:r>
          </w:p>
        </w:tc>
        <w:tc>
          <w:tcPr>
            <w:tcW w:w="410" w:type="pct"/>
            <w:vMerge w:val="restart"/>
          </w:tcPr>
          <w:p w14:paraId="44E2D99A"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MAE</w:t>
            </w:r>
          </w:p>
          <w:p w14:paraId="4DC2CBDA"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EPA</w:t>
            </w:r>
          </w:p>
          <w:p w14:paraId="45133B0B"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MSP</w:t>
            </w:r>
          </w:p>
          <w:p w14:paraId="0DCCEE77"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ARCSA</w:t>
            </w:r>
          </w:p>
        </w:tc>
        <w:tc>
          <w:tcPr>
            <w:tcW w:w="650" w:type="pct"/>
            <w:vMerge w:val="restart"/>
          </w:tcPr>
          <w:p w14:paraId="09E4FA10"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AME</w:t>
            </w:r>
          </w:p>
          <w:p w14:paraId="3059FF72"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CONGOPE</w:t>
            </w:r>
          </w:p>
          <w:p w14:paraId="07A984C5"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Cuerpo de Ingenieros del Ejercito</w:t>
            </w:r>
          </w:p>
          <w:p w14:paraId="0D573091"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p w14:paraId="64EEEA96"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Otros que la mesa invite</w:t>
            </w:r>
          </w:p>
        </w:tc>
      </w:tr>
      <w:tr w:rsidR="00410378" w:rsidRPr="00C906F8" w14:paraId="3355CE39"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73256E58" w14:textId="77777777" w:rsidR="00410378" w:rsidRPr="003210DB" w:rsidRDefault="00410378" w:rsidP="003210DB">
            <w:pPr>
              <w:spacing w:after="0"/>
              <w:rPr>
                <w:color w:val="auto"/>
              </w:rPr>
            </w:pPr>
          </w:p>
        </w:tc>
        <w:tc>
          <w:tcPr>
            <w:tcW w:w="413" w:type="pct"/>
            <w:vMerge/>
          </w:tcPr>
          <w:p w14:paraId="7E070C05"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6F6504F0"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Coordinación nacional de la gestión de desechos sólidos.</w:t>
            </w:r>
          </w:p>
        </w:tc>
        <w:tc>
          <w:tcPr>
            <w:tcW w:w="455" w:type="pct"/>
            <w:vMerge/>
          </w:tcPr>
          <w:p w14:paraId="117B6566"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45EDB76C"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4BA27B02"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r>
      <w:tr w:rsidR="00410378" w:rsidRPr="00C906F8" w14:paraId="4A95D04C"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tcPr>
          <w:p w14:paraId="7DD53A05" w14:textId="77777777" w:rsidR="00410378" w:rsidRPr="003210DB" w:rsidRDefault="00410378" w:rsidP="003210DB">
            <w:pPr>
              <w:spacing w:after="0"/>
              <w:rPr>
                <w:color w:val="auto"/>
              </w:rPr>
            </w:pPr>
          </w:p>
        </w:tc>
        <w:tc>
          <w:tcPr>
            <w:tcW w:w="413" w:type="pct"/>
            <w:vMerge/>
          </w:tcPr>
          <w:p w14:paraId="781FBF6F"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c>
          <w:tcPr>
            <w:tcW w:w="2582" w:type="pct"/>
          </w:tcPr>
          <w:p w14:paraId="74FFFBA2"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Soporte a las acciones de otras </w:t>
            </w:r>
            <w:proofErr w:type="spellStart"/>
            <w:r w:rsidRPr="00C906F8">
              <w:t>MTTs</w:t>
            </w:r>
            <w:proofErr w:type="spellEnd"/>
            <w:r w:rsidRPr="00C906F8">
              <w:t>.</w:t>
            </w:r>
          </w:p>
        </w:tc>
        <w:tc>
          <w:tcPr>
            <w:tcW w:w="455" w:type="pct"/>
            <w:vMerge/>
          </w:tcPr>
          <w:p w14:paraId="1B656EDD"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c>
          <w:tcPr>
            <w:tcW w:w="410" w:type="pct"/>
            <w:vMerge/>
          </w:tcPr>
          <w:p w14:paraId="1D5AD540"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c>
          <w:tcPr>
            <w:tcW w:w="650" w:type="pct"/>
            <w:vMerge/>
          </w:tcPr>
          <w:p w14:paraId="40B3BE3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r>
      <w:tr w:rsidR="00410378" w:rsidRPr="00C906F8" w14:paraId="79DB5AD5"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7064DEE7" w14:textId="77777777" w:rsidR="00410378" w:rsidRPr="003210DB" w:rsidRDefault="00410378" w:rsidP="003210DB">
            <w:pPr>
              <w:spacing w:after="0"/>
              <w:rPr>
                <w:color w:val="auto"/>
              </w:rPr>
            </w:pPr>
          </w:p>
        </w:tc>
        <w:tc>
          <w:tcPr>
            <w:tcW w:w="413" w:type="pct"/>
            <w:vMerge/>
          </w:tcPr>
          <w:p w14:paraId="68C84850"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668B23C4"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Coordinación de la participación del sector privado relacionado con su mesa técnica.</w:t>
            </w:r>
          </w:p>
        </w:tc>
        <w:tc>
          <w:tcPr>
            <w:tcW w:w="455" w:type="pct"/>
            <w:vMerge/>
          </w:tcPr>
          <w:p w14:paraId="02E7F5F7"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17D3BD74"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3117D1E0"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r>
      <w:tr w:rsidR="00410378" w:rsidRPr="00C906F8" w14:paraId="679465CA"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val="restart"/>
          </w:tcPr>
          <w:p w14:paraId="6F38A320" w14:textId="77777777" w:rsidR="00410378" w:rsidRPr="003210DB" w:rsidRDefault="00410378" w:rsidP="003210DB">
            <w:pPr>
              <w:spacing w:after="0"/>
              <w:rPr>
                <w:color w:val="auto"/>
              </w:rPr>
            </w:pPr>
            <w:r w:rsidRPr="003210DB">
              <w:rPr>
                <w:color w:val="auto"/>
              </w:rPr>
              <w:t>Provincial</w:t>
            </w:r>
          </w:p>
        </w:tc>
        <w:tc>
          <w:tcPr>
            <w:tcW w:w="413" w:type="pct"/>
            <w:vMerge w:val="restart"/>
          </w:tcPr>
          <w:p w14:paraId="6AD6E54E"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Táctica</w:t>
            </w:r>
          </w:p>
        </w:tc>
        <w:tc>
          <w:tcPr>
            <w:tcW w:w="2582" w:type="pct"/>
          </w:tcPr>
          <w:p w14:paraId="5127C3B7"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Coordinación provincial para la provisión de agua segura, drenaje y saneamiento (evacuación de aguas negras, grises y excretas).</w:t>
            </w:r>
          </w:p>
        </w:tc>
        <w:tc>
          <w:tcPr>
            <w:tcW w:w="455" w:type="pct"/>
            <w:vMerge w:val="restart"/>
          </w:tcPr>
          <w:p w14:paraId="7D8C3059"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SENAGUA</w:t>
            </w:r>
          </w:p>
        </w:tc>
        <w:tc>
          <w:tcPr>
            <w:tcW w:w="410" w:type="pct"/>
            <w:vMerge w:val="restart"/>
          </w:tcPr>
          <w:p w14:paraId="0627C39E"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MAE</w:t>
            </w:r>
          </w:p>
        </w:tc>
        <w:tc>
          <w:tcPr>
            <w:tcW w:w="650" w:type="pct"/>
            <w:vMerge w:val="restart"/>
          </w:tcPr>
          <w:p w14:paraId="3E882C7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MAG</w:t>
            </w:r>
          </w:p>
          <w:p w14:paraId="091F71B5"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MSP</w:t>
            </w:r>
          </w:p>
          <w:p w14:paraId="1659EC5F"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ARCSA</w:t>
            </w:r>
          </w:p>
          <w:p w14:paraId="12CDB428"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AME</w:t>
            </w:r>
          </w:p>
          <w:p w14:paraId="78852C7B"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p w14:paraId="2808759A"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Otros que la mesa invita</w:t>
            </w:r>
          </w:p>
        </w:tc>
      </w:tr>
      <w:tr w:rsidR="00410378" w:rsidRPr="00C906F8" w14:paraId="10E6B46C"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4311F636" w14:textId="77777777" w:rsidR="00410378" w:rsidRPr="003210DB" w:rsidRDefault="00410378" w:rsidP="003210DB">
            <w:pPr>
              <w:spacing w:after="0"/>
              <w:rPr>
                <w:color w:val="auto"/>
              </w:rPr>
            </w:pPr>
          </w:p>
        </w:tc>
        <w:tc>
          <w:tcPr>
            <w:tcW w:w="413" w:type="pct"/>
            <w:vMerge/>
          </w:tcPr>
          <w:p w14:paraId="231F4AD0"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0285D533"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Coordinación provincial de la gestión de desechos sólidos.</w:t>
            </w:r>
          </w:p>
        </w:tc>
        <w:tc>
          <w:tcPr>
            <w:tcW w:w="455" w:type="pct"/>
            <w:vMerge/>
          </w:tcPr>
          <w:p w14:paraId="6350AB84"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28D0C451"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6C082E57"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r>
      <w:tr w:rsidR="00410378" w:rsidRPr="00C906F8" w14:paraId="77968CF7"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tcPr>
          <w:p w14:paraId="7DA44D9A" w14:textId="77777777" w:rsidR="00410378" w:rsidRPr="003210DB" w:rsidRDefault="00410378" w:rsidP="003210DB">
            <w:pPr>
              <w:spacing w:after="0"/>
              <w:rPr>
                <w:color w:val="auto"/>
              </w:rPr>
            </w:pPr>
          </w:p>
        </w:tc>
        <w:tc>
          <w:tcPr>
            <w:tcW w:w="413" w:type="pct"/>
            <w:vMerge/>
          </w:tcPr>
          <w:p w14:paraId="2341F9E5"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c>
          <w:tcPr>
            <w:tcW w:w="2582" w:type="pct"/>
          </w:tcPr>
          <w:p w14:paraId="351C7DDD"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Soporte a las acciones de otras </w:t>
            </w:r>
            <w:proofErr w:type="spellStart"/>
            <w:r w:rsidRPr="00C906F8">
              <w:t>MTTs</w:t>
            </w:r>
            <w:proofErr w:type="spellEnd"/>
            <w:r w:rsidRPr="00C906F8">
              <w:t>.</w:t>
            </w:r>
          </w:p>
        </w:tc>
        <w:tc>
          <w:tcPr>
            <w:tcW w:w="455" w:type="pct"/>
            <w:vMerge/>
          </w:tcPr>
          <w:p w14:paraId="21155F8E"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c>
          <w:tcPr>
            <w:tcW w:w="410" w:type="pct"/>
            <w:vMerge/>
          </w:tcPr>
          <w:p w14:paraId="4BFF7D03"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c>
          <w:tcPr>
            <w:tcW w:w="650" w:type="pct"/>
            <w:vMerge/>
          </w:tcPr>
          <w:p w14:paraId="236BBF4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p>
        </w:tc>
      </w:tr>
      <w:tr w:rsidR="00410378" w:rsidRPr="00C906F8" w14:paraId="1E2FB9B9"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65AACF12" w14:textId="77777777" w:rsidR="00410378" w:rsidRPr="003210DB" w:rsidRDefault="00410378" w:rsidP="003210DB">
            <w:pPr>
              <w:spacing w:after="0"/>
              <w:rPr>
                <w:color w:val="auto"/>
              </w:rPr>
            </w:pPr>
          </w:p>
        </w:tc>
        <w:tc>
          <w:tcPr>
            <w:tcW w:w="413" w:type="pct"/>
            <w:vMerge/>
          </w:tcPr>
          <w:p w14:paraId="64D6E2BE"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22C580DF"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Coordinación de la participación del sector privado relacionado con su mesa técnica.</w:t>
            </w:r>
          </w:p>
        </w:tc>
        <w:tc>
          <w:tcPr>
            <w:tcW w:w="455" w:type="pct"/>
            <w:vMerge/>
          </w:tcPr>
          <w:p w14:paraId="0DEDA96E"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7189A033"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47D3AA0E"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p>
        </w:tc>
      </w:tr>
      <w:tr w:rsidR="00416D63" w:rsidRPr="00C906F8" w14:paraId="5285B296"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val="restart"/>
          </w:tcPr>
          <w:p w14:paraId="27F4B17F" w14:textId="77777777" w:rsidR="00416D63" w:rsidRPr="003210DB" w:rsidRDefault="00416D63" w:rsidP="003210DB">
            <w:pPr>
              <w:spacing w:after="0"/>
              <w:rPr>
                <w:color w:val="auto"/>
              </w:rPr>
            </w:pPr>
            <w:r w:rsidRPr="003210DB">
              <w:rPr>
                <w:color w:val="auto"/>
              </w:rPr>
              <w:t>Municipal / Metropolitano</w:t>
            </w:r>
          </w:p>
        </w:tc>
        <w:tc>
          <w:tcPr>
            <w:tcW w:w="413" w:type="pct"/>
            <w:vMerge w:val="restart"/>
          </w:tcPr>
          <w:p w14:paraId="714A0CF5"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Operacional</w:t>
            </w:r>
          </w:p>
        </w:tc>
        <w:tc>
          <w:tcPr>
            <w:tcW w:w="2582" w:type="pct"/>
          </w:tcPr>
          <w:p w14:paraId="40DFF935"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Evaluación y análisis de las necesidades locales de agua en los sectores afectados</w:t>
            </w:r>
          </w:p>
        </w:tc>
        <w:tc>
          <w:tcPr>
            <w:tcW w:w="455" w:type="pct"/>
            <w:vMerge w:val="restart"/>
          </w:tcPr>
          <w:p w14:paraId="6B6836CD"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Empresa/ Dirección</w:t>
            </w:r>
          </w:p>
          <w:p w14:paraId="180B3A6E"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de agua potable y</w:t>
            </w:r>
          </w:p>
          <w:p w14:paraId="01CD4D6E"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saneamiento Municipal/ Metropolitano</w:t>
            </w:r>
          </w:p>
        </w:tc>
        <w:tc>
          <w:tcPr>
            <w:tcW w:w="410" w:type="pct"/>
            <w:vMerge w:val="restart"/>
          </w:tcPr>
          <w:p w14:paraId="3C2022AB"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SENAGUA</w:t>
            </w:r>
          </w:p>
          <w:p w14:paraId="37DECC52"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MSP</w:t>
            </w:r>
          </w:p>
          <w:p w14:paraId="79513A3B"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MAE</w:t>
            </w:r>
          </w:p>
        </w:tc>
        <w:tc>
          <w:tcPr>
            <w:tcW w:w="650" w:type="pct"/>
            <w:vMerge w:val="restart"/>
          </w:tcPr>
          <w:p w14:paraId="3C33DE79"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Empresa/ Dirección</w:t>
            </w:r>
          </w:p>
          <w:p w14:paraId="2CEA974F"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de aseo, gestión de residuos y saneamiento</w:t>
            </w:r>
          </w:p>
          <w:p w14:paraId="3EBB72E3"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Municipal/ Metropolitano</w:t>
            </w:r>
          </w:p>
          <w:p w14:paraId="3833495B"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p w14:paraId="2291E833"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Otros que la mesa invita</w:t>
            </w:r>
          </w:p>
        </w:tc>
      </w:tr>
      <w:tr w:rsidR="00416D63" w:rsidRPr="00C906F8" w14:paraId="6F4E5F42"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6E20F7F6" w14:textId="77777777" w:rsidR="00416D63" w:rsidRPr="00C906F8" w:rsidRDefault="00416D63" w:rsidP="003210DB">
            <w:pPr>
              <w:spacing w:after="0"/>
            </w:pPr>
          </w:p>
        </w:tc>
        <w:tc>
          <w:tcPr>
            <w:tcW w:w="413" w:type="pct"/>
            <w:vMerge/>
          </w:tcPr>
          <w:p w14:paraId="01D57F8C"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768AD5FA"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r w:rsidRPr="00C906F8">
              <w:t>Provisión de agua segura, drenaje y saneamiento (evacuación de aguas negras, grises y excretas) en viviendas, establecimientos de salud, alojamientos temporales y otros establecimientos que lo requieran</w:t>
            </w:r>
          </w:p>
        </w:tc>
        <w:tc>
          <w:tcPr>
            <w:tcW w:w="455" w:type="pct"/>
            <w:vMerge/>
          </w:tcPr>
          <w:p w14:paraId="473FD9E6"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779723B1"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7C414704"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r>
      <w:tr w:rsidR="00416D63" w:rsidRPr="00C906F8" w14:paraId="16194831"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tcPr>
          <w:p w14:paraId="2CA95C17" w14:textId="77777777" w:rsidR="00416D63" w:rsidRPr="00C906F8" w:rsidRDefault="00416D63" w:rsidP="003210DB">
            <w:pPr>
              <w:spacing w:after="0"/>
            </w:pPr>
          </w:p>
        </w:tc>
        <w:tc>
          <w:tcPr>
            <w:tcW w:w="413" w:type="pct"/>
            <w:vMerge/>
          </w:tcPr>
          <w:p w14:paraId="783EB498"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c>
          <w:tcPr>
            <w:tcW w:w="2582" w:type="pct"/>
          </w:tcPr>
          <w:p w14:paraId="18A32E0C"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Gestión de desechos sólidos en viviendas, establecimientos de salud, alojamientos temporales y otros establecimientos que lo requieran</w:t>
            </w:r>
          </w:p>
        </w:tc>
        <w:tc>
          <w:tcPr>
            <w:tcW w:w="455" w:type="pct"/>
            <w:vMerge/>
          </w:tcPr>
          <w:p w14:paraId="472A3B88"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c>
          <w:tcPr>
            <w:tcW w:w="410" w:type="pct"/>
            <w:vMerge/>
          </w:tcPr>
          <w:p w14:paraId="3A3A9A96"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c>
          <w:tcPr>
            <w:tcW w:w="650" w:type="pct"/>
            <w:vMerge/>
          </w:tcPr>
          <w:p w14:paraId="75493F96"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r>
      <w:tr w:rsidR="00416D63" w:rsidRPr="00C906F8" w14:paraId="325BEE14"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62F34C73" w14:textId="77777777" w:rsidR="00416D63" w:rsidRPr="00C906F8" w:rsidRDefault="00416D63" w:rsidP="003210DB">
            <w:pPr>
              <w:spacing w:after="0"/>
            </w:pPr>
          </w:p>
        </w:tc>
        <w:tc>
          <w:tcPr>
            <w:tcW w:w="413" w:type="pct"/>
            <w:vMerge/>
          </w:tcPr>
          <w:p w14:paraId="2AC8D103"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750735E1"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r w:rsidRPr="00C906F8">
              <w:t>Provisión de agua para abastecimiento de sistemas de riegos y dotación de líquido para animales de granja</w:t>
            </w:r>
          </w:p>
        </w:tc>
        <w:tc>
          <w:tcPr>
            <w:tcW w:w="455" w:type="pct"/>
            <w:vMerge/>
          </w:tcPr>
          <w:p w14:paraId="30AAF81E"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29FD68A6"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79A4624C"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r>
      <w:tr w:rsidR="00416D63" w:rsidRPr="00C906F8" w14:paraId="7F0AF5A4"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Merge/>
          </w:tcPr>
          <w:p w14:paraId="0BC94179" w14:textId="77777777" w:rsidR="00416D63" w:rsidRPr="00C906F8" w:rsidRDefault="00416D63" w:rsidP="003210DB">
            <w:pPr>
              <w:spacing w:after="0"/>
            </w:pPr>
          </w:p>
        </w:tc>
        <w:tc>
          <w:tcPr>
            <w:tcW w:w="413" w:type="pct"/>
            <w:vMerge/>
          </w:tcPr>
          <w:p w14:paraId="42E16805"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c>
          <w:tcPr>
            <w:tcW w:w="2582" w:type="pct"/>
          </w:tcPr>
          <w:p w14:paraId="5C604FF9"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r w:rsidRPr="00C906F8">
              <w:t>Evaluación de la calidad del agua para consumo humano en la zona de emergencia o desastre, evaluando parámetros básicos de calidad del agua (nivel de cloro residual, turbidez, pH)</w:t>
            </w:r>
          </w:p>
        </w:tc>
        <w:tc>
          <w:tcPr>
            <w:tcW w:w="455" w:type="pct"/>
            <w:vMerge/>
          </w:tcPr>
          <w:p w14:paraId="75E8DA39"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c>
          <w:tcPr>
            <w:tcW w:w="410" w:type="pct"/>
            <w:vMerge/>
          </w:tcPr>
          <w:p w14:paraId="0108A396"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c>
          <w:tcPr>
            <w:tcW w:w="650" w:type="pct"/>
            <w:vMerge/>
          </w:tcPr>
          <w:p w14:paraId="4378741B" w14:textId="77777777" w:rsidR="00416D63" w:rsidRPr="00C906F8" w:rsidRDefault="00416D63" w:rsidP="003210DB">
            <w:pPr>
              <w:spacing w:after="0"/>
              <w:cnfStyle w:val="000000100000" w:firstRow="0" w:lastRow="0" w:firstColumn="0" w:lastColumn="0" w:oddVBand="0" w:evenVBand="0" w:oddHBand="1" w:evenHBand="0" w:firstRowFirstColumn="0" w:firstRowLastColumn="0" w:lastRowFirstColumn="0" w:lastRowLastColumn="0"/>
            </w:pPr>
          </w:p>
        </w:tc>
      </w:tr>
      <w:tr w:rsidR="00416D63" w:rsidRPr="00C906F8" w14:paraId="5CDFAF2F" w14:textId="77777777" w:rsidTr="003210DB">
        <w:tc>
          <w:tcPr>
            <w:cnfStyle w:val="001000000000" w:firstRow="0" w:lastRow="0" w:firstColumn="1" w:lastColumn="0" w:oddVBand="0" w:evenVBand="0" w:oddHBand="0" w:evenHBand="0" w:firstRowFirstColumn="0" w:firstRowLastColumn="0" w:lastRowFirstColumn="0" w:lastRowLastColumn="0"/>
            <w:tcW w:w="490" w:type="pct"/>
            <w:vMerge/>
          </w:tcPr>
          <w:p w14:paraId="627E84F8" w14:textId="77777777" w:rsidR="00416D63" w:rsidRPr="00C906F8" w:rsidRDefault="00416D63" w:rsidP="003210DB">
            <w:pPr>
              <w:spacing w:after="0"/>
            </w:pPr>
          </w:p>
        </w:tc>
        <w:tc>
          <w:tcPr>
            <w:tcW w:w="413" w:type="pct"/>
            <w:vMerge/>
          </w:tcPr>
          <w:p w14:paraId="2AC0099E"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2582" w:type="pct"/>
          </w:tcPr>
          <w:p w14:paraId="243DBEFA"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r w:rsidRPr="00C906F8">
              <w:t xml:space="preserve">Soporte a las acciones de otras </w:t>
            </w:r>
            <w:proofErr w:type="spellStart"/>
            <w:r w:rsidRPr="00C906F8">
              <w:t>MTTs</w:t>
            </w:r>
            <w:proofErr w:type="spellEnd"/>
            <w:r w:rsidRPr="00C906F8">
              <w:t>.</w:t>
            </w:r>
          </w:p>
        </w:tc>
        <w:tc>
          <w:tcPr>
            <w:tcW w:w="455" w:type="pct"/>
            <w:vMerge/>
          </w:tcPr>
          <w:p w14:paraId="6FD448B8"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410" w:type="pct"/>
            <w:vMerge/>
          </w:tcPr>
          <w:p w14:paraId="3DF6BB1F" w14:textId="77777777" w:rsidR="00416D63" w:rsidRPr="00C906F8" w:rsidRDefault="00416D63" w:rsidP="003210DB">
            <w:pPr>
              <w:spacing w:after="0"/>
              <w:cnfStyle w:val="000000000000" w:firstRow="0" w:lastRow="0" w:firstColumn="0" w:lastColumn="0" w:oddVBand="0" w:evenVBand="0" w:oddHBand="0" w:evenHBand="0" w:firstRowFirstColumn="0" w:firstRowLastColumn="0" w:lastRowFirstColumn="0" w:lastRowLastColumn="0"/>
            </w:pPr>
          </w:p>
        </w:tc>
        <w:tc>
          <w:tcPr>
            <w:tcW w:w="650" w:type="pct"/>
            <w:vMerge/>
          </w:tcPr>
          <w:p w14:paraId="3D756CE7" w14:textId="77777777" w:rsidR="00416D63" w:rsidRPr="00C906F8" w:rsidRDefault="00416D63" w:rsidP="00152741">
            <w:pPr>
              <w:keepNext/>
              <w:spacing w:after="0"/>
              <w:cnfStyle w:val="000000000000" w:firstRow="0" w:lastRow="0" w:firstColumn="0" w:lastColumn="0" w:oddVBand="0" w:evenVBand="0" w:oddHBand="0" w:evenHBand="0" w:firstRowFirstColumn="0" w:firstRowLastColumn="0" w:lastRowFirstColumn="0" w:lastRowLastColumn="0"/>
            </w:pPr>
          </w:p>
        </w:tc>
      </w:tr>
    </w:tbl>
    <w:p w14:paraId="2071E939" w14:textId="6168E54C" w:rsidR="00152741" w:rsidRDefault="00152741">
      <w:pPr>
        <w:pStyle w:val="Caption"/>
      </w:pPr>
      <w:bookmarkStart w:id="39" w:name="_Toc14764419"/>
      <w:r>
        <w:t xml:space="preserve">Tabla </w:t>
      </w:r>
      <w:r>
        <w:fldChar w:fldCharType="begin"/>
      </w:r>
      <w:r>
        <w:instrText xml:space="preserve"> SEQ Tabla \* ARABIC </w:instrText>
      </w:r>
      <w:r>
        <w:fldChar w:fldCharType="separate"/>
      </w:r>
      <w:r w:rsidR="002E208A">
        <w:rPr>
          <w:noProof/>
        </w:rPr>
        <w:t>3</w:t>
      </w:r>
      <w:r>
        <w:fldChar w:fldCharType="end"/>
      </w:r>
      <w:r>
        <w:t xml:space="preserve">: </w:t>
      </w:r>
      <w:r w:rsidRPr="00EE54A5">
        <w:t>Elaboración propria de los funciones y constituyentes de la MTT-1 a distintos niveles, adaptado del Manual del COE (SGR, 2017)</w:t>
      </w:r>
      <w:bookmarkEnd w:id="39"/>
    </w:p>
    <w:p w14:paraId="62B23205" w14:textId="3B8DB0CE" w:rsidR="00410378" w:rsidRPr="00C906F8" w:rsidRDefault="00410378" w:rsidP="003210DB">
      <w:pPr>
        <w:pStyle w:val="Heading4"/>
      </w:pPr>
      <w:r w:rsidRPr="00C906F8">
        <w:t xml:space="preserve">MTT-1 – Responsabilidades por </w:t>
      </w:r>
      <w:r w:rsidR="00416D63">
        <w:t>f</w:t>
      </w:r>
      <w:r w:rsidRPr="00C906F8">
        <w:t>ase</w:t>
      </w:r>
    </w:p>
    <w:p w14:paraId="6935CC92" w14:textId="45C494BE" w:rsidR="00410378" w:rsidRPr="00C906F8" w:rsidRDefault="00410378" w:rsidP="004D7491">
      <w:pPr>
        <w:spacing w:after="0"/>
      </w:pPr>
      <w:r w:rsidRPr="00C906F8">
        <w:t xml:space="preserve">Las responsabilidades de la MTT-1 se diferencian por </w:t>
      </w:r>
      <w:r w:rsidR="00416D63">
        <w:t>f</w:t>
      </w:r>
      <w:r w:rsidRPr="00C906F8">
        <w:t>ase, con funciones específicas en la fase de preparación, respuesta, y cierre</w:t>
      </w:r>
      <w:r w:rsidR="2EB57458" w:rsidRPr="00C906F8">
        <w:t xml:space="preserve"> (SGR, 2017)</w:t>
      </w:r>
      <w:r w:rsidRPr="00C906F8">
        <w:t xml:space="preserve">. </w:t>
      </w:r>
    </w:p>
    <w:tbl>
      <w:tblPr>
        <w:tblStyle w:val="GridTable4-Accent31"/>
        <w:tblW w:w="5000" w:type="pct"/>
        <w:tblLayout w:type="fixed"/>
        <w:tblLook w:val="04A0" w:firstRow="1" w:lastRow="0" w:firstColumn="1" w:lastColumn="0" w:noHBand="0" w:noVBand="1"/>
      </w:tblPr>
      <w:tblGrid>
        <w:gridCol w:w="1407"/>
        <w:gridCol w:w="6493"/>
        <w:gridCol w:w="6490"/>
      </w:tblGrid>
      <w:tr w:rsidR="00410378" w:rsidRPr="00C906F8" w14:paraId="44B5BFC4"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tcPr>
          <w:p w14:paraId="4FF5E650" w14:textId="77777777" w:rsidR="00410378" w:rsidRPr="00C906F8" w:rsidRDefault="00410378" w:rsidP="003210DB">
            <w:pPr>
              <w:spacing w:after="0"/>
            </w:pPr>
            <w:r w:rsidRPr="00C906F8">
              <w:t>Fase</w:t>
            </w:r>
          </w:p>
        </w:tc>
        <w:tc>
          <w:tcPr>
            <w:tcW w:w="2256" w:type="pct"/>
          </w:tcPr>
          <w:p w14:paraId="27916CC5"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pPr>
            <w:r w:rsidRPr="00C906F8">
              <w:t xml:space="preserve">Función </w:t>
            </w:r>
          </w:p>
        </w:tc>
        <w:tc>
          <w:tcPr>
            <w:tcW w:w="2255" w:type="pct"/>
          </w:tcPr>
          <w:p w14:paraId="11069604" w14:textId="77777777" w:rsidR="00410378" w:rsidRPr="00C906F8" w:rsidRDefault="00410378" w:rsidP="003210DB">
            <w:pPr>
              <w:spacing w:after="0"/>
              <w:cnfStyle w:val="100000000000" w:firstRow="1" w:lastRow="0" w:firstColumn="0" w:lastColumn="0" w:oddVBand="0" w:evenVBand="0" w:oddHBand="0" w:evenHBand="0" w:firstRowFirstColumn="0" w:firstRowLastColumn="0" w:lastRowFirstColumn="0" w:lastRowLastColumn="0"/>
            </w:pPr>
            <w:r w:rsidRPr="00C906F8">
              <w:t>Producto</w:t>
            </w:r>
          </w:p>
        </w:tc>
      </w:tr>
      <w:tr w:rsidR="00410378" w:rsidRPr="00C906F8" w14:paraId="26876306"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val="restart"/>
          </w:tcPr>
          <w:p w14:paraId="0B8A9168" w14:textId="77777777" w:rsidR="00410378" w:rsidRPr="003210DB" w:rsidRDefault="00410378" w:rsidP="003210DB">
            <w:pPr>
              <w:spacing w:after="0"/>
              <w:rPr>
                <w:rFonts w:cstheme="minorHAnsi"/>
                <w:b w:val="0"/>
                <w:color w:val="auto"/>
              </w:rPr>
            </w:pPr>
            <w:r w:rsidRPr="003210DB">
              <w:rPr>
                <w:color w:val="auto"/>
              </w:rPr>
              <w:t>Preparación para Desastres</w:t>
            </w:r>
          </w:p>
        </w:tc>
        <w:tc>
          <w:tcPr>
            <w:tcW w:w="2256" w:type="pct"/>
          </w:tcPr>
          <w:p w14:paraId="5DF8F608" w14:textId="0C17590C"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Apoyar en la construcción y/o actualización del Plan de Respuesta a Desastres para el Sector Agua </w:t>
            </w:r>
            <w:r w:rsidR="00416D63">
              <w:t>s</w:t>
            </w:r>
            <w:r w:rsidRPr="00C906F8">
              <w:t xml:space="preserve">egura, </w:t>
            </w:r>
            <w:r w:rsidR="00416D63">
              <w:t>s</w:t>
            </w:r>
            <w:r w:rsidRPr="00C906F8">
              <w:t xml:space="preserve">aneamiento y </w:t>
            </w:r>
            <w:r w:rsidR="00416D63">
              <w:t>g</w:t>
            </w:r>
            <w:r w:rsidRPr="00C906F8">
              <w:t>estión de residuos</w:t>
            </w:r>
          </w:p>
        </w:tc>
        <w:tc>
          <w:tcPr>
            <w:tcW w:w="2255" w:type="pct"/>
          </w:tcPr>
          <w:p w14:paraId="3303740A"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Plan de Respuesta disponible, actualizado y socializado.</w:t>
            </w:r>
          </w:p>
        </w:tc>
      </w:tr>
      <w:tr w:rsidR="00410378" w:rsidRPr="00C906F8" w14:paraId="3844743A"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32EEAA48" w14:textId="77777777" w:rsidR="00410378" w:rsidRPr="003210DB" w:rsidRDefault="00410378" w:rsidP="003210DB">
            <w:pPr>
              <w:spacing w:after="0"/>
              <w:rPr>
                <w:color w:val="auto"/>
              </w:rPr>
            </w:pPr>
          </w:p>
        </w:tc>
        <w:tc>
          <w:tcPr>
            <w:tcW w:w="2256" w:type="pct"/>
          </w:tcPr>
          <w:p w14:paraId="0907627A"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Revisión – validación para la aplicación de planes y protocolos</w:t>
            </w:r>
          </w:p>
        </w:tc>
        <w:tc>
          <w:tcPr>
            <w:tcW w:w="2255" w:type="pct"/>
          </w:tcPr>
          <w:p w14:paraId="7B599F62"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Reporte de revisión validación de planes y protocolos</w:t>
            </w:r>
          </w:p>
        </w:tc>
      </w:tr>
      <w:tr w:rsidR="00410378" w:rsidRPr="00C906F8" w14:paraId="7BE62BAC"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352BB834" w14:textId="77777777" w:rsidR="00410378" w:rsidRPr="003210DB" w:rsidRDefault="00410378" w:rsidP="003210DB">
            <w:pPr>
              <w:spacing w:after="0"/>
              <w:rPr>
                <w:color w:val="auto"/>
              </w:rPr>
            </w:pPr>
          </w:p>
        </w:tc>
        <w:tc>
          <w:tcPr>
            <w:tcW w:w="2256" w:type="pct"/>
          </w:tcPr>
          <w:p w14:paraId="69466247"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Puesta en marcha de simulaciones y simulacros</w:t>
            </w:r>
          </w:p>
        </w:tc>
        <w:tc>
          <w:tcPr>
            <w:tcW w:w="2255" w:type="pct"/>
          </w:tcPr>
          <w:p w14:paraId="4C353142"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Ejercicio de simulación y/o simulacro desarrollado.</w:t>
            </w:r>
          </w:p>
          <w:p w14:paraId="2FAF874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Reporte de resultados en el que se identifiquen áreas de fortalecimiento</w:t>
            </w:r>
          </w:p>
        </w:tc>
      </w:tr>
      <w:tr w:rsidR="00410378" w:rsidRPr="00C906F8" w14:paraId="69A57FAB"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4826671C" w14:textId="77777777" w:rsidR="00410378" w:rsidRPr="003210DB" w:rsidRDefault="00410378" w:rsidP="003210DB">
            <w:pPr>
              <w:spacing w:after="0"/>
              <w:rPr>
                <w:color w:val="auto"/>
              </w:rPr>
            </w:pPr>
          </w:p>
        </w:tc>
        <w:tc>
          <w:tcPr>
            <w:tcW w:w="2256" w:type="pct"/>
          </w:tcPr>
          <w:p w14:paraId="044E804E"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Verificación de protocolos de activación de MTT-1</w:t>
            </w:r>
          </w:p>
        </w:tc>
        <w:tc>
          <w:tcPr>
            <w:tcW w:w="2255" w:type="pct"/>
          </w:tcPr>
          <w:p w14:paraId="529CEFB9"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Protocolos revisados y actualizados. Reporte de cambios / actualización de protocolos</w:t>
            </w:r>
          </w:p>
        </w:tc>
      </w:tr>
      <w:tr w:rsidR="00410378" w:rsidRPr="00C906F8" w14:paraId="2ECB2AB1"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0D1FBFCE" w14:textId="77777777" w:rsidR="00410378" w:rsidRPr="003210DB" w:rsidRDefault="00410378" w:rsidP="003210DB">
            <w:pPr>
              <w:spacing w:after="0"/>
              <w:rPr>
                <w:color w:val="auto"/>
              </w:rPr>
            </w:pPr>
          </w:p>
        </w:tc>
        <w:tc>
          <w:tcPr>
            <w:tcW w:w="2256" w:type="pct"/>
          </w:tcPr>
          <w:p w14:paraId="160DFEE8"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Solicitar la actualización de la información sobre fuentes de abastecimientos, sistemas de captación y distribución de agua, sistema de saneamiento y manejo de excretas, punto de descarga, así como sitios de depósito y tratamiento y reciclaje de residuos</w:t>
            </w:r>
          </w:p>
        </w:tc>
        <w:tc>
          <w:tcPr>
            <w:tcW w:w="2255" w:type="pct"/>
          </w:tcPr>
          <w:p w14:paraId="31F8BF2F"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Bases de datos actualizadas sobre las capacidades y limitantes de los sistemas de provisión de agua segura, saneamiento y gestión de residuos</w:t>
            </w:r>
          </w:p>
        </w:tc>
      </w:tr>
      <w:tr w:rsidR="00410378" w:rsidRPr="00C906F8" w14:paraId="677110D4"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val="restart"/>
          </w:tcPr>
          <w:p w14:paraId="4331A01E" w14:textId="77777777" w:rsidR="00410378" w:rsidRPr="003210DB" w:rsidRDefault="00410378" w:rsidP="003210DB">
            <w:pPr>
              <w:spacing w:after="0"/>
              <w:rPr>
                <w:b w:val="0"/>
                <w:color w:val="auto"/>
              </w:rPr>
            </w:pPr>
            <w:r w:rsidRPr="003210DB">
              <w:rPr>
                <w:color w:val="auto"/>
              </w:rPr>
              <w:t>Respuesta</w:t>
            </w:r>
          </w:p>
        </w:tc>
        <w:tc>
          <w:tcPr>
            <w:tcW w:w="2256" w:type="pct"/>
          </w:tcPr>
          <w:p w14:paraId="61D8743D"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Aplicación de protocolos de activación (desactivación) y emergencia en función de la evolución de los eventos o de los estados de alerta</w:t>
            </w:r>
          </w:p>
        </w:tc>
        <w:tc>
          <w:tcPr>
            <w:tcW w:w="2255" w:type="pct"/>
          </w:tcPr>
          <w:p w14:paraId="47F04417"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Protocolos aplicados en función de los estados de alerta o de la evolución de los eventos</w:t>
            </w:r>
          </w:p>
        </w:tc>
      </w:tr>
      <w:tr w:rsidR="00410378" w:rsidRPr="00C906F8" w14:paraId="1967394F"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779F731F" w14:textId="77777777" w:rsidR="00410378" w:rsidRPr="003210DB" w:rsidRDefault="00410378" w:rsidP="003210DB">
            <w:pPr>
              <w:spacing w:after="0"/>
              <w:rPr>
                <w:color w:val="auto"/>
              </w:rPr>
            </w:pPr>
          </w:p>
        </w:tc>
        <w:tc>
          <w:tcPr>
            <w:tcW w:w="2256" w:type="pct"/>
          </w:tcPr>
          <w:p w14:paraId="3B1071D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Apoyar en la recopilación de la información sectorial sobre el evento y su impacto, o sobre la evolución de la amenaza</w:t>
            </w:r>
          </w:p>
        </w:tc>
        <w:tc>
          <w:tcPr>
            <w:tcW w:w="2255" w:type="pct"/>
          </w:tcPr>
          <w:p w14:paraId="00ECD9A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Información validada y actualizada en base a la aplicación de protocolos de evaluación y de gestión de información</w:t>
            </w:r>
          </w:p>
        </w:tc>
      </w:tr>
      <w:tr w:rsidR="00410378" w:rsidRPr="00C906F8" w14:paraId="7BD61C25"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280E4A6B" w14:textId="77777777" w:rsidR="00410378" w:rsidRPr="003210DB" w:rsidRDefault="00410378" w:rsidP="003210DB">
            <w:pPr>
              <w:spacing w:after="0"/>
              <w:rPr>
                <w:color w:val="auto"/>
              </w:rPr>
            </w:pPr>
          </w:p>
        </w:tc>
        <w:tc>
          <w:tcPr>
            <w:tcW w:w="2256" w:type="pct"/>
          </w:tcPr>
          <w:p w14:paraId="4749AB1F"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Dar seguimiento a la aplicación oportuna de los componentes relacionados con la MTT-1 del Plan de Respuesta</w:t>
            </w:r>
          </w:p>
        </w:tc>
        <w:tc>
          <w:tcPr>
            <w:tcW w:w="2255" w:type="pct"/>
          </w:tcPr>
          <w:p w14:paraId="7036A7F4"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Registro de verificación de aplicación de componentes y protocolos de Plan de Respuesta</w:t>
            </w:r>
          </w:p>
        </w:tc>
      </w:tr>
      <w:tr w:rsidR="00410378" w:rsidRPr="00C906F8" w14:paraId="0DD19EDA"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6002B5D8" w14:textId="77777777" w:rsidR="00410378" w:rsidRPr="003210DB" w:rsidRDefault="00410378" w:rsidP="003210DB">
            <w:pPr>
              <w:spacing w:after="0"/>
              <w:rPr>
                <w:color w:val="auto"/>
              </w:rPr>
            </w:pPr>
          </w:p>
        </w:tc>
        <w:tc>
          <w:tcPr>
            <w:tcW w:w="2256" w:type="pct"/>
          </w:tcPr>
          <w:p w14:paraId="630709CA"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Evaluación del sector Agua segura, Saneamiento y Gestión de Residuos; análisis de situación y necesidades poblacionales en agua, saneamiento y manejo de residuos. Coordinación de demandas en las MTT-2, MTT4 y MTT5.</w:t>
            </w:r>
          </w:p>
        </w:tc>
        <w:tc>
          <w:tcPr>
            <w:tcW w:w="2255" w:type="pct"/>
          </w:tcPr>
          <w:p w14:paraId="200F80E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Evaluadas las afectaciones al sector Agua segura, Saneamiento y Gestión de Residuos y registradas las necesidades, brechas y potenciales soluciones para la atención de la población; registradas las decisiones tomadas</w:t>
            </w:r>
          </w:p>
        </w:tc>
      </w:tr>
      <w:tr w:rsidR="00410378" w:rsidRPr="00C906F8" w14:paraId="41F1B2F1"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3DC7BEC1" w14:textId="77777777" w:rsidR="00410378" w:rsidRPr="003210DB" w:rsidRDefault="00410378" w:rsidP="003210DB">
            <w:pPr>
              <w:spacing w:after="0"/>
              <w:rPr>
                <w:color w:val="auto"/>
              </w:rPr>
            </w:pPr>
          </w:p>
        </w:tc>
        <w:tc>
          <w:tcPr>
            <w:tcW w:w="2256" w:type="pct"/>
          </w:tcPr>
          <w:p w14:paraId="32EDB660"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Verificar la continuidad de operaciones de los servicios de provisión de agua, saneamiento y manejo de residuos</w:t>
            </w:r>
          </w:p>
        </w:tc>
        <w:tc>
          <w:tcPr>
            <w:tcW w:w="2255" w:type="pct"/>
          </w:tcPr>
          <w:p w14:paraId="647A468E"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Mapeo del funcionamiento de los sistemas de provisión de agua, saneamiento y manejo de residuos. Actualizado el tablero de control para el estado y funcionamiento y de los sistemas de provisión de agua, saneamiento y manejo de residuos. Verificada la aplicación de normas ESFERA</w:t>
            </w:r>
          </w:p>
        </w:tc>
      </w:tr>
      <w:tr w:rsidR="00410378" w:rsidRPr="00C906F8" w14:paraId="4930E676"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706A9CF7" w14:textId="77777777" w:rsidR="00410378" w:rsidRPr="003210DB" w:rsidRDefault="00410378" w:rsidP="003210DB">
            <w:pPr>
              <w:spacing w:after="0"/>
              <w:rPr>
                <w:color w:val="auto"/>
              </w:rPr>
            </w:pPr>
          </w:p>
        </w:tc>
        <w:tc>
          <w:tcPr>
            <w:tcW w:w="2256" w:type="pct"/>
          </w:tcPr>
          <w:p w14:paraId="4514B2A1"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rPr>
                <w:noProof/>
              </w:rPr>
              <mc:AlternateContent>
                <mc:Choice Requires="wpg">
                  <w:drawing>
                    <wp:anchor distT="0" distB="0" distL="114300" distR="114300" simplePos="0" relativeHeight="251676672" behindDoc="1" locked="0" layoutInCell="1" allowOverlap="1" wp14:anchorId="503EA1EB" wp14:editId="0DD6A0CC">
                      <wp:simplePos x="0" y="0"/>
                      <wp:positionH relativeFrom="page">
                        <wp:posOffset>0</wp:posOffset>
                      </wp:positionH>
                      <wp:positionV relativeFrom="page">
                        <wp:posOffset>9650730</wp:posOffset>
                      </wp:positionV>
                      <wp:extent cx="7632065" cy="1184275"/>
                      <wp:effectExtent l="0" t="1905" r="6985" b="444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65" cy="1184275"/>
                                <a:chOff x="0" y="15198"/>
                                <a:chExt cx="12019" cy="1865"/>
                              </a:xfrm>
                            </wpg:grpSpPr>
                            <wps:wsp>
                              <wps:cNvPr id="79" name="AutoShape 39"/>
                              <wps:cNvSpPr>
                                <a:spLocks/>
                              </wps:cNvSpPr>
                              <wps:spPr bwMode="auto">
                                <a:xfrm>
                                  <a:off x="0" y="16092"/>
                                  <a:ext cx="12019" cy="970"/>
                                </a:xfrm>
                                <a:custGeom>
                                  <a:avLst/>
                                  <a:gdLst>
                                    <a:gd name="T0" fmla="*/ 7524 w 12019"/>
                                    <a:gd name="T1" fmla="+- 0 16492 16092"/>
                                    <a:gd name="T2" fmla="*/ 16492 h 970"/>
                                    <a:gd name="T3" fmla="*/ 7804 w 12019"/>
                                    <a:gd name="T4" fmla="+- 0 16490 16092"/>
                                    <a:gd name="T5" fmla="*/ 16490 h 970"/>
                                    <a:gd name="T6" fmla="*/ 8104 w 12019"/>
                                    <a:gd name="T7" fmla="+- 0 16484 16092"/>
                                    <a:gd name="T8" fmla="*/ 16484 h 970"/>
                                    <a:gd name="T9" fmla="*/ 10788 w 12019"/>
                                    <a:gd name="T10" fmla="+- 0 16366 16092"/>
                                    <a:gd name="T11" fmla="*/ 16366 h 970"/>
                                    <a:gd name="T12" fmla="*/ 12019 w 12019"/>
                                    <a:gd name="T13" fmla="+- 0 16488 16092"/>
                                    <a:gd name="T14" fmla="*/ 16488 h 970"/>
                                    <a:gd name="T15" fmla="*/ 1523 w 12019"/>
                                    <a:gd name="T16" fmla="+- 0 16246 16092"/>
                                    <a:gd name="T17" fmla="*/ 16246 h 970"/>
                                    <a:gd name="T18" fmla="*/ 2052 w 12019"/>
                                    <a:gd name="T19" fmla="+- 0 16246 16092"/>
                                    <a:gd name="T20" fmla="*/ 16246 h 970"/>
                                    <a:gd name="T21" fmla="*/ 1297 w 12019"/>
                                    <a:gd name="T22" fmla="+- 0 16246 16092"/>
                                    <a:gd name="T23" fmla="*/ 16246 h 970"/>
                                    <a:gd name="T24" fmla="*/ 2441 w 12019"/>
                                    <a:gd name="T25" fmla="+- 0 16248 16092"/>
                                    <a:gd name="T26" fmla="*/ 16248 h 970"/>
                                    <a:gd name="T27" fmla="*/ 0 w 12019"/>
                                    <a:gd name="T28" fmla="+- 0 16268 16092"/>
                                    <a:gd name="T29" fmla="*/ 16268 h 970"/>
                                    <a:gd name="T30" fmla="*/ 304 w 12019"/>
                                    <a:gd name="T31" fmla="+- 0 16262 16092"/>
                                    <a:gd name="T32" fmla="*/ 16262 h 970"/>
                                    <a:gd name="T33" fmla="*/ 2624 w 12019"/>
                                    <a:gd name="T34" fmla="+- 0 16250 16092"/>
                                    <a:gd name="T35" fmla="*/ 16250 h 970"/>
                                    <a:gd name="T36" fmla="*/ 3520 w 12019"/>
                                    <a:gd name="T37" fmla="+- 0 16274 16092"/>
                                    <a:gd name="T38" fmla="*/ 16274 h 970"/>
                                    <a:gd name="T39" fmla="*/ 3735 w 12019"/>
                                    <a:gd name="T40" fmla="+- 0 16284 16092"/>
                                    <a:gd name="T41" fmla="*/ 16284 h 970"/>
                                    <a:gd name="T42" fmla="*/ 3938 w 12019"/>
                                    <a:gd name="T43" fmla="+- 0 16292 16092"/>
                                    <a:gd name="T44" fmla="*/ 16292 h 970"/>
                                    <a:gd name="T45" fmla="*/ 4982 w 12019"/>
                                    <a:gd name="T46" fmla="+- 0 16362 16092"/>
                                    <a:gd name="T47" fmla="*/ 16362 h 970"/>
                                    <a:gd name="T48" fmla="*/ 5865 w 12019"/>
                                    <a:gd name="T49" fmla="+- 0 16434 16092"/>
                                    <a:gd name="T50" fmla="*/ 16434 h 970"/>
                                    <a:gd name="T51" fmla="*/ 6158 w 12019"/>
                                    <a:gd name="T52" fmla="+- 0 16456 16092"/>
                                    <a:gd name="T53" fmla="*/ 16456 h 970"/>
                                    <a:gd name="T54" fmla="*/ 6359 w 12019"/>
                                    <a:gd name="T55" fmla="+- 0 16466 16092"/>
                                    <a:gd name="T56" fmla="*/ 16466 h 970"/>
                                    <a:gd name="T57" fmla="*/ 6959 w 12019"/>
                                    <a:gd name="T58" fmla="+- 0 16488 16092"/>
                                    <a:gd name="T59" fmla="*/ 16488 h 970"/>
                                    <a:gd name="T60" fmla="*/ 7139 w 12019"/>
                                    <a:gd name="T61" fmla="+- 0 16492 16092"/>
                                    <a:gd name="T62" fmla="*/ 16492 h 970"/>
                                    <a:gd name="T63" fmla="*/ 12007 w 12019"/>
                                    <a:gd name="T64" fmla="+- 0 16494 16092"/>
                                    <a:gd name="T65" fmla="*/ 16494 h 970"/>
                                    <a:gd name="T66" fmla="*/ 1975 w 12019"/>
                                    <a:gd name="T67" fmla="+- 0 16544 16092"/>
                                    <a:gd name="T68" fmla="*/ 16544 h 970"/>
                                    <a:gd name="T69" fmla="*/ 1181 w 12019"/>
                                    <a:gd name="T70" fmla="+- 0 16596 16092"/>
                                    <a:gd name="T71" fmla="*/ 16596 h 970"/>
                                    <a:gd name="T72" fmla="*/ 747 w 12019"/>
                                    <a:gd name="T73" fmla="+- 0 16646 16092"/>
                                    <a:gd name="T74" fmla="*/ 16646 h 970"/>
                                    <a:gd name="T75" fmla="*/ 480 w 12019"/>
                                    <a:gd name="T76" fmla="+- 0 16686 16092"/>
                                    <a:gd name="T77" fmla="*/ 16686 h 970"/>
                                    <a:gd name="T78" fmla="*/ 119 w 12019"/>
                                    <a:gd name="T79" fmla="+- 0 16762 16092"/>
                                    <a:gd name="T80" fmla="*/ 16762 h 970"/>
                                    <a:gd name="T81" fmla="*/ 0 w 12019"/>
                                    <a:gd name="T82" fmla="+- 0 16794 16092"/>
                                    <a:gd name="T83" fmla="*/ 16794 h 970"/>
                                    <a:gd name="T84" fmla="*/ 8577 w 12019"/>
                                    <a:gd name="T85" fmla="+- 0 17054 16092"/>
                                    <a:gd name="T86" fmla="*/ 17054 h 970"/>
                                    <a:gd name="T87" fmla="*/ 8057 w 12019"/>
                                    <a:gd name="T88" fmla="+- 0 17028 16092"/>
                                    <a:gd name="T89" fmla="*/ 17028 h 970"/>
                                    <a:gd name="T90" fmla="*/ 7497 w 12019"/>
                                    <a:gd name="T91" fmla="+- 0 16982 16092"/>
                                    <a:gd name="T92" fmla="*/ 16982 h 970"/>
                                    <a:gd name="T93" fmla="*/ 6998 w 12019"/>
                                    <a:gd name="T94" fmla="+- 0 16930 16092"/>
                                    <a:gd name="T95" fmla="*/ 16930 h 970"/>
                                    <a:gd name="T96" fmla="*/ 6361 w 12019"/>
                                    <a:gd name="T97" fmla="+- 0 16848 16092"/>
                                    <a:gd name="T98" fmla="*/ 16848 h 970"/>
                                    <a:gd name="T99" fmla="*/ 5643 w 12019"/>
                                    <a:gd name="T100" fmla="+- 0 16740 16092"/>
                                    <a:gd name="T101" fmla="*/ 16740 h 970"/>
                                    <a:gd name="T102" fmla="*/ 5408 w 12019"/>
                                    <a:gd name="T103" fmla="+- 0 16706 16092"/>
                                    <a:gd name="T104" fmla="*/ 16706 h 970"/>
                                    <a:gd name="T105" fmla="*/ 4918 w 12019"/>
                                    <a:gd name="T106" fmla="+- 0 16648 16092"/>
                                    <a:gd name="T107" fmla="*/ 16648 h 970"/>
                                    <a:gd name="T108" fmla="*/ 4234 w 12019"/>
                                    <a:gd name="T109" fmla="+- 0 16588 16092"/>
                                    <a:gd name="T110" fmla="*/ 16588 h 970"/>
                                    <a:gd name="T111" fmla="*/ 3884 w 12019"/>
                                    <a:gd name="T112" fmla="+- 0 16566 16092"/>
                                    <a:gd name="T113" fmla="*/ 16566 h 970"/>
                                    <a:gd name="T114" fmla="*/ 3267 w 12019"/>
                                    <a:gd name="T115" fmla="+- 0 16540 16092"/>
                                    <a:gd name="T116" fmla="*/ 16540 h 970"/>
                                    <a:gd name="T117" fmla="*/ 2828 w 12019"/>
                                    <a:gd name="T118" fmla="+- 0 16532 16092"/>
                                    <a:gd name="T119" fmla="*/ 16532 h 970"/>
                                    <a:gd name="T120" fmla="*/ 11525 w 12019"/>
                                    <a:gd name="T121" fmla="+- 0 16704 16092"/>
                                    <a:gd name="T122" fmla="*/ 16704 h 970"/>
                                    <a:gd name="T123" fmla="*/ 10896 w 12019"/>
                                    <a:gd name="T124" fmla="+- 0 16890 16092"/>
                                    <a:gd name="T125" fmla="*/ 16890 h 970"/>
                                    <a:gd name="T126" fmla="*/ 10523 w 12019"/>
                                    <a:gd name="T127" fmla="+- 0 16962 16092"/>
                                    <a:gd name="T128" fmla="*/ 16962 h 970"/>
                                    <a:gd name="T129" fmla="*/ 10043 w 12019"/>
                                    <a:gd name="T130" fmla="+- 0 17022 16092"/>
                                    <a:gd name="T131" fmla="*/ 17022 h 970"/>
                                    <a:gd name="T132" fmla="*/ 9645 w 12019"/>
                                    <a:gd name="T133" fmla="+- 0 17050 16092"/>
                                    <a:gd name="T134" fmla="*/ 17050 h 970"/>
                                    <a:gd name="T135" fmla="*/ 9286 w 12019"/>
                                    <a:gd name="T136" fmla="+- 0 17062 16092"/>
                                    <a:gd name="T137" fmla="*/ 17062 h 9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2019" h="970">
                                      <a:moveTo>
                                        <a:pt x="12007" y="402"/>
                                      </a:moveTo>
                                      <a:lnTo>
                                        <a:pt x="7457" y="402"/>
                                      </a:lnTo>
                                      <a:lnTo>
                                        <a:pt x="7524" y="400"/>
                                      </a:lnTo>
                                      <a:lnTo>
                                        <a:pt x="7662" y="400"/>
                                      </a:lnTo>
                                      <a:lnTo>
                                        <a:pt x="7732" y="398"/>
                                      </a:lnTo>
                                      <a:lnTo>
                                        <a:pt x="7804" y="398"/>
                                      </a:lnTo>
                                      <a:lnTo>
                                        <a:pt x="7951" y="394"/>
                                      </a:lnTo>
                                      <a:lnTo>
                                        <a:pt x="8027" y="394"/>
                                      </a:lnTo>
                                      <a:lnTo>
                                        <a:pt x="8104" y="392"/>
                                      </a:lnTo>
                                      <a:lnTo>
                                        <a:pt x="8183" y="388"/>
                                      </a:lnTo>
                                      <a:lnTo>
                                        <a:pt x="8427" y="382"/>
                                      </a:lnTo>
                                      <a:lnTo>
                                        <a:pt x="10788" y="274"/>
                                      </a:lnTo>
                                      <a:lnTo>
                                        <a:pt x="11965" y="70"/>
                                      </a:lnTo>
                                      <a:lnTo>
                                        <a:pt x="12019" y="0"/>
                                      </a:lnTo>
                                      <a:lnTo>
                                        <a:pt x="12019" y="396"/>
                                      </a:lnTo>
                                      <a:lnTo>
                                        <a:pt x="12007" y="402"/>
                                      </a:lnTo>
                                      <a:close/>
                                      <a:moveTo>
                                        <a:pt x="2052" y="154"/>
                                      </a:moveTo>
                                      <a:lnTo>
                                        <a:pt x="1523" y="154"/>
                                      </a:lnTo>
                                      <a:lnTo>
                                        <a:pt x="1633" y="152"/>
                                      </a:lnTo>
                                      <a:lnTo>
                                        <a:pt x="1950" y="152"/>
                                      </a:lnTo>
                                      <a:lnTo>
                                        <a:pt x="2052" y="154"/>
                                      </a:lnTo>
                                      <a:close/>
                                      <a:moveTo>
                                        <a:pt x="2533" y="158"/>
                                      </a:moveTo>
                                      <a:lnTo>
                                        <a:pt x="1062" y="158"/>
                                      </a:lnTo>
                                      <a:lnTo>
                                        <a:pt x="1297" y="154"/>
                                      </a:lnTo>
                                      <a:lnTo>
                                        <a:pt x="2250" y="154"/>
                                      </a:lnTo>
                                      <a:lnTo>
                                        <a:pt x="2346" y="156"/>
                                      </a:lnTo>
                                      <a:lnTo>
                                        <a:pt x="2441" y="156"/>
                                      </a:lnTo>
                                      <a:lnTo>
                                        <a:pt x="2533" y="158"/>
                                      </a:lnTo>
                                      <a:close/>
                                      <a:moveTo>
                                        <a:pt x="0" y="702"/>
                                      </a:moveTo>
                                      <a:lnTo>
                                        <a:pt x="0" y="176"/>
                                      </a:lnTo>
                                      <a:lnTo>
                                        <a:pt x="32" y="176"/>
                                      </a:lnTo>
                                      <a:lnTo>
                                        <a:pt x="169" y="172"/>
                                      </a:lnTo>
                                      <a:lnTo>
                                        <a:pt x="304" y="170"/>
                                      </a:lnTo>
                                      <a:lnTo>
                                        <a:pt x="436" y="166"/>
                                      </a:lnTo>
                                      <a:lnTo>
                                        <a:pt x="942" y="158"/>
                                      </a:lnTo>
                                      <a:lnTo>
                                        <a:pt x="2624" y="158"/>
                                      </a:lnTo>
                                      <a:lnTo>
                                        <a:pt x="3370" y="176"/>
                                      </a:lnTo>
                                      <a:lnTo>
                                        <a:pt x="3446" y="180"/>
                                      </a:lnTo>
                                      <a:lnTo>
                                        <a:pt x="3520" y="182"/>
                                      </a:lnTo>
                                      <a:lnTo>
                                        <a:pt x="3593" y="186"/>
                                      </a:lnTo>
                                      <a:lnTo>
                                        <a:pt x="3664" y="188"/>
                                      </a:lnTo>
                                      <a:lnTo>
                                        <a:pt x="3735" y="192"/>
                                      </a:lnTo>
                                      <a:lnTo>
                                        <a:pt x="3804" y="194"/>
                                      </a:lnTo>
                                      <a:lnTo>
                                        <a:pt x="3872" y="198"/>
                                      </a:lnTo>
                                      <a:lnTo>
                                        <a:pt x="3938" y="200"/>
                                      </a:lnTo>
                                      <a:lnTo>
                                        <a:pt x="4132" y="212"/>
                                      </a:lnTo>
                                      <a:lnTo>
                                        <a:pt x="4194" y="214"/>
                                      </a:lnTo>
                                      <a:lnTo>
                                        <a:pt x="4982" y="270"/>
                                      </a:lnTo>
                                      <a:lnTo>
                                        <a:pt x="5084" y="280"/>
                                      </a:lnTo>
                                      <a:lnTo>
                                        <a:pt x="5816" y="340"/>
                                      </a:lnTo>
                                      <a:lnTo>
                                        <a:pt x="5865" y="342"/>
                                      </a:lnTo>
                                      <a:lnTo>
                                        <a:pt x="6010" y="354"/>
                                      </a:lnTo>
                                      <a:lnTo>
                                        <a:pt x="6059" y="356"/>
                                      </a:lnTo>
                                      <a:lnTo>
                                        <a:pt x="6158" y="364"/>
                                      </a:lnTo>
                                      <a:lnTo>
                                        <a:pt x="6208" y="366"/>
                                      </a:lnTo>
                                      <a:lnTo>
                                        <a:pt x="6258" y="370"/>
                                      </a:lnTo>
                                      <a:lnTo>
                                        <a:pt x="6359" y="374"/>
                                      </a:lnTo>
                                      <a:lnTo>
                                        <a:pt x="6411" y="378"/>
                                      </a:lnTo>
                                      <a:lnTo>
                                        <a:pt x="6901" y="396"/>
                                      </a:lnTo>
                                      <a:lnTo>
                                        <a:pt x="6959" y="396"/>
                                      </a:lnTo>
                                      <a:lnTo>
                                        <a:pt x="7018" y="398"/>
                                      </a:lnTo>
                                      <a:lnTo>
                                        <a:pt x="7078" y="398"/>
                                      </a:lnTo>
                                      <a:lnTo>
                                        <a:pt x="7139" y="400"/>
                                      </a:lnTo>
                                      <a:lnTo>
                                        <a:pt x="7327" y="400"/>
                                      </a:lnTo>
                                      <a:lnTo>
                                        <a:pt x="7391" y="402"/>
                                      </a:lnTo>
                                      <a:lnTo>
                                        <a:pt x="12007" y="402"/>
                                      </a:lnTo>
                                      <a:lnTo>
                                        <a:pt x="11930" y="440"/>
                                      </a:lnTo>
                                      <a:lnTo>
                                        <a:pt x="2482" y="440"/>
                                      </a:lnTo>
                                      <a:lnTo>
                                        <a:pt x="1975" y="452"/>
                                      </a:lnTo>
                                      <a:lnTo>
                                        <a:pt x="1568" y="472"/>
                                      </a:lnTo>
                                      <a:lnTo>
                                        <a:pt x="1256" y="496"/>
                                      </a:lnTo>
                                      <a:lnTo>
                                        <a:pt x="1181" y="504"/>
                                      </a:lnTo>
                                      <a:lnTo>
                                        <a:pt x="1106" y="510"/>
                                      </a:lnTo>
                                      <a:lnTo>
                                        <a:pt x="887" y="534"/>
                                      </a:lnTo>
                                      <a:lnTo>
                                        <a:pt x="747" y="554"/>
                                      </a:lnTo>
                                      <a:lnTo>
                                        <a:pt x="679" y="562"/>
                                      </a:lnTo>
                                      <a:lnTo>
                                        <a:pt x="611" y="574"/>
                                      </a:lnTo>
                                      <a:lnTo>
                                        <a:pt x="480" y="594"/>
                                      </a:lnTo>
                                      <a:lnTo>
                                        <a:pt x="294" y="630"/>
                                      </a:lnTo>
                                      <a:lnTo>
                                        <a:pt x="176" y="658"/>
                                      </a:lnTo>
                                      <a:lnTo>
                                        <a:pt x="119" y="670"/>
                                      </a:lnTo>
                                      <a:lnTo>
                                        <a:pt x="64" y="686"/>
                                      </a:lnTo>
                                      <a:lnTo>
                                        <a:pt x="10" y="700"/>
                                      </a:lnTo>
                                      <a:lnTo>
                                        <a:pt x="0" y="702"/>
                                      </a:lnTo>
                                      <a:close/>
                                      <a:moveTo>
                                        <a:pt x="9286" y="970"/>
                                      </a:moveTo>
                                      <a:lnTo>
                                        <a:pt x="8903" y="970"/>
                                      </a:lnTo>
                                      <a:lnTo>
                                        <a:pt x="8577" y="962"/>
                                      </a:lnTo>
                                      <a:lnTo>
                                        <a:pt x="8235" y="946"/>
                                      </a:lnTo>
                                      <a:lnTo>
                                        <a:pt x="8146" y="940"/>
                                      </a:lnTo>
                                      <a:lnTo>
                                        <a:pt x="8057" y="936"/>
                                      </a:lnTo>
                                      <a:lnTo>
                                        <a:pt x="7966" y="928"/>
                                      </a:lnTo>
                                      <a:lnTo>
                                        <a:pt x="7875" y="922"/>
                                      </a:lnTo>
                                      <a:lnTo>
                                        <a:pt x="7497" y="890"/>
                                      </a:lnTo>
                                      <a:lnTo>
                                        <a:pt x="7201" y="860"/>
                                      </a:lnTo>
                                      <a:lnTo>
                                        <a:pt x="7100" y="848"/>
                                      </a:lnTo>
                                      <a:lnTo>
                                        <a:pt x="6998" y="838"/>
                                      </a:lnTo>
                                      <a:lnTo>
                                        <a:pt x="6895" y="824"/>
                                      </a:lnTo>
                                      <a:lnTo>
                                        <a:pt x="6790" y="812"/>
                                      </a:lnTo>
                                      <a:lnTo>
                                        <a:pt x="6361" y="756"/>
                                      </a:lnTo>
                                      <a:lnTo>
                                        <a:pt x="6139" y="724"/>
                                      </a:lnTo>
                                      <a:lnTo>
                                        <a:pt x="5720" y="658"/>
                                      </a:lnTo>
                                      <a:lnTo>
                                        <a:pt x="5643" y="648"/>
                                      </a:lnTo>
                                      <a:lnTo>
                                        <a:pt x="5566" y="636"/>
                                      </a:lnTo>
                                      <a:lnTo>
                                        <a:pt x="5487" y="626"/>
                                      </a:lnTo>
                                      <a:lnTo>
                                        <a:pt x="5408" y="614"/>
                                      </a:lnTo>
                                      <a:lnTo>
                                        <a:pt x="5084" y="574"/>
                                      </a:lnTo>
                                      <a:lnTo>
                                        <a:pt x="5001" y="566"/>
                                      </a:lnTo>
                                      <a:lnTo>
                                        <a:pt x="4918" y="556"/>
                                      </a:lnTo>
                                      <a:lnTo>
                                        <a:pt x="4493" y="516"/>
                                      </a:lnTo>
                                      <a:lnTo>
                                        <a:pt x="4321" y="504"/>
                                      </a:lnTo>
                                      <a:lnTo>
                                        <a:pt x="4234" y="496"/>
                                      </a:lnTo>
                                      <a:lnTo>
                                        <a:pt x="4147" y="490"/>
                                      </a:lnTo>
                                      <a:lnTo>
                                        <a:pt x="4059" y="486"/>
                                      </a:lnTo>
                                      <a:lnTo>
                                        <a:pt x="3884" y="474"/>
                                      </a:lnTo>
                                      <a:lnTo>
                                        <a:pt x="3443" y="454"/>
                                      </a:lnTo>
                                      <a:lnTo>
                                        <a:pt x="3355" y="452"/>
                                      </a:lnTo>
                                      <a:lnTo>
                                        <a:pt x="3267" y="448"/>
                                      </a:lnTo>
                                      <a:lnTo>
                                        <a:pt x="3003" y="442"/>
                                      </a:lnTo>
                                      <a:lnTo>
                                        <a:pt x="2916" y="442"/>
                                      </a:lnTo>
                                      <a:lnTo>
                                        <a:pt x="2828" y="440"/>
                                      </a:lnTo>
                                      <a:lnTo>
                                        <a:pt x="11930" y="440"/>
                                      </a:lnTo>
                                      <a:lnTo>
                                        <a:pt x="11853" y="478"/>
                                      </a:lnTo>
                                      <a:lnTo>
                                        <a:pt x="11525" y="612"/>
                                      </a:lnTo>
                                      <a:lnTo>
                                        <a:pt x="11092" y="748"/>
                                      </a:lnTo>
                                      <a:lnTo>
                                        <a:pt x="11044" y="762"/>
                                      </a:lnTo>
                                      <a:lnTo>
                                        <a:pt x="10896" y="798"/>
                                      </a:lnTo>
                                      <a:lnTo>
                                        <a:pt x="10845" y="808"/>
                                      </a:lnTo>
                                      <a:lnTo>
                                        <a:pt x="10794" y="820"/>
                                      </a:lnTo>
                                      <a:lnTo>
                                        <a:pt x="10523" y="870"/>
                                      </a:lnTo>
                                      <a:lnTo>
                                        <a:pt x="10230" y="910"/>
                                      </a:lnTo>
                                      <a:lnTo>
                                        <a:pt x="10106" y="922"/>
                                      </a:lnTo>
                                      <a:lnTo>
                                        <a:pt x="10043" y="930"/>
                                      </a:lnTo>
                                      <a:lnTo>
                                        <a:pt x="9979" y="934"/>
                                      </a:lnTo>
                                      <a:lnTo>
                                        <a:pt x="9848" y="946"/>
                                      </a:lnTo>
                                      <a:lnTo>
                                        <a:pt x="9645" y="958"/>
                                      </a:lnTo>
                                      <a:lnTo>
                                        <a:pt x="9575" y="960"/>
                                      </a:lnTo>
                                      <a:lnTo>
                                        <a:pt x="9504" y="964"/>
                                      </a:lnTo>
                                      <a:lnTo>
                                        <a:pt x="9286" y="970"/>
                                      </a:lnTo>
                                      <a:close/>
                                    </a:path>
                                  </a:pathLst>
                                </a:custGeom>
                                <a:solidFill>
                                  <a:srgbClr val="6E8CC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40"/>
                              <wps:cNvSpPr>
                                <a:spLocks/>
                              </wps:cNvSpPr>
                              <wps:spPr bwMode="auto">
                                <a:xfrm>
                                  <a:off x="0" y="16194"/>
                                  <a:ext cx="12019" cy="755"/>
                                </a:xfrm>
                                <a:custGeom>
                                  <a:avLst/>
                                  <a:gdLst>
                                    <a:gd name="T0" fmla="*/ 11490 w 12019"/>
                                    <a:gd name="T1" fmla="+- 0 16502 16194"/>
                                    <a:gd name="T2" fmla="*/ 16502 h 755"/>
                                    <a:gd name="T3" fmla="*/ 12019 w 12019"/>
                                    <a:gd name="T4" fmla="+- 0 16194 16194"/>
                                    <a:gd name="T5" fmla="*/ 16194 h 755"/>
                                    <a:gd name="T6" fmla="*/ 11903 w 12019"/>
                                    <a:gd name="T7" fmla="+- 0 16509 16194"/>
                                    <a:gd name="T8" fmla="*/ 16509 h 755"/>
                                    <a:gd name="T9" fmla="*/ 0 w 12019"/>
                                    <a:gd name="T10" fmla="+- 0 16580 16194"/>
                                    <a:gd name="T11" fmla="*/ 16580 h 755"/>
                                    <a:gd name="T12" fmla="*/ 284 w 12019"/>
                                    <a:gd name="T13" fmla="+- 0 16391 16194"/>
                                    <a:gd name="T14" fmla="*/ 16391 h 755"/>
                                    <a:gd name="T15" fmla="*/ 2152 w 12019"/>
                                    <a:gd name="T16" fmla="+- 0 16352 16194"/>
                                    <a:gd name="T17" fmla="*/ 16352 h 755"/>
                                    <a:gd name="T18" fmla="*/ 3256 w 12019"/>
                                    <a:gd name="T19" fmla="+- 0 16371 16194"/>
                                    <a:gd name="T20" fmla="*/ 16371 h 755"/>
                                    <a:gd name="T21" fmla="*/ 4291 w 12019"/>
                                    <a:gd name="T22" fmla="+- 0 16430 16194"/>
                                    <a:gd name="T23" fmla="*/ 16430 h 755"/>
                                    <a:gd name="T24" fmla="*/ 1985 w 12019"/>
                                    <a:gd name="T25" fmla="+- 0 16430 16194"/>
                                    <a:gd name="T26" fmla="*/ 16430 h 755"/>
                                    <a:gd name="T27" fmla="*/ 1424 w 12019"/>
                                    <a:gd name="T28" fmla="+- 0 16439 16194"/>
                                    <a:gd name="T29" fmla="*/ 16439 h 755"/>
                                    <a:gd name="T30" fmla="*/ 960 w 12019"/>
                                    <a:gd name="T31" fmla="+- 0 16463 16194"/>
                                    <a:gd name="T32" fmla="*/ 16463 h 755"/>
                                    <a:gd name="T33" fmla="*/ 582 w 12019"/>
                                    <a:gd name="T34" fmla="+- 0 16497 16194"/>
                                    <a:gd name="T35" fmla="*/ 16497 h 755"/>
                                    <a:gd name="T36" fmla="*/ 277 w 12019"/>
                                    <a:gd name="T37" fmla="+- 0 16535 16194"/>
                                    <a:gd name="T38" fmla="*/ 16535 h 755"/>
                                    <a:gd name="T39" fmla="*/ 0 w 12019"/>
                                    <a:gd name="T40" fmla="+- 0 16580 16194"/>
                                    <a:gd name="T41" fmla="*/ 16580 h 755"/>
                                    <a:gd name="T42" fmla="*/ 8948 w 12019"/>
                                    <a:gd name="T43" fmla="+- 0 16949 16194"/>
                                    <a:gd name="T44" fmla="*/ 16949 h 755"/>
                                    <a:gd name="T45" fmla="*/ 8523 w 12019"/>
                                    <a:gd name="T46" fmla="+- 0 16939 16194"/>
                                    <a:gd name="T47" fmla="*/ 16939 h 755"/>
                                    <a:gd name="T48" fmla="*/ 7946 w 12019"/>
                                    <a:gd name="T49" fmla="+- 0 16907 16194"/>
                                    <a:gd name="T50" fmla="*/ 16907 h 755"/>
                                    <a:gd name="T51" fmla="*/ 7045 w 12019"/>
                                    <a:gd name="T52" fmla="+- 0 16825 16194"/>
                                    <a:gd name="T53" fmla="*/ 16825 h 755"/>
                                    <a:gd name="T54" fmla="*/ 5037 w 12019"/>
                                    <a:gd name="T55" fmla="+- 0 16602 16194"/>
                                    <a:gd name="T56" fmla="*/ 16602 h 755"/>
                                    <a:gd name="T57" fmla="*/ 3452 w 12019"/>
                                    <a:gd name="T58" fmla="+- 0 16477 16194"/>
                                    <a:gd name="T59" fmla="*/ 16477 h 755"/>
                                    <a:gd name="T60" fmla="*/ 2392 w 12019"/>
                                    <a:gd name="T61" fmla="+- 0 16434 16194"/>
                                    <a:gd name="T62" fmla="*/ 16434 h 755"/>
                                    <a:gd name="T63" fmla="*/ 4295 w 12019"/>
                                    <a:gd name="T64" fmla="+- 0 16430 16194"/>
                                    <a:gd name="T65" fmla="*/ 16430 h 755"/>
                                    <a:gd name="T66" fmla="*/ 6605 w 12019"/>
                                    <a:gd name="T67" fmla="+- 0 16628 16194"/>
                                    <a:gd name="T68" fmla="*/ 16628 h 755"/>
                                    <a:gd name="T69" fmla="*/ 7444 w 12019"/>
                                    <a:gd name="T70" fmla="+- 0 16665 16194"/>
                                    <a:gd name="T71" fmla="*/ 16665 h 755"/>
                                    <a:gd name="T72" fmla="*/ 11021 w 12019"/>
                                    <a:gd name="T73" fmla="+- 0 16675 16194"/>
                                    <a:gd name="T74" fmla="*/ 16675 h 755"/>
                                    <a:gd name="T75" fmla="*/ 10769 w 12019"/>
                                    <a:gd name="T76" fmla="+- 0 16743 16194"/>
                                    <a:gd name="T77" fmla="*/ 16743 h 755"/>
                                    <a:gd name="T78" fmla="*/ 10557 w 12019"/>
                                    <a:gd name="T79" fmla="+- 0 16793 16194"/>
                                    <a:gd name="T80" fmla="*/ 16793 h 755"/>
                                    <a:gd name="T81" fmla="*/ 10338 w 12019"/>
                                    <a:gd name="T82" fmla="+- 0 16837 16194"/>
                                    <a:gd name="T83" fmla="*/ 16837 h 755"/>
                                    <a:gd name="T84" fmla="*/ 10109 w 12019"/>
                                    <a:gd name="T85" fmla="+- 0 16875 16194"/>
                                    <a:gd name="T86" fmla="*/ 16875 h 755"/>
                                    <a:gd name="T87" fmla="*/ 9867 w 12019"/>
                                    <a:gd name="T88" fmla="+- 0 16905 16194"/>
                                    <a:gd name="T89" fmla="*/ 16905 h 755"/>
                                    <a:gd name="T90" fmla="*/ 9608 w 12019"/>
                                    <a:gd name="T91" fmla="+- 0 16928 16194"/>
                                    <a:gd name="T92" fmla="*/ 16928 h 755"/>
                                    <a:gd name="T93" fmla="*/ 9330 w 12019"/>
                                    <a:gd name="T94" fmla="+- 0 16943 16194"/>
                                    <a:gd name="T95" fmla="*/ 16943 h 755"/>
                                    <a:gd name="T96" fmla="*/ 9027 w 12019"/>
                                    <a:gd name="T97" fmla="+- 0 16949 16194"/>
                                    <a:gd name="T98" fmla="*/ 16949 h 755"/>
                                    <a:gd name="T99" fmla="*/ 8178 w 12019"/>
                                    <a:gd name="T100" fmla="+- 0 16675 16194"/>
                                    <a:gd name="T101" fmla="*/ 16675 h 755"/>
                                    <a:gd name="T102" fmla="*/ 10718 w 12019"/>
                                    <a:gd name="T103" fmla="+- 0 16643 16194"/>
                                    <a:gd name="T104" fmla="*/ 16643 h 755"/>
                                    <a:gd name="T105" fmla="*/ 11031 w 12019"/>
                                    <a:gd name="T106" fmla="+- 0 16672 16194"/>
                                    <a:gd name="T107" fmla="*/ 16672 h 7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2019" h="755">
                                      <a:moveTo>
                                        <a:pt x="11282" y="385"/>
                                      </a:moveTo>
                                      <a:lnTo>
                                        <a:pt x="11490" y="308"/>
                                      </a:lnTo>
                                      <a:lnTo>
                                        <a:pt x="11838" y="123"/>
                                      </a:lnTo>
                                      <a:lnTo>
                                        <a:pt x="12019" y="0"/>
                                      </a:lnTo>
                                      <a:lnTo>
                                        <a:pt x="12019" y="203"/>
                                      </a:lnTo>
                                      <a:lnTo>
                                        <a:pt x="11903" y="315"/>
                                      </a:lnTo>
                                      <a:lnTo>
                                        <a:pt x="11282" y="385"/>
                                      </a:lnTo>
                                      <a:close/>
                                      <a:moveTo>
                                        <a:pt x="0" y="386"/>
                                      </a:moveTo>
                                      <a:lnTo>
                                        <a:pt x="0" y="209"/>
                                      </a:lnTo>
                                      <a:lnTo>
                                        <a:pt x="284" y="197"/>
                                      </a:lnTo>
                                      <a:lnTo>
                                        <a:pt x="1342" y="166"/>
                                      </a:lnTo>
                                      <a:lnTo>
                                        <a:pt x="2152" y="158"/>
                                      </a:lnTo>
                                      <a:lnTo>
                                        <a:pt x="2776" y="164"/>
                                      </a:lnTo>
                                      <a:lnTo>
                                        <a:pt x="3256" y="177"/>
                                      </a:lnTo>
                                      <a:lnTo>
                                        <a:pt x="3764" y="201"/>
                                      </a:lnTo>
                                      <a:lnTo>
                                        <a:pt x="4291" y="236"/>
                                      </a:lnTo>
                                      <a:lnTo>
                                        <a:pt x="4295" y="236"/>
                                      </a:lnTo>
                                      <a:lnTo>
                                        <a:pt x="1985" y="236"/>
                                      </a:lnTo>
                                      <a:lnTo>
                                        <a:pt x="1691" y="238"/>
                                      </a:lnTo>
                                      <a:lnTo>
                                        <a:pt x="1424" y="245"/>
                                      </a:lnTo>
                                      <a:lnTo>
                                        <a:pt x="1180" y="255"/>
                                      </a:lnTo>
                                      <a:lnTo>
                                        <a:pt x="960" y="269"/>
                                      </a:lnTo>
                                      <a:lnTo>
                                        <a:pt x="761" y="285"/>
                                      </a:lnTo>
                                      <a:lnTo>
                                        <a:pt x="582" y="303"/>
                                      </a:lnTo>
                                      <a:lnTo>
                                        <a:pt x="421" y="322"/>
                                      </a:lnTo>
                                      <a:lnTo>
                                        <a:pt x="277" y="341"/>
                                      </a:lnTo>
                                      <a:lnTo>
                                        <a:pt x="119" y="366"/>
                                      </a:lnTo>
                                      <a:lnTo>
                                        <a:pt x="0" y="386"/>
                                      </a:lnTo>
                                      <a:close/>
                                      <a:moveTo>
                                        <a:pt x="9027" y="755"/>
                                      </a:moveTo>
                                      <a:lnTo>
                                        <a:pt x="8948" y="755"/>
                                      </a:lnTo>
                                      <a:lnTo>
                                        <a:pt x="8783" y="753"/>
                                      </a:lnTo>
                                      <a:lnTo>
                                        <a:pt x="8523" y="745"/>
                                      </a:lnTo>
                                      <a:lnTo>
                                        <a:pt x="8244" y="732"/>
                                      </a:lnTo>
                                      <a:lnTo>
                                        <a:pt x="7946" y="713"/>
                                      </a:lnTo>
                                      <a:lnTo>
                                        <a:pt x="7516" y="678"/>
                                      </a:lnTo>
                                      <a:lnTo>
                                        <a:pt x="7045" y="631"/>
                                      </a:lnTo>
                                      <a:lnTo>
                                        <a:pt x="6212" y="534"/>
                                      </a:lnTo>
                                      <a:lnTo>
                                        <a:pt x="5037" y="408"/>
                                      </a:lnTo>
                                      <a:lnTo>
                                        <a:pt x="4136" y="330"/>
                                      </a:lnTo>
                                      <a:lnTo>
                                        <a:pt x="3452" y="283"/>
                                      </a:lnTo>
                                      <a:lnTo>
                                        <a:pt x="2844" y="254"/>
                                      </a:lnTo>
                                      <a:lnTo>
                                        <a:pt x="2392" y="240"/>
                                      </a:lnTo>
                                      <a:lnTo>
                                        <a:pt x="1985" y="236"/>
                                      </a:lnTo>
                                      <a:lnTo>
                                        <a:pt x="4295" y="236"/>
                                      </a:lnTo>
                                      <a:lnTo>
                                        <a:pt x="6168" y="404"/>
                                      </a:lnTo>
                                      <a:lnTo>
                                        <a:pt x="6605" y="434"/>
                                      </a:lnTo>
                                      <a:lnTo>
                                        <a:pt x="7007" y="456"/>
                                      </a:lnTo>
                                      <a:lnTo>
                                        <a:pt x="7444" y="471"/>
                                      </a:lnTo>
                                      <a:lnTo>
                                        <a:pt x="7921" y="480"/>
                                      </a:lnTo>
                                      <a:lnTo>
                                        <a:pt x="11021" y="481"/>
                                      </a:lnTo>
                                      <a:lnTo>
                                        <a:pt x="10874" y="521"/>
                                      </a:lnTo>
                                      <a:lnTo>
                                        <a:pt x="10769" y="549"/>
                                      </a:lnTo>
                                      <a:lnTo>
                                        <a:pt x="10663" y="574"/>
                                      </a:lnTo>
                                      <a:lnTo>
                                        <a:pt x="10557" y="599"/>
                                      </a:lnTo>
                                      <a:lnTo>
                                        <a:pt x="10448" y="622"/>
                                      </a:lnTo>
                                      <a:lnTo>
                                        <a:pt x="10338" y="643"/>
                                      </a:lnTo>
                                      <a:lnTo>
                                        <a:pt x="10225" y="663"/>
                                      </a:lnTo>
                                      <a:lnTo>
                                        <a:pt x="10109" y="681"/>
                                      </a:lnTo>
                                      <a:lnTo>
                                        <a:pt x="9990" y="697"/>
                                      </a:lnTo>
                                      <a:lnTo>
                                        <a:pt x="9867" y="711"/>
                                      </a:lnTo>
                                      <a:lnTo>
                                        <a:pt x="9740" y="724"/>
                                      </a:lnTo>
                                      <a:lnTo>
                                        <a:pt x="9608" y="734"/>
                                      </a:lnTo>
                                      <a:lnTo>
                                        <a:pt x="9472" y="743"/>
                                      </a:lnTo>
                                      <a:lnTo>
                                        <a:pt x="9330" y="749"/>
                                      </a:lnTo>
                                      <a:lnTo>
                                        <a:pt x="9182" y="753"/>
                                      </a:lnTo>
                                      <a:lnTo>
                                        <a:pt x="9027" y="755"/>
                                      </a:lnTo>
                                      <a:close/>
                                      <a:moveTo>
                                        <a:pt x="11021" y="481"/>
                                      </a:moveTo>
                                      <a:lnTo>
                                        <a:pt x="8178" y="481"/>
                                      </a:lnTo>
                                      <a:lnTo>
                                        <a:pt x="8267" y="481"/>
                                      </a:lnTo>
                                      <a:lnTo>
                                        <a:pt x="10718" y="449"/>
                                      </a:lnTo>
                                      <a:lnTo>
                                        <a:pt x="11282" y="385"/>
                                      </a:lnTo>
                                      <a:lnTo>
                                        <a:pt x="11031" y="478"/>
                                      </a:lnTo>
                                      <a:lnTo>
                                        <a:pt x="11021" y="481"/>
                                      </a:lnTo>
                                      <a:close/>
                                    </a:path>
                                  </a:pathLst>
                                </a:custGeom>
                                <a:solidFill>
                                  <a:srgbClr val="6E8CC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41"/>
                              <wps:cNvSpPr>
                                <a:spLocks/>
                              </wps:cNvSpPr>
                              <wps:spPr bwMode="auto">
                                <a:xfrm>
                                  <a:off x="0" y="15198"/>
                                  <a:ext cx="1251" cy="1024"/>
                                </a:xfrm>
                                <a:custGeom>
                                  <a:avLst/>
                                  <a:gdLst>
                                    <a:gd name="T0" fmla="*/ 1110 w 1251"/>
                                    <a:gd name="T1" fmla="+- 0 15198 15198"/>
                                    <a:gd name="T2" fmla="*/ 15198 h 1024"/>
                                    <a:gd name="T3" fmla="*/ 1067 w 1251"/>
                                    <a:gd name="T4" fmla="+- 0 15240 15198"/>
                                    <a:gd name="T5" fmla="*/ 15240 h 1024"/>
                                    <a:gd name="T6" fmla="*/ 942 w 1251"/>
                                    <a:gd name="T7" fmla="+- 0 15328 15198"/>
                                    <a:gd name="T8" fmla="*/ 15328 h 1024"/>
                                    <a:gd name="T9" fmla="*/ 739 w 1251"/>
                                    <a:gd name="T10" fmla="+- 0 15412 15198"/>
                                    <a:gd name="T11" fmla="*/ 15412 h 1024"/>
                                    <a:gd name="T12" fmla="*/ 460 w 1251"/>
                                    <a:gd name="T13" fmla="+- 0 15437 15198"/>
                                    <a:gd name="T14" fmla="*/ 15437 h 1024"/>
                                    <a:gd name="T15" fmla="*/ 216 w 1251"/>
                                    <a:gd name="T16" fmla="+- 0 15426 15198"/>
                                    <a:gd name="T17" fmla="*/ 15426 h 1024"/>
                                    <a:gd name="T18" fmla="*/ 75 w 1251"/>
                                    <a:gd name="T19" fmla="+- 0 15451 15198"/>
                                    <a:gd name="T20" fmla="*/ 15451 h 1024"/>
                                    <a:gd name="T21" fmla="*/ 0 w 1251"/>
                                    <a:gd name="T22" fmla="+- 0 15524 15198"/>
                                    <a:gd name="T23" fmla="*/ 15524 h 1024"/>
                                    <a:gd name="T24" fmla="*/ 0 w 1251"/>
                                    <a:gd name="T25" fmla="+- 0 15871 15198"/>
                                    <a:gd name="T26" fmla="*/ 15871 h 1024"/>
                                    <a:gd name="T27" fmla="*/ 82 w 1251"/>
                                    <a:gd name="T28" fmla="+- 0 15797 15198"/>
                                    <a:gd name="T29" fmla="*/ 15797 h 1024"/>
                                    <a:gd name="T30" fmla="*/ 303 w 1251"/>
                                    <a:gd name="T31" fmla="+- 0 15666 15198"/>
                                    <a:gd name="T32" fmla="*/ 15666 h 1024"/>
                                    <a:gd name="T33" fmla="*/ 596 w 1251"/>
                                    <a:gd name="T34" fmla="+- 0 15594 15198"/>
                                    <a:gd name="T35" fmla="*/ 15594 h 1024"/>
                                    <a:gd name="T36" fmla="*/ 847 w 1251"/>
                                    <a:gd name="T37" fmla="+- 0 15572 15198"/>
                                    <a:gd name="T38" fmla="*/ 15572 h 1024"/>
                                    <a:gd name="T39" fmla="*/ 984 w 1251"/>
                                    <a:gd name="T40" fmla="+- 0 15524 15198"/>
                                    <a:gd name="T41" fmla="*/ 15524 h 1024"/>
                                    <a:gd name="T42" fmla="*/ 1039 w 1251"/>
                                    <a:gd name="T43" fmla="+- 0 15437 15198"/>
                                    <a:gd name="T44" fmla="*/ 15437 h 1024"/>
                                    <a:gd name="T45" fmla="*/ 1056 w 1251"/>
                                    <a:gd name="T46" fmla="+- 0 15411 15198"/>
                                    <a:gd name="T47" fmla="*/ 15411 h 1024"/>
                                    <a:gd name="T48" fmla="*/ 1110 w 1251"/>
                                    <a:gd name="T49" fmla="+- 0 15198 15198"/>
                                    <a:gd name="T50" fmla="*/ 15198 h 1024"/>
                                    <a:gd name="T51" fmla="*/ 1250 w 1251"/>
                                    <a:gd name="T52" fmla="+- 0 15805 15198"/>
                                    <a:gd name="T53" fmla="*/ 15805 h 1024"/>
                                    <a:gd name="T54" fmla="*/ 1193 w 1251"/>
                                    <a:gd name="T55" fmla="+- 0 15836 15198"/>
                                    <a:gd name="T56" fmla="*/ 15836 h 1024"/>
                                    <a:gd name="T57" fmla="*/ 1038 w 1251"/>
                                    <a:gd name="T58" fmla="+- 0 15899 15198"/>
                                    <a:gd name="T59" fmla="*/ 15899 h 1024"/>
                                    <a:gd name="T60" fmla="*/ 809 w 1251"/>
                                    <a:gd name="T61" fmla="+- 0 15942 15198"/>
                                    <a:gd name="T62" fmla="*/ 15942 h 1024"/>
                                    <a:gd name="T63" fmla="*/ 531 w 1251"/>
                                    <a:gd name="T64" fmla="+- 0 15916 15198"/>
                                    <a:gd name="T65" fmla="*/ 15916 h 1024"/>
                                    <a:gd name="T66" fmla="*/ 300 w 1251"/>
                                    <a:gd name="T67" fmla="+- 0 15860 15198"/>
                                    <a:gd name="T68" fmla="*/ 15860 h 1024"/>
                                    <a:gd name="T69" fmla="*/ 156 w 1251"/>
                                    <a:gd name="T70" fmla="+- 0 15854 15198"/>
                                    <a:gd name="T71" fmla="*/ 15854 h 1024"/>
                                    <a:gd name="T72" fmla="*/ 41 w 1251"/>
                                    <a:gd name="T73" fmla="+- 0 15911 15198"/>
                                    <a:gd name="T74" fmla="*/ 15911 h 1024"/>
                                    <a:gd name="T75" fmla="*/ 0 w 1251"/>
                                    <a:gd name="T76" fmla="+- 0 15946 15198"/>
                                    <a:gd name="T77" fmla="*/ 15946 h 1024"/>
                                    <a:gd name="T78" fmla="*/ 0 w 1251"/>
                                    <a:gd name="T79" fmla="+- 0 16221 15198"/>
                                    <a:gd name="T80" fmla="*/ 16221 h 1024"/>
                                    <a:gd name="T81" fmla="*/ 86 w 1251"/>
                                    <a:gd name="T82" fmla="+- 0 16172 15198"/>
                                    <a:gd name="T83" fmla="*/ 16172 h 1024"/>
                                    <a:gd name="T84" fmla="*/ 308 w 1251"/>
                                    <a:gd name="T85" fmla="+- 0 16101 15198"/>
                                    <a:gd name="T86" fmla="*/ 16101 h 1024"/>
                                    <a:gd name="T87" fmla="*/ 599 w 1251"/>
                                    <a:gd name="T88" fmla="+- 0 16091 15198"/>
                                    <a:gd name="T89" fmla="*/ 16091 h 1024"/>
                                    <a:gd name="T90" fmla="*/ 850 w 1251"/>
                                    <a:gd name="T91" fmla="+- 0 16117 15198"/>
                                    <a:gd name="T92" fmla="*/ 16117 h 1024"/>
                                    <a:gd name="T93" fmla="*/ 1001 w 1251"/>
                                    <a:gd name="T94" fmla="+- 0 16095 15198"/>
                                    <a:gd name="T95" fmla="*/ 16095 h 1024"/>
                                    <a:gd name="T96" fmla="*/ 1006 w 1251"/>
                                    <a:gd name="T97" fmla="+- 0 16091 15198"/>
                                    <a:gd name="T98" fmla="*/ 16091 h 1024"/>
                                    <a:gd name="T99" fmla="*/ 1114 w 1251"/>
                                    <a:gd name="T100" fmla="+- 0 16000 15198"/>
                                    <a:gd name="T101" fmla="*/ 16000 h 1024"/>
                                    <a:gd name="T102" fmla="*/ 1155 w 1251"/>
                                    <a:gd name="T103" fmla="+- 0 15942 15198"/>
                                    <a:gd name="T104" fmla="*/ 15942 h 1024"/>
                                    <a:gd name="T105" fmla="*/ 1250 w 1251"/>
                                    <a:gd name="T106" fmla="+- 0 15805 15198"/>
                                    <a:gd name="T107" fmla="*/ 15805 h 10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251" h="1024">
                                      <a:moveTo>
                                        <a:pt x="1110" y="0"/>
                                      </a:moveTo>
                                      <a:lnTo>
                                        <a:pt x="1067" y="42"/>
                                      </a:lnTo>
                                      <a:lnTo>
                                        <a:pt x="942" y="130"/>
                                      </a:lnTo>
                                      <a:lnTo>
                                        <a:pt x="739" y="214"/>
                                      </a:lnTo>
                                      <a:lnTo>
                                        <a:pt x="460" y="239"/>
                                      </a:lnTo>
                                      <a:lnTo>
                                        <a:pt x="216" y="228"/>
                                      </a:lnTo>
                                      <a:lnTo>
                                        <a:pt x="75" y="253"/>
                                      </a:lnTo>
                                      <a:lnTo>
                                        <a:pt x="0" y="326"/>
                                      </a:lnTo>
                                      <a:lnTo>
                                        <a:pt x="0" y="673"/>
                                      </a:lnTo>
                                      <a:lnTo>
                                        <a:pt x="82" y="599"/>
                                      </a:lnTo>
                                      <a:lnTo>
                                        <a:pt x="303" y="468"/>
                                      </a:lnTo>
                                      <a:lnTo>
                                        <a:pt x="596" y="396"/>
                                      </a:lnTo>
                                      <a:lnTo>
                                        <a:pt x="847" y="374"/>
                                      </a:lnTo>
                                      <a:lnTo>
                                        <a:pt x="984" y="326"/>
                                      </a:lnTo>
                                      <a:lnTo>
                                        <a:pt x="1039" y="239"/>
                                      </a:lnTo>
                                      <a:lnTo>
                                        <a:pt x="1056" y="213"/>
                                      </a:lnTo>
                                      <a:lnTo>
                                        <a:pt x="1110" y="0"/>
                                      </a:lnTo>
                                      <a:moveTo>
                                        <a:pt x="1250" y="607"/>
                                      </a:moveTo>
                                      <a:lnTo>
                                        <a:pt x="1193" y="638"/>
                                      </a:lnTo>
                                      <a:lnTo>
                                        <a:pt x="1038" y="701"/>
                                      </a:lnTo>
                                      <a:lnTo>
                                        <a:pt x="809" y="744"/>
                                      </a:lnTo>
                                      <a:lnTo>
                                        <a:pt x="531" y="718"/>
                                      </a:lnTo>
                                      <a:lnTo>
                                        <a:pt x="300" y="662"/>
                                      </a:lnTo>
                                      <a:lnTo>
                                        <a:pt x="156" y="656"/>
                                      </a:lnTo>
                                      <a:lnTo>
                                        <a:pt x="41" y="713"/>
                                      </a:lnTo>
                                      <a:lnTo>
                                        <a:pt x="0" y="748"/>
                                      </a:lnTo>
                                      <a:lnTo>
                                        <a:pt x="0" y="1023"/>
                                      </a:lnTo>
                                      <a:lnTo>
                                        <a:pt x="86" y="974"/>
                                      </a:lnTo>
                                      <a:lnTo>
                                        <a:pt x="308" y="903"/>
                                      </a:lnTo>
                                      <a:lnTo>
                                        <a:pt x="599" y="893"/>
                                      </a:lnTo>
                                      <a:lnTo>
                                        <a:pt x="850" y="919"/>
                                      </a:lnTo>
                                      <a:lnTo>
                                        <a:pt x="1001" y="897"/>
                                      </a:lnTo>
                                      <a:lnTo>
                                        <a:pt x="1006" y="893"/>
                                      </a:lnTo>
                                      <a:lnTo>
                                        <a:pt x="1114" y="802"/>
                                      </a:lnTo>
                                      <a:lnTo>
                                        <a:pt x="1155" y="744"/>
                                      </a:lnTo>
                                      <a:lnTo>
                                        <a:pt x="1250" y="607"/>
                                      </a:lnTo>
                                    </a:path>
                                  </a:pathLst>
                                </a:custGeom>
                                <a:solidFill>
                                  <a:srgbClr val="6E8CC0">
                                    <a:alpha val="12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42"/>
                              <wps:cNvCnPr>
                                <a:cxnSpLocks noChangeShapeType="1"/>
                              </wps:cNvCnPr>
                              <wps:spPr bwMode="auto">
                                <a:xfrm>
                                  <a:off x="10488" y="16282"/>
                                  <a:ext cx="851" cy="0"/>
                                </a:xfrm>
                                <a:prstGeom prst="line">
                                  <a:avLst/>
                                </a:prstGeom>
                                <a:noFill/>
                                <a:ln w="79197">
                                  <a:solidFill>
                                    <a:srgbClr val="023E88"/>
                                  </a:solidFill>
                                  <a:prstDash val="solid"/>
                                  <a:round/>
                                  <a:headEnd/>
                                  <a:tailEnd/>
                                </a:ln>
                                <a:extLst>
                                  <a:ext uri="{909E8E84-426E-40DD-AFC4-6F175D3DCCD1}">
                                    <a14:hiddenFill xmlns:a14="http://schemas.microsoft.com/office/drawing/2010/main">
                                      <a:noFill/>
                                    </a14:hiddenFill>
                                  </a:ext>
                                </a:extLst>
                              </wps:spPr>
                              <wps:bodyPr/>
                            </wps:wsp>
                            <wps:wsp>
                              <wps:cNvPr id="83" name="Text Box 43"/>
                              <wps:cNvSpPr txBox="1">
                                <a:spLocks noChangeArrowheads="1"/>
                              </wps:cNvSpPr>
                              <wps:spPr bwMode="auto">
                                <a:xfrm>
                                  <a:off x="10818" y="1642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295C" w14:textId="77777777" w:rsidR="00B013C7" w:rsidRDefault="00B013C7" w:rsidP="003210DB">
                                    <w: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EA1EB" id="Group 78" o:spid="_x0000_s1103" style="position:absolute;left:0;text-align:left;margin-left:0;margin-top:759.9pt;width:600.95pt;height:93.25pt;z-index:-251639808;mso-position-horizontal-relative:page;mso-position-vertical-relative:page" coordorigin=",15198" coordsize="12019,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">
                      <v:shape id="AutoShape 39" o:spid="_x0000_s1104" style="position:absolute;top:16092;width:12019;height:970;visibility:visible;mso-wrap-style:square;v-text-anchor:top" coordsize="120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" path="m12007,402r-4550,l7524,400r138,l7732,398r72,l7951,394r76,l8104,392r79,-4l8427,382,10788,274,11965,70,12019,r,396l12007,402xm2052,154r-529,l1633,152r317,l2052,154xm2533,158r-1471,l1297,154r953,l2346,156r95,l2533,158xm,702l,176r32,l169,172r135,-2l436,166r506,-8l2624,158r746,18l3446,180r74,2l3593,186r71,2l3735,192r69,2l3872,198r66,2l4132,212r62,2l4982,270r102,10l5816,340r49,2l6010,354r49,2l6158,364r50,2l6258,370r101,4l6411,378r490,18l6959,396r59,2l7078,398r61,2l7327,400r64,2l12007,402r-77,38l2482,440r-507,12l1568,472r-312,24l1181,504r-75,6l887,534,747,554r-68,8l611,574,480,594,294,630,176,658r-57,12l64,686,10,700,,702xm9286,970r-383,l8577,962,8235,946r-89,-6l8057,936r-91,-8l7875,922,7497,890,7201,860,7100,848,6998,838,6895,824,6790,812,6361,756,6139,724,5720,658r-77,-10l5566,636r-79,-10l5408,614,5084,574r-83,-8l4918,556,4493,516,4321,504r-87,-8l4147,490r-88,-4l3884,474,3443,454r-88,-2l3267,448r-264,-6l2916,442r-88,-2l11930,440r-77,38l11525,612r-433,136l11044,762r-148,36l10845,808r-51,12l10523,870r-293,40l10106,922r-63,8l9979,934r-131,12l9645,958r-70,2l9504,964r-218,6xe" fillcolor="#6e8cc0" stroked="f">
                        <v:fill opacity="19532f"/>
                        <v:path arrowok="t" o:connecttype="custom" o:connectlocs="7524,16492;7804,16490;8104,16484;10788,16366;12019,16488;1523,16246;2052,16246;1297,16246;2441,16248;0,16268;304,16262;2624,16250;3520,16274;3735,16284;3938,16292;4982,16362;5865,16434;6158,16456;6359,16466;6959,16488;7139,16492;12007,16494;1975,16544;1181,16596;747,16646;480,16686;119,16762;0,16794;8577,17054;8057,17028;7497,16982;6998,16930;6361,16848;5643,16740;5408,16706;4918,16648;4234,16588;3884,16566;3267,16540;2828,16532;11525,16704;10896,16890;10523,16962;10043,17022;9645,17050;9286,17062" o:connectangles="0,0,0,0,0,0,0,0,0,0,0,0,0,0,0,0,0,0,0,0,0,0,0,0,0,0,0,0,0,0,0,0,0,0,0,0,0,0,0,0,0,0,0,0,0,0"/>
                      </v:shape>
                      <v:shape id="AutoShape 40" o:spid="_x0000_s1105" style="position:absolute;top:16194;width:12019;height:755;visibility:visible;mso-wrap-style:square;v-text-anchor:top" coordsize="120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" path="m11282,385r208,-77l11838,123,12019,r,203l11903,315r-621,70xm,386l,209,284,197,1342,166r810,-8l2776,164r480,13l3764,201r527,35l4295,236r-2310,l1691,238r-267,7l1180,255,960,269,761,285,582,303,421,322,277,341,119,366,,386xm9027,755r-79,l8783,753r-260,-8l8244,732,7946,713,7516,678,7045,631,6212,534,5037,408,4136,330,3452,283,2844,254,2392,240r-407,-4l4295,236,6168,404r437,30l7007,456r437,15l7921,480r3100,1l10874,521r-105,28l10663,574r-106,25l10448,622r-110,21l10225,663r-116,18l9990,697r-123,14l9740,724r-132,10l9472,743r-142,6l9182,753r-155,2xm11021,481r-2843,l8267,481r2451,-32l11282,385r-251,93l11021,481xe" fillcolor="#6e8cc0" stroked="f">
                        <v:fill opacity="26214f"/>
                        <v:path arrowok="t" o:connecttype="custom" o:connectlocs="11490,16502;12019,16194;11903,16509;0,16580;284,16391;2152,16352;3256,16371;4291,16430;1985,16430;1424,16439;960,16463;582,16497;277,16535;0,16580;8948,16949;8523,16939;7946,16907;7045,16825;5037,16602;3452,16477;2392,16434;4295,16430;6605,16628;7444,16665;11021,16675;10769,16743;10557,16793;10338,16837;10109,16875;9867,16905;9608,16928;9330,16943;9027,16949;8178,16675;10718,16643;11031,16672" o:connectangles="0,0,0,0,0,0,0,0,0,0,0,0,0,0,0,0,0,0,0,0,0,0,0,0,0,0,0,0,0,0,0,0,0,0,0,0"/>
                      </v:shape>
                      <v:shape id="AutoShape 41" o:spid="_x0000_s1106" style="position:absolute;top:15198;width:1251;height:1024;visibility:visible;mso-wrap-style:square;v-text-anchor:top" coordsize="125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" path="m1110,r-43,42l942,130,739,214,460,239,216,228,75,253,,326,,673,82,599,303,468,596,396,847,374,984,326r55,-87l1056,213,1110,t140,607l1193,638r-155,63l809,744,531,718,300,662,156,656,41,713,,748r,275l86,974,308,903,599,893r251,26l1001,897r5,-4l1114,802r41,-58l1250,607e" fillcolor="#6e8cc0" stroked="f">
                        <v:fill opacity="7967f"/>
                        <v:path arrowok="t" o:connecttype="custom" o:connectlocs="1110,15198;1067,15240;942,15328;739,15412;460,15437;216,15426;75,15451;0,15524;0,15871;82,15797;303,15666;596,15594;847,15572;984,15524;1039,15437;1056,15411;1110,15198;1250,15805;1193,15836;1038,15899;809,15942;531,15916;300,15860;156,15854;41,15911;0,15946;0,16221;86,16172;308,16101;599,16091;850,16117;1001,16095;1006,16091;1114,16000;1155,15942;1250,15805" o:connectangles="0,0,0,0,0,0,0,0,0,0,0,0,0,0,0,0,0,0,0,0,0,0,0,0,0,0,0,0,0,0,0,0,0,0,0,0"/>
                      </v:shape>
                      <v:line id="Line 42" o:spid="_x0000_s1107" style="position:absolute;visibility:visible;mso-wrap-style:square" from="10488,16282" to="11339,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" strokecolor="#023e88" strokeweight="2.19992mm"/>
                      <v:shape id="Text Box 43" o:spid="_x0000_s1108" type="#_x0000_t202" style="position:absolute;left:10818;top:16422;width: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FBE295C" w14:textId="77777777" w:rsidR="00B013C7" w:rsidRDefault="00B013C7" w:rsidP="003210DB">
                              <w:r>
                                <w:t>79</w:t>
                              </w:r>
                            </w:p>
                          </w:txbxContent>
                        </v:textbox>
                      </v:shape>
                      <w10:wrap anchorx="page" anchory="page"/>
                    </v:group>
                  </w:pict>
                </mc:Fallback>
              </mc:AlternateContent>
            </w:r>
            <w:r w:rsidRPr="00C906F8">
              <w:t>Establecimiento de las cadenas logísticas de soporte a los servicios de provisión de agua, saneamiento y residuos</w:t>
            </w:r>
          </w:p>
        </w:tc>
        <w:tc>
          <w:tcPr>
            <w:tcW w:w="2255" w:type="pct"/>
          </w:tcPr>
          <w:p w14:paraId="4615B0EA"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Definidas las cadenas logísticas requeridas por la MTT-1</w:t>
            </w:r>
          </w:p>
        </w:tc>
      </w:tr>
      <w:tr w:rsidR="00410378" w:rsidRPr="00C906F8" w14:paraId="2C46AF0E"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74061475" w14:textId="77777777" w:rsidR="00410378" w:rsidRPr="003210DB" w:rsidRDefault="00410378" w:rsidP="003210DB">
            <w:pPr>
              <w:spacing w:after="0"/>
              <w:rPr>
                <w:color w:val="auto"/>
              </w:rPr>
            </w:pPr>
          </w:p>
        </w:tc>
        <w:tc>
          <w:tcPr>
            <w:tcW w:w="2256" w:type="pct"/>
          </w:tcPr>
          <w:p w14:paraId="284BB34F"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Establecer opciones de solución con el fin de superar problemas y brechas humanitarias, y para mantener las acciones de atención de la MTT-1</w:t>
            </w:r>
          </w:p>
        </w:tc>
        <w:tc>
          <w:tcPr>
            <w:tcW w:w="2255" w:type="pct"/>
          </w:tcPr>
          <w:p w14:paraId="7B2A9944"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Registro de acuerdos, soluciones y disposiciones; revisión de los planes de acción</w:t>
            </w:r>
          </w:p>
        </w:tc>
      </w:tr>
      <w:tr w:rsidR="00410378" w:rsidRPr="00C906F8" w14:paraId="51B441F7"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2EB66E8C" w14:textId="77777777" w:rsidR="00410378" w:rsidRPr="003210DB" w:rsidRDefault="00410378" w:rsidP="003210DB">
            <w:pPr>
              <w:spacing w:after="0"/>
              <w:rPr>
                <w:color w:val="auto"/>
              </w:rPr>
            </w:pPr>
          </w:p>
        </w:tc>
        <w:tc>
          <w:tcPr>
            <w:tcW w:w="2256" w:type="pct"/>
          </w:tcPr>
          <w:p w14:paraId="27BBCF1F"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Aplicación de los lineamientos para la asistencia internacional</w:t>
            </w:r>
          </w:p>
        </w:tc>
        <w:tc>
          <w:tcPr>
            <w:tcW w:w="2255" w:type="pct"/>
          </w:tcPr>
          <w:p w14:paraId="6B059F11"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Registros de acción de apoyo y asistencia internacional relacionada con agua segura, saneamiento y gestión de residuos</w:t>
            </w:r>
          </w:p>
        </w:tc>
      </w:tr>
      <w:tr w:rsidR="00410378" w:rsidRPr="00C906F8" w14:paraId="72A28CD6"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0B538510" w14:textId="77777777" w:rsidR="00410378" w:rsidRPr="003210DB" w:rsidRDefault="00410378" w:rsidP="003210DB">
            <w:pPr>
              <w:spacing w:after="0"/>
              <w:rPr>
                <w:color w:val="auto"/>
              </w:rPr>
            </w:pPr>
          </w:p>
        </w:tc>
        <w:tc>
          <w:tcPr>
            <w:tcW w:w="2256" w:type="pct"/>
          </w:tcPr>
          <w:p w14:paraId="1E24729C"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Articular acciones con MTT-2 para establecer manejo de desechos hospitalarios, promoción de la higiene cercos epidemiológicos, y, lucha anti vectorial</w:t>
            </w:r>
          </w:p>
        </w:tc>
        <w:tc>
          <w:tcPr>
            <w:tcW w:w="2255" w:type="pct"/>
          </w:tcPr>
          <w:p w14:paraId="774D7C32"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Acciones definidas y articuladas para cercos epidemiológicos, promoción de la higiene y lucha anti vectorial.</w:t>
            </w:r>
          </w:p>
        </w:tc>
      </w:tr>
      <w:tr w:rsidR="00410378" w:rsidRPr="00C906F8" w14:paraId="30754482"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6101E58D" w14:textId="77777777" w:rsidR="00410378" w:rsidRPr="003210DB" w:rsidRDefault="00410378" w:rsidP="003210DB">
            <w:pPr>
              <w:spacing w:after="0"/>
              <w:rPr>
                <w:color w:val="auto"/>
              </w:rPr>
            </w:pPr>
          </w:p>
        </w:tc>
        <w:tc>
          <w:tcPr>
            <w:tcW w:w="2256" w:type="pct"/>
          </w:tcPr>
          <w:p w14:paraId="20D03D26"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Establecer directrices para la atención a personas con discapacidad y otros colectivos en condición de vulnerabilidad con requerimientos especiales de asistencia</w:t>
            </w:r>
          </w:p>
        </w:tc>
        <w:tc>
          <w:tcPr>
            <w:tcW w:w="2255" w:type="pct"/>
          </w:tcPr>
          <w:p w14:paraId="6FC695FF"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Implementadas directrices para la atención especializada a colectivos con necesidades específicas</w:t>
            </w:r>
          </w:p>
        </w:tc>
      </w:tr>
      <w:tr w:rsidR="00410378" w:rsidRPr="00C906F8" w14:paraId="4A0BC93A"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1DD20639" w14:textId="77777777" w:rsidR="00410378" w:rsidRPr="003210DB" w:rsidRDefault="00410378" w:rsidP="003210DB">
            <w:pPr>
              <w:spacing w:after="0"/>
              <w:rPr>
                <w:color w:val="auto"/>
              </w:rPr>
            </w:pPr>
          </w:p>
        </w:tc>
        <w:tc>
          <w:tcPr>
            <w:tcW w:w="2256" w:type="pct"/>
          </w:tcPr>
          <w:p w14:paraId="1D4567C4"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Aportar con información para la elaboración de Reporte de Situación y Rendición de Cuentas</w:t>
            </w:r>
          </w:p>
        </w:tc>
        <w:tc>
          <w:tcPr>
            <w:tcW w:w="2255" w:type="pct"/>
          </w:tcPr>
          <w:p w14:paraId="0AAA8061" w14:textId="77777777" w:rsidR="00410378" w:rsidRPr="00C906F8"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C906F8">
              <w:t>Reporte de Situación y Rendición de Cuentas elaborado y presentado para aprobación</w:t>
            </w:r>
          </w:p>
        </w:tc>
      </w:tr>
      <w:tr w:rsidR="00410378" w:rsidRPr="00C906F8" w14:paraId="3A237FCC"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9" w:type="pct"/>
            <w:vMerge w:val="restart"/>
          </w:tcPr>
          <w:p w14:paraId="4133948E" w14:textId="77777777" w:rsidR="00410378" w:rsidRPr="003210DB" w:rsidRDefault="00410378" w:rsidP="003210DB">
            <w:pPr>
              <w:spacing w:after="0"/>
              <w:rPr>
                <w:b w:val="0"/>
                <w:color w:val="auto"/>
              </w:rPr>
            </w:pPr>
            <w:r w:rsidRPr="003210DB">
              <w:rPr>
                <w:color w:val="auto"/>
              </w:rPr>
              <w:t>Cierre</w:t>
            </w:r>
          </w:p>
        </w:tc>
        <w:tc>
          <w:tcPr>
            <w:tcW w:w="2256" w:type="pct"/>
          </w:tcPr>
          <w:p w14:paraId="72D6E74C"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Recolección de la información, registros y archivos generados durante la activación</w:t>
            </w:r>
          </w:p>
        </w:tc>
        <w:tc>
          <w:tcPr>
            <w:tcW w:w="2255" w:type="pct"/>
          </w:tcPr>
          <w:p w14:paraId="39743509" w14:textId="77777777" w:rsidR="00410378" w:rsidRPr="00C906F8" w:rsidRDefault="00410378" w:rsidP="003210DB">
            <w:pPr>
              <w:spacing w:after="0"/>
              <w:cnfStyle w:val="000000100000" w:firstRow="0" w:lastRow="0" w:firstColumn="0" w:lastColumn="0" w:oddVBand="0" w:evenVBand="0" w:oddHBand="1" w:evenHBand="0" w:firstRowFirstColumn="0" w:firstRowLastColumn="0" w:lastRowFirstColumn="0" w:lastRowLastColumn="0"/>
            </w:pPr>
            <w:r w:rsidRPr="00C906F8">
              <w:t>Archivo de documentación de la gestión de la emergencia/desastre.</w:t>
            </w:r>
          </w:p>
        </w:tc>
      </w:tr>
      <w:tr w:rsidR="00410378" w:rsidRPr="00C906F8" w14:paraId="16837AFE" w14:textId="77777777" w:rsidTr="003210DB">
        <w:trPr>
          <w:trHeight w:val="20"/>
        </w:trPr>
        <w:tc>
          <w:tcPr>
            <w:cnfStyle w:val="001000000000" w:firstRow="0" w:lastRow="0" w:firstColumn="1" w:lastColumn="0" w:oddVBand="0" w:evenVBand="0" w:oddHBand="0" w:evenHBand="0" w:firstRowFirstColumn="0" w:firstRowLastColumn="0" w:lastRowFirstColumn="0" w:lastRowLastColumn="0"/>
            <w:tcW w:w="489" w:type="pct"/>
            <w:vMerge/>
          </w:tcPr>
          <w:p w14:paraId="7EEA93AA" w14:textId="77777777" w:rsidR="00410378" w:rsidRPr="003210DB" w:rsidRDefault="00410378" w:rsidP="003210DB">
            <w:pPr>
              <w:spacing w:after="0"/>
              <w:rPr>
                <w:color w:val="auto"/>
              </w:rPr>
            </w:pPr>
          </w:p>
        </w:tc>
        <w:tc>
          <w:tcPr>
            <w:tcW w:w="2256" w:type="pct"/>
          </w:tcPr>
          <w:p w14:paraId="082FE9CE" w14:textId="77777777" w:rsidR="00410378" w:rsidRPr="0088339D" w:rsidRDefault="00410378" w:rsidP="003210DB">
            <w:pPr>
              <w:spacing w:after="0"/>
              <w:cnfStyle w:val="000000000000" w:firstRow="0" w:lastRow="0" w:firstColumn="0" w:lastColumn="0" w:oddVBand="0" w:evenVBand="0" w:oddHBand="0" w:evenHBand="0" w:firstRowFirstColumn="0" w:firstRowLastColumn="0" w:lastRowFirstColumn="0" w:lastRowLastColumn="0"/>
            </w:pPr>
            <w:r w:rsidRPr="0088339D">
              <w:t>Elaboración de reporte final de situación en el área de competencia de la MTT-1</w:t>
            </w:r>
          </w:p>
        </w:tc>
        <w:tc>
          <w:tcPr>
            <w:tcW w:w="2255" w:type="pct"/>
          </w:tcPr>
          <w:p w14:paraId="31293FDB" w14:textId="77777777" w:rsidR="00410378" w:rsidRPr="0088339D" w:rsidRDefault="00410378" w:rsidP="00152741">
            <w:pPr>
              <w:keepNext/>
              <w:spacing w:after="0"/>
              <w:cnfStyle w:val="000000000000" w:firstRow="0" w:lastRow="0" w:firstColumn="0" w:lastColumn="0" w:oddVBand="0" w:evenVBand="0" w:oddHBand="0" w:evenHBand="0" w:firstRowFirstColumn="0" w:firstRowLastColumn="0" w:lastRowFirstColumn="0" w:lastRowLastColumn="0"/>
            </w:pPr>
            <w:r w:rsidRPr="0088339D">
              <w:t>Reporte final aprobado</w:t>
            </w:r>
          </w:p>
        </w:tc>
      </w:tr>
    </w:tbl>
    <w:p w14:paraId="4CDB507D" w14:textId="6BFDFE5A" w:rsidR="00152741" w:rsidRDefault="00152741">
      <w:pPr>
        <w:pStyle w:val="Caption"/>
      </w:pPr>
      <w:bookmarkStart w:id="40" w:name="_Toc14764420"/>
      <w:r>
        <w:t xml:space="preserve">Tabla </w:t>
      </w:r>
      <w:r>
        <w:fldChar w:fldCharType="begin"/>
      </w:r>
      <w:r>
        <w:instrText xml:space="preserve"> SEQ Tabla \* ARABIC </w:instrText>
      </w:r>
      <w:r>
        <w:fldChar w:fldCharType="separate"/>
      </w:r>
      <w:r w:rsidR="002E208A">
        <w:rPr>
          <w:noProof/>
        </w:rPr>
        <w:t>4</w:t>
      </w:r>
      <w:r>
        <w:fldChar w:fldCharType="end"/>
      </w:r>
      <w:r>
        <w:t xml:space="preserve">: </w:t>
      </w:r>
      <w:r w:rsidRPr="00AC0662">
        <w:t>MTT-1 responsabilidades por fase, reproducido del Manal del COE (SGR, 2017)</w:t>
      </w:r>
      <w:bookmarkEnd w:id="40"/>
    </w:p>
    <w:p w14:paraId="5DDB8F13" w14:textId="6E2B5A98" w:rsidR="00410378" w:rsidRPr="00C906F8" w:rsidRDefault="00410378" w:rsidP="003210DB">
      <w:pPr>
        <w:pStyle w:val="Heading4"/>
      </w:pPr>
      <w:r w:rsidRPr="00C906F8">
        <w:lastRenderedPageBreak/>
        <w:t xml:space="preserve">MTT-1 – Articulaciones </w:t>
      </w:r>
      <w:proofErr w:type="spellStart"/>
      <w:r w:rsidR="00416D63">
        <w:t>i</w:t>
      </w:r>
      <w:r w:rsidRPr="00C906F8">
        <w:t>nter-</w:t>
      </w:r>
      <w:r w:rsidR="00416D63">
        <w:t>m</w:t>
      </w:r>
      <w:r w:rsidRPr="00C906F8">
        <w:t>esa</w:t>
      </w:r>
      <w:proofErr w:type="spellEnd"/>
    </w:p>
    <w:p w14:paraId="4B0CB567" w14:textId="77777777" w:rsidR="00410378" w:rsidRPr="00C906F8" w:rsidRDefault="00410378" w:rsidP="004D7491">
      <w:pPr>
        <w:spacing w:after="0"/>
      </w:pPr>
      <w:r w:rsidRPr="00C906F8">
        <w:t>Existen articulaciones especificas entre las Mesas de la MTT-2, MTT-4 y MTT-5 dentro de las responsabilidades de la MTT-1. Para poder cumplir con estas responsabilidades, y basados en las experiencias de la respuesta de 2016, se proporcione algunos aspectos implícitos en estas articulaciones.</w:t>
      </w:r>
    </w:p>
    <w:tbl>
      <w:tblPr>
        <w:tblStyle w:val="GridTable4-Accent3"/>
        <w:tblW w:w="5000" w:type="pct"/>
        <w:tblLook w:val="04A0" w:firstRow="1" w:lastRow="0" w:firstColumn="1" w:lastColumn="0" w:noHBand="0" w:noVBand="1"/>
      </w:tblPr>
      <w:tblGrid>
        <w:gridCol w:w="1299"/>
        <w:gridCol w:w="2706"/>
        <w:gridCol w:w="2501"/>
        <w:gridCol w:w="2628"/>
        <w:gridCol w:w="2628"/>
        <w:gridCol w:w="2628"/>
      </w:tblGrid>
      <w:tr w:rsidR="00410378" w:rsidRPr="00C906F8" w14:paraId="0137E521" w14:textId="77777777" w:rsidTr="003A7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419800AB" w14:textId="77777777" w:rsidR="00410378" w:rsidRPr="00C906F8" w:rsidRDefault="00410378" w:rsidP="003A7D6B">
            <w:pPr>
              <w:spacing w:after="0"/>
              <w:rPr>
                <w:b w:val="0"/>
              </w:rPr>
            </w:pPr>
            <w:r w:rsidRPr="00C906F8">
              <w:t>MTT 1</w:t>
            </w:r>
          </w:p>
        </w:tc>
        <w:tc>
          <w:tcPr>
            <w:tcW w:w="940" w:type="pct"/>
          </w:tcPr>
          <w:p w14:paraId="7F5E6833" w14:textId="77777777" w:rsidR="00410378" w:rsidRPr="00C906F8" w:rsidRDefault="00410378" w:rsidP="003A7D6B">
            <w:pPr>
              <w:spacing w:after="0"/>
              <w:cnfStyle w:val="100000000000" w:firstRow="1" w:lastRow="0" w:firstColumn="0" w:lastColumn="0" w:oddVBand="0" w:evenVBand="0" w:oddHBand="0" w:evenHBand="0" w:firstRowFirstColumn="0" w:firstRowLastColumn="0" w:lastRowFirstColumn="0" w:lastRowLastColumn="0"/>
              <w:rPr>
                <w:b w:val="0"/>
              </w:rPr>
            </w:pPr>
            <w:r w:rsidRPr="00C906F8">
              <w:t>MTT 2 (Salud)</w:t>
            </w:r>
          </w:p>
        </w:tc>
        <w:tc>
          <w:tcPr>
            <w:tcW w:w="869" w:type="pct"/>
          </w:tcPr>
          <w:p w14:paraId="63D062B0" w14:textId="77777777" w:rsidR="00410378" w:rsidRPr="00C906F8" w:rsidRDefault="00410378" w:rsidP="003A7D6B">
            <w:pPr>
              <w:spacing w:after="0"/>
              <w:cnfStyle w:val="100000000000" w:firstRow="1" w:lastRow="0" w:firstColumn="0" w:lastColumn="0" w:oddVBand="0" w:evenVBand="0" w:oddHBand="0" w:evenHBand="0" w:firstRowFirstColumn="0" w:firstRowLastColumn="0" w:lastRowFirstColumn="0" w:lastRowLastColumn="0"/>
              <w:rPr>
                <w:b w:val="0"/>
              </w:rPr>
            </w:pPr>
            <w:r w:rsidRPr="00C906F8">
              <w:t>MTT 3 (Servicios)</w:t>
            </w:r>
          </w:p>
        </w:tc>
        <w:tc>
          <w:tcPr>
            <w:tcW w:w="913" w:type="pct"/>
          </w:tcPr>
          <w:p w14:paraId="4C66E502" w14:textId="77777777" w:rsidR="00410378" w:rsidRPr="00C906F8" w:rsidRDefault="00410378" w:rsidP="003A7D6B">
            <w:pPr>
              <w:spacing w:after="0"/>
              <w:cnfStyle w:val="100000000000" w:firstRow="1" w:lastRow="0" w:firstColumn="0" w:lastColumn="0" w:oddVBand="0" w:evenVBand="0" w:oddHBand="0" w:evenHBand="0" w:firstRowFirstColumn="0" w:firstRowLastColumn="0" w:lastRowFirstColumn="0" w:lastRowLastColumn="0"/>
              <w:rPr>
                <w:b w:val="0"/>
              </w:rPr>
            </w:pPr>
            <w:r w:rsidRPr="00C906F8">
              <w:t>MTT 4 (Vivienda)</w:t>
            </w:r>
          </w:p>
        </w:tc>
        <w:tc>
          <w:tcPr>
            <w:tcW w:w="913" w:type="pct"/>
          </w:tcPr>
          <w:p w14:paraId="226C6D39" w14:textId="77777777" w:rsidR="00410378" w:rsidRPr="00C906F8" w:rsidRDefault="00410378" w:rsidP="003A7D6B">
            <w:pPr>
              <w:spacing w:after="0"/>
              <w:cnfStyle w:val="100000000000" w:firstRow="1" w:lastRow="0" w:firstColumn="0" w:lastColumn="0" w:oddVBand="0" w:evenVBand="0" w:oddHBand="0" w:evenHBand="0" w:firstRowFirstColumn="0" w:firstRowLastColumn="0" w:lastRowFirstColumn="0" w:lastRowLastColumn="0"/>
              <w:rPr>
                <w:b w:val="0"/>
              </w:rPr>
            </w:pPr>
            <w:r w:rsidRPr="00C906F8">
              <w:t>MTT 5 (Educación)</w:t>
            </w:r>
          </w:p>
        </w:tc>
        <w:tc>
          <w:tcPr>
            <w:tcW w:w="913" w:type="pct"/>
          </w:tcPr>
          <w:p w14:paraId="34A6E1F9" w14:textId="77777777" w:rsidR="00410378" w:rsidRPr="00C906F8" w:rsidRDefault="00410378" w:rsidP="003A7D6B">
            <w:pPr>
              <w:spacing w:after="0"/>
              <w:cnfStyle w:val="100000000000" w:firstRow="1" w:lastRow="0" w:firstColumn="0" w:lastColumn="0" w:oddVBand="0" w:evenVBand="0" w:oddHBand="0" w:evenHBand="0" w:firstRowFirstColumn="0" w:firstRowLastColumn="0" w:lastRowFirstColumn="0" w:lastRowLastColumn="0"/>
              <w:rPr>
                <w:b w:val="0"/>
              </w:rPr>
            </w:pPr>
            <w:r w:rsidRPr="00C906F8">
              <w:t>MTT-7 (Infraestructura y Vivienda)</w:t>
            </w:r>
          </w:p>
        </w:tc>
      </w:tr>
      <w:tr w:rsidR="00410378" w:rsidRPr="00C906F8" w14:paraId="56DF945C" w14:textId="77777777" w:rsidTr="003A7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585DC408" w14:textId="77777777" w:rsidR="00410378" w:rsidRPr="00C906F8" w:rsidRDefault="00410378" w:rsidP="003A7D6B">
            <w:pPr>
              <w:spacing w:after="0"/>
              <w:rPr>
                <w:b w:val="0"/>
              </w:rPr>
            </w:pPr>
            <w:r w:rsidRPr="00C906F8">
              <w:t>Necesita información sobre…</w:t>
            </w:r>
          </w:p>
        </w:tc>
        <w:tc>
          <w:tcPr>
            <w:tcW w:w="940" w:type="pct"/>
          </w:tcPr>
          <w:p w14:paraId="203644B8"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Daños a infraestructura de agua, saneamiento y residuos en Centros de Salud</w:t>
            </w:r>
          </w:p>
          <w:p w14:paraId="5CF715AB"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p>
          <w:p w14:paraId="0E071E43"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Ubicación y necesidades de servicios temporales</w:t>
            </w:r>
          </w:p>
          <w:p w14:paraId="42209B59"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p>
          <w:p w14:paraId="77F48935"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Análisis / Datos epidemiológicos para informar / priorizar las intervenciones de la MTT-1</w:t>
            </w:r>
          </w:p>
        </w:tc>
        <w:tc>
          <w:tcPr>
            <w:tcW w:w="869" w:type="pct"/>
          </w:tcPr>
          <w:p w14:paraId="7B40BB53"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Línea de tiempo de restauración de infraestructura vial y de electricidad</w:t>
            </w:r>
          </w:p>
          <w:p w14:paraId="7D5F4FC4"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p>
          <w:p w14:paraId="4C8412B4"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Contratos de servicios de mantenimiento, limpieza y saneamiento de espacios públicos</w:t>
            </w:r>
          </w:p>
        </w:tc>
        <w:tc>
          <w:tcPr>
            <w:tcW w:w="913" w:type="pct"/>
          </w:tcPr>
          <w:p w14:paraId="01CE7104"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Necesidades de infraestructura en agua, saneamiento y residuos y ubicación de Albergues / refugios</w:t>
            </w:r>
          </w:p>
        </w:tc>
        <w:tc>
          <w:tcPr>
            <w:tcW w:w="913" w:type="pct"/>
          </w:tcPr>
          <w:p w14:paraId="67D24FF6"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Daños a infraestructura de agua, saneamiento y residuos en Escuelas</w:t>
            </w:r>
          </w:p>
          <w:p w14:paraId="0A528257"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p>
          <w:p w14:paraId="1A5EF24A"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Ubicación y necesidades de servicios temporales</w:t>
            </w:r>
          </w:p>
        </w:tc>
        <w:tc>
          <w:tcPr>
            <w:tcW w:w="913" w:type="pct"/>
          </w:tcPr>
          <w:p w14:paraId="4781BA94" w14:textId="77777777" w:rsidR="00410378" w:rsidRPr="00C906F8" w:rsidRDefault="00410378" w:rsidP="003A7D6B">
            <w:pPr>
              <w:spacing w:after="0"/>
              <w:cnfStyle w:val="000000100000" w:firstRow="0" w:lastRow="0" w:firstColumn="0" w:lastColumn="0" w:oddVBand="0" w:evenVBand="0" w:oddHBand="1" w:evenHBand="0" w:firstRowFirstColumn="0" w:firstRowLastColumn="0" w:lastRowFirstColumn="0" w:lastRowLastColumn="0"/>
            </w:pPr>
            <w:r w:rsidRPr="00C906F8">
              <w:t>Planes de construcción de vivienda y necesidades de infraestructura en agua, saneamiento y residuos</w:t>
            </w:r>
          </w:p>
        </w:tc>
      </w:tr>
      <w:tr w:rsidR="00410378" w:rsidRPr="00C906F8" w14:paraId="61B6431D" w14:textId="77777777" w:rsidTr="003A7D6B">
        <w:tc>
          <w:tcPr>
            <w:cnfStyle w:val="001000000000" w:firstRow="0" w:lastRow="0" w:firstColumn="1" w:lastColumn="0" w:oddVBand="0" w:evenVBand="0" w:oddHBand="0" w:evenHBand="0" w:firstRowFirstColumn="0" w:firstRowLastColumn="0" w:lastRowFirstColumn="0" w:lastRowLastColumn="0"/>
            <w:tcW w:w="451" w:type="pct"/>
          </w:tcPr>
          <w:p w14:paraId="5A4B6A08" w14:textId="77777777" w:rsidR="00410378" w:rsidRPr="00C906F8" w:rsidRDefault="00410378" w:rsidP="003A7D6B">
            <w:pPr>
              <w:spacing w:after="0"/>
              <w:rPr>
                <w:b w:val="0"/>
              </w:rPr>
            </w:pPr>
            <w:bookmarkStart w:id="41" w:name="_Hlk8114828"/>
            <w:r w:rsidRPr="00C906F8">
              <w:t>Asegura</w:t>
            </w:r>
          </w:p>
        </w:tc>
        <w:tc>
          <w:tcPr>
            <w:tcW w:w="940" w:type="pct"/>
          </w:tcPr>
          <w:p w14:paraId="1A2FA23B"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r w:rsidRPr="00C906F8">
              <w:t>Coordinación de demandas de servicios agua, saneamiento y residuos en establecimientos de salud (afectadas y temporales)</w:t>
            </w:r>
          </w:p>
          <w:p w14:paraId="306F656F"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p>
          <w:p w14:paraId="3C932F69"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r w:rsidRPr="00C906F8">
              <w:t xml:space="preserve">Coordinación con la MTT2 en el monitoreo de la cualidad de agua, la promoción de higiene y la lucha </w:t>
            </w:r>
            <w:proofErr w:type="spellStart"/>
            <w:r w:rsidRPr="00C906F8">
              <w:t>antivectorial</w:t>
            </w:r>
            <w:proofErr w:type="spellEnd"/>
          </w:p>
        </w:tc>
        <w:tc>
          <w:tcPr>
            <w:tcW w:w="869" w:type="pct"/>
          </w:tcPr>
          <w:p w14:paraId="758EB20C"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r w:rsidRPr="00C906F8">
              <w:t>Priorización de demandas de sistemas de agua para la restauración de servicios</w:t>
            </w:r>
          </w:p>
          <w:p w14:paraId="7E516D91"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p>
          <w:p w14:paraId="14E55395"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r w:rsidRPr="00C906F8">
              <w:t>Priorización de demandas de mantenimiento, limpieza y saneamiento de espacios públicos</w:t>
            </w:r>
          </w:p>
        </w:tc>
        <w:tc>
          <w:tcPr>
            <w:tcW w:w="913" w:type="pct"/>
          </w:tcPr>
          <w:p w14:paraId="3CC43101"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r w:rsidRPr="00C906F8">
              <w:t>Coordinación de demandas de servicios en agua, saneamiento y residuos</w:t>
            </w:r>
          </w:p>
        </w:tc>
        <w:tc>
          <w:tcPr>
            <w:tcW w:w="913" w:type="pct"/>
          </w:tcPr>
          <w:p w14:paraId="4D98BDD7" w14:textId="77777777" w:rsidR="00410378" w:rsidRPr="00C906F8" w:rsidRDefault="00410378" w:rsidP="003A7D6B">
            <w:pPr>
              <w:spacing w:after="0"/>
              <w:cnfStyle w:val="000000000000" w:firstRow="0" w:lastRow="0" w:firstColumn="0" w:lastColumn="0" w:oddVBand="0" w:evenVBand="0" w:oddHBand="0" w:evenHBand="0" w:firstRowFirstColumn="0" w:firstRowLastColumn="0" w:lastRowFirstColumn="0" w:lastRowLastColumn="0"/>
            </w:pPr>
            <w:r w:rsidRPr="00C906F8">
              <w:t xml:space="preserve">Coordinación de demandas de servicios en agua, saneamiento y residuos en unidades educativas (afectadas y temporales) </w:t>
            </w:r>
          </w:p>
        </w:tc>
        <w:tc>
          <w:tcPr>
            <w:tcW w:w="913" w:type="pct"/>
          </w:tcPr>
          <w:p w14:paraId="77B7D012" w14:textId="77777777" w:rsidR="00410378" w:rsidRPr="00C906F8" w:rsidRDefault="00410378" w:rsidP="003A7D6B">
            <w:pPr>
              <w:keepNext/>
              <w:spacing w:after="0"/>
              <w:cnfStyle w:val="000000000000" w:firstRow="0" w:lastRow="0" w:firstColumn="0" w:lastColumn="0" w:oddVBand="0" w:evenVBand="0" w:oddHBand="0" w:evenHBand="0" w:firstRowFirstColumn="0" w:firstRowLastColumn="0" w:lastRowFirstColumn="0" w:lastRowLastColumn="0"/>
            </w:pPr>
            <w:r w:rsidRPr="00C906F8">
              <w:t>Coordinación de demandas de servicios en agua, saneamiento y residuos</w:t>
            </w:r>
          </w:p>
        </w:tc>
      </w:tr>
    </w:tbl>
    <w:p w14:paraId="511EE94B" w14:textId="2DEFB282" w:rsidR="00152741" w:rsidRDefault="00152741" w:rsidP="00152741">
      <w:pPr>
        <w:pStyle w:val="Caption"/>
      </w:pPr>
      <w:bookmarkStart w:id="42" w:name="_Toc14764421"/>
      <w:bookmarkEnd w:id="41"/>
      <w:r>
        <w:t xml:space="preserve">Tabla </w:t>
      </w:r>
      <w:r>
        <w:fldChar w:fldCharType="begin"/>
      </w:r>
      <w:r>
        <w:instrText xml:space="preserve"> SEQ Tabla \* ARABIC </w:instrText>
      </w:r>
      <w:r>
        <w:fldChar w:fldCharType="separate"/>
      </w:r>
      <w:r w:rsidR="002E208A">
        <w:rPr>
          <w:noProof/>
        </w:rPr>
        <w:t>5</w:t>
      </w:r>
      <w:r>
        <w:fldChar w:fldCharType="end"/>
      </w:r>
      <w:r>
        <w:t xml:space="preserve">: </w:t>
      </w:r>
      <w:r w:rsidRPr="00E8632C">
        <w:t xml:space="preserve">Elaboración propria de articulaciones entre las </w:t>
      </w:r>
      <w:proofErr w:type="spellStart"/>
      <w:r w:rsidRPr="00E8632C">
        <w:t>MTTs</w:t>
      </w:r>
      <w:proofErr w:type="spellEnd"/>
      <w:r w:rsidRPr="00E8632C">
        <w:t xml:space="preserve"> implícitas en el Manual del COE (SGR, 2017)</w:t>
      </w:r>
      <w:bookmarkEnd w:id="42"/>
    </w:p>
    <w:p w14:paraId="2839A40D" w14:textId="0E439103" w:rsidR="00152741" w:rsidRPr="003210DB" w:rsidRDefault="00152741" w:rsidP="003210DB">
      <w:pPr>
        <w:sectPr w:rsidR="00152741" w:rsidRPr="003210DB" w:rsidSect="000B00E8">
          <w:pgSz w:w="15840" w:h="12240" w:orient="landscape"/>
          <w:pgMar w:top="720" w:right="720" w:bottom="720" w:left="720" w:header="720" w:footer="720" w:gutter="0"/>
          <w:cols w:space="720"/>
          <w:docGrid w:linePitch="360"/>
        </w:sectPr>
      </w:pPr>
    </w:p>
    <w:p w14:paraId="46574B82" w14:textId="07779730" w:rsidR="00A90695" w:rsidRPr="00C906F8" w:rsidRDefault="7CEA4AEA" w:rsidP="003210DB">
      <w:pPr>
        <w:pStyle w:val="Heading1"/>
      </w:pPr>
      <w:bookmarkStart w:id="43" w:name="_Toc14764503"/>
      <w:r w:rsidRPr="00C906F8">
        <w:lastRenderedPageBreak/>
        <w:t xml:space="preserve">3. </w:t>
      </w:r>
      <w:r w:rsidR="00320CBE">
        <w:t xml:space="preserve">La respuesta </w:t>
      </w:r>
      <w:r w:rsidR="00416D63">
        <w:t>ASH ante el t</w:t>
      </w:r>
      <w:r w:rsidR="00A90695" w:rsidRPr="00C906F8">
        <w:t>erremoto</w:t>
      </w:r>
      <w:r w:rsidR="00416D63">
        <w:t xml:space="preserve"> 2016</w:t>
      </w:r>
      <w:bookmarkEnd w:id="43"/>
    </w:p>
    <w:p w14:paraId="1DF88A54" w14:textId="77777777" w:rsidR="00410378" w:rsidRPr="00C906F8" w:rsidRDefault="7CEA4AEA" w:rsidP="003210DB">
      <w:pPr>
        <w:pStyle w:val="Heading2"/>
      </w:pPr>
      <w:bookmarkStart w:id="44" w:name="_Toc14764504"/>
      <w:r w:rsidRPr="00C906F8">
        <w:t xml:space="preserve">3.1 </w:t>
      </w:r>
      <w:r w:rsidR="00410378" w:rsidRPr="00C906F8">
        <w:t>Antecedentes</w:t>
      </w:r>
      <w:bookmarkEnd w:id="44"/>
    </w:p>
    <w:p w14:paraId="62DF72A8" w14:textId="6F710C5B" w:rsidR="00DC466B" w:rsidRPr="00C906F8" w:rsidRDefault="7CEA4AEA" w:rsidP="003210DB">
      <w:pPr>
        <w:pStyle w:val="Heading3"/>
      </w:pPr>
      <w:r w:rsidRPr="00C906F8">
        <w:t xml:space="preserve">3.1.1 </w:t>
      </w:r>
      <w:r w:rsidR="00225979" w:rsidRPr="00C906F8">
        <w:t xml:space="preserve">Resumen de </w:t>
      </w:r>
      <w:r w:rsidR="00416D63">
        <w:t>r</w:t>
      </w:r>
      <w:r w:rsidR="00416D63" w:rsidRPr="00C906F8">
        <w:t>iesgos</w:t>
      </w:r>
    </w:p>
    <w:p w14:paraId="313E9570" w14:textId="512D03BE" w:rsidR="000B00E8" w:rsidRPr="00C906F8" w:rsidRDefault="000B00E8" w:rsidP="003210DB">
      <w:r w:rsidRPr="00C906F8">
        <w:t>En Ecuador, todo el territorio ecuatoriano está expuesto a peligros sísmicos</w:t>
      </w:r>
      <w:r w:rsidR="00416D63">
        <w:t>.</w:t>
      </w:r>
      <w:r w:rsidRPr="00C906F8">
        <w:t xml:space="preserve"> </w:t>
      </w:r>
      <w:r w:rsidR="00416D63">
        <w:t>E</w:t>
      </w:r>
      <w:r w:rsidRPr="00C906F8">
        <w:t xml:space="preserve">n la zona de subducción en la Costa, pueden ocurrir terremotos de menor magnitud, pero menos profundos y potencialmente más destructivos, mientras </w:t>
      </w:r>
      <w:r w:rsidR="00B530BF" w:rsidRPr="00C906F8">
        <w:t>que,</w:t>
      </w:r>
      <w:r w:rsidRPr="00C906F8">
        <w:t xml:space="preserve"> en la Sierra, pueden ocurrir grandes terremotos relacionados con fallas de deslizamiento y terremotos moderados (</w:t>
      </w:r>
      <w:proofErr w:type="spellStart"/>
      <w:r w:rsidRPr="00C906F8">
        <w:t>Mw</w:t>
      </w:r>
      <w:proofErr w:type="spellEnd"/>
      <w:r w:rsidRPr="00C906F8">
        <w:t>≤ 6) asociados con fallas de empuje</w:t>
      </w:r>
      <w:r w:rsidR="00195218">
        <w:t xml:space="preserve"> (</w:t>
      </w:r>
      <w:proofErr w:type="spellStart"/>
      <w:r w:rsidR="00195218" w:rsidRPr="00C768B6">
        <w:t>Beauval</w:t>
      </w:r>
      <w:proofErr w:type="spellEnd"/>
      <w:r w:rsidR="00195218">
        <w:t xml:space="preserve"> </w:t>
      </w:r>
      <w:r w:rsidR="00195218" w:rsidRPr="00195218">
        <w:rPr>
          <w:i/>
        </w:rPr>
        <w:t>et al</w:t>
      </w:r>
      <w:r w:rsidR="00195218">
        <w:t>, 2010)</w:t>
      </w:r>
      <w:r w:rsidRPr="00C906F8">
        <w:t>. La alta densidad de población y las presiones de urbanización hacen que el país sea particularmente vulnerable a los daños y la pérdida de vidas. De hecho, los últimos dos terremotos importantes han causado daños importantes: el terremoto del Nororiente (1987) provocó la muerte de al menos 1,000 personas y pérdidas económicas de unos 1,000 millones de dólares; El terremoto de Manabí-Esmeraldas (2016) provoco la muerte de al menos 663 personas y pérdidas económicas de unos 2,250 millones de dólares</w:t>
      </w:r>
      <w:r w:rsidR="00195218">
        <w:t xml:space="preserve"> (SGR, 2018)</w:t>
      </w:r>
      <w:r w:rsidRPr="00C906F8">
        <w:t>.</w:t>
      </w:r>
    </w:p>
    <w:p w14:paraId="48F7AD93" w14:textId="299E69CB" w:rsidR="000B00E8" w:rsidRPr="00C906F8" w:rsidRDefault="000B00E8" w:rsidP="003210DB">
      <w:r w:rsidRPr="00C906F8">
        <w:t>Si bien existen varios modelos de riesgo de terremotos, la Norma Ecuatoriana de la Construcción (NEC) de Diseño Sismo Resistente proporciona una referencia útil. El NEC se finalizó poco antes del terremoto de abril de 2016 y se basa en la experiencia de terremotos pasados en Ecuador y en el extranjero (Chile, Perú, México, Haití)</w:t>
      </w:r>
      <w:r w:rsidR="00195218">
        <w:t xml:space="preserve"> (DW, 2016)</w:t>
      </w:r>
      <w:r w:rsidRPr="00C906F8">
        <w:t xml:space="preserve"> para definir estándares de diseño para edificaciones esenciales, estructuras de ocupación especial y otras estructuras. Estos estándares se basan en una zonificación sísmica que representa la aceleración máxima esperada en la roca para el sismo de diseño como se muestra </w:t>
      </w:r>
      <w:r w:rsidR="00A50C4C">
        <w:t xml:space="preserve">en </w:t>
      </w:r>
      <w:r w:rsidR="009E1E69">
        <w:t xml:space="preserve">Ilustración </w:t>
      </w:r>
      <w:r w:rsidR="00947819">
        <w:t>8</w:t>
      </w:r>
      <w:r w:rsidR="009E1E69">
        <w:t xml:space="preserve"> </w:t>
      </w:r>
      <w:r w:rsidR="00195218">
        <w:t>(MIDUVI, 2014)</w:t>
      </w:r>
      <w:r w:rsidRPr="00C906F8">
        <w:t>.</w:t>
      </w:r>
    </w:p>
    <w:p w14:paraId="09B2B9D4" w14:textId="17F3026B" w:rsidR="000B00E8" w:rsidRPr="00C906F8" w:rsidRDefault="000B00E8" w:rsidP="004D7491">
      <w:pPr>
        <w:pStyle w:val="NoSpacing"/>
        <w:rPr>
          <w:rFonts w:ascii="Arial Narrow" w:hAnsi="Arial Narrow"/>
          <w:lang w:val="es-MX"/>
        </w:rPr>
      </w:pPr>
      <w:r w:rsidRPr="00C906F8">
        <w:rPr>
          <w:rFonts w:ascii="Arial Narrow" w:hAnsi="Arial Narrow"/>
          <w:lang w:val="es-MX"/>
        </w:rPr>
        <w:t xml:space="preserve">Basándose en los impactos del terremoto de abril 2016, se estima que los impactos inmediatos en los servicios de </w:t>
      </w:r>
      <w:r w:rsidR="005852B8">
        <w:rPr>
          <w:rFonts w:ascii="Arial Narrow" w:hAnsi="Arial Narrow"/>
          <w:lang w:val="es-MX"/>
        </w:rPr>
        <w:t>a</w:t>
      </w:r>
      <w:r w:rsidRPr="00C906F8">
        <w:rPr>
          <w:rFonts w:ascii="Arial Narrow" w:hAnsi="Arial Narrow"/>
          <w:lang w:val="es-MX"/>
        </w:rPr>
        <w:t xml:space="preserve">gua, </w:t>
      </w:r>
      <w:r w:rsidR="005852B8">
        <w:rPr>
          <w:rFonts w:ascii="Arial Narrow" w:hAnsi="Arial Narrow"/>
          <w:lang w:val="es-MX"/>
        </w:rPr>
        <w:t>s</w:t>
      </w:r>
      <w:r w:rsidRPr="00C906F8">
        <w:rPr>
          <w:rFonts w:ascii="Arial Narrow" w:hAnsi="Arial Narrow"/>
          <w:lang w:val="es-MX"/>
        </w:rPr>
        <w:t xml:space="preserve">aneamiento y </w:t>
      </w:r>
      <w:r w:rsidR="005852B8">
        <w:rPr>
          <w:rFonts w:ascii="Arial Narrow" w:hAnsi="Arial Narrow"/>
          <w:lang w:val="es-MX"/>
        </w:rPr>
        <w:t>g</w:t>
      </w:r>
      <w:r w:rsidRPr="00C906F8">
        <w:rPr>
          <w:rFonts w:ascii="Arial Narrow" w:hAnsi="Arial Narrow"/>
          <w:lang w:val="es-MX"/>
        </w:rPr>
        <w:t xml:space="preserve">estión de </w:t>
      </w:r>
      <w:r w:rsidR="005852B8">
        <w:rPr>
          <w:rFonts w:ascii="Arial Narrow" w:hAnsi="Arial Narrow"/>
          <w:lang w:val="es-MX"/>
        </w:rPr>
        <w:t>r</w:t>
      </w:r>
      <w:r w:rsidR="00864E97" w:rsidRPr="00C906F8">
        <w:rPr>
          <w:rFonts w:ascii="Arial Narrow" w:hAnsi="Arial Narrow"/>
          <w:lang w:val="es-MX"/>
        </w:rPr>
        <w:t>esiduos</w:t>
      </w:r>
      <w:r w:rsidRPr="00C906F8">
        <w:rPr>
          <w:rFonts w:ascii="Arial Narrow" w:hAnsi="Arial Narrow"/>
          <w:lang w:val="es-MX"/>
        </w:rPr>
        <w:t xml:space="preserve"> </w:t>
      </w:r>
      <w:r w:rsidR="00744534">
        <w:rPr>
          <w:rFonts w:ascii="Arial Narrow" w:hAnsi="Arial Narrow"/>
          <w:lang w:val="es-MX"/>
        </w:rPr>
        <w:t xml:space="preserve">en escenarios de sismo de forma general </w:t>
      </w:r>
      <w:r w:rsidRPr="00C906F8">
        <w:rPr>
          <w:rFonts w:ascii="Arial Narrow" w:hAnsi="Arial Narrow"/>
          <w:lang w:val="es-MX"/>
        </w:rPr>
        <w:t>se resumen de la siguiente manera:</w:t>
      </w:r>
    </w:p>
    <w:tbl>
      <w:tblPr>
        <w:tblStyle w:val="GridTable4-Accent31"/>
        <w:tblW w:w="0" w:type="auto"/>
        <w:tblLook w:val="0420" w:firstRow="1" w:lastRow="0" w:firstColumn="0" w:lastColumn="0" w:noHBand="0" w:noVBand="1"/>
      </w:tblPr>
      <w:tblGrid>
        <w:gridCol w:w="2263"/>
        <w:gridCol w:w="8527"/>
      </w:tblGrid>
      <w:tr w:rsidR="000B00E8" w:rsidRPr="00C906F8" w14:paraId="6545E32C" w14:textId="77777777" w:rsidTr="003210DB">
        <w:trPr>
          <w:cnfStyle w:val="100000000000" w:firstRow="1" w:lastRow="0" w:firstColumn="0" w:lastColumn="0" w:oddVBand="0" w:evenVBand="0" w:oddHBand="0" w:evenHBand="0" w:firstRowFirstColumn="0" w:firstRowLastColumn="0" w:lastRowFirstColumn="0" w:lastRowLastColumn="0"/>
        </w:trPr>
        <w:tc>
          <w:tcPr>
            <w:tcW w:w="2263" w:type="dxa"/>
          </w:tcPr>
          <w:p w14:paraId="288FC1CC" w14:textId="77777777" w:rsidR="000B00E8" w:rsidRPr="00C906F8" w:rsidRDefault="000B00E8" w:rsidP="000B00E8">
            <w:pPr>
              <w:pStyle w:val="NoSpacing"/>
              <w:rPr>
                <w:rFonts w:ascii="Arial Narrow" w:hAnsi="Arial Narrow"/>
              </w:rPr>
            </w:pPr>
            <w:proofErr w:type="spellStart"/>
            <w:r w:rsidRPr="00C906F8">
              <w:rPr>
                <w:rFonts w:ascii="Arial Narrow" w:hAnsi="Arial Narrow"/>
              </w:rPr>
              <w:t>Servicio</w:t>
            </w:r>
            <w:proofErr w:type="spellEnd"/>
          </w:p>
        </w:tc>
        <w:tc>
          <w:tcPr>
            <w:tcW w:w="8527" w:type="dxa"/>
          </w:tcPr>
          <w:p w14:paraId="2E0A8966" w14:textId="77777777" w:rsidR="000B00E8" w:rsidRPr="00C906F8" w:rsidRDefault="000B00E8" w:rsidP="000B00E8">
            <w:pPr>
              <w:pStyle w:val="NoSpacing"/>
              <w:rPr>
                <w:rFonts w:ascii="Arial Narrow" w:hAnsi="Arial Narrow"/>
              </w:rPr>
            </w:pPr>
            <w:proofErr w:type="spellStart"/>
            <w:r w:rsidRPr="00C906F8">
              <w:rPr>
                <w:rFonts w:ascii="Arial Narrow" w:hAnsi="Arial Narrow"/>
              </w:rPr>
              <w:t>Afectación</w:t>
            </w:r>
            <w:proofErr w:type="spellEnd"/>
          </w:p>
        </w:tc>
      </w:tr>
      <w:tr w:rsidR="000B00E8" w:rsidRPr="00C906F8" w14:paraId="2F70358B" w14:textId="77777777" w:rsidTr="003210DB">
        <w:trPr>
          <w:cnfStyle w:val="000000100000" w:firstRow="0" w:lastRow="0" w:firstColumn="0" w:lastColumn="0" w:oddVBand="0" w:evenVBand="0" w:oddHBand="1" w:evenHBand="0" w:firstRowFirstColumn="0" w:firstRowLastColumn="0" w:lastRowFirstColumn="0" w:lastRowLastColumn="0"/>
        </w:trPr>
        <w:tc>
          <w:tcPr>
            <w:tcW w:w="2263" w:type="dxa"/>
          </w:tcPr>
          <w:p w14:paraId="4528F603" w14:textId="77777777" w:rsidR="000B00E8" w:rsidRPr="003210DB" w:rsidRDefault="000B00E8" w:rsidP="000B00E8">
            <w:pPr>
              <w:pStyle w:val="NoSpacing"/>
              <w:rPr>
                <w:rFonts w:ascii="Arial Narrow" w:hAnsi="Arial Narrow"/>
                <w:b/>
                <w:bCs/>
              </w:rPr>
            </w:pPr>
            <w:proofErr w:type="spellStart"/>
            <w:r w:rsidRPr="003210DB">
              <w:rPr>
                <w:rFonts w:ascii="Arial Narrow" w:hAnsi="Arial Narrow"/>
                <w:b/>
                <w:bCs/>
              </w:rPr>
              <w:t>Abastecimiento</w:t>
            </w:r>
            <w:proofErr w:type="spellEnd"/>
            <w:r w:rsidRPr="003210DB">
              <w:rPr>
                <w:rFonts w:ascii="Arial Narrow" w:hAnsi="Arial Narrow"/>
                <w:b/>
                <w:bCs/>
              </w:rPr>
              <w:t xml:space="preserve"> de </w:t>
            </w:r>
            <w:proofErr w:type="spellStart"/>
            <w:r w:rsidRPr="003210DB">
              <w:rPr>
                <w:rFonts w:ascii="Arial Narrow" w:hAnsi="Arial Narrow"/>
                <w:b/>
                <w:bCs/>
              </w:rPr>
              <w:t>agua</w:t>
            </w:r>
            <w:proofErr w:type="spellEnd"/>
          </w:p>
        </w:tc>
        <w:tc>
          <w:tcPr>
            <w:tcW w:w="8527" w:type="dxa"/>
          </w:tcPr>
          <w:p w14:paraId="4F72A190" w14:textId="60B0809C"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Daños a los sistemas de electricidad</w:t>
            </w:r>
            <w:r w:rsidR="00FD2DB1" w:rsidRPr="003210DB">
              <w:rPr>
                <w:rFonts w:ascii="Arial Narrow" w:hAnsi="Arial Narrow"/>
                <w:lang w:val="es-MX"/>
              </w:rPr>
              <w:t xml:space="preserve"> y falta de sistemas de </w:t>
            </w:r>
            <w:r w:rsidR="005852B8" w:rsidRPr="003210DB">
              <w:rPr>
                <w:rFonts w:ascii="Arial Narrow" w:hAnsi="Arial Narrow"/>
                <w:lang w:val="es-MX"/>
              </w:rPr>
              <w:t xml:space="preserve">respaldo </w:t>
            </w:r>
          </w:p>
          <w:p w14:paraId="7BACEE4C" w14:textId="6E42D449"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Da</w:t>
            </w:r>
            <w:r w:rsidR="005852B8" w:rsidRPr="003210DB">
              <w:rPr>
                <w:rFonts w:ascii="Arial Narrow" w:hAnsi="Arial Narrow"/>
                <w:lang w:val="es-MX"/>
              </w:rPr>
              <w:t>ñ</w:t>
            </w:r>
            <w:r w:rsidRPr="003210DB">
              <w:rPr>
                <w:rFonts w:ascii="Arial Narrow" w:hAnsi="Arial Narrow"/>
                <w:lang w:val="es-MX"/>
              </w:rPr>
              <w:t xml:space="preserve">os en la fuente, captación, tratamiento, almacenamiento, líneas de conducción y redes de distribución. </w:t>
            </w:r>
          </w:p>
          <w:p w14:paraId="343EC369"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Contaminación del agua en la red</w:t>
            </w:r>
          </w:p>
          <w:p w14:paraId="66DB58E7"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Escasez</w:t>
            </w:r>
            <w:r w:rsidR="00744534" w:rsidRPr="003210DB">
              <w:rPr>
                <w:rFonts w:ascii="Arial Narrow" w:hAnsi="Arial Narrow"/>
                <w:lang w:val="es-MX"/>
              </w:rPr>
              <w:t xml:space="preserve"> o perdidas</w:t>
            </w:r>
            <w:r w:rsidRPr="003210DB">
              <w:rPr>
                <w:rFonts w:ascii="Arial Narrow" w:hAnsi="Arial Narrow"/>
                <w:lang w:val="es-MX"/>
              </w:rPr>
              <w:t xml:space="preserve"> de personal, equipos, repuestos y suministros</w:t>
            </w:r>
          </w:p>
          <w:p w14:paraId="07EE73E2"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Sobrecarga del sistema por aumento de la demanda</w:t>
            </w:r>
          </w:p>
          <w:p w14:paraId="61E05009"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Daños en el sector privado de los proveedores de agua embotellada</w:t>
            </w:r>
          </w:p>
          <w:p w14:paraId="756B462D"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 xml:space="preserve">Daños a las instalaciones de agua en otros servicios claves (establecimientos de salud, unidades educativas, etc.) </w:t>
            </w:r>
          </w:p>
        </w:tc>
      </w:tr>
      <w:tr w:rsidR="000B00E8" w:rsidRPr="00C906F8" w14:paraId="73F3E7DC" w14:textId="77777777" w:rsidTr="003210DB">
        <w:tc>
          <w:tcPr>
            <w:tcW w:w="2263" w:type="dxa"/>
          </w:tcPr>
          <w:p w14:paraId="7EC2DF72" w14:textId="77777777" w:rsidR="000B00E8" w:rsidRPr="003210DB" w:rsidRDefault="000B00E8" w:rsidP="000B00E8">
            <w:pPr>
              <w:pStyle w:val="NoSpacing"/>
              <w:rPr>
                <w:rFonts w:ascii="Arial Narrow" w:hAnsi="Arial Narrow"/>
                <w:b/>
                <w:bCs/>
              </w:rPr>
            </w:pPr>
            <w:proofErr w:type="spellStart"/>
            <w:r w:rsidRPr="003210DB">
              <w:rPr>
                <w:rFonts w:ascii="Arial Narrow" w:hAnsi="Arial Narrow"/>
                <w:b/>
                <w:bCs/>
              </w:rPr>
              <w:t>Saneamiento</w:t>
            </w:r>
            <w:proofErr w:type="spellEnd"/>
          </w:p>
        </w:tc>
        <w:tc>
          <w:tcPr>
            <w:tcW w:w="8527" w:type="dxa"/>
          </w:tcPr>
          <w:p w14:paraId="15032356"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Ruptura en las redes de alcantarillado</w:t>
            </w:r>
          </w:p>
          <w:p w14:paraId="346F44BA"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Obstrucciones en las redes de alcantarillado</w:t>
            </w:r>
          </w:p>
          <w:p w14:paraId="2BAC6D09"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Daños a las plantas de tratamiento de aguas residuales</w:t>
            </w:r>
          </w:p>
          <w:p w14:paraId="10DFC777" w14:textId="77777777" w:rsidR="000B00E8" w:rsidRPr="003210DB" w:rsidRDefault="000B00E8" w:rsidP="008D1BC6">
            <w:pPr>
              <w:pStyle w:val="NoSpacing"/>
              <w:numPr>
                <w:ilvl w:val="0"/>
                <w:numId w:val="3"/>
              </w:numPr>
              <w:ind w:left="461"/>
              <w:rPr>
                <w:rFonts w:ascii="Arial Narrow" w:hAnsi="Arial Narrow"/>
                <w:lang w:val="es-MX"/>
              </w:rPr>
            </w:pPr>
            <w:r w:rsidRPr="003210DB">
              <w:rPr>
                <w:rFonts w:ascii="Arial Narrow" w:hAnsi="Arial Narrow"/>
                <w:lang w:val="es-MX"/>
              </w:rPr>
              <w:t xml:space="preserve">Daños a las instalaciones de saneamiento dentro de otros servicios claves (establecimientos de salud, unidades educativas, etc.) </w:t>
            </w:r>
          </w:p>
        </w:tc>
      </w:tr>
      <w:tr w:rsidR="000B00E8" w:rsidRPr="00C906F8" w14:paraId="3269D60B" w14:textId="77777777" w:rsidTr="003210DB">
        <w:trPr>
          <w:cnfStyle w:val="000000100000" w:firstRow="0" w:lastRow="0" w:firstColumn="0" w:lastColumn="0" w:oddVBand="0" w:evenVBand="0" w:oddHBand="1" w:evenHBand="0" w:firstRowFirstColumn="0" w:firstRowLastColumn="0" w:lastRowFirstColumn="0" w:lastRowLastColumn="0"/>
        </w:trPr>
        <w:tc>
          <w:tcPr>
            <w:tcW w:w="2263" w:type="dxa"/>
          </w:tcPr>
          <w:p w14:paraId="6F12D5A2" w14:textId="77777777" w:rsidR="000B00E8" w:rsidRPr="003210DB" w:rsidRDefault="000B00E8" w:rsidP="000B00E8">
            <w:pPr>
              <w:pStyle w:val="NoSpacing"/>
              <w:rPr>
                <w:rFonts w:ascii="Arial Narrow" w:hAnsi="Arial Narrow"/>
                <w:b/>
                <w:bCs/>
              </w:rPr>
            </w:pPr>
            <w:proofErr w:type="spellStart"/>
            <w:r w:rsidRPr="003210DB">
              <w:rPr>
                <w:rFonts w:ascii="Arial Narrow" w:hAnsi="Arial Narrow"/>
                <w:b/>
                <w:bCs/>
              </w:rPr>
              <w:t>Gestión</w:t>
            </w:r>
            <w:proofErr w:type="spellEnd"/>
            <w:r w:rsidRPr="003210DB">
              <w:rPr>
                <w:rFonts w:ascii="Arial Narrow" w:hAnsi="Arial Narrow"/>
                <w:b/>
                <w:bCs/>
              </w:rPr>
              <w:t xml:space="preserve"> de </w:t>
            </w:r>
            <w:proofErr w:type="spellStart"/>
            <w:r w:rsidRPr="003210DB">
              <w:rPr>
                <w:rFonts w:ascii="Arial Narrow" w:hAnsi="Arial Narrow"/>
                <w:b/>
                <w:bCs/>
              </w:rPr>
              <w:t>residuos</w:t>
            </w:r>
            <w:proofErr w:type="spellEnd"/>
          </w:p>
        </w:tc>
        <w:tc>
          <w:tcPr>
            <w:tcW w:w="8527" w:type="dxa"/>
          </w:tcPr>
          <w:p w14:paraId="409AABA7" w14:textId="14D6D8C7" w:rsidR="000B00E8" w:rsidRPr="003210DB" w:rsidRDefault="000B00E8" w:rsidP="008D1BC6">
            <w:pPr>
              <w:pStyle w:val="NoSpacing"/>
              <w:numPr>
                <w:ilvl w:val="0"/>
                <w:numId w:val="4"/>
              </w:numPr>
              <w:ind w:left="461"/>
              <w:rPr>
                <w:rFonts w:ascii="Arial Narrow" w:hAnsi="Arial Narrow"/>
                <w:lang w:val="es-MX"/>
              </w:rPr>
            </w:pPr>
            <w:r w:rsidRPr="003210DB">
              <w:rPr>
                <w:rFonts w:ascii="Arial Narrow" w:hAnsi="Arial Narrow"/>
                <w:lang w:val="es-MX"/>
              </w:rPr>
              <w:t>Da</w:t>
            </w:r>
            <w:r w:rsidR="005852B8" w:rsidRPr="003210DB">
              <w:rPr>
                <w:rFonts w:ascii="Arial Narrow" w:hAnsi="Arial Narrow"/>
                <w:lang w:val="es-MX"/>
              </w:rPr>
              <w:t>ñ</w:t>
            </w:r>
            <w:r w:rsidRPr="003210DB">
              <w:rPr>
                <w:rFonts w:ascii="Arial Narrow" w:hAnsi="Arial Narrow"/>
                <w:lang w:val="es-MX"/>
              </w:rPr>
              <w:t>os del equipamiento para la recolección y transporte de residuos</w:t>
            </w:r>
          </w:p>
          <w:p w14:paraId="08B7ECA1" w14:textId="77777777" w:rsidR="000B00E8" w:rsidRPr="003210DB" w:rsidRDefault="000B00E8" w:rsidP="008D1BC6">
            <w:pPr>
              <w:pStyle w:val="NoSpacing"/>
              <w:numPr>
                <w:ilvl w:val="0"/>
                <w:numId w:val="4"/>
              </w:numPr>
              <w:ind w:left="461"/>
              <w:rPr>
                <w:rFonts w:ascii="Arial Narrow" w:hAnsi="Arial Narrow"/>
                <w:lang w:val="es-MX"/>
              </w:rPr>
            </w:pPr>
            <w:r w:rsidRPr="003210DB">
              <w:rPr>
                <w:rFonts w:ascii="Arial Narrow" w:hAnsi="Arial Narrow"/>
                <w:lang w:val="es-MX"/>
              </w:rPr>
              <w:t>Escasez</w:t>
            </w:r>
            <w:r w:rsidR="00744534" w:rsidRPr="003210DB">
              <w:rPr>
                <w:rFonts w:ascii="Arial Narrow" w:hAnsi="Arial Narrow"/>
                <w:lang w:val="es-MX"/>
              </w:rPr>
              <w:t xml:space="preserve"> o pérdidas</w:t>
            </w:r>
            <w:r w:rsidRPr="003210DB">
              <w:rPr>
                <w:rFonts w:ascii="Arial Narrow" w:hAnsi="Arial Narrow"/>
                <w:lang w:val="es-MX"/>
              </w:rPr>
              <w:t xml:space="preserve"> de personal, equipo, repuestos y suministros</w:t>
            </w:r>
          </w:p>
          <w:p w14:paraId="12FD907E" w14:textId="77777777" w:rsidR="000B00E8" w:rsidRPr="00C906F8" w:rsidRDefault="000B00E8" w:rsidP="008D1BC6">
            <w:pPr>
              <w:pStyle w:val="NoSpacing"/>
              <w:numPr>
                <w:ilvl w:val="0"/>
                <w:numId w:val="4"/>
              </w:numPr>
              <w:ind w:left="461"/>
              <w:rPr>
                <w:rFonts w:ascii="Arial Narrow" w:hAnsi="Arial Narrow"/>
              </w:rPr>
            </w:pPr>
            <w:proofErr w:type="spellStart"/>
            <w:r w:rsidRPr="00C906F8">
              <w:rPr>
                <w:rFonts w:ascii="Arial Narrow" w:hAnsi="Arial Narrow"/>
              </w:rPr>
              <w:t>Interrupción</w:t>
            </w:r>
            <w:proofErr w:type="spellEnd"/>
            <w:r w:rsidRPr="00C906F8">
              <w:rPr>
                <w:rFonts w:ascii="Arial Narrow" w:hAnsi="Arial Narrow"/>
              </w:rPr>
              <w:t xml:space="preserve"> del </w:t>
            </w:r>
            <w:proofErr w:type="spellStart"/>
            <w:r w:rsidRPr="00C906F8">
              <w:rPr>
                <w:rFonts w:ascii="Arial Narrow" w:hAnsi="Arial Narrow"/>
              </w:rPr>
              <w:t>servicio</w:t>
            </w:r>
            <w:proofErr w:type="spellEnd"/>
            <w:r w:rsidRPr="00C906F8">
              <w:rPr>
                <w:rFonts w:ascii="Arial Narrow" w:hAnsi="Arial Narrow"/>
              </w:rPr>
              <w:t xml:space="preserve"> de </w:t>
            </w:r>
            <w:proofErr w:type="spellStart"/>
            <w:r w:rsidRPr="00C906F8">
              <w:rPr>
                <w:rFonts w:ascii="Arial Narrow" w:hAnsi="Arial Narrow"/>
              </w:rPr>
              <w:t>recolección</w:t>
            </w:r>
            <w:proofErr w:type="spellEnd"/>
          </w:p>
          <w:p w14:paraId="249CE780" w14:textId="77777777" w:rsidR="000B00E8" w:rsidRPr="003210DB" w:rsidRDefault="000B00E8" w:rsidP="008D1BC6">
            <w:pPr>
              <w:pStyle w:val="NoSpacing"/>
              <w:keepNext/>
              <w:numPr>
                <w:ilvl w:val="0"/>
                <w:numId w:val="4"/>
              </w:numPr>
              <w:ind w:left="461"/>
              <w:rPr>
                <w:rFonts w:ascii="Arial Narrow" w:hAnsi="Arial Narrow"/>
                <w:lang w:val="es-MX"/>
              </w:rPr>
            </w:pPr>
            <w:r w:rsidRPr="003210DB">
              <w:rPr>
                <w:rFonts w:ascii="Arial Narrow" w:hAnsi="Arial Narrow"/>
                <w:lang w:val="es-MX"/>
              </w:rPr>
              <w:t>Inadecuada disposición final de desechos infecciosos</w:t>
            </w:r>
          </w:p>
        </w:tc>
      </w:tr>
    </w:tbl>
    <w:p w14:paraId="1275A9F7" w14:textId="7FD81330" w:rsidR="00152741" w:rsidRDefault="00152741">
      <w:pPr>
        <w:pStyle w:val="Caption"/>
      </w:pPr>
      <w:bookmarkStart w:id="45" w:name="_Toc14764422"/>
      <w:r>
        <w:t xml:space="preserve">Tabla </w:t>
      </w:r>
      <w:r>
        <w:fldChar w:fldCharType="begin"/>
      </w:r>
      <w:r>
        <w:instrText xml:space="preserve"> SEQ Tabla \* ARABIC </w:instrText>
      </w:r>
      <w:r>
        <w:fldChar w:fldCharType="separate"/>
      </w:r>
      <w:r w:rsidR="002E208A">
        <w:rPr>
          <w:noProof/>
        </w:rPr>
        <w:t>6</w:t>
      </w:r>
      <w:r>
        <w:fldChar w:fldCharType="end"/>
      </w:r>
      <w:r>
        <w:t xml:space="preserve">: </w:t>
      </w:r>
      <w:r w:rsidRPr="00E615B8">
        <w:t>Impactos inmediatos en los servicios de la MTT-1</w:t>
      </w:r>
      <w:bookmarkEnd w:id="45"/>
    </w:p>
    <w:p w14:paraId="38B9A62E" w14:textId="77777777" w:rsidR="00152741" w:rsidRDefault="00DC466B" w:rsidP="00152741">
      <w:pPr>
        <w:keepNext/>
      </w:pPr>
      <w:r w:rsidRPr="00C906F8">
        <w:rPr>
          <w:noProof/>
          <w:highlight w:val="yellow"/>
        </w:rPr>
        <w:lastRenderedPageBreak/>
        <w:drawing>
          <wp:inline distT="0" distB="0" distL="0" distR="0" wp14:anchorId="7DE35F36" wp14:editId="16C8A829">
            <wp:extent cx="6858000" cy="4745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58000" cy="4745355"/>
                    </a:xfrm>
                    <a:prstGeom prst="rect">
                      <a:avLst/>
                    </a:prstGeom>
                    <a:noFill/>
                    <a:ln>
                      <a:noFill/>
                    </a:ln>
                  </pic:spPr>
                </pic:pic>
              </a:graphicData>
            </a:graphic>
          </wp:inline>
        </w:drawing>
      </w:r>
    </w:p>
    <w:p w14:paraId="77091BEE" w14:textId="325B87C9" w:rsidR="00C7066A" w:rsidRPr="00C906F8" w:rsidRDefault="00152741" w:rsidP="00152741">
      <w:pPr>
        <w:pStyle w:val="Caption"/>
      </w:pPr>
      <w:bookmarkStart w:id="46" w:name="_Toc14764378"/>
      <w:r>
        <w:t xml:space="preserve">Ilustración </w:t>
      </w:r>
      <w:r>
        <w:fldChar w:fldCharType="begin"/>
      </w:r>
      <w:r>
        <w:instrText xml:space="preserve"> SEQ Ilustración \* ARABIC </w:instrText>
      </w:r>
      <w:r>
        <w:fldChar w:fldCharType="separate"/>
      </w:r>
      <w:r w:rsidR="002E208A">
        <w:rPr>
          <w:noProof/>
        </w:rPr>
        <w:t>8</w:t>
      </w:r>
      <w:r>
        <w:fldChar w:fldCharType="end"/>
      </w:r>
      <w:r>
        <w:t xml:space="preserve">: </w:t>
      </w:r>
      <w:r w:rsidRPr="00E10EB3">
        <w:t>Zonificación en proporción de la aceleración sísmica (NEC, 2014)</w:t>
      </w:r>
      <w:bookmarkEnd w:id="46"/>
    </w:p>
    <w:p w14:paraId="401AD000" w14:textId="77777777" w:rsidR="00864E97" w:rsidRPr="00C906F8" w:rsidRDefault="7CEA4AEA" w:rsidP="003210DB">
      <w:pPr>
        <w:pStyle w:val="Heading3"/>
      </w:pPr>
      <w:r w:rsidRPr="00C906F8">
        <w:t xml:space="preserve">3.1.2 </w:t>
      </w:r>
      <w:r w:rsidR="00864E97" w:rsidRPr="00C906F8">
        <w:t>Estructura del COE en 2016</w:t>
      </w:r>
    </w:p>
    <w:p w14:paraId="5FAA693D" w14:textId="6574014E" w:rsidR="00192157" w:rsidRPr="00C906F8" w:rsidRDefault="007345C2" w:rsidP="003210DB">
      <w:r w:rsidRPr="003210DB">
        <w:t xml:space="preserve">A pesar de la actualización del </w:t>
      </w:r>
      <w:r w:rsidR="00192157" w:rsidRPr="003210DB">
        <w:t xml:space="preserve">Manual del </w:t>
      </w:r>
      <w:r w:rsidRPr="003210DB">
        <w:t>Comité</w:t>
      </w:r>
      <w:r w:rsidR="00192157" w:rsidRPr="003210DB">
        <w:t xml:space="preserve"> de </w:t>
      </w:r>
      <w:r w:rsidR="005852B8" w:rsidRPr="009E1E69">
        <w:t>Gestión</w:t>
      </w:r>
      <w:r w:rsidR="00192157" w:rsidRPr="003210DB">
        <w:t xml:space="preserve"> de Riesgos (</w:t>
      </w:r>
      <w:r w:rsidR="0088339D" w:rsidRPr="003210DB">
        <w:t xml:space="preserve">SGR, </w:t>
      </w:r>
      <w:r w:rsidR="00192157" w:rsidRPr="003210DB">
        <w:t xml:space="preserve">2014), </w:t>
      </w:r>
      <w:r w:rsidR="00192157" w:rsidRPr="009E1E69">
        <w:t xml:space="preserve">los Comités no </w:t>
      </w:r>
      <w:r w:rsidR="00B530BF" w:rsidRPr="009E1E69">
        <w:t>habían</w:t>
      </w:r>
      <w:r w:rsidR="00192157" w:rsidRPr="009E1E69">
        <w:t xml:space="preserve"> terminado de</w:t>
      </w:r>
      <w:r w:rsidR="00192157" w:rsidRPr="00C906F8">
        <w:t xml:space="preserve"> estructurarse en todos los cantones del </w:t>
      </w:r>
      <w:r w:rsidR="00B530BF" w:rsidRPr="00C906F8">
        <w:t>país</w:t>
      </w:r>
      <w:r w:rsidR="00192157" w:rsidRPr="00C906F8">
        <w:t>: en 2014</w:t>
      </w:r>
      <w:r w:rsidR="009926BC" w:rsidRPr="3ED722EC">
        <w:t>,</w:t>
      </w:r>
      <w:r w:rsidR="00192157" w:rsidRPr="3ED722EC">
        <w:t xml:space="preserve"> </w:t>
      </w:r>
      <w:r w:rsidR="00192157" w:rsidRPr="00C906F8">
        <w:t>103 de los 221 cantones tenían unidades de gestión de riesgo, y se esperaba crear los demás entre 2015-17</w:t>
      </w:r>
      <w:r w:rsidR="00666DE8" w:rsidRPr="3ED722EC">
        <w:t xml:space="preserve"> (</w:t>
      </w:r>
      <w:r w:rsidR="4E80F2FE">
        <w:t>S</w:t>
      </w:r>
      <w:r w:rsidR="4EB4661A">
        <w:t xml:space="preserve">GR, 2014a; </w:t>
      </w:r>
      <w:r w:rsidR="00666DE8">
        <w:t>EHP, 2017; Plan V, 2016)</w:t>
      </w:r>
      <w:r w:rsidR="00192157" w:rsidRPr="00C906F8">
        <w:t xml:space="preserve">. Además de estructurarse, los </w:t>
      </w:r>
      <w:proofErr w:type="spellStart"/>
      <w:r w:rsidR="00192157" w:rsidRPr="00C906F8">
        <w:t>COEs</w:t>
      </w:r>
      <w:proofErr w:type="spellEnd"/>
      <w:r w:rsidR="00192157" w:rsidRPr="00C906F8">
        <w:t xml:space="preserve"> tenían que ser capacitado en las políticas y procedimientos ante los riesgos: no todas las 24 provincias contaban con agendas de </w:t>
      </w:r>
      <w:r w:rsidR="00B530BF" w:rsidRPr="00C906F8">
        <w:t>reducción</w:t>
      </w:r>
      <w:r w:rsidR="00192157" w:rsidRPr="00C906F8">
        <w:t xml:space="preserve"> de riesgos, y los cantones </w:t>
      </w:r>
      <w:r>
        <w:t xml:space="preserve">no </w:t>
      </w:r>
      <w:r w:rsidR="00192157" w:rsidRPr="00C906F8">
        <w:t>habían incorporado la gestión de riesgos en sus Planes de Desarrollo, ni en su Ordenamiento Territorial – un enfoque prevista para el año 2017</w:t>
      </w:r>
      <w:r w:rsidR="00666DE8">
        <w:t xml:space="preserve"> (EHP, 2017; Plan V, 2016)</w:t>
      </w:r>
      <w:r w:rsidR="00192157" w:rsidRPr="3ED722EC">
        <w:t xml:space="preserve">. </w:t>
      </w:r>
    </w:p>
    <w:p w14:paraId="27942FD0" w14:textId="1DC9B8B9" w:rsidR="000B00E8" w:rsidRPr="00C906F8" w:rsidRDefault="00864E97" w:rsidP="003210DB">
      <w:pPr>
        <w:sectPr w:rsidR="000B00E8" w:rsidRPr="00C906F8" w:rsidSect="000B00E8">
          <w:pgSz w:w="12240" w:h="15840"/>
          <w:pgMar w:top="720" w:right="720" w:bottom="720" w:left="720" w:header="720" w:footer="720" w:gutter="0"/>
          <w:cols w:space="720"/>
          <w:docGrid w:linePitch="360"/>
        </w:sectPr>
      </w:pPr>
      <w:r w:rsidRPr="00C906F8">
        <w:t xml:space="preserve">Aunque las estructuras y conceptos de gestión de riesgos y respuestas a emergencias eran similares a las estructuras actuales, </w:t>
      </w:r>
      <w:r w:rsidR="005852B8">
        <w:t>existía</w:t>
      </w:r>
      <w:r w:rsidR="005852B8" w:rsidRPr="00C906F8">
        <w:t xml:space="preserve"> </w:t>
      </w:r>
      <w:r w:rsidRPr="00C906F8">
        <w:t>una diferencia clave en la estructuración de las Mesas Técnicas de Trabajo</w:t>
      </w:r>
      <w:r w:rsidR="007345C2">
        <w:t xml:space="preserve">: </w:t>
      </w:r>
      <w:proofErr w:type="spellStart"/>
      <w:r w:rsidR="00947819">
        <w:t>como</w:t>
      </w:r>
      <w:proofErr w:type="spellEnd"/>
      <w:r w:rsidR="00947819">
        <w:t xml:space="preserve"> se puede ver en la Ilustración 9, </w:t>
      </w:r>
      <w:r w:rsidR="007345C2">
        <w:t>l</w:t>
      </w:r>
      <w:r w:rsidR="003618C7" w:rsidRPr="00C906F8">
        <w:t xml:space="preserve">a temática de la MTT-1 era dividida entre lo que era la Mesa de </w:t>
      </w:r>
      <w:r w:rsidRPr="00C906F8">
        <w:rPr>
          <w:b/>
          <w:i/>
        </w:rPr>
        <w:t xml:space="preserve">Acceso y distribución de </w:t>
      </w:r>
      <w:r w:rsidR="005852B8">
        <w:rPr>
          <w:b/>
          <w:i/>
        </w:rPr>
        <w:t>a</w:t>
      </w:r>
      <w:r w:rsidRPr="00C906F8">
        <w:rPr>
          <w:b/>
          <w:i/>
        </w:rPr>
        <w:t>gua</w:t>
      </w:r>
      <w:r w:rsidR="005852B8">
        <w:rPr>
          <w:b/>
          <w:i/>
        </w:rPr>
        <w:t xml:space="preserve"> </w:t>
      </w:r>
      <w:r w:rsidR="005852B8" w:rsidRPr="003210DB">
        <w:t>de un lado</w:t>
      </w:r>
      <w:r w:rsidR="003618C7" w:rsidRPr="00C906F8">
        <w:t>, y</w:t>
      </w:r>
      <w:r w:rsidR="005852B8">
        <w:t xml:space="preserve"> la Mesa</w:t>
      </w:r>
      <w:r w:rsidR="003618C7" w:rsidRPr="00C906F8">
        <w:t xml:space="preserve"> de </w:t>
      </w:r>
      <w:r w:rsidRPr="00C906F8">
        <w:rPr>
          <w:b/>
          <w:i/>
        </w:rPr>
        <w:t xml:space="preserve">Salud, </w:t>
      </w:r>
      <w:r w:rsidR="005852B8">
        <w:rPr>
          <w:b/>
          <w:i/>
        </w:rPr>
        <w:t>s</w:t>
      </w:r>
      <w:r w:rsidRPr="00C906F8">
        <w:rPr>
          <w:b/>
          <w:i/>
        </w:rPr>
        <w:t xml:space="preserve">aneamiento e </w:t>
      </w:r>
      <w:r w:rsidR="005852B8">
        <w:rPr>
          <w:b/>
          <w:i/>
        </w:rPr>
        <w:t>h</w:t>
      </w:r>
      <w:r w:rsidRPr="00C906F8">
        <w:rPr>
          <w:b/>
          <w:i/>
        </w:rPr>
        <w:t>igiene</w:t>
      </w:r>
      <w:r w:rsidR="005852B8">
        <w:rPr>
          <w:b/>
          <w:i/>
        </w:rPr>
        <w:t xml:space="preserve"> </w:t>
      </w:r>
      <w:r w:rsidR="005852B8">
        <w:t>del otro lado</w:t>
      </w:r>
      <w:r w:rsidR="00713E3A" w:rsidRPr="00C906F8">
        <w:rPr>
          <w:i/>
        </w:rPr>
        <w:t>,</w:t>
      </w:r>
      <w:r w:rsidR="00713E3A" w:rsidRPr="00C906F8">
        <w:t xml:space="preserve"> y los aspectos de residuos </w:t>
      </w:r>
      <w:r w:rsidR="00B530BF" w:rsidRPr="00C906F8">
        <w:t>sólidos</w:t>
      </w:r>
      <w:r w:rsidR="00713E3A" w:rsidRPr="00C906F8">
        <w:t xml:space="preserve"> no se lideraba ninguno de las Mesas</w:t>
      </w:r>
      <w:r w:rsidR="003618C7" w:rsidRPr="00C906F8">
        <w:t xml:space="preserve">. Dentro del primer mes, esto había cambiado para que los aspectos de </w:t>
      </w:r>
      <w:r w:rsidR="007345C2">
        <w:t>s</w:t>
      </w:r>
      <w:r w:rsidR="007345C2" w:rsidRPr="00C906F8">
        <w:t xml:space="preserve">aneamiento </w:t>
      </w:r>
      <w:r w:rsidR="003618C7" w:rsidRPr="00C906F8">
        <w:t>sean cubiertos por la MTT-1</w:t>
      </w:r>
      <w:r w:rsidR="00713E3A" w:rsidRPr="00C906F8">
        <w:t xml:space="preserve">, y </w:t>
      </w:r>
      <w:r w:rsidR="00B530BF" w:rsidRPr="00C906F8">
        <w:t>las responsabilidades</w:t>
      </w:r>
      <w:r w:rsidR="00713E3A" w:rsidRPr="00C906F8">
        <w:t xml:space="preserve"> de la gestión de residuos </w:t>
      </w:r>
      <w:r w:rsidR="007345C2">
        <w:t>fueron atribuidas</w:t>
      </w:r>
      <w:r w:rsidR="007345C2" w:rsidRPr="00C906F8">
        <w:t xml:space="preserve"> </w:t>
      </w:r>
      <w:r w:rsidR="00713E3A" w:rsidRPr="00C906F8">
        <w:t>a</w:t>
      </w:r>
      <w:r w:rsidR="007345C2">
        <w:t>l</w:t>
      </w:r>
      <w:r w:rsidR="00713E3A" w:rsidRPr="00C906F8">
        <w:t xml:space="preserve"> MAE</w:t>
      </w:r>
      <w:r w:rsidR="003618C7" w:rsidRPr="00C906F8">
        <w:t xml:space="preserve">. </w:t>
      </w:r>
      <w:r w:rsidR="00713E3A" w:rsidRPr="00C906F8">
        <w:t xml:space="preserve"> </w:t>
      </w:r>
    </w:p>
    <w:p w14:paraId="7AFB128E" w14:textId="3D5AE76C" w:rsidR="000B00E8" w:rsidRPr="00C906F8" w:rsidRDefault="544C31D8" w:rsidP="003210DB">
      <w:pPr>
        <w:pStyle w:val="Heading3"/>
      </w:pPr>
      <w:bookmarkStart w:id="47" w:name="_Toc9183255"/>
      <w:r w:rsidRPr="00C906F8">
        <w:lastRenderedPageBreak/>
        <w:t xml:space="preserve">3.1.3 </w:t>
      </w:r>
      <w:r w:rsidR="000B00E8" w:rsidRPr="00C906F8">
        <w:t xml:space="preserve">Cooperación </w:t>
      </w:r>
      <w:r w:rsidR="00E55BEC">
        <w:t>i</w:t>
      </w:r>
      <w:r w:rsidR="000B00E8" w:rsidRPr="00C906F8">
        <w:t>nternacional</w:t>
      </w:r>
      <w:bookmarkEnd w:id="47"/>
    </w:p>
    <w:p w14:paraId="0D03C32E" w14:textId="77777777" w:rsidR="000B00E8" w:rsidRPr="00C906F8" w:rsidRDefault="000B00E8" w:rsidP="003210DB">
      <w:pPr>
        <w:pStyle w:val="Heading4"/>
      </w:pPr>
      <w:r w:rsidRPr="00C906F8">
        <w:t>Equipo Humanitario País</w:t>
      </w:r>
    </w:p>
    <w:p w14:paraId="64637D45" w14:textId="77777777" w:rsidR="000B00E8" w:rsidRPr="009E1E69" w:rsidRDefault="000B00E8" w:rsidP="003210DB">
      <w:r w:rsidRPr="009E1E69">
        <w:t xml:space="preserve">El Equipo Humanitario de País (EHP) se conformó en el año 2013, reagrupando los actores humanitarios de las Naciones Unidades, la Cruz Roja, los </w:t>
      </w:r>
      <w:proofErr w:type="spellStart"/>
      <w:r w:rsidRPr="009E1E69">
        <w:t>ONGs</w:t>
      </w:r>
      <w:proofErr w:type="spellEnd"/>
      <w:r w:rsidRPr="009E1E69">
        <w:t xml:space="preserve"> y los Organismos de cooperación </w:t>
      </w:r>
      <w:proofErr w:type="spellStart"/>
      <w:r w:rsidRPr="009E1E69">
        <w:t>bi</w:t>
      </w:r>
      <w:proofErr w:type="spellEnd"/>
      <w:r w:rsidRPr="009E1E69">
        <w:t xml:space="preserve">-/multilateral, y liderado por la SGR y el Coordinador Residente del Sistema de Naciones Unidas. </w:t>
      </w:r>
    </w:p>
    <w:p w14:paraId="57C9BDCC" w14:textId="0070575D" w:rsidR="000B00E8" w:rsidRPr="009E1E69" w:rsidRDefault="000B00E8" w:rsidP="003210DB">
      <w:r w:rsidRPr="009E1E69">
        <w:t xml:space="preserve">Tiene como objetivo fortalecer </w:t>
      </w:r>
      <w:bookmarkStart w:id="48" w:name="_Hlk8237206"/>
      <w:r w:rsidRPr="009E1E69">
        <w:t>el Sistema Nacional Descentralizado de Gestión de Riesgos</w:t>
      </w:r>
      <w:bookmarkEnd w:id="48"/>
      <w:r w:rsidRPr="009E1E69">
        <w:t xml:space="preserve"> en la ejecución de estrategias y acciones de preparación y de respuesta ante situaciones de emergencia y desastres, y sirve como foro principal de discusión y coordinación de la cooperación internacional humanitaria para apoyar a los diversos requerimientos del país. </w:t>
      </w:r>
    </w:p>
    <w:p w14:paraId="71830D01" w14:textId="1B034F64" w:rsidR="000B00E8" w:rsidRPr="00C906F8" w:rsidRDefault="000B00E8" w:rsidP="003210DB">
      <w:r w:rsidRPr="009E1E69">
        <w:t xml:space="preserve">Protocolos existen al interior del Equipo Humanitario País para activar la asistencia de los miembros. </w:t>
      </w:r>
      <w:r w:rsidR="007345C2" w:rsidRPr="009E1E69">
        <w:t>Para r</w:t>
      </w:r>
      <w:r w:rsidRPr="009E1E69">
        <w:t xml:space="preserve">epresentaciones que no son parte del EHP, la ayuda debe ser coordinada a través del Ministerio de Relaciones Exteriores y Movilidad Humana </w:t>
      </w:r>
      <w:r w:rsidR="007A756D">
        <w:t>(</w:t>
      </w:r>
      <w:r w:rsidRPr="009E1E69">
        <w:t xml:space="preserve">ref. </w:t>
      </w:r>
      <w:r w:rsidRPr="003210DB">
        <w:rPr>
          <w:i/>
        </w:rPr>
        <w:t>Manual para la Gestión de Asistencia Humanitaria Internacional en Situaciones de Emergencia y Desastre (2012</w:t>
      </w:r>
      <w:r w:rsidRPr="003210DB">
        <w:t>)</w:t>
      </w:r>
      <w:r w:rsidR="007A756D">
        <w:t>)</w:t>
      </w:r>
      <w:r w:rsidRPr="003210DB">
        <w:t>.</w:t>
      </w:r>
      <w:r w:rsidRPr="00C906F8">
        <w:t xml:space="preserve"> </w:t>
      </w:r>
    </w:p>
    <w:p w14:paraId="4B96CDA8" w14:textId="656C185C" w:rsidR="000B00E8" w:rsidRPr="00C906F8" w:rsidRDefault="000B00E8" w:rsidP="003210DB">
      <w:pPr>
        <w:pStyle w:val="Heading4"/>
      </w:pPr>
      <w:r w:rsidRPr="00C906F8">
        <w:t xml:space="preserve">Sistema de </w:t>
      </w:r>
      <w:r w:rsidR="007A756D">
        <w:t>“</w:t>
      </w:r>
      <w:r w:rsidR="00B530BF" w:rsidRPr="00C906F8">
        <w:t>Clúster</w:t>
      </w:r>
      <w:r w:rsidR="007A756D">
        <w:t>”</w:t>
      </w:r>
    </w:p>
    <w:p w14:paraId="735C8E41" w14:textId="532A640F" w:rsidR="000B00E8" w:rsidRPr="009E1E69" w:rsidRDefault="00152741" w:rsidP="003210DB">
      <w:r>
        <w:rPr>
          <w:noProof/>
        </w:rPr>
        <mc:AlternateContent>
          <mc:Choice Requires="wps">
            <w:drawing>
              <wp:anchor distT="0" distB="0" distL="114300" distR="114300" simplePos="0" relativeHeight="251891712" behindDoc="0" locked="0" layoutInCell="1" allowOverlap="1" wp14:anchorId="79737B7C" wp14:editId="5E5547D8">
                <wp:simplePos x="0" y="0"/>
                <wp:positionH relativeFrom="column">
                  <wp:posOffset>2228850</wp:posOffset>
                </wp:positionH>
                <wp:positionV relativeFrom="paragraph">
                  <wp:posOffset>4777740</wp:posOffset>
                </wp:positionV>
                <wp:extent cx="4605655" cy="635"/>
                <wp:effectExtent l="0" t="0" r="0" b="0"/>
                <wp:wrapNone/>
                <wp:docPr id="709382916" name="Text Box 709382916"/>
                <wp:cNvGraphicFramePr/>
                <a:graphic xmlns:a="http://schemas.openxmlformats.org/drawingml/2006/main">
                  <a:graphicData uri="http://schemas.microsoft.com/office/word/2010/wordprocessingShape">
                    <wps:wsp>
                      <wps:cNvSpPr txBox="1"/>
                      <wps:spPr>
                        <a:xfrm>
                          <a:off x="0" y="0"/>
                          <a:ext cx="4605655" cy="635"/>
                        </a:xfrm>
                        <a:prstGeom prst="rect">
                          <a:avLst/>
                        </a:prstGeom>
                        <a:solidFill>
                          <a:prstClr val="white"/>
                        </a:solidFill>
                        <a:ln>
                          <a:noFill/>
                        </a:ln>
                      </wps:spPr>
                      <wps:txbx>
                        <w:txbxContent>
                          <w:p w14:paraId="40C52D33" w14:textId="4B7FE098" w:rsidR="00B013C7" w:rsidRPr="00E426C1" w:rsidRDefault="00B013C7" w:rsidP="00152741">
                            <w:pPr>
                              <w:pStyle w:val="Caption"/>
                              <w:rPr>
                                <w:noProof/>
                              </w:rPr>
                            </w:pPr>
                            <w:bookmarkStart w:id="49" w:name="_Toc14764379"/>
                            <w:r>
                              <w:t xml:space="preserve">Ilustración </w:t>
                            </w:r>
                            <w:r>
                              <w:fldChar w:fldCharType="begin"/>
                            </w:r>
                            <w:r>
                              <w:instrText xml:space="preserve"> SEQ Ilustración \* ARABIC </w:instrText>
                            </w:r>
                            <w:r>
                              <w:fldChar w:fldCharType="separate"/>
                            </w:r>
                            <w:r>
                              <w:rPr>
                                <w:noProof/>
                              </w:rPr>
                              <w:t>9</w:t>
                            </w:r>
                            <w:r>
                              <w:fldChar w:fldCharType="end"/>
                            </w:r>
                            <w:r>
                              <w:t xml:space="preserve">: </w:t>
                            </w:r>
                            <w:r w:rsidRPr="00863510">
                              <w:t>Elaboración propria del alineamiento entre las estructuras internacionales y nacionales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737B7C" id="Text Box 709382916" o:spid="_x0000_s1109" type="#_x0000_t202" style="position:absolute;left:0;text-align:left;margin-left:175.5pt;margin-top:376.2pt;width:362.65pt;height:.0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" stroked="f">
                <v:textbox style="mso-fit-shape-to-text:t" inset="0,0,0,0">
                  <w:txbxContent>
                    <w:p w14:paraId="40C52D33" w14:textId="4B7FE098" w:rsidR="00B013C7" w:rsidRPr="00E426C1" w:rsidRDefault="00B013C7" w:rsidP="00152741">
                      <w:pPr>
                        <w:pStyle w:val="Caption"/>
                        <w:rPr>
                          <w:noProof/>
                        </w:rPr>
                      </w:pPr>
                      <w:bookmarkStart w:id="50" w:name="_Toc14764379"/>
                      <w:r>
                        <w:t xml:space="preserve">Ilustración </w:t>
                      </w:r>
                      <w:r>
                        <w:fldChar w:fldCharType="begin"/>
                      </w:r>
                      <w:r>
                        <w:instrText xml:space="preserve"> SEQ Ilustración \* ARABIC </w:instrText>
                      </w:r>
                      <w:r>
                        <w:fldChar w:fldCharType="separate"/>
                      </w:r>
                      <w:r>
                        <w:rPr>
                          <w:noProof/>
                        </w:rPr>
                        <w:t>9</w:t>
                      </w:r>
                      <w:r>
                        <w:fldChar w:fldCharType="end"/>
                      </w:r>
                      <w:r>
                        <w:t xml:space="preserve">: </w:t>
                      </w:r>
                      <w:r w:rsidRPr="00863510">
                        <w:t>Elaboración propria del alineamiento entre las estructuras internacionales y nacionales</w:t>
                      </w:r>
                      <w:bookmarkEnd w:id="50"/>
                    </w:p>
                  </w:txbxContent>
                </v:textbox>
              </v:shape>
            </w:pict>
          </mc:Fallback>
        </mc:AlternateContent>
      </w:r>
      <w:r w:rsidR="004D5ABB" w:rsidRPr="009E1E69">
        <w:rPr>
          <w:rFonts w:asciiTheme="minorHAnsi" w:hAnsiTheme="minorHAnsi"/>
          <w:noProof/>
        </w:rPr>
        <mc:AlternateContent>
          <mc:Choice Requires="wpc">
            <w:drawing>
              <wp:anchor distT="0" distB="0" distL="114300" distR="114300" simplePos="0" relativeHeight="251851776" behindDoc="0" locked="0" layoutInCell="1" allowOverlap="1" wp14:anchorId="2AE7E504" wp14:editId="4A1895DC">
                <wp:simplePos x="0" y="0"/>
                <wp:positionH relativeFrom="margin">
                  <wp:align>right</wp:align>
                </wp:positionH>
                <wp:positionV relativeFrom="paragraph">
                  <wp:posOffset>6388</wp:posOffset>
                </wp:positionV>
                <wp:extent cx="4605655" cy="4714240"/>
                <wp:effectExtent l="0" t="0" r="23495" b="0"/>
                <wp:wrapSquare wrapText="bothSides"/>
                <wp:docPr id="709383007" name="Canvas 7093830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9382962" name="Rectangle 709382962"/>
                        <wps:cNvSpPr/>
                        <wps:spPr>
                          <a:xfrm>
                            <a:off x="66291" y="284716"/>
                            <a:ext cx="1834063" cy="402952"/>
                          </a:xfrm>
                          <a:prstGeom prst="rect">
                            <a:avLst/>
                          </a:prstGeom>
                          <a:solidFill>
                            <a:sysClr val="window" lastClr="FFFFFF"/>
                          </a:solidFill>
                          <a:ln w="38100" cap="flat" cmpd="sng" algn="ctr">
                            <a:solidFill>
                              <a:sysClr val="windowText" lastClr="000000">
                                <a:lumMod val="50000"/>
                                <a:lumOff val="50000"/>
                              </a:sysClr>
                            </a:solidFill>
                            <a:prstDash val="solid"/>
                            <a:miter lim="800000"/>
                          </a:ln>
                          <a:effectLst/>
                        </wps:spPr>
                        <wps:txbx>
                          <w:txbxContent>
                            <w:p w14:paraId="7862CF68" w14:textId="77777777" w:rsidR="00B013C7" w:rsidRPr="007826CF" w:rsidRDefault="00B013C7" w:rsidP="00911AAA">
                              <w:pPr>
                                <w:rPr>
                                  <w:sz w:val="24"/>
                                  <w:szCs w:val="24"/>
                                </w:rPr>
                              </w:pPr>
                              <w:r w:rsidRPr="007826CF">
                                <w:t>Dirección Estratégica</w:t>
                              </w:r>
                            </w:p>
                          </w:txbxContent>
                        </wps:txbx>
                        <wps:bodyPr rot="0" spcFirstLastPara="0" vert="horz" wrap="square" lIns="79337" tIns="39667" rIns="79337" bIns="39667" numCol="1" spcCol="0" rtlCol="0" fromWordArt="0" anchor="t" anchorCtr="0" forceAA="0" compatLnSpc="1">
                          <a:prstTxWarp prst="textNoShape">
                            <a:avLst/>
                          </a:prstTxWarp>
                          <a:noAutofit/>
                        </wps:bodyPr>
                      </wps:wsp>
                      <wps:wsp>
                        <wps:cNvPr id="709382963" name="Rectangle 709382963"/>
                        <wps:cNvSpPr/>
                        <wps:spPr>
                          <a:xfrm>
                            <a:off x="66664" y="687652"/>
                            <a:ext cx="1834063" cy="714223"/>
                          </a:xfrm>
                          <a:prstGeom prst="rect">
                            <a:avLst/>
                          </a:prstGeom>
                          <a:solidFill>
                            <a:sysClr val="window" lastClr="FFFFFF"/>
                          </a:solidFill>
                          <a:ln w="38100" cap="flat" cmpd="sng" algn="ctr">
                            <a:solidFill>
                              <a:sysClr val="windowText" lastClr="000000">
                                <a:lumMod val="50000"/>
                                <a:lumOff val="50000"/>
                              </a:sysClr>
                            </a:solidFill>
                            <a:prstDash val="solid"/>
                            <a:miter lim="800000"/>
                          </a:ln>
                          <a:effectLst/>
                        </wps:spPr>
                        <wps:txbx>
                          <w:txbxContent>
                            <w:p w14:paraId="1B4866D0" w14:textId="77777777" w:rsidR="00B013C7" w:rsidRDefault="00B013C7" w:rsidP="00911AAA">
                              <w:pPr>
                                <w:rPr>
                                  <w:sz w:val="24"/>
                                  <w:szCs w:val="24"/>
                                </w:rPr>
                              </w:pPr>
                              <w:r>
                                <w:rPr>
                                  <w:lang w:val="en-GB"/>
                                </w:rPr>
                                <w:t>Inter-Cluster</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709382964" name="Rectangle 709382964"/>
                        <wps:cNvSpPr/>
                        <wps:spPr>
                          <a:xfrm>
                            <a:off x="66287" y="1417222"/>
                            <a:ext cx="1834437" cy="3266837"/>
                          </a:xfrm>
                          <a:prstGeom prst="rect">
                            <a:avLst/>
                          </a:prstGeom>
                          <a:solidFill>
                            <a:sysClr val="window" lastClr="FFFFFF"/>
                          </a:solidFill>
                          <a:ln w="38100" cap="flat" cmpd="sng" algn="ctr">
                            <a:solidFill>
                              <a:sysClr val="windowText" lastClr="000000">
                                <a:lumMod val="50000"/>
                                <a:lumOff val="50000"/>
                              </a:sysClr>
                            </a:solidFill>
                            <a:prstDash val="solid"/>
                            <a:miter lim="800000"/>
                          </a:ln>
                          <a:effectLst/>
                        </wps:spPr>
                        <wps:txbx>
                          <w:txbxContent>
                            <w:p w14:paraId="775B1480" w14:textId="4FE3FA20" w:rsidR="00B013C7" w:rsidRPr="00E2175E" w:rsidRDefault="00B013C7" w:rsidP="00911AAA">
                              <w:pPr>
                                <w:rPr>
                                  <w:sz w:val="24"/>
                                  <w:szCs w:val="24"/>
                                </w:rPr>
                              </w:pPr>
                              <w:r w:rsidRPr="00E2175E">
                                <w:t>Clústeres Operacionales</w:t>
                              </w:r>
                            </w:p>
                          </w:txbxContent>
                        </wps:txbx>
                        <wps:bodyPr rot="0" spcFirstLastPara="0" vert="horz" wrap="square" lIns="79337" tIns="39667" rIns="79337" bIns="39667" numCol="1" spcCol="0" rtlCol="0" fromWordArt="0" anchor="t" anchorCtr="0" forceAA="0" compatLnSpc="1">
                          <a:prstTxWarp prst="textNoShape">
                            <a:avLst/>
                          </a:prstTxWarp>
                          <a:noAutofit/>
                        </wps:bodyPr>
                      </wps:wsp>
                      <wps:wsp>
                        <wps:cNvPr id="709382965" name="Rectangle 709382965"/>
                        <wps:cNvSpPr/>
                        <wps:spPr>
                          <a:xfrm>
                            <a:off x="300387" y="502478"/>
                            <a:ext cx="1570886" cy="201619"/>
                          </a:xfrm>
                          <a:prstGeom prst="rect">
                            <a:avLst/>
                          </a:prstGeom>
                          <a:noFill/>
                          <a:ln w="12700" cap="flat" cmpd="sng" algn="ctr">
                            <a:solidFill>
                              <a:srgbClr val="4472C4">
                                <a:shade val="50000"/>
                              </a:srgbClr>
                            </a:solidFill>
                            <a:prstDash val="solid"/>
                            <a:miter lim="800000"/>
                          </a:ln>
                          <a:effectLst/>
                        </wps:spPr>
                        <wps:txbx>
                          <w:txbxContent>
                            <w:p w14:paraId="1D9FAD61" w14:textId="77777777" w:rsidR="00B013C7" w:rsidRPr="007826CF" w:rsidRDefault="00B013C7" w:rsidP="00911AAA">
                              <w:r w:rsidRPr="007826CF">
                                <w:t>Equipo Humanitario País</w:t>
                              </w:r>
                            </w:p>
                          </w:txbxContent>
                        </wps:txbx>
                        <wps:bodyPr rot="0" spcFirstLastPara="0" vertOverflow="overflow" horzOverflow="overflow" vert="horz" wrap="square" lIns="31233" tIns="15618" rIns="31233" bIns="15618" numCol="1" spcCol="0" rtlCol="0" fromWordArt="0" anchor="ctr" anchorCtr="0" forceAA="0" compatLnSpc="1">
                          <a:prstTxWarp prst="textNoShape">
                            <a:avLst/>
                          </a:prstTxWarp>
                          <a:noAutofit/>
                        </wps:bodyPr>
                      </wps:wsp>
                      <wps:wsp>
                        <wps:cNvPr id="709382966" name="Rectangle 709382966"/>
                        <wps:cNvSpPr/>
                        <wps:spPr>
                          <a:xfrm>
                            <a:off x="300252" y="715139"/>
                            <a:ext cx="1570530" cy="345887"/>
                          </a:xfrm>
                          <a:prstGeom prst="rect">
                            <a:avLst/>
                          </a:prstGeom>
                          <a:noFill/>
                          <a:ln w="12700" cap="flat" cmpd="sng" algn="ctr">
                            <a:solidFill>
                              <a:srgbClr val="4472C4">
                                <a:shade val="50000"/>
                              </a:srgbClr>
                            </a:solidFill>
                            <a:prstDash val="solid"/>
                            <a:miter lim="800000"/>
                          </a:ln>
                          <a:effectLst/>
                        </wps:spPr>
                        <wps:txbx>
                          <w:txbxContent>
                            <w:p w14:paraId="3B3A2F0B" w14:textId="77777777" w:rsidR="00B013C7" w:rsidRPr="00996763" w:rsidRDefault="00B013C7" w:rsidP="00911AAA">
                              <w:r w:rsidRPr="007826CF">
                                <w:t>Coordinación</w:t>
                              </w:r>
                              <w:r w:rsidRPr="00996763">
                                <w:rPr>
                                  <w:lang w:val="en-GB"/>
                                </w:rPr>
                                <w:t xml:space="preserve"> Inter-</w:t>
                              </w:r>
                              <w:proofErr w:type="gramStart"/>
                              <w:r w:rsidRPr="00996763">
                                <w:rPr>
                                  <w:lang w:val="en-GB"/>
                                </w:rPr>
                                <w:t>Cluster</w:t>
                              </w:r>
                              <w:proofErr w:type="gramEnd"/>
                              <w:r>
                                <w:rPr>
                                  <w:lang w:val="en-GB"/>
                                </w:rPr>
                                <w:t xml:space="preserve"> (ICC)</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67" name="Rectangle 709382967"/>
                        <wps:cNvSpPr/>
                        <wps:spPr>
                          <a:xfrm>
                            <a:off x="111849" y="1655853"/>
                            <a:ext cx="1753153" cy="189316"/>
                          </a:xfrm>
                          <a:prstGeom prst="rect">
                            <a:avLst/>
                          </a:prstGeom>
                          <a:noFill/>
                          <a:ln w="38100" cap="flat" cmpd="sng" algn="ctr">
                            <a:solidFill>
                              <a:schemeClr val="accent1"/>
                            </a:solidFill>
                            <a:prstDash val="solid"/>
                            <a:miter lim="800000"/>
                          </a:ln>
                          <a:effectLst/>
                        </wps:spPr>
                        <wps:txbx>
                          <w:txbxContent>
                            <w:p w14:paraId="1CD52B9B" w14:textId="77777777" w:rsidR="00B013C7" w:rsidRPr="00996763" w:rsidRDefault="00B013C7" w:rsidP="00911AAA">
                              <w:r w:rsidRPr="00996763">
                                <w:rPr>
                                  <w:lang w:val="en-GB"/>
                                </w:rPr>
                                <w:t>ASH</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68" name="Rectangle 709382968"/>
                        <wps:cNvSpPr/>
                        <wps:spPr>
                          <a:xfrm>
                            <a:off x="111849" y="1861786"/>
                            <a:ext cx="1753153" cy="189316"/>
                          </a:xfrm>
                          <a:prstGeom prst="rect">
                            <a:avLst/>
                          </a:prstGeom>
                          <a:noFill/>
                          <a:ln w="12700" cap="flat" cmpd="sng" algn="ctr">
                            <a:solidFill>
                              <a:srgbClr val="4472C4">
                                <a:shade val="50000"/>
                              </a:srgbClr>
                            </a:solidFill>
                            <a:prstDash val="solid"/>
                            <a:miter lim="800000"/>
                          </a:ln>
                          <a:effectLst/>
                        </wps:spPr>
                        <wps:txbx>
                          <w:txbxContent>
                            <w:p w14:paraId="684CAC9E" w14:textId="77777777" w:rsidR="00B013C7" w:rsidRPr="00996763" w:rsidRDefault="00B013C7" w:rsidP="00911AAA">
                              <w:r w:rsidRPr="007826CF">
                                <w:t>Salud</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69" name="Rectangle 709382969"/>
                        <wps:cNvSpPr/>
                        <wps:spPr>
                          <a:xfrm>
                            <a:off x="112205" y="2057031"/>
                            <a:ext cx="1753153" cy="189316"/>
                          </a:xfrm>
                          <a:prstGeom prst="rect">
                            <a:avLst/>
                          </a:prstGeom>
                          <a:noFill/>
                          <a:ln w="12700" cap="flat" cmpd="sng" algn="ctr">
                            <a:solidFill>
                              <a:srgbClr val="4472C4">
                                <a:shade val="50000"/>
                              </a:srgbClr>
                            </a:solidFill>
                            <a:prstDash val="solid"/>
                            <a:miter lim="800000"/>
                          </a:ln>
                          <a:effectLst/>
                        </wps:spPr>
                        <wps:txbx>
                          <w:txbxContent>
                            <w:p w14:paraId="3893B5D0" w14:textId="77777777" w:rsidR="00B013C7" w:rsidRPr="00996763" w:rsidRDefault="00B013C7" w:rsidP="00911AAA">
                              <w:r w:rsidRPr="007826CF">
                                <w:t>Nutrición</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70" name="Rectangle 709382970"/>
                        <wps:cNvSpPr/>
                        <wps:spPr>
                          <a:xfrm>
                            <a:off x="118064" y="4193764"/>
                            <a:ext cx="1753153" cy="189316"/>
                          </a:xfrm>
                          <a:prstGeom prst="rect">
                            <a:avLst/>
                          </a:prstGeom>
                          <a:noFill/>
                          <a:ln w="12700" cap="flat" cmpd="sng" algn="ctr">
                            <a:solidFill>
                              <a:srgbClr val="4472C4">
                                <a:shade val="50000"/>
                              </a:srgbClr>
                            </a:solidFill>
                            <a:prstDash val="solid"/>
                            <a:miter lim="800000"/>
                          </a:ln>
                          <a:effectLst/>
                        </wps:spPr>
                        <wps:txbx>
                          <w:txbxContent>
                            <w:p w14:paraId="05AEB7E3" w14:textId="77777777" w:rsidR="00B013C7" w:rsidRPr="00996763" w:rsidRDefault="00B013C7" w:rsidP="00911AAA">
                              <w:r w:rsidRPr="007826CF">
                                <w:t>Educación</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71" name="Rectangle 709382971"/>
                        <wps:cNvSpPr/>
                        <wps:spPr>
                          <a:xfrm>
                            <a:off x="118064" y="3325779"/>
                            <a:ext cx="1753153" cy="189316"/>
                          </a:xfrm>
                          <a:prstGeom prst="rect">
                            <a:avLst/>
                          </a:prstGeom>
                          <a:noFill/>
                          <a:ln w="12700" cap="flat" cmpd="sng" algn="ctr">
                            <a:solidFill>
                              <a:srgbClr val="4472C4">
                                <a:shade val="50000"/>
                              </a:srgbClr>
                            </a:solidFill>
                            <a:prstDash val="solid"/>
                            <a:miter lim="800000"/>
                          </a:ln>
                          <a:effectLst/>
                        </wps:spPr>
                        <wps:txbx>
                          <w:txbxContent>
                            <w:p w14:paraId="684B45D2" w14:textId="77777777" w:rsidR="00B013C7" w:rsidRPr="00996763" w:rsidRDefault="00B013C7" w:rsidP="00911AAA">
                              <w:r w:rsidRPr="00996763">
                                <w:rPr>
                                  <w:lang w:val="en-GB"/>
                                </w:rPr>
                                <w:t>Vivienda y NFIs</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72" name="Rectangle 709382972"/>
                        <wps:cNvSpPr/>
                        <wps:spPr>
                          <a:xfrm>
                            <a:off x="97875" y="2720977"/>
                            <a:ext cx="1753153" cy="188959"/>
                          </a:xfrm>
                          <a:prstGeom prst="rect">
                            <a:avLst/>
                          </a:prstGeom>
                          <a:noFill/>
                          <a:ln w="12700" cap="flat" cmpd="sng" algn="ctr">
                            <a:solidFill>
                              <a:srgbClr val="4472C4">
                                <a:shade val="50000"/>
                              </a:srgbClr>
                            </a:solidFill>
                            <a:prstDash val="solid"/>
                            <a:miter lim="800000"/>
                          </a:ln>
                          <a:effectLst/>
                        </wps:spPr>
                        <wps:txbx>
                          <w:txbxContent>
                            <w:p w14:paraId="036980BA" w14:textId="77777777" w:rsidR="00B013C7" w:rsidRPr="007826CF" w:rsidRDefault="00B013C7" w:rsidP="00911AAA">
                              <w:r w:rsidRPr="007826CF">
                                <w:t>Recuperación Temprana</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73" name="Rectangle 709382973"/>
                        <wps:cNvSpPr/>
                        <wps:spPr>
                          <a:xfrm>
                            <a:off x="122830" y="3811980"/>
                            <a:ext cx="1753153" cy="313407"/>
                          </a:xfrm>
                          <a:prstGeom prst="rect">
                            <a:avLst/>
                          </a:prstGeom>
                          <a:noFill/>
                          <a:ln w="12700" cap="flat" cmpd="sng" algn="ctr">
                            <a:solidFill>
                              <a:srgbClr val="4472C4">
                                <a:shade val="50000"/>
                              </a:srgbClr>
                            </a:solidFill>
                            <a:prstDash val="solid"/>
                            <a:miter lim="800000"/>
                          </a:ln>
                          <a:effectLst/>
                        </wps:spPr>
                        <wps:txbx>
                          <w:txbxContent>
                            <w:p w14:paraId="0F2A4E16" w14:textId="77777777" w:rsidR="00B013C7" w:rsidRPr="003210DB" w:rsidRDefault="00B013C7" w:rsidP="003210DB">
                              <w:pPr>
                                <w:spacing w:after="0"/>
                              </w:pPr>
                              <w:r w:rsidRPr="003210DB">
                                <w:t>Seguridad Alimentaria y medios de vida</w:t>
                              </w:r>
                            </w:p>
                          </w:txbxContent>
                        </wps:txbx>
                        <wps:bodyPr rot="0" spcFirstLastPara="0" vert="horz" wrap="square" lIns="31233" tIns="0" rIns="31233" bIns="0" numCol="1" spcCol="0" rtlCol="0" fromWordArt="0" anchor="ctr" anchorCtr="0" forceAA="0" compatLnSpc="1">
                          <a:prstTxWarp prst="textNoShape">
                            <a:avLst/>
                          </a:prstTxWarp>
                          <a:noAutofit/>
                        </wps:bodyPr>
                      </wps:wsp>
                      <wps:wsp>
                        <wps:cNvPr id="709382974" name="Rectangle 709382974"/>
                        <wps:cNvSpPr/>
                        <wps:spPr>
                          <a:xfrm>
                            <a:off x="118064" y="2980027"/>
                            <a:ext cx="1753153" cy="345752"/>
                          </a:xfrm>
                          <a:prstGeom prst="rect">
                            <a:avLst/>
                          </a:prstGeom>
                          <a:noFill/>
                          <a:ln w="12700" cap="flat" cmpd="sng" algn="ctr">
                            <a:solidFill>
                              <a:srgbClr val="4472C4">
                                <a:shade val="50000"/>
                              </a:srgbClr>
                            </a:solidFill>
                            <a:prstDash val="solid"/>
                            <a:miter lim="800000"/>
                          </a:ln>
                          <a:effectLst/>
                        </wps:spPr>
                        <wps:txbx>
                          <w:txbxContent>
                            <w:p w14:paraId="28811825" w14:textId="77777777" w:rsidR="00B013C7" w:rsidRPr="003210DB" w:rsidRDefault="00B013C7" w:rsidP="003210DB">
                              <w:pPr>
                                <w:spacing w:after="0"/>
                              </w:pPr>
                              <w:r w:rsidRPr="003210DB">
                                <w:t>Coordinación y gestión de Campamentos</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75" name="Rectangle 709382975"/>
                        <wps:cNvSpPr/>
                        <wps:spPr>
                          <a:xfrm>
                            <a:off x="102286" y="2338420"/>
                            <a:ext cx="1753153" cy="188959"/>
                          </a:xfrm>
                          <a:prstGeom prst="rect">
                            <a:avLst/>
                          </a:prstGeom>
                          <a:noFill/>
                          <a:ln w="12700" cap="flat" cmpd="sng" algn="ctr">
                            <a:solidFill>
                              <a:srgbClr val="4472C4">
                                <a:shade val="50000"/>
                              </a:srgbClr>
                            </a:solidFill>
                            <a:prstDash val="solid"/>
                            <a:miter lim="800000"/>
                          </a:ln>
                          <a:effectLst/>
                        </wps:spPr>
                        <wps:txbx>
                          <w:txbxContent>
                            <w:p w14:paraId="2C9F29F2" w14:textId="77777777" w:rsidR="00B013C7" w:rsidRPr="00996763" w:rsidRDefault="00B013C7" w:rsidP="00911AAA">
                              <w:r w:rsidRPr="00996763">
                                <w:rPr>
                                  <w:lang w:val="en-GB"/>
                                </w:rPr>
                                <w:t>Logistica</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118" name="Rectangle 118"/>
                        <wps:cNvSpPr/>
                        <wps:spPr>
                          <a:xfrm>
                            <a:off x="102286" y="2532207"/>
                            <a:ext cx="1753153" cy="188959"/>
                          </a:xfrm>
                          <a:prstGeom prst="rect">
                            <a:avLst/>
                          </a:prstGeom>
                          <a:noFill/>
                          <a:ln w="12700" cap="flat" cmpd="sng" algn="ctr">
                            <a:solidFill>
                              <a:srgbClr val="4472C4">
                                <a:shade val="50000"/>
                              </a:srgbClr>
                            </a:solidFill>
                            <a:prstDash val="solid"/>
                            <a:miter lim="800000"/>
                          </a:ln>
                          <a:effectLst/>
                        </wps:spPr>
                        <wps:txbx>
                          <w:txbxContent>
                            <w:p w14:paraId="668303AE" w14:textId="77777777" w:rsidR="00B013C7" w:rsidRPr="00996763" w:rsidRDefault="00B013C7" w:rsidP="00911AAA">
                              <w:r w:rsidRPr="007826CF">
                                <w:t>Telecomunicaciones</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120" name="Rectangle 120"/>
                        <wps:cNvSpPr/>
                        <wps:spPr>
                          <a:xfrm>
                            <a:off x="2329598" y="284707"/>
                            <a:ext cx="2277486" cy="493637"/>
                          </a:xfrm>
                          <a:prstGeom prst="rect">
                            <a:avLst/>
                          </a:prstGeom>
                          <a:solidFill>
                            <a:sysClr val="window" lastClr="FFFFFF"/>
                          </a:solidFill>
                          <a:ln w="28575" cap="flat" cmpd="sng" algn="ctr">
                            <a:solidFill>
                              <a:schemeClr val="tx1">
                                <a:lumMod val="50000"/>
                                <a:lumOff val="50000"/>
                              </a:schemeClr>
                            </a:solidFill>
                            <a:prstDash val="solid"/>
                            <a:miter lim="800000"/>
                          </a:ln>
                          <a:effectLst/>
                        </wps:spPr>
                        <wps:txbx>
                          <w:txbxContent>
                            <w:p w14:paraId="377CFE75" w14:textId="77777777" w:rsidR="00B013C7" w:rsidRDefault="00B013C7" w:rsidP="00911AAA">
                              <w:pPr>
                                <w:rPr>
                                  <w:sz w:val="24"/>
                                  <w:szCs w:val="24"/>
                                </w:rPr>
                              </w:pPr>
                              <w:r>
                                <w:t>Toma de Decisiones</w:t>
                              </w:r>
                            </w:p>
                          </w:txbxContent>
                        </wps:txbx>
                        <wps:bodyPr rot="0" spcFirstLastPara="0" vert="horz" wrap="square" lIns="79337" tIns="39667" rIns="79337" bIns="39667" numCol="1" spcCol="0" rtlCol="0" fromWordArt="0" anchor="t" anchorCtr="0" forceAA="0" compatLnSpc="1">
                          <a:prstTxWarp prst="textNoShape">
                            <a:avLst/>
                          </a:prstTxWarp>
                          <a:noAutofit/>
                        </wps:bodyPr>
                      </wps:wsp>
                      <wps:wsp>
                        <wps:cNvPr id="709382976" name="Rectangle 709382976"/>
                        <wps:cNvSpPr/>
                        <wps:spPr>
                          <a:xfrm>
                            <a:off x="2783077" y="508270"/>
                            <a:ext cx="1459664" cy="22477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18FD2B1" w14:textId="77777777" w:rsidR="00B013C7" w:rsidRPr="00996763" w:rsidRDefault="00B013C7" w:rsidP="00911AAA">
                              <w:r w:rsidRPr="00996763">
                                <w:t>Plenaria</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77" name="Rectangle 709382977"/>
                        <wps:cNvSpPr/>
                        <wps:spPr>
                          <a:xfrm>
                            <a:off x="2329201" y="1424286"/>
                            <a:ext cx="2277693" cy="3260146"/>
                          </a:xfrm>
                          <a:prstGeom prst="rect">
                            <a:avLst/>
                          </a:prstGeom>
                          <a:solidFill>
                            <a:sysClr val="window" lastClr="FFFFFF"/>
                          </a:solidFill>
                          <a:ln w="38100" cap="flat" cmpd="sng" algn="ctr">
                            <a:solidFill>
                              <a:sysClr val="windowText" lastClr="000000">
                                <a:lumMod val="50000"/>
                                <a:lumOff val="50000"/>
                              </a:sysClr>
                            </a:solidFill>
                            <a:prstDash val="solid"/>
                            <a:miter lim="800000"/>
                          </a:ln>
                          <a:effectLst/>
                        </wps:spPr>
                        <wps:txbx>
                          <w:txbxContent>
                            <w:p w14:paraId="39815720" w14:textId="77777777" w:rsidR="00B013C7" w:rsidRDefault="00B013C7" w:rsidP="00911AAA">
                              <w:pPr>
                                <w:rPr>
                                  <w:sz w:val="24"/>
                                  <w:szCs w:val="24"/>
                                </w:rPr>
                              </w:pPr>
                              <w:r>
                                <w:t>Implementación Técnica</w:t>
                              </w:r>
                            </w:p>
                          </w:txbxContent>
                        </wps:txbx>
                        <wps:bodyPr rot="0" spcFirstLastPara="0" vert="horz" wrap="square" lIns="79337" tIns="39667" rIns="79337" bIns="39667" numCol="1" spcCol="0" rtlCol="0" fromWordArt="0" anchor="t" anchorCtr="0" forceAA="0" compatLnSpc="1">
                          <a:prstTxWarp prst="textNoShape">
                            <a:avLst/>
                          </a:prstTxWarp>
                          <a:noAutofit/>
                        </wps:bodyPr>
                      </wps:wsp>
                      <wps:wsp>
                        <wps:cNvPr id="709382978" name="Rectangle 709382978"/>
                        <wps:cNvSpPr/>
                        <wps:spPr>
                          <a:xfrm>
                            <a:off x="2372254" y="1769563"/>
                            <a:ext cx="2199475" cy="225279"/>
                          </a:xfrm>
                          <a:prstGeom prst="rect">
                            <a:avLst/>
                          </a:prstGeom>
                          <a:solidFill>
                            <a:sysClr val="window" lastClr="FFFFFF"/>
                          </a:solidFill>
                          <a:ln w="38100" cap="flat" cmpd="sng" algn="ctr">
                            <a:solidFill>
                              <a:srgbClr val="4472C4"/>
                            </a:solidFill>
                            <a:prstDash val="solid"/>
                            <a:miter lim="800000"/>
                          </a:ln>
                          <a:effectLst/>
                        </wps:spPr>
                        <wps:txbx>
                          <w:txbxContent>
                            <w:p w14:paraId="1C242306" w14:textId="77777777" w:rsidR="00B013C7" w:rsidRPr="00FA2B83" w:rsidRDefault="00B013C7" w:rsidP="00911AAA">
                              <w:pPr>
                                <w:rPr>
                                  <w:sz w:val="24"/>
                                  <w:szCs w:val="24"/>
                                </w:rPr>
                              </w:pPr>
                              <w:r w:rsidRPr="00606A9E">
                                <w:t xml:space="preserve">MTT-1: </w:t>
                              </w:r>
                              <w:r w:rsidRPr="00FA2B83">
                                <w:t>Acceso y distribución de agua</w:t>
                              </w:r>
                            </w:p>
                          </w:txbxContent>
                        </wps:txbx>
                        <wps:bodyPr rot="0" spcFirstLastPara="0" vert="horz" wrap="square" lIns="15618" tIns="31233" rIns="15618" bIns="31233" numCol="1" spcCol="0" rtlCol="0" fromWordArt="0" anchor="ctr" anchorCtr="0" forceAA="0" compatLnSpc="1">
                          <a:prstTxWarp prst="textNoShape">
                            <a:avLst/>
                          </a:prstTxWarp>
                          <a:noAutofit/>
                        </wps:bodyPr>
                      </wps:wsp>
                      <wps:wsp>
                        <wps:cNvPr id="709382979" name="Rectangle 709382979"/>
                        <wps:cNvSpPr/>
                        <wps:spPr>
                          <a:xfrm>
                            <a:off x="2367294" y="2033421"/>
                            <a:ext cx="2198773" cy="234766"/>
                          </a:xfrm>
                          <a:prstGeom prst="rect">
                            <a:avLst/>
                          </a:prstGeom>
                          <a:solidFill>
                            <a:sysClr val="window" lastClr="FFFFFF"/>
                          </a:solidFill>
                          <a:ln w="31750" cap="flat" cmpd="sng" algn="ctr">
                            <a:solidFill>
                              <a:srgbClr val="4472C4"/>
                            </a:solidFill>
                            <a:prstDash val="solid"/>
                            <a:miter lim="800000"/>
                          </a:ln>
                          <a:effectLst/>
                        </wps:spPr>
                        <wps:txbx>
                          <w:txbxContent>
                            <w:p w14:paraId="5B69DC02" w14:textId="3B3AAC02" w:rsidR="00B013C7" w:rsidRPr="00FA2B83" w:rsidRDefault="00B013C7" w:rsidP="00911AAA">
                              <w:pPr>
                                <w:rPr>
                                  <w:sz w:val="24"/>
                                  <w:szCs w:val="24"/>
                                </w:rPr>
                              </w:pPr>
                              <w:r w:rsidRPr="00FA2B83">
                                <w:t xml:space="preserve">MTT-2: Salud, </w:t>
                              </w:r>
                              <w:r>
                                <w:t>s</w:t>
                              </w:r>
                              <w:r w:rsidRPr="00FA2B83">
                                <w:t xml:space="preserve">aneamiento </w:t>
                              </w:r>
                              <w:r>
                                <w:t>e</w:t>
                              </w:r>
                              <w:r w:rsidRPr="00FA2B83">
                                <w:t xml:space="preserve"> </w:t>
                              </w:r>
                              <w:r>
                                <w:t>h</w:t>
                              </w:r>
                              <w:r w:rsidRPr="00FA2B83">
                                <w:t>igiene</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80" name="Rectangle 709382980"/>
                        <wps:cNvSpPr/>
                        <wps:spPr>
                          <a:xfrm>
                            <a:off x="2367294" y="2537132"/>
                            <a:ext cx="2198773" cy="200050"/>
                          </a:xfrm>
                          <a:prstGeom prst="rect">
                            <a:avLst/>
                          </a:prstGeom>
                          <a:solidFill>
                            <a:sysClr val="window" lastClr="FFFFFF"/>
                          </a:solidFill>
                          <a:ln w="6350" cap="flat" cmpd="sng" algn="ctr">
                            <a:solidFill>
                              <a:srgbClr val="4472C4"/>
                            </a:solidFill>
                            <a:prstDash val="lgDash"/>
                            <a:miter lim="800000"/>
                          </a:ln>
                          <a:effectLst/>
                        </wps:spPr>
                        <wps:txbx>
                          <w:txbxContent>
                            <w:p w14:paraId="7364DE5D" w14:textId="77777777" w:rsidR="00B013C7" w:rsidRPr="00FA2B83" w:rsidRDefault="00B013C7" w:rsidP="00911AAA">
                              <w:pPr>
                                <w:rPr>
                                  <w:sz w:val="24"/>
                                  <w:szCs w:val="24"/>
                                </w:rPr>
                              </w:pPr>
                              <w:r w:rsidRPr="00FA2B83">
                                <w:t>MTT-3: Infraestructura</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81" name="Rectangle 709382981"/>
                        <wps:cNvSpPr/>
                        <wps:spPr>
                          <a:xfrm>
                            <a:off x="2379485" y="3049592"/>
                            <a:ext cx="2198773" cy="304208"/>
                          </a:xfrm>
                          <a:prstGeom prst="rect">
                            <a:avLst/>
                          </a:prstGeom>
                          <a:solidFill>
                            <a:sysClr val="window" lastClr="FFFFFF"/>
                          </a:solidFill>
                          <a:ln w="6350" cap="flat" cmpd="sng" algn="ctr">
                            <a:solidFill>
                              <a:srgbClr val="4472C4"/>
                            </a:solidFill>
                            <a:prstDash val="lgDash"/>
                            <a:miter lim="800000"/>
                          </a:ln>
                          <a:effectLst/>
                        </wps:spPr>
                        <wps:txbx>
                          <w:txbxContent>
                            <w:p w14:paraId="258873F0" w14:textId="77777777" w:rsidR="00B013C7" w:rsidRPr="00FA2B83" w:rsidRDefault="00B013C7" w:rsidP="00911AAA">
                              <w:pPr>
                                <w:rPr>
                                  <w:sz w:val="24"/>
                                  <w:szCs w:val="24"/>
                                </w:rPr>
                              </w:pPr>
                              <w:r w:rsidRPr="00606A9E">
                                <w:t xml:space="preserve">MTT-4: </w:t>
                              </w:r>
                              <w:r w:rsidRPr="00FA2B83">
                                <w:t>Atención integral de la p</w:t>
                              </w:r>
                              <w:r>
                                <w:t>oblación</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82" name="Rectangle 709382982"/>
                        <wps:cNvSpPr/>
                        <wps:spPr>
                          <a:xfrm>
                            <a:off x="2379680" y="4132613"/>
                            <a:ext cx="2161462" cy="267195"/>
                          </a:xfrm>
                          <a:prstGeom prst="rect">
                            <a:avLst/>
                          </a:prstGeom>
                          <a:solidFill>
                            <a:sysClr val="window" lastClr="FFFFFF"/>
                          </a:solidFill>
                          <a:ln w="6350" cap="flat" cmpd="sng" algn="ctr">
                            <a:solidFill>
                              <a:srgbClr val="4472C4"/>
                            </a:solidFill>
                            <a:prstDash val="lgDash"/>
                            <a:miter lim="800000"/>
                          </a:ln>
                          <a:effectLst/>
                        </wps:spPr>
                        <wps:txbx>
                          <w:txbxContent>
                            <w:p w14:paraId="3A04B6CE" w14:textId="77777777" w:rsidR="00B013C7" w:rsidRPr="00FA2B83" w:rsidRDefault="00B013C7" w:rsidP="00911AAA">
                              <w:pPr>
                                <w:rPr>
                                  <w:sz w:val="24"/>
                                  <w:szCs w:val="24"/>
                                </w:rPr>
                              </w:pPr>
                              <w:r w:rsidRPr="00FA2B83">
                                <w:t>MTT-7: Educación, Cultura, Patrimonio y A</w:t>
                              </w:r>
                              <w:r>
                                <w:t>mbiente</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83" name="Rectangle 709382983"/>
                        <wps:cNvSpPr/>
                        <wps:spPr>
                          <a:xfrm>
                            <a:off x="2379680" y="3855492"/>
                            <a:ext cx="2161462" cy="230083"/>
                          </a:xfrm>
                          <a:prstGeom prst="rect">
                            <a:avLst/>
                          </a:prstGeom>
                          <a:solidFill>
                            <a:sysClr val="window" lastClr="FFFFFF"/>
                          </a:solidFill>
                          <a:ln w="6350" cap="flat" cmpd="sng" algn="ctr">
                            <a:solidFill>
                              <a:srgbClr val="4472C4"/>
                            </a:solidFill>
                            <a:prstDash val="lgDash"/>
                            <a:miter lim="800000"/>
                          </a:ln>
                          <a:effectLst/>
                        </wps:spPr>
                        <wps:txbx>
                          <w:txbxContent>
                            <w:p w14:paraId="49C57861" w14:textId="77777777" w:rsidR="00B013C7" w:rsidRPr="00FA2B83" w:rsidRDefault="00B013C7" w:rsidP="00911AAA">
                              <w:pPr>
                                <w:rPr>
                                  <w:sz w:val="24"/>
                                  <w:szCs w:val="24"/>
                                </w:rPr>
                              </w:pPr>
                              <w:r w:rsidRPr="00606A9E">
                                <w:t xml:space="preserve">MTT-6: </w:t>
                              </w:r>
                              <w:r>
                                <w:t xml:space="preserve"> </w:t>
                              </w:r>
                              <w:r w:rsidRPr="00FA2B83">
                                <w:t>Productividad y medios de v</w:t>
                              </w:r>
                              <w:r>
                                <w:t>ida</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84" name="Rectangle 709382984"/>
                        <wps:cNvSpPr/>
                        <wps:spPr>
                          <a:xfrm>
                            <a:off x="2385026" y="3404725"/>
                            <a:ext cx="2161462" cy="195414"/>
                          </a:xfrm>
                          <a:prstGeom prst="rect">
                            <a:avLst/>
                          </a:prstGeom>
                          <a:solidFill>
                            <a:sysClr val="window" lastClr="FFFFFF"/>
                          </a:solidFill>
                          <a:ln w="6350" cap="flat" cmpd="sng" algn="ctr">
                            <a:solidFill>
                              <a:srgbClr val="4472C4"/>
                            </a:solidFill>
                            <a:prstDash val="lgDash"/>
                            <a:miter lim="800000"/>
                          </a:ln>
                          <a:effectLst/>
                        </wps:spPr>
                        <wps:txbx>
                          <w:txbxContent>
                            <w:p w14:paraId="45829B78" w14:textId="77777777" w:rsidR="00B013C7" w:rsidRPr="00FA2B83" w:rsidRDefault="00B013C7" w:rsidP="00911AAA">
                              <w:pPr>
                                <w:rPr>
                                  <w:sz w:val="24"/>
                                  <w:szCs w:val="24"/>
                                </w:rPr>
                              </w:pPr>
                              <w:r w:rsidRPr="00606A9E">
                                <w:t>MTT</w:t>
                              </w:r>
                              <w:r>
                                <w:t xml:space="preserve">-5:  </w:t>
                              </w:r>
                              <w:r w:rsidRPr="00FA2B83">
                                <w:t>Seguridad integral de la p</w:t>
                              </w:r>
                              <w:r>
                                <w:t>oblación</w:t>
                              </w:r>
                            </w:p>
                          </w:txbxContent>
                        </wps:txbx>
                        <wps:bodyPr rot="0" spcFirstLastPara="0" vert="horz" wrap="square" lIns="15618" tIns="31233" rIns="15618" bIns="31233" numCol="1" spcCol="0" rtlCol="0" fromWordArt="0" anchor="ctr" anchorCtr="0" forceAA="0" compatLnSpc="1">
                          <a:prstTxWarp prst="textNoShape">
                            <a:avLst/>
                          </a:prstTxWarp>
                          <a:noAutofit/>
                        </wps:bodyPr>
                      </wps:wsp>
                      <wps:wsp>
                        <wps:cNvPr id="709382985" name="Rectangle 709382985"/>
                        <wps:cNvSpPr/>
                        <wps:spPr>
                          <a:xfrm>
                            <a:off x="2372255" y="4446470"/>
                            <a:ext cx="2161462" cy="209418"/>
                          </a:xfrm>
                          <a:prstGeom prst="rect">
                            <a:avLst/>
                          </a:prstGeom>
                          <a:solidFill>
                            <a:sysClr val="window" lastClr="FFFFFF"/>
                          </a:solidFill>
                          <a:ln w="6350" cap="flat" cmpd="sng" algn="ctr">
                            <a:solidFill>
                              <a:srgbClr val="4472C4"/>
                            </a:solidFill>
                            <a:prstDash val="lgDash"/>
                            <a:miter lim="800000"/>
                          </a:ln>
                          <a:effectLst/>
                        </wps:spPr>
                        <wps:txbx>
                          <w:txbxContent>
                            <w:p w14:paraId="2C291C2C" w14:textId="77777777" w:rsidR="00B013C7" w:rsidRPr="00FA2B83" w:rsidRDefault="00B013C7" w:rsidP="00911AAA">
                              <w:pPr>
                                <w:rPr>
                                  <w:sz w:val="24"/>
                                  <w:szCs w:val="24"/>
                                </w:rPr>
                              </w:pPr>
                              <w:r w:rsidRPr="00FA2B83">
                                <w:t>MTT-8: Sectores Estratégicos</w:t>
                              </w:r>
                            </w:p>
                          </w:txbxContent>
                        </wps:txbx>
                        <wps:bodyPr rot="0" spcFirstLastPara="0" vert="horz" wrap="square" lIns="31233" tIns="31233" rIns="31233" bIns="31233" numCol="1" spcCol="0" rtlCol="0" fromWordArt="0" anchor="ctr" anchorCtr="0" forceAA="0" compatLnSpc="1">
                          <a:prstTxWarp prst="textNoShape">
                            <a:avLst/>
                          </a:prstTxWarp>
                          <a:noAutofit/>
                        </wps:bodyPr>
                      </wps:wsp>
                      <wps:wsp>
                        <wps:cNvPr id="709382986" name="Rectangle 709382986"/>
                        <wps:cNvSpPr/>
                        <wps:spPr>
                          <a:xfrm>
                            <a:off x="300457" y="1054591"/>
                            <a:ext cx="1564920" cy="340537"/>
                          </a:xfrm>
                          <a:prstGeom prst="rect">
                            <a:avLst/>
                          </a:prstGeom>
                          <a:noFill/>
                          <a:ln w="12700" cap="flat" cmpd="sng" algn="ctr">
                            <a:solidFill>
                              <a:srgbClr val="4472C4">
                                <a:shade val="50000"/>
                              </a:srgbClr>
                            </a:solidFill>
                            <a:prstDash val="solid"/>
                            <a:miter lim="800000"/>
                          </a:ln>
                          <a:effectLst/>
                        </wps:spPr>
                        <wps:txbx>
                          <w:txbxContent>
                            <w:p w14:paraId="3C7FCA23" w14:textId="54E5A231" w:rsidR="00B013C7" w:rsidRPr="00996763" w:rsidRDefault="00B013C7" w:rsidP="00911AAA">
                              <w:r w:rsidRPr="00FA2B83">
                                <w:t xml:space="preserve">Gestión de </w:t>
                              </w:r>
                              <w:proofErr w:type="gramStart"/>
                              <w:r w:rsidRPr="007826CF">
                                <w:t>Información</w:t>
                              </w:r>
                              <w:r w:rsidRPr="00FA2B83">
                                <w:t xml:space="preserve">  Inter</w:t>
                              </w:r>
                              <w:proofErr w:type="gramEnd"/>
                              <w:r w:rsidRPr="00FA2B83">
                                <w:t>-</w:t>
                              </w:r>
                              <w:proofErr w:type="spellStart"/>
                              <w:r w:rsidRPr="00FA2B83">
                                <w:t>Cluster</w:t>
                              </w:r>
                              <w:proofErr w:type="spellEnd"/>
                              <w:r w:rsidRPr="00FA2B83">
                                <w:t xml:space="preserve"> (IMWG)</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2987" name="Connector: Elbow 709382987"/>
                        <wps:cNvCnPr/>
                        <wps:spPr>
                          <a:xfrm>
                            <a:off x="1865376" y="1753062"/>
                            <a:ext cx="506877" cy="129139"/>
                          </a:xfrm>
                          <a:prstGeom prst="bentConnector3">
                            <a:avLst>
                              <a:gd name="adj1" fmla="val 78466"/>
                            </a:avLst>
                          </a:prstGeom>
                          <a:noFill/>
                          <a:ln w="6350" cap="flat" cmpd="sng" algn="ctr">
                            <a:solidFill>
                              <a:srgbClr val="4472C4"/>
                            </a:solidFill>
                            <a:prstDash val="solid"/>
                            <a:miter lim="800000"/>
                          </a:ln>
                          <a:effectLst/>
                        </wps:spPr>
                        <wps:bodyPr/>
                      </wps:wsp>
                      <wps:wsp>
                        <wps:cNvPr id="709382988" name="Connector: Elbow 709382988"/>
                        <wps:cNvCnPr/>
                        <wps:spPr>
                          <a:xfrm>
                            <a:off x="1865377" y="1959034"/>
                            <a:ext cx="501919" cy="179372"/>
                          </a:xfrm>
                          <a:prstGeom prst="bentConnector3">
                            <a:avLst>
                              <a:gd name="adj1" fmla="val 50000"/>
                            </a:avLst>
                          </a:prstGeom>
                          <a:noFill/>
                          <a:ln w="6350" cap="flat" cmpd="sng" algn="ctr">
                            <a:solidFill>
                              <a:srgbClr val="4472C4"/>
                            </a:solidFill>
                            <a:prstDash val="solid"/>
                            <a:miter lim="800000"/>
                          </a:ln>
                          <a:effectLst/>
                        </wps:spPr>
                        <wps:bodyPr/>
                      </wps:wsp>
                      <wps:wsp>
                        <wps:cNvPr id="709382989" name="Connector: Elbow 709382989"/>
                        <wps:cNvCnPr/>
                        <wps:spPr>
                          <a:xfrm flipV="1">
                            <a:off x="1865734" y="2138405"/>
                            <a:ext cx="501560" cy="21844"/>
                          </a:xfrm>
                          <a:prstGeom prst="bentConnector3">
                            <a:avLst>
                              <a:gd name="adj1" fmla="val 50000"/>
                            </a:avLst>
                          </a:prstGeom>
                          <a:noFill/>
                          <a:ln w="6350" cap="flat" cmpd="sng" algn="ctr">
                            <a:solidFill>
                              <a:srgbClr val="4472C4"/>
                            </a:solidFill>
                            <a:prstDash val="solid"/>
                            <a:miter lim="800000"/>
                          </a:ln>
                          <a:effectLst/>
                        </wps:spPr>
                        <wps:bodyPr/>
                      </wps:wsp>
                      <wps:wsp>
                        <wps:cNvPr id="709382990" name="Connector: Elbow 709382990"/>
                        <wps:cNvCnPr/>
                        <wps:spPr>
                          <a:xfrm>
                            <a:off x="1855812" y="2629388"/>
                            <a:ext cx="511482" cy="7769"/>
                          </a:xfrm>
                          <a:prstGeom prst="bentConnector3">
                            <a:avLst/>
                          </a:prstGeom>
                          <a:noFill/>
                          <a:ln w="6350" cap="flat" cmpd="sng" algn="ctr">
                            <a:solidFill>
                              <a:srgbClr val="4472C4"/>
                            </a:solidFill>
                            <a:prstDash val="solid"/>
                            <a:miter lim="800000"/>
                          </a:ln>
                          <a:effectLst/>
                        </wps:spPr>
                        <wps:bodyPr/>
                      </wps:wsp>
                      <wps:wsp>
                        <wps:cNvPr id="709382991" name="Connector: Elbow 709382991"/>
                        <wps:cNvCnPr/>
                        <wps:spPr>
                          <a:xfrm>
                            <a:off x="1871594" y="3133985"/>
                            <a:ext cx="507894" cy="67710"/>
                          </a:xfrm>
                          <a:prstGeom prst="bentConnector3">
                            <a:avLst/>
                          </a:prstGeom>
                          <a:noFill/>
                          <a:ln w="6350" cap="flat" cmpd="sng" algn="ctr">
                            <a:solidFill>
                              <a:srgbClr val="4472C4"/>
                            </a:solidFill>
                            <a:prstDash val="solid"/>
                            <a:miter lim="800000"/>
                          </a:ln>
                          <a:effectLst/>
                        </wps:spPr>
                        <wps:bodyPr/>
                      </wps:wsp>
                      <wps:wsp>
                        <wps:cNvPr id="709382992" name="Connector: Elbow 709382992"/>
                        <wps:cNvCnPr/>
                        <wps:spPr>
                          <a:xfrm flipV="1">
                            <a:off x="1871594" y="3201696"/>
                            <a:ext cx="507894" cy="182511"/>
                          </a:xfrm>
                          <a:prstGeom prst="bentConnector3">
                            <a:avLst/>
                          </a:prstGeom>
                          <a:noFill/>
                          <a:ln w="6350" cap="flat" cmpd="sng" algn="ctr">
                            <a:solidFill>
                              <a:srgbClr val="4472C4"/>
                            </a:solidFill>
                            <a:prstDash val="solid"/>
                            <a:miter lim="800000"/>
                          </a:ln>
                          <a:effectLst/>
                        </wps:spPr>
                        <wps:bodyPr/>
                      </wps:wsp>
                      <wps:wsp>
                        <wps:cNvPr id="709382993" name="Connector: Elbow 709382993"/>
                        <wps:cNvCnPr/>
                        <wps:spPr>
                          <a:xfrm>
                            <a:off x="1871594" y="4285476"/>
                            <a:ext cx="508086" cy="2107"/>
                          </a:xfrm>
                          <a:prstGeom prst="bentConnector3">
                            <a:avLst/>
                          </a:prstGeom>
                          <a:noFill/>
                          <a:ln w="6350" cap="flat" cmpd="sng" algn="ctr">
                            <a:solidFill>
                              <a:srgbClr val="4472C4"/>
                            </a:solidFill>
                            <a:prstDash val="solid"/>
                            <a:miter lim="800000"/>
                          </a:ln>
                          <a:effectLst/>
                        </wps:spPr>
                        <wps:bodyPr/>
                      </wps:wsp>
                      <wps:wsp>
                        <wps:cNvPr id="709382994" name="Connector: Elbow 709382994"/>
                        <wps:cNvCnPr/>
                        <wps:spPr>
                          <a:xfrm>
                            <a:off x="1876362" y="3991301"/>
                            <a:ext cx="503320" cy="5546"/>
                          </a:xfrm>
                          <a:prstGeom prst="bentConnector3">
                            <a:avLst/>
                          </a:prstGeom>
                          <a:noFill/>
                          <a:ln w="6350" cap="flat" cmpd="sng" algn="ctr">
                            <a:solidFill>
                              <a:sysClr val="windowText" lastClr="000000"/>
                            </a:solidFill>
                            <a:prstDash val="solid"/>
                            <a:miter lim="800000"/>
                          </a:ln>
                          <a:effectLst/>
                        </wps:spPr>
                        <wps:bodyPr/>
                      </wps:wsp>
                      <wps:wsp>
                        <wps:cNvPr id="709382995" name="Connector: Elbow 709382995"/>
                        <wps:cNvCnPr/>
                        <wps:spPr>
                          <a:xfrm>
                            <a:off x="1871271" y="595074"/>
                            <a:ext cx="911805" cy="25582"/>
                          </a:xfrm>
                          <a:prstGeom prst="bentConnector3">
                            <a:avLst/>
                          </a:prstGeom>
                          <a:noFill/>
                          <a:ln w="6350" cap="flat" cmpd="sng" algn="ctr">
                            <a:solidFill>
                              <a:srgbClr val="4472C4"/>
                            </a:solidFill>
                            <a:prstDash val="solid"/>
                            <a:miter lim="800000"/>
                          </a:ln>
                          <a:effectLst/>
                        </wps:spPr>
                        <wps:bodyPr/>
                      </wps:wsp>
                      <wps:wsp>
                        <wps:cNvPr id="709382996" name="Connector: Elbow 709382996"/>
                        <wps:cNvCnPr/>
                        <wps:spPr>
                          <a:xfrm flipV="1">
                            <a:off x="1870782" y="620641"/>
                            <a:ext cx="912295" cy="253330"/>
                          </a:xfrm>
                          <a:prstGeom prst="bentConnector3">
                            <a:avLst/>
                          </a:prstGeom>
                          <a:noFill/>
                          <a:ln w="6350" cap="flat" cmpd="sng" algn="ctr">
                            <a:solidFill>
                              <a:srgbClr val="4472C4"/>
                            </a:solidFill>
                            <a:prstDash val="solid"/>
                            <a:miter lim="800000"/>
                          </a:ln>
                          <a:effectLst/>
                        </wps:spPr>
                        <wps:bodyPr/>
                      </wps:wsp>
                      <wps:wsp>
                        <wps:cNvPr id="709382997" name="Connector: Elbow 709382997"/>
                        <wps:cNvCnPr/>
                        <wps:spPr>
                          <a:xfrm flipV="1">
                            <a:off x="1865375" y="620654"/>
                            <a:ext cx="917701" cy="590330"/>
                          </a:xfrm>
                          <a:prstGeom prst="bentConnector3">
                            <a:avLst/>
                          </a:prstGeom>
                          <a:noFill/>
                          <a:ln w="6350" cap="flat" cmpd="sng" algn="ctr">
                            <a:solidFill>
                              <a:srgbClr val="4472C4"/>
                            </a:solidFill>
                            <a:prstDash val="solid"/>
                            <a:miter lim="800000"/>
                          </a:ln>
                          <a:effectLst/>
                        </wps:spPr>
                        <wps:bodyPr/>
                      </wps:wsp>
                      <wps:wsp>
                        <wps:cNvPr id="709382998" name="Text Box 709382998"/>
                        <wps:cNvSpPr txBox="1"/>
                        <wps:spPr>
                          <a:xfrm>
                            <a:off x="2421555" y="32611"/>
                            <a:ext cx="1973656" cy="222499"/>
                          </a:xfrm>
                          <a:prstGeom prst="rect">
                            <a:avLst/>
                          </a:prstGeom>
                          <a:solidFill>
                            <a:sysClr val="window" lastClr="FFFFFF"/>
                          </a:solidFill>
                          <a:ln w="6350">
                            <a:noFill/>
                          </a:ln>
                        </wps:spPr>
                        <wps:txbx>
                          <w:txbxContent>
                            <w:p w14:paraId="2E776E5D" w14:textId="77777777" w:rsidR="00B013C7" w:rsidRPr="003210DB" w:rsidRDefault="00B013C7" w:rsidP="00911AAA">
                              <w:r w:rsidRPr="003210DB">
                                <w:t>Estructuras Nacionales</w:t>
                              </w:r>
                            </w:p>
                          </w:txbxContent>
                        </wps:txbx>
                        <wps:bodyPr rot="0" spcFirstLastPara="0" vertOverflow="overflow" horzOverflow="overflow" vert="horz" wrap="square" lIns="79337" tIns="39667" rIns="79337" bIns="39667" numCol="1" spcCol="0" rtlCol="0" fromWordArt="0" anchor="t" anchorCtr="0" forceAA="0" compatLnSpc="1">
                          <a:prstTxWarp prst="textNoShape">
                            <a:avLst/>
                          </a:prstTxWarp>
                          <a:noAutofit/>
                        </wps:bodyPr>
                      </wps:wsp>
                      <wps:wsp>
                        <wps:cNvPr id="709382999" name="Text Box 76"/>
                        <wps:cNvSpPr txBox="1"/>
                        <wps:spPr>
                          <a:xfrm>
                            <a:off x="30922" y="746"/>
                            <a:ext cx="1869432" cy="267836"/>
                          </a:xfrm>
                          <a:prstGeom prst="rect">
                            <a:avLst/>
                          </a:prstGeom>
                          <a:solidFill>
                            <a:sysClr val="window" lastClr="FFFFFF"/>
                          </a:solidFill>
                          <a:ln w="6350">
                            <a:noFill/>
                          </a:ln>
                        </wps:spPr>
                        <wps:txbx>
                          <w:txbxContent>
                            <w:p w14:paraId="25330B82" w14:textId="77777777" w:rsidR="00B013C7" w:rsidRPr="003210DB" w:rsidRDefault="00B013C7" w:rsidP="00911AAA">
                              <w:r w:rsidRPr="003210DB">
                                <w:t>Estructuras Internacionales</w:t>
                              </w:r>
                            </w:p>
                          </w:txbxContent>
                        </wps:txbx>
                        <wps:bodyPr rot="0" spcFirstLastPara="0" vert="horz" wrap="square" lIns="79337" tIns="39667" rIns="79337" bIns="39667" numCol="1" spcCol="0" rtlCol="0" fromWordArt="0" anchor="t" anchorCtr="0" forceAA="0" compatLnSpc="1">
                          <a:prstTxWarp prst="textNoShape">
                            <a:avLst/>
                          </a:prstTxWarp>
                          <a:noAutofit/>
                        </wps:bodyPr>
                      </wps:wsp>
                      <wps:wsp>
                        <wps:cNvPr id="709383000" name="Rectangle 709383000"/>
                        <wps:cNvSpPr/>
                        <wps:spPr>
                          <a:xfrm>
                            <a:off x="126042" y="3515095"/>
                            <a:ext cx="1744740" cy="219694"/>
                          </a:xfrm>
                          <a:prstGeom prst="rect">
                            <a:avLst/>
                          </a:prstGeom>
                          <a:noFill/>
                          <a:ln w="12700" cap="flat" cmpd="sng" algn="ctr">
                            <a:solidFill>
                              <a:srgbClr val="4472C4">
                                <a:shade val="50000"/>
                              </a:srgbClr>
                            </a:solidFill>
                            <a:prstDash val="solid"/>
                            <a:miter lim="800000"/>
                          </a:ln>
                          <a:effectLst/>
                        </wps:spPr>
                        <wps:txbx>
                          <w:txbxContent>
                            <w:p w14:paraId="5AAD6CB6" w14:textId="77777777" w:rsidR="00B013C7" w:rsidRDefault="00B013C7" w:rsidP="00911AAA">
                              <w:r w:rsidRPr="00996763">
                                <w:t xml:space="preserve">Protección </w:t>
                              </w:r>
                            </w:p>
                            <w:p w14:paraId="4A305C68" w14:textId="77777777" w:rsidR="00B013C7" w:rsidRPr="00996763" w:rsidRDefault="00B013C7" w:rsidP="00980856">
                              <w:r w:rsidRPr="00996763">
                                <w:t>(GBV; Protección Niñez)</w:t>
                              </w:r>
                            </w:p>
                          </w:txbxContent>
                        </wps:txbx>
                        <wps:bodyPr rot="0" spcFirstLastPara="0" vert="horz" wrap="square" lIns="31233" tIns="15618" rIns="31233" bIns="15618" numCol="1" spcCol="0" rtlCol="0" fromWordArt="0" anchor="ctr" anchorCtr="0" forceAA="0" compatLnSpc="1">
                          <a:prstTxWarp prst="textNoShape">
                            <a:avLst/>
                          </a:prstTxWarp>
                          <a:noAutofit/>
                        </wps:bodyPr>
                      </wps:wsp>
                      <wps:wsp>
                        <wps:cNvPr id="709383001" name="Connector: Elbow 709383001"/>
                        <wps:cNvCnPr/>
                        <wps:spPr>
                          <a:xfrm flipV="1">
                            <a:off x="1864349" y="3201697"/>
                            <a:ext cx="515138" cy="416751"/>
                          </a:xfrm>
                          <a:prstGeom prst="bentConnector3">
                            <a:avLst>
                              <a:gd name="adj1" fmla="val 77009"/>
                            </a:avLst>
                          </a:prstGeom>
                          <a:noFill/>
                          <a:ln w="6350" cap="flat" cmpd="sng" algn="ctr">
                            <a:solidFill>
                              <a:srgbClr val="4472C4"/>
                            </a:solidFill>
                            <a:prstDash val="solid"/>
                            <a:miter lim="800000"/>
                          </a:ln>
                          <a:effectLst/>
                        </wps:spPr>
                        <wps:bodyPr/>
                      </wps:wsp>
                      <wps:wsp>
                        <wps:cNvPr id="709383002" name="Connector: Elbow 709383002"/>
                        <wps:cNvCnPr/>
                        <wps:spPr>
                          <a:xfrm flipV="1">
                            <a:off x="1864349" y="3502433"/>
                            <a:ext cx="520677" cy="116015"/>
                          </a:xfrm>
                          <a:prstGeom prst="bentConnector3">
                            <a:avLst>
                              <a:gd name="adj1" fmla="val 77712"/>
                            </a:avLst>
                          </a:prstGeom>
                          <a:noFill/>
                          <a:ln w="6350" cap="flat" cmpd="sng" algn="ctr">
                            <a:solidFill>
                              <a:srgbClr val="4472C4"/>
                            </a:solidFill>
                            <a:prstDash val="solid"/>
                            <a:miter lim="800000"/>
                          </a:ln>
                          <a:effectLst/>
                        </wps:spPr>
                        <wps:bodyPr/>
                      </wps:wsp>
                      <wps:wsp>
                        <wps:cNvPr id="709383003" name="Connector: Elbow 709383003"/>
                        <wps:cNvCnPr/>
                        <wps:spPr>
                          <a:xfrm>
                            <a:off x="1865377" y="1753062"/>
                            <a:ext cx="501919" cy="385343"/>
                          </a:xfrm>
                          <a:prstGeom prst="bentConnector3">
                            <a:avLst>
                              <a:gd name="adj1" fmla="val 79774"/>
                            </a:avLst>
                          </a:prstGeom>
                          <a:noFill/>
                          <a:ln w="6350" cap="flat" cmpd="sng" algn="ctr">
                            <a:solidFill>
                              <a:srgbClr val="4472C4"/>
                            </a:solidFill>
                            <a:prstDash val="solid"/>
                            <a:miter lim="800000"/>
                          </a:ln>
                          <a:effectLst/>
                        </wps:spPr>
                        <wps:bodyPr/>
                      </wps:wsp>
                      <wps:wsp>
                        <wps:cNvPr id="709383004" name="Connector: Elbow 709383004"/>
                        <wps:cNvCnPr/>
                        <wps:spPr>
                          <a:xfrm>
                            <a:off x="1855812" y="2423689"/>
                            <a:ext cx="511482" cy="213469"/>
                          </a:xfrm>
                          <a:prstGeom prst="bentConnector3">
                            <a:avLst/>
                          </a:prstGeom>
                          <a:noFill/>
                          <a:ln w="6350" cap="flat" cmpd="sng" algn="ctr">
                            <a:solidFill>
                              <a:srgbClr val="4472C4"/>
                            </a:solidFill>
                            <a:prstDash val="solid"/>
                            <a:miter lim="800000"/>
                          </a:ln>
                          <a:effectLst/>
                        </wps:spPr>
                        <wps:bodyPr/>
                      </wps:wsp>
                      <wps:wsp>
                        <wps:cNvPr id="709383005" name="Connector: Elbow 709383005"/>
                        <wps:cNvCnPr/>
                        <wps:spPr>
                          <a:xfrm flipV="1">
                            <a:off x="1876360" y="3201697"/>
                            <a:ext cx="503126" cy="789604"/>
                          </a:xfrm>
                          <a:prstGeom prst="bentConnector3">
                            <a:avLst>
                              <a:gd name="adj1" fmla="val 22346"/>
                            </a:avLst>
                          </a:prstGeom>
                          <a:noFill/>
                          <a:ln w="9525" cap="flat" cmpd="sng" algn="ctr">
                            <a:solidFill>
                              <a:sysClr val="windowText" lastClr="000000"/>
                            </a:solidFill>
                            <a:prstDash val="dash"/>
                            <a:round/>
                            <a:headEnd type="none" w="med" len="med"/>
                            <a:tailEnd type="none" w="med" len="med"/>
                          </a:ln>
                          <a:effectLst/>
                        </wps:spPr>
                        <wps:bodyPr/>
                      </wps:wsp>
                      <wps:wsp>
                        <wps:cNvPr id="709383006" name="Connector: Elbow 709383006"/>
                        <wps:cNvCnPr/>
                        <wps:spPr>
                          <a:xfrm flipV="1">
                            <a:off x="1851402" y="2636982"/>
                            <a:ext cx="515894" cy="192900"/>
                          </a:xfrm>
                          <a:prstGeom prst="bentConnector3">
                            <a:avLst/>
                          </a:prstGeom>
                          <a:noFill/>
                          <a:ln w="6350" cap="flat" cmpd="sng" algn="ctr">
                            <a:solidFill>
                              <a:srgbClr val="4472C4"/>
                            </a:solidFill>
                            <a:prstDash val="solid"/>
                            <a:miter lim="800000"/>
                          </a:ln>
                          <a:effectLst/>
                        </wps:spPr>
                        <wps:bodyPr/>
                      </wps:wsp>
                    </wpc:wpc>
                  </a:graphicData>
                </a:graphic>
              </wp:anchor>
            </w:drawing>
          </mc:Choice>
          <mc:Fallback>
            <w:pict>
              <v:group w14:anchorId="2AE7E504" id="Canvas 709383007" o:spid="_x0000_s1110" editas="canvas" style="position:absolute;left:0;text-align:left;margin-left:311.45pt;margin-top:.5pt;width:362.65pt;height:371.2pt;z-index:251851776;mso-position-horizontal:right;mso-position-horizontal-relative:margin;mso-position-vertical-relative:text" coordsize="46056,4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">
                <v:shape id="_x0000_s1111" type="#_x0000_t75" style="position:absolute;width:46056;height:47142;visibility:visible;mso-wrap-style:square">
                  <v:fill o:detectmouseclick="t"/>
                  <v:path o:connecttype="none"/>
                </v:shape>
                <v:rect id="Rectangle 709382962" o:spid="_x0000_s1112" style="position:absolute;left:662;top:2847;width:18341;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" fillcolor="window" strokecolor="#7f7f7f" strokeweight="3pt">
                  <v:textbox inset="2.20381mm,1.1019mm,2.20381mm,1.1019mm">
                    <w:txbxContent>
                      <w:p w14:paraId="7862CF68" w14:textId="77777777" w:rsidR="00B013C7" w:rsidRPr="007826CF" w:rsidRDefault="00B013C7" w:rsidP="00911AAA">
                        <w:pPr>
                          <w:rPr>
                            <w:sz w:val="24"/>
                            <w:szCs w:val="24"/>
                          </w:rPr>
                        </w:pPr>
                        <w:r w:rsidRPr="007826CF">
                          <w:t>Dirección Estratégica</w:t>
                        </w:r>
                      </w:p>
                    </w:txbxContent>
                  </v:textbox>
                </v:rect>
                <v:rect id="Rectangle 709382963" o:spid="_x0000_s1113" style="position:absolute;left:666;top:6876;width:18341;height: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" fillcolor="window" strokecolor="#7f7f7f" strokeweight="3pt">
                  <v:textbox style="layout-flow:vertical;mso-layout-flow-alt:bottom-to-top" inset="0,0,0,0">
                    <w:txbxContent>
                      <w:p w14:paraId="1B4866D0" w14:textId="77777777" w:rsidR="00B013C7" w:rsidRDefault="00B013C7" w:rsidP="00911AAA">
                        <w:pPr>
                          <w:rPr>
                            <w:sz w:val="24"/>
                            <w:szCs w:val="24"/>
                          </w:rPr>
                        </w:pPr>
                        <w:r>
                          <w:rPr>
                            <w:lang w:val="en-GB"/>
                          </w:rPr>
                          <w:t>Inter-Cluster</w:t>
                        </w:r>
                      </w:p>
                    </w:txbxContent>
                  </v:textbox>
                </v:rect>
                <v:rect id="Rectangle 709382964" o:spid="_x0000_s1114" style="position:absolute;left:662;top:14172;width:18345;height:3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" fillcolor="window" strokecolor="#7f7f7f" strokeweight="3pt">
                  <v:textbox inset="2.20381mm,1.1019mm,2.20381mm,1.1019mm">
                    <w:txbxContent>
                      <w:p w14:paraId="775B1480" w14:textId="4FE3FA20" w:rsidR="00B013C7" w:rsidRPr="00E2175E" w:rsidRDefault="00B013C7" w:rsidP="00911AAA">
                        <w:pPr>
                          <w:rPr>
                            <w:sz w:val="24"/>
                            <w:szCs w:val="24"/>
                          </w:rPr>
                        </w:pPr>
                        <w:r w:rsidRPr="00E2175E">
                          <w:t>Clústeres Operacionales</w:t>
                        </w:r>
                      </w:p>
                    </w:txbxContent>
                  </v:textbox>
                </v:rect>
                <v:rect id="Rectangle 709382965" o:spid="_x0000_s1115" style="position:absolute;left:3003;top:5024;width:15709;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" filled="f" strokecolor="#2f528f" strokeweight="1pt">
                  <v:textbox inset=".86758mm,.43383mm,.86758mm,.43383mm">
                    <w:txbxContent>
                      <w:p w14:paraId="1D9FAD61" w14:textId="77777777" w:rsidR="00B013C7" w:rsidRPr="007826CF" w:rsidRDefault="00B013C7" w:rsidP="00911AAA">
                        <w:r w:rsidRPr="007826CF">
                          <w:t>Equipo Humanitario País</w:t>
                        </w:r>
                      </w:p>
                    </w:txbxContent>
                  </v:textbox>
                </v:rect>
                <v:rect id="Rectangle 709382966" o:spid="_x0000_s1116" style="position:absolute;left:3002;top:7151;width:15705;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" filled="f" strokecolor="#2f528f" strokeweight="1pt">
                  <v:textbox inset=".86758mm,.43383mm,.86758mm,.43383mm">
                    <w:txbxContent>
                      <w:p w14:paraId="3B3A2F0B" w14:textId="77777777" w:rsidR="00B013C7" w:rsidRPr="00996763" w:rsidRDefault="00B013C7" w:rsidP="00911AAA">
                        <w:r w:rsidRPr="007826CF">
                          <w:t>Coordinación</w:t>
                        </w:r>
                        <w:r w:rsidRPr="00996763">
                          <w:rPr>
                            <w:lang w:val="en-GB"/>
                          </w:rPr>
                          <w:t xml:space="preserve"> Inter-</w:t>
                        </w:r>
                        <w:proofErr w:type="gramStart"/>
                        <w:r w:rsidRPr="00996763">
                          <w:rPr>
                            <w:lang w:val="en-GB"/>
                          </w:rPr>
                          <w:t>Cluster</w:t>
                        </w:r>
                        <w:proofErr w:type="gramEnd"/>
                        <w:r>
                          <w:rPr>
                            <w:lang w:val="en-GB"/>
                          </w:rPr>
                          <w:t xml:space="preserve"> (ICC)</w:t>
                        </w:r>
                      </w:p>
                    </w:txbxContent>
                  </v:textbox>
                </v:rect>
                <v:rect id="Rectangle 709382967" o:spid="_x0000_s1117" style="position:absolute;left:1118;top:16558;width:17532;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" filled="f" strokecolor="#4472c4 [3204]" strokeweight="3pt">
                  <v:textbox inset=".86758mm,.43383mm,.86758mm,.43383mm">
                    <w:txbxContent>
                      <w:p w14:paraId="1CD52B9B" w14:textId="77777777" w:rsidR="00B013C7" w:rsidRPr="00996763" w:rsidRDefault="00B013C7" w:rsidP="00911AAA">
                        <w:r w:rsidRPr="00996763">
                          <w:rPr>
                            <w:lang w:val="en-GB"/>
                          </w:rPr>
                          <w:t>ASH</w:t>
                        </w:r>
                      </w:p>
                    </w:txbxContent>
                  </v:textbox>
                </v:rect>
                <v:rect id="Rectangle 709382968" o:spid="_x0000_s1118" style="position:absolute;left:1118;top:18617;width:17532;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" filled="f" strokecolor="#2f528f" strokeweight="1pt">
                  <v:textbox inset=".86758mm,.43383mm,.86758mm,.43383mm">
                    <w:txbxContent>
                      <w:p w14:paraId="684CAC9E" w14:textId="77777777" w:rsidR="00B013C7" w:rsidRPr="00996763" w:rsidRDefault="00B013C7" w:rsidP="00911AAA">
                        <w:r w:rsidRPr="007826CF">
                          <w:t>Salud</w:t>
                        </w:r>
                      </w:p>
                    </w:txbxContent>
                  </v:textbox>
                </v:rect>
                <v:rect id="Rectangle 709382969" o:spid="_x0000_s1119" style="position:absolute;left:1122;top:20570;width:17531;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" filled="f" strokecolor="#2f528f" strokeweight="1pt">
                  <v:textbox inset=".86758mm,.43383mm,.86758mm,.43383mm">
                    <w:txbxContent>
                      <w:p w14:paraId="3893B5D0" w14:textId="77777777" w:rsidR="00B013C7" w:rsidRPr="00996763" w:rsidRDefault="00B013C7" w:rsidP="00911AAA">
                        <w:r w:rsidRPr="007826CF">
                          <w:t>Nutrición</w:t>
                        </w:r>
                      </w:p>
                    </w:txbxContent>
                  </v:textbox>
                </v:rect>
                <v:rect id="Rectangle 709382970" o:spid="_x0000_s1120" style="position:absolute;left:1180;top:41937;width:17532;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" filled="f" strokecolor="#2f528f" strokeweight="1pt">
                  <v:textbox inset=".86758mm,.43383mm,.86758mm,.43383mm">
                    <w:txbxContent>
                      <w:p w14:paraId="05AEB7E3" w14:textId="77777777" w:rsidR="00B013C7" w:rsidRPr="00996763" w:rsidRDefault="00B013C7" w:rsidP="00911AAA">
                        <w:r w:rsidRPr="007826CF">
                          <w:t>Educación</w:t>
                        </w:r>
                      </w:p>
                    </w:txbxContent>
                  </v:textbox>
                </v:rect>
                <v:rect id="Rectangle 709382971" o:spid="_x0000_s1121" style="position:absolute;left:1180;top:33257;width:17532;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" filled="f" strokecolor="#2f528f" strokeweight="1pt">
                  <v:textbox inset=".86758mm,.43383mm,.86758mm,.43383mm">
                    <w:txbxContent>
                      <w:p w14:paraId="684B45D2" w14:textId="77777777" w:rsidR="00B013C7" w:rsidRPr="00996763" w:rsidRDefault="00B013C7" w:rsidP="00911AAA">
                        <w:r w:rsidRPr="00996763">
                          <w:rPr>
                            <w:lang w:val="en-GB"/>
                          </w:rPr>
                          <w:t>Vivienda y NFIs</w:t>
                        </w:r>
                      </w:p>
                    </w:txbxContent>
                  </v:textbox>
                </v:rect>
                <v:rect id="Rectangle 709382972" o:spid="_x0000_s1122" style="position:absolute;left:978;top:27209;width:17532;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" filled="f" strokecolor="#2f528f" strokeweight="1pt">
                  <v:textbox inset=".86758mm,.43383mm,.86758mm,.43383mm">
                    <w:txbxContent>
                      <w:p w14:paraId="036980BA" w14:textId="77777777" w:rsidR="00B013C7" w:rsidRPr="007826CF" w:rsidRDefault="00B013C7" w:rsidP="00911AAA">
                        <w:r w:rsidRPr="007826CF">
                          <w:t>Recuperación Temprana</w:t>
                        </w:r>
                      </w:p>
                    </w:txbxContent>
                  </v:textbox>
                </v:rect>
                <v:rect id="Rectangle 709382973" o:spid="_x0000_s1123" style="position:absolute;left:1228;top:38119;width:17531;height: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" filled="f" strokecolor="#2f528f" strokeweight="1pt">
                  <v:textbox inset=".86758mm,0,.86758mm,0">
                    <w:txbxContent>
                      <w:p w14:paraId="0F2A4E16" w14:textId="77777777" w:rsidR="00B013C7" w:rsidRPr="003210DB" w:rsidRDefault="00B013C7" w:rsidP="003210DB">
                        <w:pPr>
                          <w:spacing w:after="0"/>
                        </w:pPr>
                        <w:r w:rsidRPr="003210DB">
                          <w:t>Seguridad Alimentaria y medios de vida</w:t>
                        </w:r>
                      </w:p>
                    </w:txbxContent>
                  </v:textbox>
                </v:rect>
                <v:rect id="Rectangle 709382974" o:spid="_x0000_s1124" style="position:absolute;left:1180;top:29800;width:1753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" filled="f" strokecolor="#2f528f" strokeweight="1pt">
                  <v:textbox inset=".86758mm,.43383mm,.86758mm,.43383mm">
                    <w:txbxContent>
                      <w:p w14:paraId="28811825" w14:textId="77777777" w:rsidR="00B013C7" w:rsidRPr="003210DB" w:rsidRDefault="00B013C7" w:rsidP="003210DB">
                        <w:pPr>
                          <w:spacing w:after="0"/>
                        </w:pPr>
                        <w:r w:rsidRPr="003210DB">
                          <w:t>Coordinación y gestión de Campamentos</w:t>
                        </w:r>
                      </w:p>
                    </w:txbxContent>
                  </v:textbox>
                </v:rect>
                <v:rect id="Rectangle 709382975" o:spid="_x0000_s1125" style="position:absolute;left:1022;top:23384;width:17532;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" filled="f" strokecolor="#2f528f" strokeweight="1pt">
                  <v:textbox inset=".86758mm,.43383mm,.86758mm,.43383mm">
                    <w:txbxContent>
                      <w:p w14:paraId="2C9F29F2" w14:textId="77777777" w:rsidR="00B013C7" w:rsidRPr="00996763" w:rsidRDefault="00B013C7" w:rsidP="00911AAA">
                        <w:r w:rsidRPr="00996763">
                          <w:rPr>
                            <w:lang w:val="en-GB"/>
                          </w:rPr>
                          <w:t>Logistica</w:t>
                        </w:r>
                      </w:p>
                    </w:txbxContent>
                  </v:textbox>
                </v:rect>
                <v:rect id="Rectangle 118" o:spid="_x0000_s1126" style="position:absolute;left:1022;top:25322;width:17532;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" filled="f" strokecolor="#2f528f" strokeweight="1pt">
                  <v:textbox inset=".86758mm,.43383mm,.86758mm,.43383mm">
                    <w:txbxContent>
                      <w:p w14:paraId="668303AE" w14:textId="77777777" w:rsidR="00B013C7" w:rsidRPr="00996763" w:rsidRDefault="00B013C7" w:rsidP="00911AAA">
                        <w:r w:rsidRPr="007826CF">
                          <w:t>Telecomunicaciones</w:t>
                        </w:r>
                      </w:p>
                    </w:txbxContent>
                  </v:textbox>
                </v:rect>
                <v:rect id="Rectangle 120" o:spid="_x0000_s1127" style="position:absolute;left:23295;top:2847;width:22775;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" fillcolor="window" strokecolor="gray [1629]" strokeweight="2.25pt">
                  <v:textbox inset="2.20381mm,1.1019mm,2.20381mm,1.1019mm">
                    <w:txbxContent>
                      <w:p w14:paraId="377CFE75" w14:textId="77777777" w:rsidR="00B013C7" w:rsidRDefault="00B013C7" w:rsidP="00911AAA">
                        <w:pPr>
                          <w:rPr>
                            <w:sz w:val="24"/>
                            <w:szCs w:val="24"/>
                          </w:rPr>
                        </w:pPr>
                        <w:r>
                          <w:t>Toma de Decisiones</w:t>
                        </w:r>
                      </w:p>
                    </w:txbxContent>
                  </v:textbox>
                </v:rect>
                <v:rect id="Rectangle 709382976" o:spid="_x0000_s1128" style="position:absolute;left:27830;top:5082;width:14597;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" fillcolor="window" strokecolor="windowText">
                  <v:textbox inset=".86758mm,.86758mm,.86758mm,.86758mm">
                    <w:txbxContent>
                      <w:p w14:paraId="518FD2B1" w14:textId="77777777" w:rsidR="00B013C7" w:rsidRPr="00996763" w:rsidRDefault="00B013C7" w:rsidP="00911AAA">
                        <w:r w:rsidRPr="00996763">
                          <w:t>Plenaria</w:t>
                        </w:r>
                      </w:p>
                    </w:txbxContent>
                  </v:textbox>
                </v:rect>
                <v:rect id="Rectangle 709382977" o:spid="_x0000_s1129" style="position:absolute;left:23292;top:14242;width:22776;height:3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" fillcolor="window" strokecolor="#7f7f7f" strokeweight="3pt">
                  <v:textbox inset="2.20381mm,1.1019mm,2.20381mm,1.1019mm">
                    <w:txbxContent>
                      <w:p w14:paraId="39815720" w14:textId="77777777" w:rsidR="00B013C7" w:rsidRDefault="00B013C7" w:rsidP="00911AAA">
                        <w:pPr>
                          <w:rPr>
                            <w:sz w:val="24"/>
                            <w:szCs w:val="24"/>
                          </w:rPr>
                        </w:pPr>
                        <w:r>
                          <w:t>Implementación Técnica</w:t>
                        </w:r>
                      </w:p>
                    </w:txbxContent>
                  </v:textbox>
                </v:rect>
                <v:rect id="Rectangle 709382978" o:spid="_x0000_s1130" style="position:absolute;left:23722;top:17695;width:21995;height:2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" fillcolor="window" strokecolor="#4472c4" strokeweight="3pt">
                  <v:textbox inset=".43383mm,.86758mm,.43383mm,.86758mm">
                    <w:txbxContent>
                      <w:p w14:paraId="1C242306" w14:textId="77777777" w:rsidR="00B013C7" w:rsidRPr="00FA2B83" w:rsidRDefault="00B013C7" w:rsidP="00911AAA">
                        <w:pPr>
                          <w:rPr>
                            <w:sz w:val="24"/>
                            <w:szCs w:val="24"/>
                          </w:rPr>
                        </w:pPr>
                        <w:r w:rsidRPr="00606A9E">
                          <w:t xml:space="preserve">MTT-1: </w:t>
                        </w:r>
                        <w:r w:rsidRPr="00FA2B83">
                          <w:t>Acceso y distribución de agua</w:t>
                        </w:r>
                      </w:p>
                    </w:txbxContent>
                  </v:textbox>
                </v:rect>
                <v:rect id="Rectangle 709382979" o:spid="_x0000_s1131" style="position:absolute;left:23672;top:20334;width:21988;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" fillcolor="window" strokecolor="#4472c4" strokeweight="2.5pt">
                  <v:textbox inset=".86758mm,.86758mm,.86758mm,.86758mm">
                    <w:txbxContent>
                      <w:p w14:paraId="5B69DC02" w14:textId="3B3AAC02" w:rsidR="00B013C7" w:rsidRPr="00FA2B83" w:rsidRDefault="00B013C7" w:rsidP="00911AAA">
                        <w:pPr>
                          <w:rPr>
                            <w:sz w:val="24"/>
                            <w:szCs w:val="24"/>
                          </w:rPr>
                        </w:pPr>
                        <w:r w:rsidRPr="00FA2B83">
                          <w:t xml:space="preserve">MTT-2: Salud, </w:t>
                        </w:r>
                        <w:r>
                          <w:t>s</w:t>
                        </w:r>
                        <w:r w:rsidRPr="00FA2B83">
                          <w:t xml:space="preserve">aneamiento </w:t>
                        </w:r>
                        <w:r>
                          <w:t>e</w:t>
                        </w:r>
                        <w:r w:rsidRPr="00FA2B83">
                          <w:t xml:space="preserve"> </w:t>
                        </w:r>
                        <w:r>
                          <w:t>h</w:t>
                        </w:r>
                        <w:r w:rsidRPr="00FA2B83">
                          <w:t>igiene</w:t>
                        </w:r>
                      </w:p>
                    </w:txbxContent>
                  </v:textbox>
                </v:rect>
                <v:rect id="Rectangle 709382980" o:spid="_x0000_s1132" style="position:absolute;left:23672;top:25371;width:2198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" fillcolor="window" strokecolor="#4472c4" strokeweight=".5pt">
                  <v:stroke dashstyle="longDash"/>
                  <v:textbox inset=".86758mm,.86758mm,.86758mm,.86758mm">
                    <w:txbxContent>
                      <w:p w14:paraId="7364DE5D" w14:textId="77777777" w:rsidR="00B013C7" w:rsidRPr="00FA2B83" w:rsidRDefault="00B013C7" w:rsidP="00911AAA">
                        <w:pPr>
                          <w:rPr>
                            <w:sz w:val="24"/>
                            <w:szCs w:val="24"/>
                          </w:rPr>
                        </w:pPr>
                        <w:r w:rsidRPr="00FA2B83">
                          <w:t>MTT-3: Infraestructura</w:t>
                        </w:r>
                      </w:p>
                    </w:txbxContent>
                  </v:textbox>
                </v:rect>
                <v:rect id="Rectangle 709382981" o:spid="_x0000_s1133" style="position:absolute;left:23794;top:30495;width:21988;height: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" fillcolor="window" strokecolor="#4472c4" strokeweight=".5pt">
                  <v:stroke dashstyle="longDash"/>
                  <v:textbox inset=".86758mm,.86758mm,.86758mm,.86758mm">
                    <w:txbxContent>
                      <w:p w14:paraId="258873F0" w14:textId="77777777" w:rsidR="00B013C7" w:rsidRPr="00FA2B83" w:rsidRDefault="00B013C7" w:rsidP="00911AAA">
                        <w:pPr>
                          <w:rPr>
                            <w:sz w:val="24"/>
                            <w:szCs w:val="24"/>
                          </w:rPr>
                        </w:pPr>
                        <w:r w:rsidRPr="00606A9E">
                          <w:t xml:space="preserve">MTT-4: </w:t>
                        </w:r>
                        <w:r w:rsidRPr="00FA2B83">
                          <w:t>Atención integral de la p</w:t>
                        </w:r>
                        <w:r>
                          <w:t>oblación</w:t>
                        </w:r>
                      </w:p>
                    </w:txbxContent>
                  </v:textbox>
                </v:rect>
                <v:rect id="Rectangle 709382982" o:spid="_x0000_s1134" style="position:absolute;left:23796;top:41326;width:21615;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" fillcolor="window" strokecolor="#4472c4" strokeweight=".5pt">
                  <v:stroke dashstyle="longDash"/>
                  <v:textbox inset=".86758mm,.86758mm,.86758mm,.86758mm">
                    <w:txbxContent>
                      <w:p w14:paraId="3A04B6CE" w14:textId="77777777" w:rsidR="00B013C7" w:rsidRPr="00FA2B83" w:rsidRDefault="00B013C7" w:rsidP="00911AAA">
                        <w:pPr>
                          <w:rPr>
                            <w:sz w:val="24"/>
                            <w:szCs w:val="24"/>
                          </w:rPr>
                        </w:pPr>
                        <w:r w:rsidRPr="00FA2B83">
                          <w:t>MTT-7: Educación, Cultura, Patrimonio y A</w:t>
                        </w:r>
                        <w:r>
                          <w:t>mbiente</w:t>
                        </w:r>
                      </w:p>
                    </w:txbxContent>
                  </v:textbox>
                </v:rect>
                <v:rect id="Rectangle 709382983" o:spid="_x0000_s1135" style="position:absolute;left:23796;top:38554;width:21615;height:2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" fillcolor="window" strokecolor="#4472c4" strokeweight=".5pt">
                  <v:stroke dashstyle="longDash"/>
                  <v:textbox inset=".86758mm,.86758mm,.86758mm,.86758mm">
                    <w:txbxContent>
                      <w:p w14:paraId="49C57861" w14:textId="77777777" w:rsidR="00B013C7" w:rsidRPr="00FA2B83" w:rsidRDefault="00B013C7" w:rsidP="00911AAA">
                        <w:pPr>
                          <w:rPr>
                            <w:sz w:val="24"/>
                            <w:szCs w:val="24"/>
                          </w:rPr>
                        </w:pPr>
                        <w:r w:rsidRPr="00606A9E">
                          <w:t xml:space="preserve">MTT-6: </w:t>
                        </w:r>
                        <w:r>
                          <w:t xml:space="preserve"> </w:t>
                        </w:r>
                        <w:r w:rsidRPr="00FA2B83">
                          <w:t>Productividad y medios de v</w:t>
                        </w:r>
                        <w:r>
                          <w:t>ida</w:t>
                        </w:r>
                      </w:p>
                    </w:txbxContent>
                  </v:textbox>
                </v:rect>
                <v:rect id="Rectangle 709382984" o:spid="_x0000_s1136" style="position:absolute;left:23850;top:34047;width:21614;height: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" fillcolor="window" strokecolor="#4472c4" strokeweight=".5pt">
                  <v:stroke dashstyle="longDash"/>
                  <v:textbox inset=".43383mm,.86758mm,.43383mm,.86758mm">
                    <w:txbxContent>
                      <w:p w14:paraId="45829B78" w14:textId="77777777" w:rsidR="00B013C7" w:rsidRPr="00FA2B83" w:rsidRDefault="00B013C7" w:rsidP="00911AAA">
                        <w:pPr>
                          <w:rPr>
                            <w:sz w:val="24"/>
                            <w:szCs w:val="24"/>
                          </w:rPr>
                        </w:pPr>
                        <w:r w:rsidRPr="00606A9E">
                          <w:t>MTT</w:t>
                        </w:r>
                        <w:r>
                          <w:t xml:space="preserve">-5:  </w:t>
                        </w:r>
                        <w:r w:rsidRPr="00FA2B83">
                          <w:t>Seguridad integral de la p</w:t>
                        </w:r>
                        <w:r>
                          <w:t>oblación</w:t>
                        </w:r>
                      </w:p>
                    </w:txbxContent>
                  </v:textbox>
                </v:rect>
                <v:rect id="Rectangle 709382985" o:spid="_x0000_s1137" style="position:absolute;left:23722;top:44464;width:21615;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" fillcolor="window" strokecolor="#4472c4" strokeweight=".5pt">
                  <v:stroke dashstyle="longDash"/>
                  <v:textbox inset=".86758mm,.86758mm,.86758mm,.86758mm">
                    <w:txbxContent>
                      <w:p w14:paraId="2C291C2C" w14:textId="77777777" w:rsidR="00B013C7" w:rsidRPr="00FA2B83" w:rsidRDefault="00B013C7" w:rsidP="00911AAA">
                        <w:pPr>
                          <w:rPr>
                            <w:sz w:val="24"/>
                            <w:szCs w:val="24"/>
                          </w:rPr>
                        </w:pPr>
                        <w:r w:rsidRPr="00FA2B83">
                          <w:t>MTT-8: Sectores Estratégicos</w:t>
                        </w:r>
                      </w:p>
                    </w:txbxContent>
                  </v:textbox>
                </v:rect>
                <v:rect id="Rectangle 709382986" o:spid="_x0000_s1138" style="position:absolute;left:3004;top:10545;width:1564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" filled="f" strokecolor="#2f528f" strokeweight="1pt">
                  <v:textbox inset=".86758mm,.43383mm,.86758mm,.43383mm">
                    <w:txbxContent>
                      <w:p w14:paraId="3C7FCA23" w14:textId="54E5A231" w:rsidR="00B013C7" w:rsidRPr="00996763" w:rsidRDefault="00B013C7" w:rsidP="00911AAA">
                        <w:r w:rsidRPr="00FA2B83">
                          <w:t xml:space="preserve">Gestión de </w:t>
                        </w:r>
                        <w:proofErr w:type="gramStart"/>
                        <w:r w:rsidRPr="007826CF">
                          <w:t>Información</w:t>
                        </w:r>
                        <w:r w:rsidRPr="00FA2B83">
                          <w:t xml:space="preserve">  Inter</w:t>
                        </w:r>
                        <w:proofErr w:type="gramEnd"/>
                        <w:r w:rsidRPr="00FA2B83">
                          <w:t>-</w:t>
                        </w:r>
                        <w:proofErr w:type="spellStart"/>
                        <w:r w:rsidRPr="00FA2B83">
                          <w:t>Cluster</w:t>
                        </w:r>
                        <w:proofErr w:type="spellEnd"/>
                        <w:r w:rsidRPr="00FA2B83">
                          <w:t xml:space="preserve"> (IMWG)</w:t>
                        </w:r>
                      </w:p>
                    </w:txbxContent>
                  </v:textbox>
                </v:rect>
                <v:shape id="Connector: Elbow 709382987" o:spid="_x0000_s1139" type="#_x0000_t34" style="position:absolute;left:18653;top:17530;width:5069;height:12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" adj="16949" strokecolor="#4472c4" strokeweight=".5pt"/>
                <v:shape id="Connector: Elbow 709382988" o:spid="_x0000_s1140" type="#_x0000_t34" style="position:absolute;left:18653;top:19590;width:5019;height:17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" strokecolor="#4472c4" strokeweight=".5pt"/>
                <v:shape id="Connector: Elbow 709382989" o:spid="_x0000_s1141" type="#_x0000_t34" style="position:absolute;left:18657;top:21384;width:5015;height:2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" strokecolor="#4472c4" strokeweight=".5pt"/>
                <v:shape id="Connector: Elbow 709382990" o:spid="_x0000_s1142" type="#_x0000_t34" style="position:absolute;left:18558;top:26293;width:5114;height: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" strokecolor="#4472c4" strokeweight=".5pt"/>
                <v:shape id="Connector: Elbow 709382991" o:spid="_x0000_s1143" type="#_x0000_t34" style="position:absolute;left:18715;top:31339;width:5079;height:6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" strokecolor="#4472c4" strokeweight=".5pt"/>
                <v:shape id="Connector: Elbow 709382992" o:spid="_x0000_s1144" type="#_x0000_t34" style="position:absolute;left:18715;top:32016;width:5079;height:18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" strokecolor="#4472c4" strokeweight=".5pt"/>
                <v:shape id="Connector: Elbow 709382993" o:spid="_x0000_s1145" type="#_x0000_t34" style="position:absolute;left:18715;top:42854;width:5081;height: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" strokecolor="#4472c4" strokeweight=".5pt"/>
                <v:shape id="Connector: Elbow 709382994" o:spid="_x0000_s1146" type="#_x0000_t34" style="position:absolute;left:18763;top:39913;width:5033;height: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" strokecolor="windowText" strokeweight=".5pt"/>
                <v:shape id="Connector: Elbow 709382995" o:spid="_x0000_s1147" type="#_x0000_t34" style="position:absolute;left:18712;top:5950;width:9118;height:2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" strokecolor="#4472c4" strokeweight=".5pt"/>
                <v:shape id="Connector: Elbow 709382996" o:spid="_x0000_s1148" type="#_x0000_t34" style="position:absolute;left:18707;top:6206;width:9123;height:25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" strokecolor="#4472c4" strokeweight=".5pt"/>
                <v:shape id="Connector: Elbow 709382997" o:spid="_x0000_s1149" type="#_x0000_t34" style="position:absolute;left:18653;top:6206;width:9177;height:59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" strokecolor="#4472c4" strokeweight=".5pt"/>
                <v:shape id="Text Box 709382998" o:spid="_x0000_s1150" type="#_x0000_t202" style="position:absolute;left:24215;top:326;width:19737;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" fillcolor="window" stroked="f" strokeweight=".5pt">
                  <v:textbox inset="2.20381mm,1.1019mm,2.20381mm,1.1019mm">
                    <w:txbxContent>
                      <w:p w14:paraId="2E776E5D" w14:textId="77777777" w:rsidR="00B013C7" w:rsidRPr="003210DB" w:rsidRDefault="00B013C7" w:rsidP="00911AAA">
                        <w:r w:rsidRPr="003210DB">
                          <w:t>Estructuras Nacionales</w:t>
                        </w:r>
                      </w:p>
                    </w:txbxContent>
                  </v:textbox>
                </v:shape>
                <v:shape id="Text Box 76" o:spid="_x0000_s1151" type="#_x0000_t202" style="position:absolute;left:309;top:7;width:18694;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" fillcolor="window" stroked="f" strokeweight=".5pt">
                  <v:textbox inset="2.20381mm,1.1019mm,2.20381mm,1.1019mm">
                    <w:txbxContent>
                      <w:p w14:paraId="25330B82" w14:textId="77777777" w:rsidR="00B013C7" w:rsidRPr="003210DB" w:rsidRDefault="00B013C7" w:rsidP="00911AAA">
                        <w:r w:rsidRPr="003210DB">
                          <w:t>Estructuras Internacionales</w:t>
                        </w:r>
                      </w:p>
                    </w:txbxContent>
                  </v:textbox>
                </v:shape>
                <v:rect id="Rectangle 709383000" o:spid="_x0000_s1152" style="position:absolute;left:1260;top:35150;width:1744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" filled="f" strokecolor="#2f528f" strokeweight="1pt">
                  <v:textbox inset=".86758mm,.43383mm,.86758mm,.43383mm">
                    <w:txbxContent>
                      <w:p w14:paraId="5AAD6CB6" w14:textId="77777777" w:rsidR="00B013C7" w:rsidRDefault="00B013C7" w:rsidP="00911AAA">
                        <w:r w:rsidRPr="00996763">
                          <w:t xml:space="preserve">Protección </w:t>
                        </w:r>
                      </w:p>
                      <w:p w14:paraId="4A305C68" w14:textId="77777777" w:rsidR="00B013C7" w:rsidRPr="00996763" w:rsidRDefault="00B013C7" w:rsidP="00980856">
                        <w:r w:rsidRPr="00996763">
                          <w:t>(GBV; Protección Niñez)</w:t>
                        </w:r>
                      </w:p>
                    </w:txbxContent>
                  </v:textbox>
                </v:rect>
                <v:shape id="Connector: Elbow 709383001" o:spid="_x0000_s1153" type="#_x0000_t34" style="position:absolute;left:18643;top:32016;width:5151;height:41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" adj="16634" strokecolor="#4472c4" strokeweight=".5pt"/>
                <v:shape id="Connector: Elbow 709383002" o:spid="_x0000_s1154" type="#_x0000_t34" style="position:absolute;left:18643;top:35024;width:5207;height:11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" adj="16786" strokecolor="#4472c4" strokeweight=".5pt"/>
                <v:shape id="Connector: Elbow 709383003" o:spid="_x0000_s1155" type="#_x0000_t34" style="position:absolute;left:18653;top:17530;width:5019;height:38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" adj="17231" strokecolor="#4472c4" strokeweight=".5pt"/>
                <v:shape id="Connector: Elbow 709383004" o:spid="_x0000_s1156" type="#_x0000_t34" style="position:absolute;left:18558;top:24236;width:5114;height:21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" strokecolor="#4472c4" strokeweight=".5pt"/>
                <v:shape id="Connector: Elbow 709383005" o:spid="_x0000_s1157" type="#_x0000_t34" style="position:absolute;left:18763;top:32016;width:5031;height:78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" adj="4827" strokecolor="windowText">
                  <v:stroke dashstyle="dash" joinstyle="round"/>
                </v:shape>
                <v:shape id="Connector: Elbow 709383006" o:spid="_x0000_s1158" type="#_x0000_t34" style="position:absolute;left:18514;top:26369;width:5158;height:19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" strokecolor="#4472c4" strokeweight=".5pt"/>
                <w10:wrap type="square" anchorx="margin"/>
              </v:group>
            </w:pict>
          </mc:Fallback>
        </mc:AlternateContent>
      </w:r>
      <w:r w:rsidR="000B00E8" w:rsidRPr="009E1E69">
        <w:t xml:space="preserve">Aunque el Sistema de </w:t>
      </w:r>
      <w:r w:rsidR="007345C2" w:rsidRPr="009E1E69">
        <w:t>“</w:t>
      </w:r>
      <w:r w:rsidR="000B00E8" w:rsidRPr="009E1E69">
        <w:t>Clúster</w:t>
      </w:r>
      <w:r w:rsidR="007345C2" w:rsidRPr="009E1E69">
        <w:t>”</w:t>
      </w:r>
      <w:r w:rsidR="000B00E8" w:rsidRPr="009E1E69">
        <w:t xml:space="preserve"> no se ha activado oficialmente en el País, </w:t>
      </w:r>
      <w:r w:rsidR="6FB24135" w:rsidRPr="009E1E69">
        <w:t>ni son incluidas oficialmente en</w:t>
      </w:r>
      <w:r w:rsidR="476BF659" w:rsidRPr="009E1E69">
        <w:t xml:space="preserve"> </w:t>
      </w:r>
      <w:r w:rsidR="17818329" w:rsidRPr="009E1E69">
        <w:t>l</w:t>
      </w:r>
      <w:r w:rsidR="3C125C8F" w:rsidRPr="009E1E69">
        <w:t>o</w:t>
      </w:r>
      <w:r w:rsidR="17818329" w:rsidRPr="009E1E69">
        <w:t>s si</w:t>
      </w:r>
      <w:r w:rsidR="3C125C8F" w:rsidRPr="009E1E69">
        <w:t>s</w:t>
      </w:r>
      <w:r w:rsidR="17818329" w:rsidRPr="009E1E69">
        <w:t>temas de respuesta nacional (SGR, 2017</w:t>
      </w:r>
      <w:r w:rsidR="3C125C8F" w:rsidRPr="009E1E69">
        <w:t>; 2018</w:t>
      </w:r>
      <w:r w:rsidR="17818329" w:rsidRPr="009E1E69">
        <w:t>)</w:t>
      </w:r>
      <w:r w:rsidR="3C125C8F" w:rsidRPr="009E1E69">
        <w:t>,</w:t>
      </w:r>
      <w:r w:rsidR="00947819">
        <w:t xml:space="preserve"> los Grupos Sectoriales existen de manera informal, y</w:t>
      </w:r>
      <w:r w:rsidR="3BD57C66" w:rsidRPr="009E1E69">
        <w:t xml:space="preserve"> </w:t>
      </w:r>
      <w:r w:rsidR="000B00E8" w:rsidRPr="009E1E69">
        <w:t>las distintas organizaciones de las Naciones Unidas se comprometi</w:t>
      </w:r>
      <w:r w:rsidR="007A756D">
        <w:t>eron</w:t>
      </w:r>
      <w:r w:rsidR="000B00E8" w:rsidRPr="009E1E69">
        <w:t xml:space="preserve"> de asegurar su rol de liderazgo de sus </w:t>
      </w:r>
      <w:r w:rsidR="007345C2" w:rsidRPr="009E1E69">
        <w:t>s</w:t>
      </w:r>
      <w:r w:rsidR="000B00E8" w:rsidRPr="009E1E69">
        <w:t xml:space="preserve">ectores respectivas, </w:t>
      </w:r>
      <w:r w:rsidR="007345C2" w:rsidRPr="009E1E69">
        <w:t xml:space="preserve">tal como </w:t>
      </w:r>
      <w:r w:rsidR="000B00E8" w:rsidRPr="009E1E69">
        <w:t>definidas por el IASC</w:t>
      </w:r>
      <w:r w:rsidR="00234B10" w:rsidRPr="009E1E69">
        <w:t>.</w:t>
      </w:r>
    </w:p>
    <w:p w14:paraId="2B0D011F" w14:textId="500D1903" w:rsidR="009E1E69" w:rsidRDefault="000B00E8" w:rsidP="003210DB">
      <w:pPr>
        <w:rPr>
          <w:noProof/>
        </w:rPr>
      </w:pPr>
      <w:r w:rsidRPr="009E1E69">
        <w:t xml:space="preserve">Los </w:t>
      </w:r>
      <w:proofErr w:type="spellStart"/>
      <w:proofErr w:type="gramStart"/>
      <w:r w:rsidR="00947819">
        <w:t>Clusters</w:t>
      </w:r>
      <w:proofErr w:type="spellEnd"/>
      <w:proofErr w:type="gramEnd"/>
      <w:r w:rsidR="00947819">
        <w:t xml:space="preserve"> o </w:t>
      </w:r>
      <w:r w:rsidR="007345C2" w:rsidRPr="009E1E69">
        <w:t xml:space="preserve">Grupos Sectoriales </w:t>
      </w:r>
      <w:r w:rsidRPr="009E1E69">
        <w:t>existen para facilitar la coordinación de la cooperación internacional, y asegurar su articulación con las estructuras del estado</w:t>
      </w:r>
      <w:r w:rsidR="00417C03">
        <w:t xml:space="preserve"> (IASC, 2015)</w:t>
      </w:r>
      <w:r w:rsidRPr="009E1E69">
        <w:t xml:space="preserve">. El sistema tiene como principio de construirse sobre y de reforzar a las estructuras existentes de coordinación en el país. </w:t>
      </w:r>
      <w:r w:rsidR="008945C2" w:rsidRPr="009E1E69">
        <w:t xml:space="preserve">Sin embargo, existía un alineamiento difícil entra las estructuras típicas de </w:t>
      </w:r>
      <w:r w:rsidRPr="009E1E69">
        <w:t xml:space="preserve">coordinación </w:t>
      </w:r>
      <w:r w:rsidR="008945C2" w:rsidRPr="009E1E69">
        <w:t xml:space="preserve">internacional, y </w:t>
      </w:r>
      <w:r w:rsidRPr="009E1E69">
        <w:t>las estructuras del estado</w:t>
      </w:r>
      <w:r w:rsidR="009E1E69">
        <w:t xml:space="preserve"> que existían en 2016</w:t>
      </w:r>
      <w:r w:rsidRPr="009E1E69">
        <w:t>:</w:t>
      </w:r>
      <w:r w:rsidR="001D6E01" w:rsidRPr="009E1E69">
        <w:rPr>
          <w:noProof/>
        </w:rPr>
        <w:t xml:space="preserve"> </w:t>
      </w:r>
    </w:p>
    <w:p w14:paraId="2CF0D9A1" w14:textId="77777777" w:rsidR="009E1E69" w:rsidRDefault="009E1E69" w:rsidP="003210DB"/>
    <w:p w14:paraId="2ED9C763" w14:textId="6CBCEE60" w:rsidR="00F57269" w:rsidRDefault="00F57269" w:rsidP="003210DB"/>
    <w:p w14:paraId="73C2E8E5" w14:textId="77777777" w:rsidR="00F57269" w:rsidRDefault="00F57269" w:rsidP="003210DB"/>
    <w:p w14:paraId="176D816B" w14:textId="61B3A329" w:rsidR="00B12794" w:rsidRDefault="00B12794" w:rsidP="003210DB"/>
    <w:p w14:paraId="5F0AB2D2" w14:textId="77777777" w:rsidR="00F57269" w:rsidRDefault="00F57269" w:rsidP="003210DB"/>
    <w:p w14:paraId="64494B94" w14:textId="6FB3C930" w:rsidR="00BB3587" w:rsidRPr="00C906F8" w:rsidRDefault="544C31D8" w:rsidP="003210DB">
      <w:pPr>
        <w:pStyle w:val="Heading3"/>
      </w:pPr>
      <w:r w:rsidRPr="00C906F8">
        <w:t xml:space="preserve">3.1.4 </w:t>
      </w:r>
      <w:r w:rsidR="00225979" w:rsidRPr="00C906F8">
        <w:t xml:space="preserve">Estatus del </w:t>
      </w:r>
      <w:r w:rsidR="007345C2">
        <w:t>Grupo Sectorial</w:t>
      </w:r>
      <w:r w:rsidR="007345C2" w:rsidRPr="00C906F8">
        <w:t xml:space="preserve"> </w:t>
      </w:r>
      <w:r w:rsidR="0067585D">
        <w:t>ASH</w:t>
      </w:r>
    </w:p>
    <w:p w14:paraId="78EC58D0" w14:textId="6F080D6A" w:rsidR="00830C91" w:rsidRPr="009E1E69" w:rsidRDefault="00830C91" w:rsidP="003210DB">
      <w:r w:rsidRPr="009E1E69">
        <w:t xml:space="preserve">A través de los ejercicios de preparación del EHP, el concepto del </w:t>
      </w:r>
      <w:r w:rsidR="007345C2" w:rsidRPr="009E1E69">
        <w:t xml:space="preserve">Grupo Sectorial </w:t>
      </w:r>
      <w:r w:rsidRPr="009E1E69">
        <w:t xml:space="preserve">ASH se </w:t>
      </w:r>
      <w:r w:rsidR="00B530BF" w:rsidRPr="009E1E69">
        <w:t>había</w:t>
      </w:r>
      <w:r w:rsidRPr="009E1E69">
        <w:t xml:space="preserve"> instalado, </w:t>
      </w:r>
      <w:r w:rsidR="00B530BF" w:rsidRPr="009E1E69">
        <w:t>específicamente</w:t>
      </w:r>
      <w:r w:rsidRPr="009E1E69">
        <w:t xml:space="preserve"> a través de los planes de contingencia para el volcán Cotopaxi en </w:t>
      </w:r>
      <w:r w:rsidR="00B530BF" w:rsidRPr="009E1E69">
        <w:t>agosto</w:t>
      </w:r>
      <w:r w:rsidRPr="009E1E69">
        <w:t xml:space="preserve"> 2015, y el plan de respuesta al </w:t>
      </w:r>
      <w:r w:rsidR="00B530BF" w:rsidRPr="009E1E69">
        <w:t>fenómeno</w:t>
      </w:r>
      <w:r w:rsidRPr="009E1E69">
        <w:t xml:space="preserve"> El Ni</w:t>
      </w:r>
      <w:r w:rsidR="007345C2" w:rsidRPr="009E1E69">
        <w:t>ñ</w:t>
      </w:r>
      <w:r w:rsidRPr="009E1E69">
        <w:t>o en enero 2016, por lo</w:t>
      </w:r>
      <w:r w:rsidR="007A756D">
        <w:t>s</w:t>
      </w:r>
      <w:r w:rsidRPr="009E1E69">
        <w:t xml:space="preserve"> cuales UNICEF </w:t>
      </w:r>
      <w:r w:rsidR="00B530BF" w:rsidRPr="009E1E69">
        <w:t>había</w:t>
      </w:r>
      <w:r w:rsidRPr="009E1E69">
        <w:t xml:space="preserve"> asegurado </w:t>
      </w:r>
      <w:r w:rsidR="007A756D">
        <w:t>insumos técnicos</w:t>
      </w:r>
      <w:r w:rsidR="007A756D" w:rsidRPr="009E1E69">
        <w:t xml:space="preserve"> </w:t>
      </w:r>
      <w:r w:rsidRPr="009E1E69">
        <w:t xml:space="preserve">para todos los </w:t>
      </w:r>
      <w:r w:rsidR="007345C2" w:rsidRPr="009E1E69">
        <w:t xml:space="preserve">Grupos Sectoriales </w:t>
      </w:r>
      <w:r w:rsidRPr="009E1E69">
        <w:t xml:space="preserve">que lidera, </w:t>
      </w:r>
      <w:r w:rsidR="007345C2" w:rsidRPr="009E1E69">
        <w:t>incluyendo</w:t>
      </w:r>
      <w:r w:rsidRPr="009E1E69">
        <w:t xml:space="preserve"> ASH. </w:t>
      </w:r>
    </w:p>
    <w:p w14:paraId="1E1824AB" w14:textId="501E925F" w:rsidR="00830C91" w:rsidRPr="009E1E69" w:rsidRDefault="00830C91" w:rsidP="003210DB">
      <w:r w:rsidRPr="009E1E69">
        <w:t xml:space="preserve">Aunque el trabajo mismo se </w:t>
      </w:r>
      <w:r w:rsidR="00B530BF" w:rsidRPr="009E1E69">
        <w:t>había</w:t>
      </w:r>
      <w:r w:rsidRPr="009E1E69">
        <w:t xml:space="preserve"> hecho por el personal de </w:t>
      </w:r>
      <w:r w:rsidR="00713E3A" w:rsidRPr="009E1E69">
        <w:t>los programas regulares</w:t>
      </w:r>
      <w:r w:rsidRPr="009E1E69">
        <w:t xml:space="preserve">, </w:t>
      </w:r>
      <w:r w:rsidR="009926BC" w:rsidRPr="009E1E69">
        <w:t>ha</w:t>
      </w:r>
      <w:r w:rsidRPr="009E1E69">
        <w:t xml:space="preserve"> servido </w:t>
      </w:r>
      <w:r w:rsidR="007A756D">
        <w:t>par</w:t>
      </w:r>
      <w:r w:rsidRPr="009E1E69">
        <w:t xml:space="preserve">a establecer contactos con SENAGUA y la MTT-1, que </w:t>
      </w:r>
      <w:r w:rsidR="008945C2" w:rsidRPr="009E1E69">
        <w:t xml:space="preserve">en los primeros días de la emergencia </w:t>
      </w:r>
      <w:r w:rsidRPr="009E1E69">
        <w:t>facilit</w:t>
      </w:r>
      <w:r w:rsidR="007A756D">
        <w:t>ó</w:t>
      </w:r>
      <w:r w:rsidRPr="009E1E69">
        <w:t xml:space="preserve"> la integración del CLA en la MTT-1 al nivel nacional</w:t>
      </w:r>
      <w:r w:rsidR="009926BC" w:rsidRPr="009E1E69">
        <w:t>;</w:t>
      </w:r>
      <w:r w:rsidRPr="009E1E69">
        <w:t xml:space="preserve"> la </w:t>
      </w:r>
      <w:r w:rsidRPr="009E1E69">
        <w:lastRenderedPageBreak/>
        <w:t xml:space="preserve">activación del </w:t>
      </w:r>
      <w:r w:rsidR="00AF71DE" w:rsidRPr="009E1E69">
        <w:t xml:space="preserve">Grupo Sectorial </w:t>
      </w:r>
      <w:r w:rsidR="0067585D" w:rsidRPr="009E1E69">
        <w:t>ASH</w:t>
      </w:r>
      <w:r w:rsidRPr="009E1E69">
        <w:t xml:space="preserve"> al nivel nacional (11 </w:t>
      </w:r>
      <w:r w:rsidR="00B530BF" w:rsidRPr="009E1E69">
        <w:t>días</w:t>
      </w:r>
      <w:r w:rsidRPr="009E1E69">
        <w:t xml:space="preserve"> después del evento) y </w:t>
      </w:r>
      <w:r w:rsidR="009926BC" w:rsidRPr="009E1E69">
        <w:t>el establecimiento</w:t>
      </w:r>
      <w:r w:rsidRPr="009E1E69">
        <w:t xml:space="preserve"> de sub</w:t>
      </w:r>
      <w:r w:rsidR="00AF71DE" w:rsidRPr="009E1E69">
        <w:t>grupos sectoriales</w:t>
      </w:r>
      <w:r w:rsidRPr="009E1E69">
        <w:t xml:space="preserve"> para apoyar a las MTT-1 cantonales </w:t>
      </w:r>
      <w:r w:rsidR="00713E3A" w:rsidRPr="009E1E69">
        <w:t xml:space="preserve">en las zonas </w:t>
      </w:r>
      <w:r w:rsidR="00B530BF" w:rsidRPr="009E1E69">
        <w:t>más</w:t>
      </w:r>
      <w:r w:rsidR="00713E3A" w:rsidRPr="009E1E69">
        <w:t xml:space="preserve"> afectadas. </w:t>
      </w:r>
    </w:p>
    <w:p w14:paraId="1F436666" w14:textId="501845EA" w:rsidR="00842117" w:rsidRDefault="00830C91" w:rsidP="003210DB">
      <w:r w:rsidRPr="009E1E69">
        <w:t xml:space="preserve">El ejercicio de lecciones aprendidas liderado por el EHP en </w:t>
      </w:r>
      <w:r w:rsidR="009926BC" w:rsidRPr="009E1E69">
        <w:t>2017</w:t>
      </w:r>
      <w:r w:rsidRPr="009E1E69">
        <w:t xml:space="preserve"> </w:t>
      </w:r>
      <w:r w:rsidR="00713E3A" w:rsidRPr="009E1E69">
        <w:t>también resalt</w:t>
      </w:r>
      <w:r w:rsidR="007A756D">
        <w:t xml:space="preserve">ó </w:t>
      </w:r>
      <w:r w:rsidR="00713E3A" w:rsidRPr="009E1E69">
        <w:t xml:space="preserve">la importancia de estos contactos </w:t>
      </w:r>
      <w:r w:rsidR="009926BC" w:rsidRPr="009E1E69">
        <w:t>preexistentes</w:t>
      </w:r>
      <w:r w:rsidR="00713E3A" w:rsidRPr="009E1E69">
        <w:t xml:space="preserve">; los </w:t>
      </w:r>
      <w:r w:rsidR="00AF71DE" w:rsidRPr="009E1E69">
        <w:t xml:space="preserve">grupos sectoriales </w:t>
      </w:r>
      <w:r w:rsidR="00713E3A" w:rsidRPr="009E1E69">
        <w:t xml:space="preserve">que </w:t>
      </w:r>
      <w:r w:rsidR="006D6F61" w:rsidRPr="009E1E69">
        <w:t>la</w:t>
      </w:r>
      <w:r w:rsidR="00AF71DE" w:rsidRPr="009E1E69">
        <w:t>s</w:t>
      </w:r>
      <w:r w:rsidR="006D6F61" w:rsidRPr="009E1E69">
        <w:t xml:space="preserve"> </w:t>
      </w:r>
      <w:r w:rsidR="000B7DBC" w:rsidRPr="009E1E69">
        <w:t>tenían</w:t>
      </w:r>
      <w:r w:rsidR="00713E3A" w:rsidRPr="009E1E69">
        <w:t xml:space="preserve"> se activaron rápido, mientras que otros se confrontaron </w:t>
      </w:r>
      <w:r w:rsidR="007A756D">
        <w:t>con</w:t>
      </w:r>
      <w:r w:rsidR="00713E3A" w:rsidRPr="009E1E69">
        <w:t xml:space="preserve"> retrasos y problemas de articulación</w:t>
      </w:r>
      <w:r w:rsidR="006D6F61" w:rsidRPr="009E1E69">
        <w:t xml:space="preserve"> (EHP, 2017)</w:t>
      </w:r>
      <w:r w:rsidR="00713E3A" w:rsidRPr="009E1E69">
        <w:t>.</w:t>
      </w:r>
      <w:r w:rsidR="00713E3A" w:rsidRPr="00C906F8">
        <w:t xml:space="preserve"> </w:t>
      </w:r>
    </w:p>
    <w:p w14:paraId="77BC2C52" w14:textId="58EE75E3" w:rsidR="00842117" w:rsidRDefault="00842117" w:rsidP="003210DB">
      <w:pPr>
        <w:pStyle w:val="Heading4"/>
      </w:pPr>
      <w:r>
        <w:t>Estructuras de coordinación sectorial</w:t>
      </w:r>
    </w:p>
    <w:p w14:paraId="09FCAD03" w14:textId="77777777" w:rsidR="00152741" w:rsidRDefault="009647E4" w:rsidP="00152741">
      <w:pPr>
        <w:keepNext/>
        <w:jc w:val="center"/>
      </w:pPr>
      <w:r>
        <w:rPr>
          <w:noProof/>
        </w:rPr>
        <mc:AlternateContent>
          <mc:Choice Requires="wpc">
            <w:drawing>
              <wp:inline distT="0" distB="0" distL="0" distR="0" wp14:anchorId="5726C21A" wp14:editId="5E6CBA5B">
                <wp:extent cx="5281684" cy="7151118"/>
                <wp:effectExtent l="0" t="0" r="33655" b="0"/>
                <wp:docPr id="709383035" name="Canvas 7093830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8" name="Isosceles Triangle 178"/>
                        <wps:cNvSpPr/>
                        <wps:spPr>
                          <a:xfrm>
                            <a:off x="1273275" y="1306436"/>
                            <a:ext cx="896007" cy="73911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B73F9" w14:textId="77777777" w:rsidR="00B013C7" w:rsidRPr="00B0442C" w:rsidRDefault="00B013C7" w:rsidP="00911AAA">
                              <w:pPr>
                                <w:rPr>
                                  <w:lang w:val="en-GB"/>
                                </w:rPr>
                              </w:pPr>
                              <w:r>
                                <w:rPr>
                                  <w:lang w:val="en-GB"/>
                                </w:rPr>
                                <w:t>GTTs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Isosceles Triangle 179"/>
                        <wps:cNvSpPr/>
                        <wps:spPr>
                          <a:xfrm rot="10800000">
                            <a:off x="1760741" y="1290775"/>
                            <a:ext cx="895351" cy="71239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B20480" w14:textId="77777777" w:rsidR="00B013C7" w:rsidRPr="00F41288" w:rsidRDefault="00B013C7" w:rsidP="00911AAA">
                              <w:pPr>
                                <w:rPr>
                                  <w:lang w:val="en-GB"/>
                                </w:rPr>
                              </w:pPr>
                              <w:proofErr w:type="spellStart"/>
                              <w:r>
                                <w:rPr>
                                  <w:lang w:val="en-GB"/>
                                </w:rPr>
                                <w:t>Socios</w:t>
                              </w:r>
                              <w:proofErr w:type="spellEnd"/>
                            </w:p>
                          </w:txbxContent>
                        </wps:txbx>
                        <wps:bodyPr rot="0" spcFirstLastPara="0" vert="horz" wrap="square" lIns="0" tIns="0" rIns="0" bIns="0" numCol="1" spcCol="0" rtlCol="0" fromWordArt="0" anchor="t" anchorCtr="0" forceAA="0" upright="1" compatLnSpc="1">
                          <a:prstTxWarp prst="textNoShape">
                            <a:avLst/>
                          </a:prstTxWarp>
                          <a:noAutofit/>
                        </wps:bodyPr>
                      </wps:wsp>
                      <wps:wsp>
                        <wps:cNvPr id="180" name="Isosceles Triangle 180"/>
                        <wps:cNvSpPr/>
                        <wps:spPr>
                          <a:xfrm>
                            <a:off x="2252672" y="1302146"/>
                            <a:ext cx="895849" cy="737868"/>
                          </a:xfrm>
                          <a:prstGeom prst="triangle">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D4EA45" w14:textId="77777777" w:rsidR="00B013C7" w:rsidRDefault="00B013C7" w:rsidP="00911AAA">
                              <w:pPr>
                                <w:rPr>
                                  <w:sz w:val="24"/>
                                  <w:szCs w:val="24"/>
                                </w:rPr>
                              </w:pPr>
                              <w:r>
                                <w:rPr>
                                  <w:lang w:val="en-GB"/>
                                </w:rPr>
                                <w:t>GOE</w:t>
                              </w:r>
                            </w:p>
                          </w:txbxContent>
                        </wps:txbx>
                        <wps:bodyPr rot="0" spcFirstLastPara="0" vert="horz" wrap="square" lIns="35540" tIns="35540" rIns="35540" bIns="35540" numCol="1" spcCol="0" rtlCol="0" fromWordArt="0" anchor="ctr" anchorCtr="0" forceAA="0" compatLnSpc="1">
                          <a:prstTxWarp prst="textNoShape">
                            <a:avLst/>
                          </a:prstTxWarp>
                          <a:noAutofit/>
                        </wps:bodyPr>
                      </wps:wsp>
                      <wps:wsp>
                        <wps:cNvPr id="181" name="Isosceles Triangle 181"/>
                        <wps:cNvSpPr/>
                        <wps:spPr>
                          <a:xfrm>
                            <a:off x="1760871" y="498606"/>
                            <a:ext cx="895849" cy="73724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8D5844" w14:textId="77777777" w:rsidR="00B013C7" w:rsidRDefault="00B013C7" w:rsidP="00911AAA">
                              <w:pPr>
                                <w:rPr>
                                  <w:sz w:val="24"/>
                                  <w:szCs w:val="24"/>
                                </w:rPr>
                              </w:pPr>
                              <w:r>
                                <w:rPr>
                                  <w:lang w:val="en-GB"/>
                                </w:rPr>
                                <w:t>CC / GI</w:t>
                              </w:r>
                            </w:p>
                          </w:txbxContent>
                        </wps:txbx>
                        <wps:bodyPr rot="0" spcFirstLastPara="0" vert="horz" wrap="square" lIns="0" tIns="35540" rIns="0" bIns="35540" numCol="1" spcCol="0" rtlCol="0" fromWordArt="0" anchor="ctr" anchorCtr="0" forceAA="0" compatLnSpc="1">
                          <a:prstTxWarp prst="textNoShape">
                            <a:avLst/>
                          </a:prstTxWarp>
                          <a:noAutofit/>
                        </wps:bodyPr>
                      </wps:wsp>
                      <wps:wsp>
                        <wps:cNvPr id="182" name="Isosceles Triangle 182"/>
                        <wps:cNvSpPr/>
                        <wps:spPr>
                          <a:xfrm>
                            <a:off x="3370997" y="1306647"/>
                            <a:ext cx="895849" cy="7384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FCA266" w14:textId="77777777" w:rsidR="00B013C7" w:rsidRDefault="00B013C7" w:rsidP="00911AAA">
                              <w:pPr>
                                <w:rPr>
                                  <w:sz w:val="24"/>
                                  <w:szCs w:val="24"/>
                                </w:rPr>
                              </w:pPr>
                              <w:r w:rsidRPr="003210DB">
                                <w:t>Principales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3" name="Isosceles Triangle 183"/>
                        <wps:cNvSpPr/>
                        <wps:spPr>
                          <a:xfrm>
                            <a:off x="4350851" y="1302259"/>
                            <a:ext cx="895222" cy="737242"/>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FBE63" w14:textId="77777777" w:rsidR="00B013C7" w:rsidRDefault="00B013C7" w:rsidP="00911AAA">
                              <w:pPr>
                                <w:rPr>
                                  <w:sz w:val="24"/>
                                  <w:szCs w:val="24"/>
                                </w:rPr>
                              </w:pPr>
                              <w:r w:rsidRPr="003210DB">
                                <w:t>Suporte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4" name="Isosceles Triangle 184"/>
                        <wps:cNvSpPr/>
                        <wps:spPr>
                          <a:xfrm>
                            <a:off x="3858730" y="498565"/>
                            <a:ext cx="895222" cy="73661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647BBD" w14:textId="77777777" w:rsidR="00B013C7" w:rsidRDefault="00B013C7" w:rsidP="00911AAA">
                              <w:pPr>
                                <w:rPr>
                                  <w:sz w:val="24"/>
                                  <w:szCs w:val="24"/>
                                </w:rPr>
                              </w:pPr>
                              <w:r w:rsidRPr="003210DB">
                                <w:t>Coordinador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 name="Isosceles Triangle 185"/>
                        <wps:cNvSpPr/>
                        <wps:spPr>
                          <a:xfrm>
                            <a:off x="1273765" y="3361444"/>
                            <a:ext cx="895849" cy="738495"/>
                          </a:xfrm>
                          <a:prstGeom prst="triangle">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0AFB3E" w14:textId="77777777" w:rsidR="00B013C7" w:rsidRDefault="00B013C7" w:rsidP="00911AAA">
                              <w:pPr>
                                <w:rPr>
                                  <w:sz w:val="24"/>
                                  <w:szCs w:val="24"/>
                                </w:rPr>
                              </w:pPr>
                              <w:r>
                                <w:rPr>
                                  <w:lang w:val="en-GB"/>
                                </w:rPr>
                                <w:t>GTTs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6" name="Isosceles Triangle 186"/>
                        <wps:cNvSpPr/>
                        <wps:spPr>
                          <a:xfrm rot="10800000">
                            <a:off x="1760221" y="3343771"/>
                            <a:ext cx="883921" cy="749680"/>
                          </a:xfrm>
                          <a:prstGeom prst="triangle">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12D84DB" w14:textId="77777777" w:rsidR="00B013C7" w:rsidRDefault="00B013C7" w:rsidP="00911AAA">
                              <w:pPr>
                                <w:rPr>
                                  <w:sz w:val="24"/>
                                  <w:szCs w:val="24"/>
                                </w:rPr>
                              </w:pPr>
                              <w:proofErr w:type="spellStart"/>
                              <w:r>
                                <w:rPr>
                                  <w:lang w:val="en-GB"/>
                                </w:rPr>
                                <w:t>Socios</w:t>
                              </w:r>
                              <w:proofErr w:type="spellEnd"/>
                            </w:p>
                          </w:txbxContent>
                        </wps:txbx>
                        <wps:bodyPr rot="0" spcFirstLastPara="0" vert="horz" wrap="square" lIns="0" tIns="0" rIns="0" bIns="0" numCol="1" spcCol="0" rtlCol="0" fromWordArt="0" anchor="t" anchorCtr="0" forceAA="0" upright="1" compatLnSpc="1">
                          <a:prstTxWarp prst="textNoShape">
                            <a:avLst/>
                          </a:prstTxWarp>
                          <a:noAutofit/>
                        </wps:bodyPr>
                      </wps:wsp>
                      <wps:wsp>
                        <wps:cNvPr id="187" name="Isosceles Triangle 187"/>
                        <wps:cNvSpPr/>
                        <wps:spPr>
                          <a:xfrm>
                            <a:off x="2252993" y="3357056"/>
                            <a:ext cx="895849" cy="737242"/>
                          </a:xfrm>
                          <a:prstGeom prst="triangle">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DBAE05" w14:textId="77777777" w:rsidR="00B013C7" w:rsidRDefault="00B013C7" w:rsidP="00911AAA">
                              <w:pPr>
                                <w:rPr>
                                  <w:sz w:val="24"/>
                                  <w:szCs w:val="24"/>
                                </w:rPr>
                              </w:pPr>
                              <w:r>
                                <w:rPr>
                                  <w:lang w:val="en-GB"/>
                                </w:rPr>
                                <w:t>GOE</w:t>
                              </w:r>
                            </w:p>
                          </w:txbxContent>
                        </wps:txbx>
                        <wps:bodyPr rot="0" spcFirstLastPara="0" vert="horz" wrap="square" lIns="35540" tIns="35540" rIns="35540" bIns="35540" numCol="1" spcCol="0" rtlCol="0" fromWordArt="0" anchor="ctr" anchorCtr="0" forceAA="0" compatLnSpc="1">
                          <a:prstTxWarp prst="textNoShape">
                            <a:avLst/>
                          </a:prstTxWarp>
                          <a:noAutofit/>
                        </wps:bodyPr>
                      </wps:wsp>
                      <wps:wsp>
                        <wps:cNvPr id="188" name="Isosceles Triangle 188"/>
                        <wps:cNvSpPr/>
                        <wps:spPr>
                          <a:xfrm>
                            <a:off x="1760871" y="2553362"/>
                            <a:ext cx="895849" cy="736615"/>
                          </a:xfrm>
                          <a:prstGeom prst="triangle">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FC08F1E" w14:textId="77777777" w:rsidR="00B013C7" w:rsidRDefault="00B013C7" w:rsidP="00911AAA">
                              <w:pPr>
                                <w:rPr>
                                  <w:sz w:val="24"/>
                                  <w:szCs w:val="24"/>
                                </w:rPr>
                              </w:pPr>
                              <w:r>
                                <w:rPr>
                                  <w:lang w:val="en-GB"/>
                                </w:rPr>
                                <w:t>CC / GI</w:t>
                              </w:r>
                            </w:p>
                          </w:txbxContent>
                        </wps:txbx>
                        <wps:bodyPr rot="0" spcFirstLastPara="0" vert="horz" wrap="square" lIns="0" tIns="35540" rIns="0" bIns="35540" numCol="1" spcCol="0" rtlCol="0" fromWordArt="0" anchor="ctr" anchorCtr="0" forceAA="0" compatLnSpc="1">
                          <a:prstTxWarp prst="textNoShape">
                            <a:avLst/>
                          </a:prstTxWarp>
                          <a:noAutofit/>
                        </wps:bodyPr>
                      </wps:wsp>
                      <wps:wsp>
                        <wps:cNvPr id="189" name="Isosceles Triangle 189"/>
                        <wps:cNvSpPr/>
                        <wps:spPr>
                          <a:xfrm>
                            <a:off x="3371393" y="3361445"/>
                            <a:ext cx="895849" cy="73786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9EA44" w14:textId="77777777" w:rsidR="00B013C7" w:rsidRPr="00F03509" w:rsidRDefault="00B013C7" w:rsidP="00911AAA">
                              <w:proofErr w:type="spellStart"/>
                              <w:r w:rsidRPr="00F03509">
                                <w:rPr>
                                  <w:lang w:val="en-GB"/>
                                </w:rPr>
                                <w:t>Principales</w:t>
                              </w:r>
                              <w:proofErr w:type="spellEnd"/>
                            </w:p>
                          </w:txbxContent>
                        </wps:txbx>
                        <wps:bodyPr rot="0" spcFirstLastPara="0" vert="horz" wrap="square" lIns="0" tIns="0" rIns="0" bIns="0" numCol="1" spcCol="0" rtlCol="0" fromWordArt="0" anchor="ctr" anchorCtr="0" forceAA="0" compatLnSpc="1">
                          <a:prstTxWarp prst="textNoShape">
                            <a:avLst/>
                          </a:prstTxWarp>
                          <a:noAutofit/>
                        </wps:bodyPr>
                      </wps:wsp>
                      <wps:wsp>
                        <wps:cNvPr id="190" name="Isosceles Triangle 190"/>
                        <wps:cNvSpPr/>
                        <wps:spPr>
                          <a:xfrm>
                            <a:off x="4351247" y="3357056"/>
                            <a:ext cx="895222" cy="736615"/>
                          </a:xfrm>
                          <a:prstGeom prs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A499C" w14:textId="77777777" w:rsidR="00B013C7" w:rsidRDefault="00B013C7" w:rsidP="00911AAA">
                              <w:pPr>
                                <w:rPr>
                                  <w:sz w:val="24"/>
                                  <w:szCs w:val="24"/>
                                </w:rPr>
                              </w:pPr>
                              <w:proofErr w:type="spellStart"/>
                              <w:r>
                                <w:rPr>
                                  <w:lang w:val="en-GB"/>
                                </w:rPr>
                                <w:t>Suporte</w:t>
                              </w:r>
                              <w:proofErr w:type="spellEnd"/>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Isosceles Triangle 191"/>
                        <wps:cNvSpPr/>
                        <wps:spPr>
                          <a:xfrm>
                            <a:off x="3859125" y="2553362"/>
                            <a:ext cx="895222" cy="73598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308478" w14:textId="77777777" w:rsidR="00B013C7" w:rsidRDefault="00B013C7" w:rsidP="00911AAA">
                              <w:pPr>
                                <w:rPr>
                                  <w:sz w:val="24"/>
                                  <w:szCs w:val="24"/>
                                </w:rPr>
                              </w:pPr>
                              <w:proofErr w:type="spellStart"/>
                              <w:r>
                                <w:rPr>
                                  <w:lang w:val="en-GB"/>
                                </w:rPr>
                                <w:t>Coordinador</w:t>
                              </w:r>
                              <w:proofErr w:type="spellEnd"/>
                            </w:p>
                          </w:txbxContent>
                        </wps:txbx>
                        <wps:bodyPr rot="0" spcFirstLastPara="0" vert="horz" wrap="square" lIns="0" tIns="0" rIns="0" bIns="0" numCol="1" spcCol="0" rtlCol="0" fromWordArt="0" anchor="ctr" anchorCtr="0" forceAA="0" compatLnSpc="1">
                          <a:prstTxWarp prst="textNoShape">
                            <a:avLst/>
                          </a:prstTxWarp>
                          <a:noAutofit/>
                        </wps:bodyPr>
                      </wps:wsp>
                      <wps:wsp>
                        <wps:cNvPr id="709383008" name="Isosceles Triangle 709383008"/>
                        <wps:cNvSpPr/>
                        <wps:spPr>
                          <a:xfrm>
                            <a:off x="1273276" y="5373671"/>
                            <a:ext cx="895849" cy="73786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1AEF3A" w14:textId="77777777" w:rsidR="00B013C7" w:rsidRDefault="00B013C7" w:rsidP="00911AAA">
                              <w:pPr>
                                <w:rPr>
                                  <w:sz w:val="24"/>
                                  <w:szCs w:val="24"/>
                                </w:rPr>
                              </w:pPr>
                              <w:r>
                                <w:rPr>
                                  <w:lang w:val="en-GB"/>
                                </w:rPr>
                                <w:t>GTTs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9383009" name="Isosceles Triangle 709383009"/>
                        <wps:cNvSpPr/>
                        <wps:spPr>
                          <a:xfrm rot="10800000">
                            <a:off x="1760142" y="5356265"/>
                            <a:ext cx="896619" cy="707311"/>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041443" w14:textId="77777777" w:rsidR="00B013C7" w:rsidRDefault="00B013C7" w:rsidP="00911AAA">
                              <w:pPr>
                                <w:rPr>
                                  <w:sz w:val="24"/>
                                  <w:szCs w:val="24"/>
                                </w:rPr>
                              </w:pPr>
                              <w:proofErr w:type="spellStart"/>
                              <w:r>
                                <w:rPr>
                                  <w:lang w:val="en-GB"/>
                                </w:rPr>
                                <w:t>Socios</w:t>
                              </w:r>
                              <w:proofErr w:type="spellEnd"/>
                            </w:p>
                          </w:txbxContent>
                        </wps:txbx>
                        <wps:bodyPr rot="0" spcFirstLastPara="0" vert="horz" wrap="square" lIns="0" tIns="0" rIns="0" bIns="0" numCol="1" spcCol="0" rtlCol="0" fromWordArt="0" anchor="t" anchorCtr="0" forceAA="0" upright="1" compatLnSpc="1">
                          <a:prstTxWarp prst="textNoShape">
                            <a:avLst/>
                          </a:prstTxWarp>
                          <a:noAutofit/>
                        </wps:bodyPr>
                      </wps:wsp>
                      <wps:wsp>
                        <wps:cNvPr id="709383010" name="Isosceles Triangle 709383010"/>
                        <wps:cNvSpPr/>
                        <wps:spPr>
                          <a:xfrm>
                            <a:off x="2252502" y="5369282"/>
                            <a:ext cx="895849" cy="736615"/>
                          </a:xfrm>
                          <a:prstGeom prst="triangle">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1A5F8C" w14:textId="77777777" w:rsidR="00B013C7" w:rsidRDefault="00B013C7" w:rsidP="00911AAA">
                              <w:pPr>
                                <w:rPr>
                                  <w:sz w:val="24"/>
                                  <w:szCs w:val="24"/>
                                </w:rPr>
                              </w:pPr>
                              <w:r>
                                <w:rPr>
                                  <w:lang w:val="en-GB"/>
                                </w:rPr>
                                <w:t>GOE</w:t>
                              </w:r>
                            </w:p>
                          </w:txbxContent>
                        </wps:txbx>
                        <wps:bodyPr rot="0" spcFirstLastPara="0" vert="horz" wrap="square" lIns="35540" tIns="35540" rIns="35540" bIns="35540" numCol="1" spcCol="0" rtlCol="0" fromWordArt="0" anchor="ctr" anchorCtr="0" forceAA="0" compatLnSpc="1">
                          <a:prstTxWarp prst="textNoShape">
                            <a:avLst/>
                          </a:prstTxWarp>
                          <a:noAutofit/>
                        </wps:bodyPr>
                      </wps:wsp>
                      <wps:wsp>
                        <wps:cNvPr id="709383011" name="Isosceles Triangle 709383011"/>
                        <wps:cNvSpPr/>
                        <wps:spPr>
                          <a:xfrm>
                            <a:off x="1760382" y="4565588"/>
                            <a:ext cx="895849" cy="73598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F22AC" w14:textId="77777777" w:rsidR="00B013C7" w:rsidRDefault="00B013C7" w:rsidP="00911AAA">
                              <w:pPr>
                                <w:rPr>
                                  <w:sz w:val="24"/>
                                  <w:szCs w:val="24"/>
                                </w:rPr>
                              </w:pPr>
                              <w:r>
                                <w:rPr>
                                  <w:lang w:val="en-GB"/>
                                </w:rPr>
                                <w:t>CC / GI</w:t>
                              </w:r>
                            </w:p>
                          </w:txbxContent>
                        </wps:txbx>
                        <wps:bodyPr rot="0" spcFirstLastPara="0" vert="horz" wrap="square" lIns="0" tIns="35540" rIns="0" bIns="35540" numCol="1" spcCol="0" rtlCol="0" fromWordArt="0" anchor="ctr" anchorCtr="0" forceAA="0" compatLnSpc="1">
                          <a:prstTxWarp prst="textNoShape">
                            <a:avLst/>
                          </a:prstTxWarp>
                          <a:noAutofit/>
                        </wps:bodyPr>
                      </wps:wsp>
                      <wps:wsp>
                        <wps:cNvPr id="709383012" name="Isosceles Triangle 709383012"/>
                        <wps:cNvSpPr/>
                        <wps:spPr>
                          <a:xfrm>
                            <a:off x="3370903" y="5373670"/>
                            <a:ext cx="895849" cy="73724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09594" w14:textId="77777777" w:rsidR="00B013C7" w:rsidRDefault="00B013C7" w:rsidP="00911AAA">
                              <w:pPr>
                                <w:rPr>
                                  <w:sz w:val="24"/>
                                  <w:szCs w:val="24"/>
                                </w:rPr>
                              </w:pPr>
                              <w:proofErr w:type="spellStart"/>
                              <w:r>
                                <w:rPr>
                                  <w:lang w:val="en-GB"/>
                                </w:rPr>
                                <w:t>Principales</w:t>
                              </w:r>
                              <w:proofErr w:type="spellEnd"/>
                            </w:p>
                          </w:txbxContent>
                        </wps:txbx>
                        <wps:bodyPr rot="0" spcFirstLastPara="0" vert="horz" wrap="square" lIns="0" tIns="0" rIns="0" bIns="0" numCol="1" spcCol="0" rtlCol="0" fromWordArt="0" anchor="ctr" anchorCtr="0" forceAA="0" compatLnSpc="1">
                          <a:prstTxWarp prst="textNoShape">
                            <a:avLst/>
                          </a:prstTxWarp>
                          <a:noAutofit/>
                        </wps:bodyPr>
                      </wps:wsp>
                      <wps:wsp>
                        <wps:cNvPr id="709383013" name="Isosceles Triangle 709383013"/>
                        <wps:cNvSpPr/>
                        <wps:spPr>
                          <a:xfrm>
                            <a:off x="4350758" y="5369283"/>
                            <a:ext cx="895222" cy="735988"/>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E4A99" w14:textId="77777777" w:rsidR="00B013C7" w:rsidRDefault="00B013C7" w:rsidP="00911AAA">
                              <w:pPr>
                                <w:rPr>
                                  <w:sz w:val="24"/>
                                  <w:szCs w:val="24"/>
                                </w:rPr>
                              </w:pPr>
                              <w:proofErr w:type="spellStart"/>
                              <w:r>
                                <w:rPr>
                                  <w:lang w:val="en-GB"/>
                                </w:rPr>
                                <w:t>Suporte</w:t>
                              </w:r>
                              <w:proofErr w:type="spellEnd"/>
                            </w:p>
                          </w:txbxContent>
                        </wps:txbx>
                        <wps:bodyPr rot="0" spcFirstLastPara="0" vert="horz" wrap="square" lIns="0" tIns="0" rIns="0" bIns="0" numCol="1" spcCol="0" rtlCol="0" fromWordArt="0" anchor="ctr" anchorCtr="0" forceAA="0" compatLnSpc="1">
                          <a:prstTxWarp prst="textNoShape">
                            <a:avLst/>
                          </a:prstTxWarp>
                          <a:noAutofit/>
                        </wps:bodyPr>
                      </wps:wsp>
                      <wps:wsp>
                        <wps:cNvPr id="709383014" name="Isosceles Triangle 709383014"/>
                        <wps:cNvSpPr/>
                        <wps:spPr>
                          <a:xfrm>
                            <a:off x="3858636" y="4565589"/>
                            <a:ext cx="895222" cy="73536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37BB1" w14:textId="77777777" w:rsidR="00B013C7" w:rsidRDefault="00B013C7" w:rsidP="00911AAA">
                              <w:pPr>
                                <w:rPr>
                                  <w:sz w:val="24"/>
                                  <w:szCs w:val="24"/>
                                </w:rPr>
                              </w:pPr>
                              <w:proofErr w:type="spellStart"/>
                              <w:r>
                                <w:rPr>
                                  <w:lang w:val="en-GB"/>
                                </w:rPr>
                                <w:t>Coordinador</w:t>
                              </w:r>
                              <w:proofErr w:type="spellEnd"/>
                            </w:p>
                          </w:txbxContent>
                        </wps:txbx>
                        <wps:bodyPr rot="0" spcFirstLastPara="0" vert="horz" wrap="square" lIns="0" tIns="0" rIns="0" bIns="0" numCol="1" spcCol="0" rtlCol="0" fromWordArt="0" anchor="ctr" anchorCtr="0" forceAA="0" compatLnSpc="1">
                          <a:prstTxWarp prst="textNoShape">
                            <a:avLst/>
                          </a:prstTxWarp>
                          <a:noAutofit/>
                        </wps:bodyPr>
                      </wps:wsp>
                      <wps:wsp>
                        <wps:cNvPr id="709383015" name="Straight Connector 709383015"/>
                        <wps:cNvCnPr/>
                        <wps:spPr>
                          <a:xfrm flipV="1">
                            <a:off x="31399" y="2400198"/>
                            <a:ext cx="5249633" cy="126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83016" name="Straight Connector 709383016"/>
                        <wps:cNvCnPr/>
                        <wps:spPr>
                          <a:xfrm flipV="1">
                            <a:off x="32600" y="4356806"/>
                            <a:ext cx="5249084" cy="125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83017" name="Text Box 709383017"/>
                        <wps:cNvSpPr txBox="1"/>
                        <wps:spPr>
                          <a:xfrm>
                            <a:off x="51718" y="4356807"/>
                            <a:ext cx="1147241" cy="223782"/>
                          </a:xfrm>
                          <a:prstGeom prst="rect">
                            <a:avLst/>
                          </a:prstGeom>
                          <a:noFill/>
                          <a:ln w="6350">
                            <a:noFill/>
                          </a:ln>
                        </wps:spPr>
                        <wps:txbx>
                          <w:txbxContent>
                            <w:p w14:paraId="564DAABA" w14:textId="77777777" w:rsidR="00B013C7" w:rsidRPr="00686FF4" w:rsidRDefault="00B013C7" w:rsidP="00911AAA">
                              <w:pPr>
                                <w:rPr>
                                  <w:lang w:val="en-GB"/>
                                </w:rPr>
                              </w:pPr>
                              <w:r w:rsidRPr="00686FF4">
                                <w:rPr>
                                  <w:lang w:val="en-GB"/>
                                </w:rPr>
                                <w:t>Nivel Cantonal</w:t>
                              </w:r>
                            </w:p>
                          </w:txbxContent>
                        </wps:txbx>
                        <wps:bodyPr rot="0" spcFirstLastPara="0" vertOverflow="overflow" horzOverflow="overflow" vert="horz" wrap="square" lIns="35540" tIns="35540" rIns="35540" bIns="35540" numCol="1" spcCol="0" rtlCol="0" fromWordArt="0" anchor="t" anchorCtr="0" forceAA="0" compatLnSpc="1">
                          <a:prstTxWarp prst="textNoShape">
                            <a:avLst/>
                          </a:prstTxWarp>
                          <a:noAutofit/>
                        </wps:bodyPr>
                      </wps:wsp>
                      <wps:wsp>
                        <wps:cNvPr id="709383018" name="Text Box 174"/>
                        <wps:cNvSpPr txBox="1"/>
                        <wps:spPr>
                          <a:xfrm>
                            <a:off x="41355" y="2429550"/>
                            <a:ext cx="1146611" cy="223179"/>
                          </a:xfrm>
                          <a:prstGeom prst="rect">
                            <a:avLst/>
                          </a:prstGeom>
                          <a:noFill/>
                          <a:ln w="6350">
                            <a:noFill/>
                          </a:ln>
                        </wps:spPr>
                        <wps:txbx>
                          <w:txbxContent>
                            <w:p w14:paraId="760AC398" w14:textId="77777777" w:rsidR="00B013C7" w:rsidRDefault="00B013C7" w:rsidP="00911AAA">
                              <w:pPr>
                                <w:rPr>
                                  <w:sz w:val="24"/>
                                  <w:szCs w:val="24"/>
                                </w:rPr>
                              </w:pPr>
                              <w:r>
                                <w:rPr>
                                  <w:lang w:val="en-GB"/>
                                </w:rPr>
                                <w:t>Nivel Provincial</w:t>
                              </w:r>
                            </w:p>
                          </w:txbxContent>
                        </wps:txbx>
                        <wps:bodyPr rot="0" spcFirstLastPara="0" vert="horz" wrap="square" lIns="35540" tIns="35540" rIns="35540" bIns="35540" numCol="1" spcCol="0" rtlCol="0" fromWordArt="0" anchor="t" anchorCtr="0" forceAA="0" compatLnSpc="1">
                          <a:prstTxWarp prst="textNoShape">
                            <a:avLst/>
                          </a:prstTxWarp>
                          <a:noAutofit/>
                        </wps:bodyPr>
                      </wps:wsp>
                      <wps:wsp>
                        <wps:cNvPr id="709383019" name="Text Box 174"/>
                        <wps:cNvSpPr txBox="1"/>
                        <wps:spPr>
                          <a:xfrm>
                            <a:off x="23449" y="41035"/>
                            <a:ext cx="1146611" cy="222552"/>
                          </a:xfrm>
                          <a:prstGeom prst="rect">
                            <a:avLst/>
                          </a:prstGeom>
                          <a:noFill/>
                          <a:ln w="6350">
                            <a:noFill/>
                          </a:ln>
                        </wps:spPr>
                        <wps:txbx>
                          <w:txbxContent>
                            <w:p w14:paraId="644FA422" w14:textId="77777777" w:rsidR="00B013C7" w:rsidRDefault="00B013C7" w:rsidP="00911AAA">
                              <w:pPr>
                                <w:rPr>
                                  <w:sz w:val="24"/>
                                  <w:szCs w:val="24"/>
                                </w:rPr>
                              </w:pPr>
                              <w:r>
                                <w:rPr>
                                  <w:lang w:val="en-GB"/>
                                </w:rPr>
                                <w:t>Nivel Nacional</w:t>
                              </w:r>
                            </w:p>
                          </w:txbxContent>
                        </wps:txbx>
                        <wps:bodyPr rot="0" spcFirstLastPara="0" vert="horz" wrap="square" lIns="35540" tIns="35540" rIns="35540" bIns="35540" numCol="1" spcCol="0" rtlCol="0" fromWordArt="0" anchor="t" anchorCtr="0" forceAA="0" compatLnSpc="1">
                          <a:prstTxWarp prst="textNoShape">
                            <a:avLst/>
                          </a:prstTxWarp>
                          <a:noAutofit/>
                        </wps:bodyPr>
                      </wps:wsp>
                      <wps:wsp>
                        <wps:cNvPr id="709383020" name="Text Box 709383020"/>
                        <wps:cNvSpPr txBox="1"/>
                        <wps:spPr>
                          <a:xfrm>
                            <a:off x="1591248" y="41058"/>
                            <a:ext cx="1350192" cy="274772"/>
                          </a:xfrm>
                          <a:prstGeom prst="rect">
                            <a:avLst/>
                          </a:prstGeom>
                          <a:solidFill>
                            <a:schemeClr val="lt1"/>
                          </a:solidFill>
                          <a:ln w="6350">
                            <a:noFill/>
                          </a:ln>
                        </wps:spPr>
                        <wps:txbx>
                          <w:txbxContent>
                            <w:p w14:paraId="09C40211" w14:textId="77777777" w:rsidR="00B013C7" w:rsidRPr="00F03509" w:rsidRDefault="00B013C7" w:rsidP="00911AAA">
                              <w:pPr>
                                <w:rPr>
                                  <w:lang w:val="en-GB"/>
                                </w:rPr>
                              </w:pPr>
                              <w:r w:rsidRPr="00F03509">
                                <w:rPr>
                                  <w:lang w:val="en-GB"/>
                                </w:rPr>
                                <w:t>Grupo Sectorial ASH</w:t>
                              </w:r>
                            </w:p>
                          </w:txbxContent>
                        </wps:txbx>
                        <wps:bodyPr rot="0" spcFirstLastPara="0" vertOverflow="overflow" horzOverflow="overflow" vert="horz" wrap="square" lIns="90272" tIns="45136" rIns="90272" bIns="45136" numCol="1" spcCol="0" rtlCol="0" fromWordArt="0" anchor="t" anchorCtr="0" forceAA="0" compatLnSpc="1">
                          <a:prstTxWarp prst="textNoShape">
                            <a:avLst/>
                          </a:prstTxWarp>
                          <a:noAutofit/>
                        </wps:bodyPr>
                      </wps:wsp>
                      <wps:wsp>
                        <wps:cNvPr id="709383021" name="Text Box 108"/>
                        <wps:cNvSpPr txBox="1"/>
                        <wps:spPr>
                          <a:xfrm>
                            <a:off x="3690306" y="41060"/>
                            <a:ext cx="1349729" cy="274585"/>
                          </a:xfrm>
                          <a:prstGeom prst="rect">
                            <a:avLst/>
                          </a:prstGeom>
                          <a:solidFill>
                            <a:schemeClr val="lt1"/>
                          </a:solidFill>
                          <a:ln w="6350">
                            <a:noFill/>
                          </a:ln>
                        </wps:spPr>
                        <wps:txbx>
                          <w:txbxContent>
                            <w:p w14:paraId="0F3E864E" w14:textId="77777777" w:rsidR="00B013C7" w:rsidRDefault="00B013C7" w:rsidP="00911AAA">
                              <w:pPr>
                                <w:rPr>
                                  <w:sz w:val="24"/>
                                  <w:szCs w:val="24"/>
                                </w:rPr>
                              </w:pPr>
                              <w:r>
                                <w:rPr>
                                  <w:lang w:val="en-GB"/>
                                </w:rPr>
                                <w:t>MTT-1</w:t>
                              </w:r>
                            </w:p>
                          </w:txbxContent>
                        </wps:txbx>
                        <wps:bodyPr rot="0" spcFirstLastPara="0" vert="horz" wrap="square" lIns="90272" tIns="45136" rIns="90272" bIns="45136" numCol="1" spcCol="0" rtlCol="0" fromWordArt="0" anchor="t" anchorCtr="0" forceAA="0" compatLnSpc="1">
                          <a:prstTxWarp prst="textNoShape">
                            <a:avLst/>
                          </a:prstTxWarp>
                          <a:noAutofit/>
                        </wps:bodyPr>
                      </wps:wsp>
                      <wps:wsp>
                        <wps:cNvPr id="709383022" name="Arrow: Left-Right 709383022"/>
                        <wps:cNvSpPr/>
                        <wps:spPr>
                          <a:xfrm>
                            <a:off x="2770791" y="992413"/>
                            <a:ext cx="963290" cy="13308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0272" tIns="45136" rIns="90272" bIns="45136" numCol="1" spcCol="0" rtlCol="0" fromWordArt="0" anchor="ctr" anchorCtr="0" forceAA="0" compatLnSpc="1">
                          <a:prstTxWarp prst="textNoShape">
                            <a:avLst/>
                          </a:prstTxWarp>
                          <a:noAutofit/>
                        </wps:bodyPr>
                      </wps:wsp>
                      <wps:wsp>
                        <wps:cNvPr id="709383023" name="Arrow: Up-Down 709383023"/>
                        <wps:cNvSpPr/>
                        <wps:spPr>
                          <a:xfrm>
                            <a:off x="2137700" y="2259587"/>
                            <a:ext cx="152075" cy="222696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272" tIns="45136" rIns="90272" bIns="45136" numCol="1" spcCol="0" rtlCol="0" fromWordArt="0" anchor="ctr" anchorCtr="0" forceAA="0" compatLnSpc="1">
                          <a:prstTxWarp prst="textNoShape">
                            <a:avLst/>
                          </a:prstTxWarp>
                          <a:noAutofit/>
                        </wps:bodyPr>
                      </wps:wsp>
                      <wps:wsp>
                        <wps:cNvPr id="709383024" name="Arrow: Up-Down 709383024"/>
                        <wps:cNvSpPr/>
                        <wps:spPr>
                          <a:xfrm>
                            <a:off x="4236447" y="2256225"/>
                            <a:ext cx="144189" cy="2633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0272" tIns="45136" rIns="90272" bIns="45136" numCol="1" spcCol="0" rtlCol="0" fromWordArt="0" anchor="ctr" anchorCtr="0" forceAA="0" compatLnSpc="1">
                          <a:prstTxWarp prst="textNoShape">
                            <a:avLst/>
                          </a:prstTxWarp>
                          <a:noAutofit/>
                        </wps:bodyPr>
                      </wps:wsp>
                      <wps:wsp>
                        <wps:cNvPr id="709383025" name="Arrow: Up-Down 709383025"/>
                        <wps:cNvSpPr/>
                        <wps:spPr>
                          <a:xfrm>
                            <a:off x="4236447" y="4223670"/>
                            <a:ext cx="144189" cy="262674"/>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0272" tIns="45136" rIns="90272" bIns="45136" numCol="1" spcCol="0" rtlCol="0" fromWordArt="0" anchor="ctr" anchorCtr="0" forceAA="0" compatLnSpc="1">
                          <a:prstTxWarp prst="textNoShape">
                            <a:avLst/>
                          </a:prstTxWarp>
                          <a:noAutofit/>
                        </wps:bodyPr>
                      </wps:wsp>
                      <wps:wsp>
                        <wps:cNvPr id="709383026" name="Arrow: Left-Right 709383026"/>
                        <wps:cNvSpPr/>
                        <wps:spPr>
                          <a:xfrm>
                            <a:off x="2663184" y="4902254"/>
                            <a:ext cx="1123655" cy="43898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0272" tIns="45136" rIns="90272" bIns="45136" numCol="1" spcCol="0" rtlCol="0" fromWordArt="0" anchor="ctr" anchorCtr="0" forceAA="0" compatLnSpc="1">
                          <a:prstTxWarp prst="textNoShape">
                            <a:avLst/>
                          </a:prstTxWarp>
                          <a:noAutofit/>
                        </wps:bodyPr>
                      </wps:wsp>
                      <wps:wsp>
                        <wps:cNvPr id="709383027" name="Text Box 709383027"/>
                        <wps:cNvSpPr txBox="1"/>
                        <wps:spPr>
                          <a:xfrm>
                            <a:off x="23450" y="470955"/>
                            <a:ext cx="1250316" cy="1813382"/>
                          </a:xfrm>
                          <a:prstGeom prst="rect">
                            <a:avLst/>
                          </a:prstGeom>
                          <a:solidFill>
                            <a:schemeClr val="lt1"/>
                          </a:solidFill>
                          <a:ln w="6350">
                            <a:noFill/>
                          </a:ln>
                        </wps:spPr>
                        <wps:txbx>
                          <w:txbxContent>
                            <w:p w14:paraId="2B241CBB" w14:textId="7EE78294" w:rsidR="00B013C7" w:rsidRPr="00F03509" w:rsidRDefault="00B013C7" w:rsidP="00911AAA">
                              <w:r w:rsidRPr="00F03509">
                                <w:t>El Grupo Sectorial asegur</w:t>
                              </w:r>
                              <w:r>
                                <w:t>ó</w:t>
                              </w:r>
                              <w:r w:rsidRPr="00F03509">
                                <w:t xml:space="preserve"> la </w:t>
                              </w:r>
                              <w:r>
                                <w:t>gestión de los procesos internacionales – como suporte a la MTT-1 – y la MTT-1 los procesos nacionales.</w:t>
                              </w:r>
                            </w:p>
                          </w:txbxContent>
                        </wps:txbx>
                        <wps:bodyPr rot="0" spcFirstLastPara="0" vertOverflow="overflow" horzOverflow="overflow" vert="horz" wrap="square" lIns="90272" tIns="45136" rIns="90272" bIns="45136" numCol="1" spcCol="0" rtlCol="0" fromWordArt="0" anchor="t" anchorCtr="0" forceAA="0" compatLnSpc="1">
                          <a:prstTxWarp prst="textNoShape">
                            <a:avLst/>
                          </a:prstTxWarp>
                          <a:noAutofit/>
                        </wps:bodyPr>
                      </wps:wsp>
                      <wps:wsp>
                        <wps:cNvPr id="709383028" name="Text Box 115"/>
                        <wps:cNvSpPr txBox="1"/>
                        <wps:spPr>
                          <a:xfrm>
                            <a:off x="41353" y="2673866"/>
                            <a:ext cx="1316689" cy="1188314"/>
                          </a:xfrm>
                          <a:prstGeom prst="rect">
                            <a:avLst/>
                          </a:prstGeom>
                          <a:solidFill>
                            <a:schemeClr val="lt1"/>
                          </a:solidFill>
                          <a:ln w="6350">
                            <a:noFill/>
                          </a:ln>
                        </wps:spPr>
                        <wps:txbx>
                          <w:txbxContent>
                            <w:p w14:paraId="72692789" w14:textId="77777777" w:rsidR="00B013C7" w:rsidRPr="007A756D" w:rsidRDefault="00B013C7" w:rsidP="00911AAA">
                              <w:pPr>
                                <w:rPr>
                                  <w:sz w:val="24"/>
                                  <w:szCs w:val="24"/>
                                </w:rPr>
                              </w:pPr>
                              <w:r w:rsidRPr="003210DB">
                                <w:t>El Grupo Sectorial no se estableció a este nivel</w:t>
                              </w:r>
                            </w:p>
                          </w:txbxContent>
                        </wps:txbx>
                        <wps:bodyPr rot="0" spcFirstLastPara="0" vert="horz" wrap="square" lIns="90272" tIns="45136" rIns="90272" bIns="45136" numCol="1" spcCol="0" rtlCol="0" fromWordArt="0" anchor="t" anchorCtr="0" forceAA="0" compatLnSpc="1">
                          <a:prstTxWarp prst="textNoShape">
                            <a:avLst/>
                          </a:prstTxWarp>
                          <a:noAutofit/>
                        </wps:bodyPr>
                      </wps:wsp>
                      <wps:wsp>
                        <wps:cNvPr id="709383029" name="Text Box 115"/>
                        <wps:cNvSpPr txBox="1"/>
                        <wps:spPr>
                          <a:xfrm>
                            <a:off x="1" y="4637212"/>
                            <a:ext cx="1307099" cy="1531544"/>
                          </a:xfrm>
                          <a:prstGeom prst="rect">
                            <a:avLst/>
                          </a:prstGeom>
                          <a:solidFill>
                            <a:schemeClr val="lt1"/>
                          </a:solidFill>
                          <a:ln w="6350">
                            <a:noFill/>
                          </a:ln>
                        </wps:spPr>
                        <wps:txbx>
                          <w:txbxContent>
                            <w:p w14:paraId="7DC52338" w14:textId="12896187" w:rsidR="00B013C7" w:rsidRPr="007A756D" w:rsidRDefault="00B013C7" w:rsidP="00911AAA">
                              <w:pPr>
                                <w:rPr>
                                  <w:sz w:val="24"/>
                                  <w:szCs w:val="24"/>
                                </w:rPr>
                              </w:pPr>
                              <w:r w:rsidRPr="003210DB">
                                <w:t>Donde existía, el grupo sectorial cantonal se fusiono con la MTT-1 cantonal, reagrupando todos los actores ASH (suporte / socios).</w:t>
                              </w:r>
                            </w:p>
                          </w:txbxContent>
                        </wps:txbx>
                        <wps:bodyPr rot="0" spcFirstLastPara="0" vert="horz" wrap="square" lIns="90272" tIns="45136" rIns="90272" bIns="45136" numCol="1" spcCol="0" rtlCol="0" fromWordArt="0" anchor="t" anchorCtr="0" forceAA="0" compatLnSpc="1">
                          <a:prstTxWarp prst="textNoShape">
                            <a:avLst/>
                          </a:prstTxWarp>
                          <a:noAutofit/>
                        </wps:bodyPr>
                      </wps:wsp>
                      <wps:wsp>
                        <wps:cNvPr id="709383030" name="Straight Connector 709383030"/>
                        <wps:cNvCnPr/>
                        <wps:spPr>
                          <a:xfrm flipV="1">
                            <a:off x="32600" y="6237871"/>
                            <a:ext cx="5249084" cy="125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83031" name="Text Box 709383031"/>
                        <wps:cNvSpPr txBox="1"/>
                        <wps:spPr>
                          <a:xfrm>
                            <a:off x="0" y="6310693"/>
                            <a:ext cx="2747485" cy="793181"/>
                          </a:xfrm>
                          <a:prstGeom prst="rect">
                            <a:avLst/>
                          </a:prstGeom>
                          <a:solidFill>
                            <a:schemeClr val="lt1"/>
                          </a:solidFill>
                          <a:ln w="6350">
                            <a:noFill/>
                          </a:ln>
                        </wps:spPr>
                        <wps:txbx>
                          <w:txbxContent>
                            <w:p w14:paraId="080AE844" w14:textId="77777777" w:rsidR="00B013C7" w:rsidRPr="003210DB" w:rsidRDefault="00B013C7" w:rsidP="00911AAA">
                              <w:r w:rsidRPr="003210DB">
                                <w:t>Leyenda:</w:t>
                              </w:r>
                            </w:p>
                            <w:p w14:paraId="257D2B82" w14:textId="3B6F31F7" w:rsidR="00B013C7" w:rsidRDefault="00B013C7" w:rsidP="00980856">
                              <w:r w:rsidRPr="00F03509">
                                <w:rPr>
                                  <w:b/>
                                  <w:bCs/>
                                  <w:i/>
                                  <w:iCs/>
                                </w:rPr>
                                <w:t>CC/GI:</w:t>
                              </w:r>
                              <w:r w:rsidRPr="00F03509">
                                <w:t xml:space="preserve"> Coordinador / Gesti</w:t>
                              </w:r>
                              <w:r>
                                <w:t>ó</w:t>
                              </w:r>
                              <w:r w:rsidRPr="00F03509">
                                <w:t xml:space="preserve">n de </w:t>
                              </w:r>
                              <w:r>
                                <w:t>información</w:t>
                              </w:r>
                            </w:p>
                            <w:p w14:paraId="4DFAD38C" w14:textId="77777777" w:rsidR="00B013C7" w:rsidRDefault="00B013C7" w:rsidP="003210DB">
                              <w:proofErr w:type="spellStart"/>
                              <w:r w:rsidRPr="00F03509">
                                <w:rPr>
                                  <w:b/>
                                  <w:bCs/>
                                  <w:i/>
                                  <w:iCs/>
                                </w:rPr>
                                <w:t>GTTs</w:t>
                              </w:r>
                              <w:proofErr w:type="spellEnd"/>
                              <w:r>
                                <w:t>: Grupos Técnicos de Trabajo</w:t>
                              </w:r>
                            </w:p>
                            <w:p w14:paraId="2A9279FA" w14:textId="77777777" w:rsidR="00B013C7" w:rsidRPr="00F03509" w:rsidRDefault="00B013C7" w:rsidP="003210DB">
                              <w:r w:rsidRPr="00F03509">
                                <w:rPr>
                                  <w:b/>
                                  <w:bCs/>
                                  <w:i/>
                                  <w:iCs/>
                                </w:rPr>
                                <w:t xml:space="preserve">GOE: </w:t>
                              </w:r>
                              <w:r>
                                <w:t>Grupo de Orientación Estratégica</w:t>
                              </w:r>
                            </w:p>
                          </w:txbxContent>
                        </wps:txbx>
                        <wps:bodyPr rot="0" spcFirstLastPara="0" vertOverflow="overflow" horzOverflow="overflow" vert="horz" wrap="square" lIns="90272" tIns="45136" rIns="90272" bIns="45136" numCol="1" spcCol="0" rtlCol="0" fromWordArt="0" anchor="t" anchorCtr="0" forceAA="0" compatLnSpc="1">
                          <a:prstTxWarp prst="textNoShape">
                            <a:avLst/>
                          </a:prstTxWarp>
                          <a:noAutofit/>
                        </wps:bodyPr>
                      </wps:wsp>
                      <wps:wsp>
                        <wps:cNvPr id="709383032" name="Text Box 709383032"/>
                        <wps:cNvSpPr txBox="1"/>
                        <wps:spPr>
                          <a:xfrm>
                            <a:off x="3508933" y="6357765"/>
                            <a:ext cx="1640640" cy="691494"/>
                          </a:xfrm>
                          <a:prstGeom prst="rect">
                            <a:avLst/>
                          </a:prstGeom>
                          <a:solidFill>
                            <a:schemeClr val="lt1"/>
                          </a:solidFill>
                          <a:ln w="6350">
                            <a:noFill/>
                          </a:ln>
                        </wps:spPr>
                        <wps:txbx>
                          <w:txbxContent>
                            <w:p w14:paraId="49644FEE" w14:textId="33DC93DE" w:rsidR="00B013C7" w:rsidRDefault="00B013C7" w:rsidP="00911AAA">
                              <w:r w:rsidRPr="00F03509">
                                <w:t>Estructura teorética</w:t>
                              </w:r>
                            </w:p>
                            <w:p w14:paraId="285B496F" w14:textId="0F9AEEA4" w:rsidR="00B013C7" w:rsidRPr="00F03509" w:rsidRDefault="00B013C7" w:rsidP="00980856">
                              <w:r>
                                <w:t>Integración</w:t>
                              </w:r>
                            </w:p>
                          </w:txbxContent>
                        </wps:txbx>
                        <wps:bodyPr rot="0" spcFirstLastPara="0" vertOverflow="overflow" horzOverflow="overflow" vert="horz" wrap="square" lIns="90272" tIns="45136" rIns="90272" bIns="45136" numCol="1" spcCol="0" rtlCol="0" fromWordArt="0" anchor="t" anchorCtr="0" forceAA="0" compatLnSpc="1">
                          <a:prstTxWarp prst="textNoShape">
                            <a:avLst/>
                          </a:prstTxWarp>
                          <a:noAutofit/>
                        </wps:bodyPr>
                      </wps:wsp>
                      <wps:wsp>
                        <wps:cNvPr id="709383033" name="Rectangle 709383033"/>
                        <wps:cNvSpPr/>
                        <wps:spPr>
                          <a:xfrm>
                            <a:off x="2841684" y="6397714"/>
                            <a:ext cx="659396" cy="235499"/>
                          </a:xfrm>
                          <a:prstGeom prst="rect">
                            <a:avLst/>
                          </a:prstGeom>
                          <a:solidFill>
                            <a:schemeClr val="accent1">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272" tIns="45136" rIns="90272" bIns="45136" numCol="1" spcCol="0" rtlCol="0" fromWordArt="0" anchor="ctr" anchorCtr="0" forceAA="0" compatLnSpc="1">
                          <a:prstTxWarp prst="textNoShape">
                            <a:avLst/>
                          </a:prstTxWarp>
                          <a:noAutofit/>
                        </wps:bodyPr>
                      </wps:wsp>
                      <wps:wsp>
                        <wps:cNvPr id="709383034" name="Rectangle 709383034"/>
                        <wps:cNvSpPr/>
                        <wps:spPr>
                          <a:xfrm>
                            <a:off x="2849535" y="6735261"/>
                            <a:ext cx="643697" cy="211948"/>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272" tIns="45136" rIns="90272" bIns="45136" numCol="1" spcCol="0" rtlCol="0" fromWordArt="0" anchor="ctr" anchorCtr="0" forceAA="0" compatLnSpc="1">
                          <a:prstTxWarp prst="textNoShape">
                            <a:avLst/>
                          </a:prstTxWarp>
                          <a:noAutofit/>
                        </wps:bodyPr>
                      </wps:wsp>
                    </wpc:wpc>
                  </a:graphicData>
                </a:graphic>
              </wp:inline>
            </w:drawing>
          </mc:Choice>
          <mc:Fallback>
            <w:pict>
              <v:group w14:anchorId="5726C21A" id="Canvas 709383035" o:spid="_x0000_s1159" editas="canvas" style="width:415.9pt;height:563.1pt;mso-position-horizontal-relative:char;mso-position-vertical-relative:line" coordsize="52812,7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">
                <v:shape id="_x0000_s1160" type="#_x0000_t75" style="position:absolute;width:52812;height:71507;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8" o:spid="_x0000_s1161" type="#_x0000_t5" style="position:absolute;left:12732;top:13064;width:8960;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" fillcolor="#4472c4 [3204]" strokecolor="#1f3763 [1604]" strokeweight="1pt">
                  <v:textbox inset="0,0,0,0">
                    <w:txbxContent>
                      <w:p w14:paraId="1A0B73F9" w14:textId="77777777" w:rsidR="00B013C7" w:rsidRPr="00B0442C" w:rsidRDefault="00B013C7" w:rsidP="00911AAA">
                        <w:pPr>
                          <w:rPr>
                            <w:lang w:val="en-GB"/>
                          </w:rPr>
                        </w:pPr>
                        <w:r>
                          <w:rPr>
                            <w:lang w:val="en-GB"/>
                          </w:rPr>
                          <w:t>GTTs</w:t>
                        </w:r>
                      </w:p>
                    </w:txbxContent>
                  </v:textbox>
                </v:shape>
                <v:shape id="Isosceles Triangle 179" o:spid="_x0000_s1162" type="#_x0000_t5" style="position:absolute;left:17607;top:12907;width:8953;height:712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" fillcolor="#4472c4 [3204]" strokecolor="#1f3763 [1604]" strokeweight="1pt">
                  <v:textbox inset="0,0,0,0">
                    <w:txbxContent>
                      <w:p w14:paraId="1CB20480" w14:textId="77777777" w:rsidR="00B013C7" w:rsidRPr="00F41288" w:rsidRDefault="00B013C7" w:rsidP="00911AAA">
                        <w:pPr>
                          <w:rPr>
                            <w:lang w:val="en-GB"/>
                          </w:rPr>
                        </w:pPr>
                        <w:proofErr w:type="spellStart"/>
                        <w:r>
                          <w:rPr>
                            <w:lang w:val="en-GB"/>
                          </w:rPr>
                          <w:t>Socios</w:t>
                        </w:r>
                        <w:proofErr w:type="spellEnd"/>
                      </w:p>
                    </w:txbxContent>
                  </v:textbox>
                </v:shape>
                <v:shape id="Isosceles Triangle 180" o:spid="_x0000_s1163" type="#_x0000_t5" style="position:absolute;left:22526;top:13021;width:895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" fillcolor="#8eaadb [1940]" strokecolor="#1f3763 [1604]" strokeweight="1pt">
                  <v:stroke dashstyle="3 1"/>
                  <v:textbox inset=".98722mm,.98722mm,.98722mm,.98722mm">
                    <w:txbxContent>
                      <w:p w14:paraId="21D4EA45" w14:textId="77777777" w:rsidR="00B013C7" w:rsidRDefault="00B013C7" w:rsidP="00911AAA">
                        <w:pPr>
                          <w:rPr>
                            <w:sz w:val="24"/>
                            <w:szCs w:val="24"/>
                          </w:rPr>
                        </w:pPr>
                        <w:r>
                          <w:rPr>
                            <w:lang w:val="en-GB"/>
                          </w:rPr>
                          <w:t>GOE</w:t>
                        </w:r>
                      </w:p>
                    </w:txbxContent>
                  </v:textbox>
                </v:shape>
                <v:shape id="Isosceles Triangle 181" o:spid="_x0000_s1164" type="#_x0000_t5" style="position:absolute;left:17608;top:4986;width:8959;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" fillcolor="#4472c4 [3204]" strokecolor="#1f3763 [1604]" strokeweight="1pt">
                  <v:textbox inset="0,.98722mm,0,.98722mm">
                    <w:txbxContent>
                      <w:p w14:paraId="388D5844" w14:textId="77777777" w:rsidR="00B013C7" w:rsidRDefault="00B013C7" w:rsidP="00911AAA">
                        <w:pPr>
                          <w:rPr>
                            <w:sz w:val="24"/>
                            <w:szCs w:val="24"/>
                          </w:rPr>
                        </w:pPr>
                        <w:r>
                          <w:rPr>
                            <w:lang w:val="en-GB"/>
                          </w:rPr>
                          <w:t>CC / GI</w:t>
                        </w:r>
                      </w:p>
                    </w:txbxContent>
                  </v:textbox>
                </v:shape>
                <v:shape id="Isosceles Triangle 182" o:spid="_x0000_s1165" type="#_x0000_t5" style="position:absolute;left:33709;top:13066;width:8959;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" fillcolor="#4472c4 [3204]" strokecolor="#1f3763 [1604]" strokeweight="1pt">
                  <v:textbox inset="0,0,0,0">
                    <w:txbxContent>
                      <w:p w14:paraId="47FCA266" w14:textId="77777777" w:rsidR="00B013C7" w:rsidRDefault="00B013C7" w:rsidP="00911AAA">
                        <w:pPr>
                          <w:rPr>
                            <w:sz w:val="24"/>
                            <w:szCs w:val="24"/>
                          </w:rPr>
                        </w:pPr>
                        <w:r w:rsidRPr="003210DB">
                          <w:t>Principales</w:t>
                        </w:r>
                      </w:p>
                    </w:txbxContent>
                  </v:textbox>
                </v:shape>
                <v:shape id="Isosceles Triangle 183" o:spid="_x0000_s1166" type="#_x0000_t5" style="position:absolute;left:43508;top:13022;width:8952;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" fillcolor="#a5a5a5 [2092]" strokecolor="#1f3763 [1604]" strokeweight="1pt">
                  <v:textbox inset="0,0,0,0">
                    <w:txbxContent>
                      <w:p w14:paraId="070FBE63" w14:textId="77777777" w:rsidR="00B013C7" w:rsidRDefault="00B013C7" w:rsidP="00911AAA">
                        <w:pPr>
                          <w:rPr>
                            <w:sz w:val="24"/>
                            <w:szCs w:val="24"/>
                          </w:rPr>
                        </w:pPr>
                        <w:r w:rsidRPr="003210DB">
                          <w:t>Suporte</w:t>
                        </w:r>
                      </w:p>
                    </w:txbxContent>
                  </v:textbox>
                </v:shape>
                <v:shape id="Isosceles Triangle 184" o:spid="_x0000_s1167" type="#_x0000_t5" style="position:absolute;left:38587;top:4985;width:8952;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" fillcolor="#4472c4 [3204]" strokecolor="#1f3763 [1604]" strokeweight="1pt">
                  <v:textbox inset="0,0,0,0">
                    <w:txbxContent>
                      <w:p w14:paraId="76647BBD" w14:textId="77777777" w:rsidR="00B013C7" w:rsidRDefault="00B013C7" w:rsidP="00911AAA">
                        <w:pPr>
                          <w:rPr>
                            <w:sz w:val="24"/>
                            <w:szCs w:val="24"/>
                          </w:rPr>
                        </w:pPr>
                        <w:r w:rsidRPr="003210DB">
                          <w:t>Coordinador</w:t>
                        </w:r>
                      </w:p>
                    </w:txbxContent>
                  </v:textbox>
                </v:shape>
                <v:shape id="Isosceles Triangle 185" o:spid="_x0000_s1168" type="#_x0000_t5" style="position:absolute;left:12737;top:33614;width:8959;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" fillcolor="#8eaadb [1940]" strokecolor="#1f3763 [1604]" strokeweight="1pt">
                  <v:stroke dashstyle="3 1"/>
                  <v:textbox inset="0,0,0,0">
                    <w:txbxContent>
                      <w:p w14:paraId="020AFB3E" w14:textId="77777777" w:rsidR="00B013C7" w:rsidRDefault="00B013C7" w:rsidP="00911AAA">
                        <w:pPr>
                          <w:rPr>
                            <w:sz w:val="24"/>
                            <w:szCs w:val="24"/>
                          </w:rPr>
                        </w:pPr>
                        <w:r>
                          <w:rPr>
                            <w:lang w:val="en-GB"/>
                          </w:rPr>
                          <w:t>GTTs</w:t>
                        </w:r>
                      </w:p>
                    </w:txbxContent>
                  </v:textbox>
                </v:shape>
                <v:shape id="Isosceles Triangle 186" o:spid="_x0000_s1169" type="#_x0000_t5" style="position:absolute;left:17602;top:33437;width:8839;height:749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" fillcolor="#8eaadb [1940]" strokecolor="#1f3763 [1604]" strokeweight="1pt">
                  <v:stroke dashstyle="3 1"/>
                  <v:textbox inset="0,0,0,0">
                    <w:txbxContent>
                      <w:p w14:paraId="312D84DB" w14:textId="77777777" w:rsidR="00B013C7" w:rsidRDefault="00B013C7" w:rsidP="00911AAA">
                        <w:pPr>
                          <w:rPr>
                            <w:sz w:val="24"/>
                            <w:szCs w:val="24"/>
                          </w:rPr>
                        </w:pPr>
                        <w:proofErr w:type="spellStart"/>
                        <w:r>
                          <w:rPr>
                            <w:lang w:val="en-GB"/>
                          </w:rPr>
                          <w:t>Socios</w:t>
                        </w:r>
                        <w:proofErr w:type="spellEnd"/>
                      </w:p>
                    </w:txbxContent>
                  </v:textbox>
                </v:shape>
                <v:shape id="Isosceles Triangle 187" o:spid="_x0000_s1170" type="#_x0000_t5" style="position:absolute;left:22529;top:33570;width:8959;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" fillcolor="#8eaadb [1940]" strokecolor="#1f3763 [1604]" strokeweight="1pt">
                  <v:stroke dashstyle="3 1"/>
                  <v:textbox inset=".98722mm,.98722mm,.98722mm,.98722mm">
                    <w:txbxContent>
                      <w:p w14:paraId="73DBAE05" w14:textId="77777777" w:rsidR="00B013C7" w:rsidRDefault="00B013C7" w:rsidP="00911AAA">
                        <w:pPr>
                          <w:rPr>
                            <w:sz w:val="24"/>
                            <w:szCs w:val="24"/>
                          </w:rPr>
                        </w:pPr>
                        <w:r>
                          <w:rPr>
                            <w:lang w:val="en-GB"/>
                          </w:rPr>
                          <w:t>GOE</w:t>
                        </w:r>
                      </w:p>
                    </w:txbxContent>
                  </v:textbox>
                </v:shape>
                <v:shape id="Isosceles Triangle 188" o:spid="_x0000_s1171" type="#_x0000_t5" style="position:absolute;left:17608;top:25533;width:8959;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" fillcolor="#8eaadb [1940]" strokecolor="#1f3763 [1604]" strokeweight="1pt">
                  <v:stroke dashstyle="3 1"/>
                  <v:textbox inset="0,.98722mm,0,.98722mm">
                    <w:txbxContent>
                      <w:p w14:paraId="6FC08F1E" w14:textId="77777777" w:rsidR="00B013C7" w:rsidRDefault="00B013C7" w:rsidP="00911AAA">
                        <w:pPr>
                          <w:rPr>
                            <w:sz w:val="24"/>
                            <w:szCs w:val="24"/>
                          </w:rPr>
                        </w:pPr>
                        <w:r>
                          <w:rPr>
                            <w:lang w:val="en-GB"/>
                          </w:rPr>
                          <w:t>CC / GI</w:t>
                        </w:r>
                      </w:p>
                    </w:txbxContent>
                  </v:textbox>
                </v:shape>
                <v:shape id="Isosceles Triangle 189" o:spid="_x0000_s1172" type="#_x0000_t5" style="position:absolute;left:33713;top:33614;width:895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" fillcolor="#4472c4 [3204]" strokecolor="#1f3763 [1604]" strokeweight="1pt">
                  <v:textbox inset="0,0,0,0">
                    <w:txbxContent>
                      <w:p w14:paraId="1E79EA44" w14:textId="77777777" w:rsidR="00B013C7" w:rsidRPr="00F03509" w:rsidRDefault="00B013C7" w:rsidP="00911AAA">
                        <w:proofErr w:type="spellStart"/>
                        <w:r w:rsidRPr="00F03509">
                          <w:rPr>
                            <w:lang w:val="en-GB"/>
                          </w:rPr>
                          <w:t>Principales</w:t>
                        </w:r>
                        <w:proofErr w:type="spellEnd"/>
                      </w:p>
                    </w:txbxContent>
                  </v:textbox>
                </v:shape>
                <v:shape id="Isosceles Triangle 190" o:spid="_x0000_s1173" type="#_x0000_t5" style="position:absolute;left:43512;top:33570;width:8952;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" fillcolor="#4472c4 [3204]" strokecolor="#1f3763 [1604]" strokeweight="1pt">
                  <v:textbox inset="0,0,0,0">
                    <w:txbxContent>
                      <w:p w14:paraId="600A499C" w14:textId="77777777" w:rsidR="00B013C7" w:rsidRDefault="00B013C7" w:rsidP="00911AAA">
                        <w:pPr>
                          <w:rPr>
                            <w:sz w:val="24"/>
                            <w:szCs w:val="24"/>
                          </w:rPr>
                        </w:pPr>
                        <w:proofErr w:type="spellStart"/>
                        <w:r>
                          <w:rPr>
                            <w:lang w:val="en-GB"/>
                          </w:rPr>
                          <w:t>Suporte</w:t>
                        </w:r>
                        <w:proofErr w:type="spellEnd"/>
                      </w:p>
                    </w:txbxContent>
                  </v:textbox>
                </v:shape>
                <v:shape id="Isosceles Triangle 191" o:spid="_x0000_s1174" type="#_x0000_t5" style="position:absolute;left:38591;top:25533;width:895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" fillcolor="#4472c4 [3204]" strokecolor="#1f3763 [1604]" strokeweight="1pt">
                  <v:textbox inset="0,0,0,0">
                    <w:txbxContent>
                      <w:p w14:paraId="53308478" w14:textId="77777777" w:rsidR="00B013C7" w:rsidRDefault="00B013C7" w:rsidP="00911AAA">
                        <w:pPr>
                          <w:rPr>
                            <w:sz w:val="24"/>
                            <w:szCs w:val="24"/>
                          </w:rPr>
                        </w:pPr>
                        <w:proofErr w:type="spellStart"/>
                        <w:r>
                          <w:rPr>
                            <w:lang w:val="en-GB"/>
                          </w:rPr>
                          <w:t>Coordinador</w:t>
                        </w:r>
                        <w:proofErr w:type="spellEnd"/>
                      </w:p>
                    </w:txbxContent>
                  </v:textbox>
                </v:shape>
                <v:shape id="Isosceles Triangle 709383008" o:spid="_x0000_s1175" type="#_x0000_t5" style="position:absolute;left:12732;top:53736;width:895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" fillcolor="#4472c4 [3204]" strokecolor="#1f3763 [1604]" strokeweight="1pt">
                  <v:textbox inset="0,0,0,0">
                    <w:txbxContent>
                      <w:p w14:paraId="2B1AEF3A" w14:textId="77777777" w:rsidR="00B013C7" w:rsidRDefault="00B013C7" w:rsidP="00911AAA">
                        <w:pPr>
                          <w:rPr>
                            <w:sz w:val="24"/>
                            <w:szCs w:val="24"/>
                          </w:rPr>
                        </w:pPr>
                        <w:r>
                          <w:rPr>
                            <w:lang w:val="en-GB"/>
                          </w:rPr>
                          <w:t>GTTs</w:t>
                        </w:r>
                      </w:p>
                    </w:txbxContent>
                  </v:textbox>
                </v:shape>
                <v:shape id="Isosceles Triangle 709383009" o:spid="_x0000_s1176" type="#_x0000_t5" style="position:absolute;left:17601;top:53562;width:8966;height:70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" fillcolor="#a5a5a5 [2092]" strokecolor="#1f3763 [1604]" strokeweight="1pt">
                  <v:textbox inset="0,0,0,0">
                    <w:txbxContent>
                      <w:p w14:paraId="2C041443" w14:textId="77777777" w:rsidR="00B013C7" w:rsidRDefault="00B013C7" w:rsidP="00911AAA">
                        <w:pPr>
                          <w:rPr>
                            <w:sz w:val="24"/>
                            <w:szCs w:val="24"/>
                          </w:rPr>
                        </w:pPr>
                        <w:proofErr w:type="spellStart"/>
                        <w:r>
                          <w:rPr>
                            <w:lang w:val="en-GB"/>
                          </w:rPr>
                          <w:t>Socios</w:t>
                        </w:r>
                        <w:proofErr w:type="spellEnd"/>
                      </w:p>
                    </w:txbxContent>
                  </v:textbox>
                </v:shape>
                <v:shape id="Isosceles Triangle 709383010" o:spid="_x0000_s1177" type="#_x0000_t5" style="position:absolute;left:22525;top:53692;width:8958;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" fillcolor="#8eaadb [1940]" strokecolor="#1f3763 [1604]" strokeweight="1pt">
                  <v:stroke dashstyle="3 1"/>
                  <v:textbox inset=".98722mm,.98722mm,.98722mm,.98722mm">
                    <w:txbxContent>
                      <w:p w14:paraId="561A5F8C" w14:textId="77777777" w:rsidR="00B013C7" w:rsidRDefault="00B013C7" w:rsidP="00911AAA">
                        <w:pPr>
                          <w:rPr>
                            <w:sz w:val="24"/>
                            <w:szCs w:val="24"/>
                          </w:rPr>
                        </w:pPr>
                        <w:r>
                          <w:rPr>
                            <w:lang w:val="en-GB"/>
                          </w:rPr>
                          <w:t>GOE</w:t>
                        </w:r>
                      </w:p>
                    </w:txbxContent>
                  </v:textbox>
                </v:shape>
                <v:shape id="Isosceles Triangle 709383011" o:spid="_x0000_s1178" type="#_x0000_t5" style="position:absolute;left:17603;top:45655;width:8959;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" fillcolor="#4472c4 [3204]" strokecolor="#1f3763 [1604]" strokeweight="1pt">
                  <v:textbox inset="0,.98722mm,0,.98722mm">
                    <w:txbxContent>
                      <w:p w14:paraId="6F7F22AC" w14:textId="77777777" w:rsidR="00B013C7" w:rsidRDefault="00B013C7" w:rsidP="00911AAA">
                        <w:pPr>
                          <w:rPr>
                            <w:sz w:val="24"/>
                            <w:szCs w:val="24"/>
                          </w:rPr>
                        </w:pPr>
                        <w:r>
                          <w:rPr>
                            <w:lang w:val="en-GB"/>
                          </w:rPr>
                          <w:t>CC / GI</w:t>
                        </w:r>
                      </w:p>
                    </w:txbxContent>
                  </v:textbox>
                </v:shape>
                <v:shape id="Isosceles Triangle 709383012" o:spid="_x0000_s1179" type="#_x0000_t5" style="position:absolute;left:33709;top:53736;width:8958;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" fillcolor="#4472c4 [3204]" strokecolor="#1f3763 [1604]" strokeweight="1pt">
                  <v:textbox inset="0,0,0,0">
                    <w:txbxContent>
                      <w:p w14:paraId="7B709594" w14:textId="77777777" w:rsidR="00B013C7" w:rsidRDefault="00B013C7" w:rsidP="00911AAA">
                        <w:pPr>
                          <w:rPr>
                            <w:sz w:val="24"/>
                            <w:szCs w:val="24"/>
                          </w:rPr>
                        </w:pPr>
                        <w:proofErr w:type="spellStart"/>
                        <w:r>
                          <w:rPr>
                            <w:lang w:val="en-GB"/>
                          </w:rPr>
                          <w:t>Principales</w:t>
                        </w:r>
                        <w:proofErr w:type="spellEnd"/>
                      </w:p>
                    </w:txbxContent>
                  </v:textbox>
                </v:shape>
                <v:shape id="Isosceles Triangle 709383013" o:spid="_x0000_s1180" type="#_x0000_t5" style="position:absolute;left:43507;top:53692;width:895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" fillcolor="#a5a5a5 [2092]" strokecolor="#1f3763 [1604]" strokeweight="1pt">
                  <v:textbox inset="0,0,0,0">
                    <w:txbxContent>
                      <w:p w14:paraId="64AE4A99" w14:textId="77777777" w:rsidR="00B013C7" w:rsidRDefault="00B013C7" w:rsidP="00911AAA">
                        <w:pPr>
                          <w:rPr>
                            <w:sz w:val="24"/>
                            <w:szCs w:val="24"/>
                          </w:rPr>
                        </w:pPr>
                        <w:proofErr w:type="spellStart"/>
                        <w:r>
                          <w:rPr>
                            <w:lang w:val="en-GB"/>
                          </w:rPr>
                          <w:t>Suporte</w:t>
                        </w:r>
                        <w:proofErr w:type="spellEnd"/>
                      </w:p>
                    </w:txbxContent>
                  </v:textbox>
                </v:shape>
                <v:shape id="Isosceles Triangle 709383014" o:spid="_x0000_s1181" type="#_x0000_t5" style="position:absolute;left:38586;top:45655;width:8952;height:7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" fillcolor="#4472c4 [3204]" strokecolor="#1f3763 [1604]" strokeweight="1pt">
                  <v:textbox inset="0,0,0,0">
                    <w:txbxContent>
                      <w:p w14:paraId="37037BB1" w14:textId="77777777" w:rsidR="00B013C7" w:rsidRDefault="00B013C7" w:rsidP="00911AAA">
                        <w:pPr>
                          <w:rPr>
                            <w:sz w:val="24"/>
                            <w:szCs w:val="24"/>
                          </w:rPr>
                        </w:pPr>
                        <w:proofErr w:type="spellStart"/>
                        <w:r>
                          <w:rPr>
                            <w:lang w:val="en-GB"/>
                          </w:rPr>
                          <w:t>Coordinador</w:t>
                        </w:r>
                        <w:proofErr w:type="spellEnd"/>
                      </w:p>
                    </w:txbxContent>
                  </v:textbox>
                </v:shape>
                <v:line id="Straight Connector 709383015" o:spid="_x0000_s1182" style="position:absolute;flip:y;visibility:visible;mso-wrap-style:square" from="313,24001" to="52810,2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" strokecolor="#4472c4 [3204]" strokeweight=".5pt">
                  <v:stroke joinstyle="miter"/>
                </v:line>
                <v:line id="Straight Connector 709383016" o:spid="_x0000_s1183" style="position:absolute;flip:y;visibility:visible;mso-wrap-style:square" from="326,43568" to="52816,4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" strokecolor="#4472c4 [3204]" strokeweight=".5pt">
                  <v:stroke joinstyle="miter"/>
                </v:line>
                <v:shape id="Text Box 709383017" o:spid="_x0000_s1184" type="#_x0000_t202" style="position:absolute;left:517;top:43568;width:11472;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" filled="f" stroked="f" strokeweight=".5pt">
                  <v:textbox inset=".98722mm,.98722mm,.98722mm,.98722mm">
                    <w:txbxContent>
                      <w:p w14:paraId="564DAABA" w14:textId="77777777" w:rsidR="00B013C7" w:rsidRPr="00686FF4" w:rsidRDefault="00B013C7" w:rsidP="00911AAA">
                        <w:pPr>
                          <w:rPr>
                            <w:lang w:val="en-GB"/>
                          </w:rPr>
                        </w:pPr>
                        <w:r w:rsidRPr="00686FF4">
                          <w:rPr>
                            <w:lang w:val="en-GB"/>
                          </w:rPr>
                          <w:t>Nivel Cantonal</w:t>
                        </w:r>
                      </w:p>
                    </w:txbxContent>
                  </v:textbox>
                </v:shape>
                <v:shape id="Text Box 174" o:spid="_x0000_s1185" type="#_x0000_t202" style="position:absolute;left:413;top:24295;width:11466;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" filled="f" stroked="f" strokeweight=".5pt">
                  <v:textbox inset=".98722mm,.98722mm,.98722mm,.98722mm">
                    <w:txbxContent>
                      <w:p w14:paraId="760AC398" w14:textId="77777777" w:rsidR="00B013C7" w:rsidRDefault="00B013C7" w:rsidP="00911AAA">
                        <w:pPr>
                          <w:rPr>
                            <w:sz w:val="24"/>
                            <w:szCs w:val="24"/>
                          </w:rPr>
                        </w:pPr>
                        <w:r>
                          <w:rPr>
                            <w:lang w:val="en-GB"/>
                          </w:rPr>
                          <w:t>Nivel Provincial</w:t>
                        </w:r>
                      </w:p>
                    </w:txbxContent>
                  </v:textbox>
                </v:shape>
                <v:shape id="Text Box 174" o:spid="_x0000_s1186" type="#_x0000_t202" style="position:absolute;left:234;top:410;width:1146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" filled="f" stroked="f" strokeweight=".5pt">
                  <v:textbox inset=".98722mm,.98722mm,.98722mm,.98722mm">
                    <w:txbxContent>
                      <w:p w14:paraId="644FA422" w14:textId="77777777" w:rsidR="00B013C7" w:rsidRDefault="00B013C7" w:rsidP="00911AAA">
                        <w:pPr>
                          <w:rPr>
                            <w:sz w:val="24"/>
                            <w:szCs w:val="24"/>
                          </w:rPr>
                        </w:pPr>
                        <w:r>
                          <w:rPr>
                            <w:lang w:val="en-GB"/>
                          </w:rPr>
                          <w:t>Nivel Nacional</w:t>
                        </w:r>
                      </w:p>
                    </w:txbxContent>
                  </v:textbox>
                </v:shape>
                <v:shape id="Text Box 709383020" o:spid="_x0000_s1187" type="#_x0000_t202" style="position:absolute;left:15912;top:410;width:13502;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" fillcolor="white [3201]" stroked="f" strokeweight=".5pt">
                  <v:textbox inset="2.50756mm,1.2538mm,2.50756mm,1.2538mm">
                    <w:txbxContent>
                      <w:p w14:paraId="09C40211" w14:textId="77777777" w:rsidR="00B013C7" w:rsidRPr="00F03509" w:rsidRDefault="00B013C7" w:rsidP="00911AAA">
                        <w:pPr>
                          <w:rPr>
                            <w:lang w:val="en-GB"/>
                          </w:rPr>
                        </w:pPr>
                        <w:r w:rsidRPr="00F03509">
                          <w:rPr>
                            <w:lang w:val="en-GB"/>
                          </w:rPr>
                          <w:t>Grupo Sectorial ASH</w:t>
                        </w:r>
                      </w:p>
                    </w:txbxContent>
                  </v:textbox>
                </v:shape>
                <v:shape id="Text Box 108" o:spid="_x0000_s1188" type="#_x0000_t202" style="position:absolute;left:36903;top:410;width:1349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" fillcolor="white [3201]" stroked="f" strokeweight=".5pt">
                  <v:textbox inset="2.50756mm,1.2538mm,2.50756mm,1.2538mm">
                    <w:txbxContent>
                      <w:p w14:paraId="0F3E864E" w14:textId="77777777" w:rsidR="00B013C7" w:rsidRDefault="00B013C7" w:rsidP="00911AAA">
                        <w:pPr>
                          <w:rPr>
                            <w:sz w:val="24"/>
                            <w:szCs w:val="24"/>
                          </w:rPr>
                        </w:pPr>
                        <w:r>
                          <w:rPr>
                            <w:lang w:val="en-GB"/>
                          </w:rPr>
                          <w:t>MTT-1</w:t>
                        </w:r>
                      </w:p>
                    </w:txbxContent>
                  </v:textbox>
                </v:shape>
                <v:shape id="Arrow: Left-Right 709383022" o:spid="_x0000_s1189" type="#_x0000_t69" style="position:absolute;left:27707;top:9924;width:9633;height: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" adj="1492" fillcolor="#4472c4 [3204]" strokecolor="#1f3763 [1604]" strokeweight="1pt">
                  <v:textbox inset="2.50756mm,1.2538mm,2.50756mm,1.2538mm"/>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709383023" o:spid="_x0000_s1190" type="#_x0000_t70" style="position:absolute;left:21377;top:22595;width:1520;height:2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" adj=",738" fillcolor="#4472c4 [3204]" strokecolor="#1f3763 [1604]" strokeweight="1pt">
                  <v:textbox inset="2.50756mm,1.2538mm,2.50756mm,1.2538mm"/>
                </v:shape>
                <v:shape id="Arrow: Up-Down 709383024" o:spid="_x0000_s1191" type="#_x0000_t70" style="position:absolute;left:42364;top:22562;width:1442;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" adj=",5914" fillcolor="#4472c4 [3204]" strokecolor="#1f3763 [1604]" strokeweight="1pt">
                  <v:textbox inset="2.50756mm,1.2538mm,2.50756mm,1.2538mm"/>
                </v:shape>
                <v:shape id="Arrow: Up-Down 709383025" o:spid="_x0000_s1192" type="#_x0000_t70" style="position:absolute;left:42364;top:42236;width:1442;height: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" adj=",5928" fillcolor="#4472c4 [3204]" strokecolor="#1f3763 [1604]" strokeweight="1pt">
                  <v:textbox inset="2.50756mm,1.2538mm,2.50756mm,1.2538mm"/>
                </v:shape>
                <v:shape id="Arrow: Left-Right 709383026" o:spid="_x0000_s1193" type="#_x0000_t69" style="position:absolute;left:26631;top:49022;width:11237;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" adj="4219" fillcolor="#4472c4 [3204]" strokecolor="#1f3763 [1604]" strokeweight="1pt">
                  <v:textbox inset="2.50756mm,1.2538mm,2.50756mm,1.2538mm"/>
                </v:shape>
                <v:shape id="Text Box 709383027" o:spid="_x0000_s1194" type="#_x0000_t202" style="position:absolute;left:234;top:4709;width:12503;height:1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" fillcolor="white [3201]" stroked="f" strokeweight=".5pt">
                  <v:textbox inset="2.50756mm,1.2538mm,2.50756mm,1.2538mm">
                    <w:txbxContent>
                      <w:p w14:paraId="2B241CBB" w14:textId="7EE78294" w:rsidR="00B013C7" w:rsidRPr="00F03509" w:rsidRDefault="00B013C7" w:rsidP="00911AAA">
                        <w:r w:rsidRPr="00F03509">
                          <w:t>El Grupo Sectorial asegur</w:t>
                        </w:r>
                        <w:r>
                          <w:t>ó</w:t>
                        </w:r>
                        <w:r w:rsidRPr="00F03509">
                          <w:t xml:space="preserve"> la </w:t>
                        </w:r>
                        <w:r>
                          <w:t>gestión de los procesos internacionales – como suporte a la MTT-1 – y la MTT-1 los procesos nacionales.</w:t>
                        </w:r>
                      </w:p>
                    </w:txbxContent>
                  </v:textbox>
                </v:shape>
                <v:shape id="_x0000_s1195" type="#_x0000_t202" style="position:absolute;left:413;top:26738;width:13167;height:1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" fillcolor="white [3201]" stroked="f" strokeweight=".5pt">
                  <v:textbox inset="2.50756mm,1.2538mm,2.50756mm,1.2538mm">
                    <w:txbxContent>
                      <w:p w14:paraId="72692789" w14:textId="77777777" w:rsidR="00B013C7" w:rsidRPr="007A756D" w:rsidRDefault="00B013C7" w:rsidP="00911AAA">
                        <w:pPr>
                          <w:rPr>
                            <w:sz w:val="24"/>
                            <w:szCs w:val="24"/>
                          </w:rPr>
                        </w:pPr>
                        <w:r w:rsidRPr="003210DB">
                          <w:t>El Grupo Sectorial no se estableció a este nivel</w:t>
                        </w:r>
                      </w:p>
                    </w:txbxContent>
                  </v:textbox>
                </v:shape>
                <v:shape id="_x0000_s1196" type="#_x0000_t202" style="position:absolute;top:46372;width:13071;height:1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" fillcolor="white [3201]" stroked="f" strokeweight=".5pt">
                  <v:textbox inset="2.50756mm,1.2538mm,2.50756mm,1.2538mm">
                    <w:txbxContent>
                      <w:p w14:paraId="7DC52338" w14:textId="12896187" w:rsidR="00B013C7" w:rsidRPr="007A756D" w:rsidRDefault="00B013C7" w:rsidP="00911AAA">
                        <w:pPr>
                          <w:rPr>
                            <w:sz w:val="24"/>
                            <w:szCs w:val="24"/>
                          </w:rPr>
                        </w:pPr>
                        <w:r w:rsidRPr="003210DB">
                          <w:t>Donde existía, el grupo sectorial cantonal se fusiono con la MTT-1 cantonal, reagrupando todos los actores ASH (suporte / socios).</w:t>
                        </w:r>
                      </w:p>
                    </w:txbxContent>
                  </v:textbox>
                </v:shape>
                <v:line id="Straight Connector 709383030" o:spid="_x0000_s1197" style="position:absolute;flip:y;visibility:visible;mso-wrap-style:square" from="326,62378" to="52816,6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" strokecolor="#4472c4 [3204]" strokeweight=".5pt">
                  <v:stroke joinstyle="miter"/>
                </v:line>
                <v:shape id="Text Box 709383031" o:spid="_x0000_s1198" type="#_x0000_t202" style="position:absolute;top:63106;width:27474;height:7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" fillcolor="white [3201]" stroked="f" strokeweight=".5pt">
                  <v:textbox inset="2.50756mm,1.2538mm,2.50756mm,1.2538mm">
                    <w:txbxContent>
                      <w:p w14:paraId="080AE844" w14:textId="77777777" w:rsidR="00B013C7" w:rsidRPr="003210DB" w:rsidRDefault="00B013C7" w:rsidP="00911AAA">
                        <w:r w:rsidRPr="003210DB">
                          <w:t>Leyenda:</w:t>
                        </w:r>
                      </w:p>
                      <w:p w14:paraId="257D2B82" w14:textId="3B6F31F7" w:rsidR="00B013C7" w:rsidRDefault="00B013C7" w:rsidP="00980856">
                        <w:r w:rsidRPr="00F03509">
                          <w:rPr>
                            <w:b/>
                            <w:bCs/>
                            <w:i/>
                            <w:iCs/>
                          </w:rPr>
                          <w:t>CC/GI:</w:t>
                        </w:r>
                        <w:r w:rsidRPr="00F03509">
                          <w:t xml:space="preserve"> Coordinador / Gesti</w:t>
                        </w:r>
                        <w:r>
                          <w:t>ó</w:t>
                        </w:r>
                        <w:r w:rsidRPr="00F03509">
                          <w:t xml:space="preserve">n de </w:t>
                        </w:r>
                        <w:r>
                          <w:t>información</w:t>
                        </w:r>
                      </w:p>
                      <w:p w14:paraId="4DFAD38C" w14:textId="77777777" w:rsidR="00B013C7" w:rsidRDefault="00B013C7" w:rsidP="003210DB">
                        <w:proofErr w:type="spellStart"/>
                        <w:r w:rsidRPr="00F03509">
                          <w:rPr>
                            <w:b/>
                            <w:bCs/>
                            <w:i/>
                            <w:iCs/>
                          </w:rPr>
                          <w:t>GTTs</w:t>
                        </w:r>
                        <w:proofErr w:type="spellEnd"/>
                        <w:r>
                          <w:t>: Grupos Técnicos de Trabajo</w:t>
                        </w:r>
                      </w:p>
                      <w:p w14:paraId="2A9279FA" w14:textId="77777777" w:rsidR="00B013C7" w:rsidRPr="00F03509" w:rsidRDefault="00B013C7" w:rsidP="003210DB">
                        <w:r w:rsidRPr="00F03509">
                          <w:rPr>
                            <w:b/>
                            <w:bCs/>
                            <w:i/>
                            <w:iCs/>
                          </w:rPr>
                          <w:t xml:space="preserve">GOE: </w:t>
                        </w:r>
                        <w:r>
                          <w:t>Grupo de Orientación Estratégica</w:t>
                        </w:r>
                      </w:p>
                    </w:txbxContent>
                  </v:textbox>
                </v:shape>
                <v:shape id="Text Box 709383032" o:spid="_x0000_s1199" type="#_x0000_t202" style="position:absolute;left:35089;top:63577;width:16406;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" fillcolor="white [3201]" stroked="f" strokeweight=".5pt">
                  <v:textbox inset="2.50756mm,1.2538mm,2.50756mm,1.2538mm">
                    <w:txbxContent>
                      <w:p w14:paraId="49644FEE" w14:textId="33DC93DE" w:rsidR="00B013C7" w:rsidRDefault="00B013C7" w:rsidP="00911AAA">
                        <w:r w:rsidRPr="00F03509">
                          <w:t>Estructura teorética</w:t>
                        </w:r>
                      </w:p>
                      <w:p w14:paraId="285B496F" w14:textId="0F9AEEA4" w:rsidR="00B013C7" w:rsidRPr="00F03509" w:rsidRDefault="00B013C7" w:rsidP="00980856">
                        <w:r>
                          <w:t>Integración</w:t>
                        </w:r>
                      </w:p>
                    </w:txbxContent>
                  </v:textbox>
                </v:shape>
                <v:rect id="Rectangle 709383033" o:spid="_x0000_s1200" style="position:absolute;left:28416;top:63977;width:6594;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" fillcolor="#8eaadb [1940]" strokecolor="#1f3763 [1604]" strokeweight="1pt">
                  <v:stroke dashstyle="3 1"/>
                  <v:textbox inset="2.50756mm,1.2538mm,2.50756mm,1.2538mm"/>
                </v:rect>
                <v:rect id="Rectangle 709383034" o:spid="_x0000_s1201" style="position:absolute;left:28495;top:67352;width:6437;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" fillcolor="#bfbfbf [2412]" strokecolor="#1f3763 [1604]" strokeweight="1pt">
                  <v:textbox inset="2.50756mm,1.2538mm,2.50756mm,1.2538mm"/>
                </v:rect>
                <w10:anchorlock/>
              </v:group>
            </w:pict>
          </mc:Fallback>
        </mc:AlternateContent>
      </w:r>
    </w:p>
    <w:p w14:paraId="08FD3AC1" w14:textId="48465A13" w:rsidR="009647E4" w:rsidRDefault="00152741" w:rsidP="00152741">
      <w:pPr>
        <w:pStyle w:val="Caption"/>
        <w:jc w:val="center"/>
      </w:pPr>
      <w:bookmarkStart w:id="51" w:name="_Toc14764380"/>
      <w:r>
        <w:t xml:space="preserve">Ilustración </w:t>
      </w:r>
      <w:r>
        <w:fldChar w:fldCharType="begin"/>
      </w:r>
      <w:r>
        <w:instrText xml:space="preserve"> SEQ Ilustración \* ARABIC </w:instrText>
      </w:r>
      <w:r>
        <w:fldChar w:fldCharType="separate"/>
      </w:r>
      <w:r w:rsidR="002E208A">
        <w:rPr>
          <w:noProof/>
        </w:rPr>
        <w:t>10</w:t>
      </w:r>
      <w:r>
        <w:fldChar w:fldCharType="end"/>
      </w:r>
      <w:r w:rsidRPr="00B34846">
        <w:t>: Coordinación Sectorial a diferentes niveles</w:t>
      </w:r>
      <w:bookmarkEnd w:id="51"/>
    </w:p>
    <w:p w14:paraId="729FDB92" w14:textId="77777777" w:rsidR="00434C4D" w:rsidRPr="00C906F8" w:rsidRDefault="00434C4D" w:rsidP="003210DB">
      <w:r w:rsidRPr="00C906F8">
        <w:br w:type="page"/>
      </w:r>
    </w:p>
    <w:p w14:paraId="79B77509" w14:textId="71C91B31" w:rsidR="00304C53" w:rsidRPr="00C906F8" w:rsidRDefault="544C31D8" w:rsidP="003210DB">
      <w:pPr>
        <w:pStyle w:val="Heading2"/>
      </w:pPr>
      <w:bookmarkStart w:id="52" w:name="_Toc14764505"/>
      <w:r w:rsidRPr="00C906F8">
        <w:lastRenderedPageBreak/>
        <w:t xml:space="preserve">3.2 </w:t>
      </w:r>
      <w:r w:rsidR="00410378" w:rsidRPr="00C906F8">
        <w:t xml:space="preserve">Respuesta </w:t>
      </w:r>
      <w:r w:rsidR="003C00FC">
        <w:t>ante el</w:t>
      </w:r>
      <w:r w:rsidR="00304C53" w:rsidRPr="00C906F8">
        <w:t xml:space="preserve"> </w:t>
      </w:r>
      <w:r w:rsidR="007A756D">
        <w:t>t</w:t>
      </w:r>
      <w:r w:rsidR="00445E16" w:rsidRPr="00C906F8">
        <w:t>erremoto</w:t>
      </w:r>
      <w:bookmarkEnd w:id="52"/>
    </w:p>
    <w:p w14:paraId="0E11C3FF" w14:textId="7EC0DF5A" w:rsidR="009C2137" w:rsidRPr="00C906F8" w:rsidRDefault="544C31D8" w:rsidP="003210DB">
      <w:pPr>
        <w:pStyle w:val="Heading3"/>
      </w:pPr>
      <w:r w:rsidRPr="00C906F8">
        <w:t>3</w:t>
      </w:r>
      <w:r w:rsidR="020E9BF3" w:rsidRPr="00C906F8">
        <w:t xml:space="preserve">.2.1 </w:t>
      </w:r>
      <w:r w:rsidR="00553D3B" w:rsidRPr="00C906F8">
        <w:t>Impacto</w:t>
      </w:r>
    </w:p>
    <w:p w14:paraId="5B8A130A" w14:textId="45D5A952" w:rsidR="00A53FE8" w:rsidRPr="00C906F8" w:rsidRDefault="00696E99" w:rsidP="003210DB">
      <w:r w:rsidRPr="00C906F8">
        <w:t xml:space="preserve">El sábado 16 de abril a las 18:58 un terremoto de magnitud 7.8 </w:t>
      </w:r>
      <w:proofErr w:type="spellStart"/>
      <w:r w:rsidRPr="00C906F8">
        <w:t>Mw</w:t>
      </w:r>
      <w:proofErr w:type="spellEnd"/>
      <w:r w:rsidRPr="00C906F8">
        <w:t xml:space="preserve"> ocurrió, con un epicentro </w:t>
      </w:r>
      <w:r w:rsidR="00834176" w:rsidRPr="00C906F8">
        <w:t xml:space="preserve">a 21 km de profundidad </w:t>
      </w:r>
      <w:r w:rsidR="00615493" w:rsidRPr="00C906F8">
        <w:t xml:space="preserve">a 29km al </w:t>
      </w:r>
      <w:r w:rsidR="00B530BF" w:rsidRPr="00C906F8">
        <w:t>sureste</w:t>
      </w:r>
      <w:r w:rsidR="00615493" w:rsidRPr="00C906F8">
        <w:t xml:space="preserve"> de Muisne, Esmeraldas, </w:t>
      </w:r>
      <w:r w:rsidRPr="00C906F8">
        <w:t xml:space="preserve">y durante los días subsiguientes fue seguido de 6 </w:t>
      </w:r>
      <w:r w:rsidR="00B530BF" w:rsidRPr="00C906F8">
        <w:t>réplicas</w:t>
      </w:r>
      <w:r w:rsidRPr="00C906F8">
        <w:t xml:space="preserve"> con </w:t>
      </w:r>
      <w:r w:rsidR="00B530BF" w:rsidRPr="00C906F8">
        <w:t>una magnitud</w:t>
      </w:r>
      <w:r w:rsidRPr="00C906F8">
        <w:t xml:space="preserve"> de </w:t>
      </w:r>
      <w:r w:rsidRPr="00C906F8">
        <w:rPr>
          <w:rFonts w:cstheme="minorHAnsi"/>
        </w:rPr>
        <w:t>≥</w:t>
      </w:r>
      <w:r w:rsidRPr="00C906F8">
        <w:t xml:space="preserve"> 6.0 </w:t>
      </w:r>
      <w:proofErr w:type="spellStart"/>
      <w:r w:rsidRPr="00C906F8">
        <w:t>Mw</w:t>
      </w:r>
      <w:proofErr w:type="spellEnd"/>
      <w:r w:rsidRPr="00C906F8">
        <w:t xml:space="preserve">. Un estado de excepción fue declarado por las provincias de Esmeraldas, Santo Domingo, </w:t>
      </w:r>
      <w:r w:rsidR="00B530BF" w:rsidRPr="00C906F8">
        <w:t>Manabí</w:t>
      </w:r>
      <w:r w:rsidRPr="00C906F8">
        <w:t xml:space="preserve">, Guayas, Los </w:t>
      </w:r>
      <w:r w:rsidR="00B530BF" w:rsidRPr="00C906F8">
        <w:t>Ríos</w:t>
      </w:r>
      <w:r w:rsidRPr="00C906F8">
        <w:t xml:space="preserve">, y Santa Elena. Sin embargo, </w:t>
      </w:r>
      <w:r w:rsidR="0071021C" w:rsidRPr="00C906F8">
        <w:t>14</w:t>
      </w:r>
      <w:r w:rsidRPr="00C906F8">
        <w:t xml:space="preserve"> cantones de las Provincias da </w:t>
      </w:r>
      <w:r w:rsidR="00B530BF" w:rsidRPr="00C906F8">
        <w:t>Manabí</w:t>
      </w:r>
      <w:r w:rsidRPr="00C906F8">
        <w:t xml:space="preserve">, Esmeraldas y Santo Domingo fueron identificados como </w:t>
      </w:r>
      <w:r w:rsidR="00B530BF" w:rsidRPr="00C906F8">
        <w:t>más</w:t>
      </w:r>
      <w:r w:rsidRPr="00C906F8">
        <w:t xml:space="preserve"> afectados debido a otros factores de vulnerabilidad: la proliferación de edificaciones informales sin cumplir los estándares de construcción; bajos niveles de acceso a las redes </w:t>
      </w:r>
      <w:r w:rsidR="00B530BF" w:rsidRPr="00C906F8">
        <w:t>públicas</w:t>
      </w:r>
      <w:r w:rsidRPr="00C906F8">
        <w:t xml:space="preserve"> de agua y saneamiento; </w:t>
      </w:r>
      <w:r w:rsidR="002F323A" w:rsidRPr="00C906F8">
        <w:t>altos niveles de pobreza y ruralidad; una alta proporción de la población trabajando en actividades vinculadas a los sectores de turismo, la pesca y la acuacultura – sectores que tuvieron afectaciones importantes</w:t>
      </w:r>
      <w:r w:rsidR="00666DE8">
        <w:t xml:space="preserve"> (PNUD, 2016)</w:t>
      </w:r>
      <w:r w:rsidR="002F323A" w:rsidRPr="00C906F8">
        <w:t xml:space="preserve">. </w:t>
      </w:r>
    </w:p>
    <w:p w14:paraId="32EA338D" w14:textId="3CE51F14" w:rsidR="002F323A" w:rsidRPr="003210DB" w:rsidRDefault="002F323A" w:rsidP="003210DB">
      <w:pPr>
        <w:pStyle w:val="Heading5"/>
      </w:pPr>
      <w:r w:rsidRPr="003210DB">
        <w:t xml:space="preserve">Población afectada </w:t>
      </w:r>
    </w:p>
    <w:p w14:paraId="5DC87506" w14:textId="524E70BD" w:rsidR="000174B6" w:rsidRPr="00C906F8" w:rsidRDefault="009926BC" w:rsidP="003210DB">
      <w:r w:rsidRPr="00C906F8">
        <w:t>Del PDNA (PNUD, 2016), e</w:t>
      </w:r>
      <w:r w:rsidR="00602A2D" w:rsidRPr="00C906F8">
        <w:t xml:space="preserve">l terremoto había afectado a </w:t>
      </w:r>
      <w:r w:rsidR="007B1F4B" w:rsidRPr="00C906F8">
        <w:t xml:space="preserve">unas 85,000 personas directamente, y a unos </w:t>
      </w:r>
      <w:r w:rsidR="00602A2D" w:rsidRPr="00C906F8">
        <w:t>3</w:t>
      </w:r>
      <w:r w:rsidR="007B1F4B" w:rsidRPr="00C906F8">
        <w:t>85</w:t>
      </w:r>
      <w:r w:rsidR="00602A2D" w:rsidRPr="00C906F8">
        <w:t xml:space="preserve">,000 </w:t>
      </w:r>
      <w:r w:rsidR="007B1F4B" w:rsidRPr="00C906F8">
        <w:t>afectados por da</w:t>
      </w:r>
      <w:r w:rsidR="00AF017E">
        <w:t>ñ</w:t>
      </w:r>
      <w:r w:rsidR="007B1F4B" w:rsidRPr="00C906F8">
        <w:t xml:space="preserve">os indirectos. </w:t>
      </w:r>
      <w:r w:rsidR="000174B6" w:rsidRPr="00C906F8">
        <w:t xml:space="preserve">De los 85,000 afectados directamente, 30,000 </w:t>
      </w:r>
      <w:r w:rsidR="00AF017E">
        <w:t>encontraron</w:t>
      </w:r>
      <w:r w:rsidR="00AF017E" w:rsidRPr="00C906F8">
        <w:t xml:space="preserve"> </w:t>
      </w:r>
      <w:r w:rsidR="000174B6" w:rsidRPr="00C906F8">
        <w:t>abrigo en refugios y albergues, 15,000 encontra</w:t>
      </w:r>
      <w:r w:rsidR="00AF017E">
        <w:t>ron</w:t>
      </w:r>
      <w:r w:rsidR="000174B6" w:rsidRPr="00C906F8">
        <w:t xml:space="preserve"> casas de acogida, y lo</w:t>
      </w:r>
      <w:r w:rsidR="00AF017E">
        <w:t>s</w:t>
      </w:r>
      <w:r w:rsidR="000174B6" w:rsidRPr="00C906F8">
        <w:t xml:space="preserve"> demás recurrieron a la migración </w:t>
      </w:r>
      <w:r w:rsidR="00F30F02" w:rsidRPr="00C906F8">
        <w:t>u</w:t>
      </w:r>
      <w:r w:rsidR="000174B6" w:rsidRPr="00C906F8">
        <w:t xml:space="preserve"> otr</w:t>
      </w:r>
      <w:r w:rsidR="00F30F02" w:rsidRPr="00C906F8">
        <w:t>a</w:t>
      </w:r>
      <w:r w:rsidR="000174B6" w:rsidRPr="00C906F8">
        <w:t xml:space="preserve"> modalidad para obtener un lugar donde vivir. </w:t>
      </w:r>
      <w:r w:rsidR="00F30F02" w:rsidRPr="00C906F8">
        <w:t>Mas de 670 personas perdieron su vida, y más de 4</w:t>
      </w:r>
      <w:r w:rsidR="00744534">
        <w:t>,</w:t>
      </w:r>
      <w:r w:rsidR="00F30F02" w:rsidRPr="00C906F8">
        <w:t xml:space="preserve">500 personas fueron </w:t>
      </w:r>
      <w:r w:rsidR="00AF017E" w:rsidRPr="00C906F8">
        <w:t>herid</w:t>
      </w:r>
      <w:r w:rsidR="00AF017E">
        <w:t>a</w:t>
      </w:r>
      <w:r w:rsidR="00AF017E" w:rsidRPr="00C906F8">
        <w:t>s</w:t>
      </w:r>
      <w:r w:rsidR="00F30F02" w:rsidRPr="00C906F8">
        <w:t xml:space="preserve">. </w:t>
      </w:r>
    </w:p>
    <w:p w14:paraId="6E3E47FC" w14:textId="1B9B5FE1" w:rsidR="000174B6" w:rsidRPr="00C906F8" w:rsidRDefault="00152741" w:rsidP="003210DB">
      <w:r>
        <w:rPr>
          <w:noProof/>
        </w:rPr>
        <mc:AlternateContent>
          <mc:Choice Requires="wps">
            <w:drawing>
              <wp:anchor distT="0" distB="0" distL="114300" distR="114300" simplePos="0" relativeHeight="251895808" behindDoc="0" locked="0" layoutInCell="1" allowOverlap="1" wp14:anchorId="32B9E8AC" wp14:editId="78D9A94B">
                <wp:simplePos x="0" y="0"/>
                <wp:positionH relativeFrom="column">
                  <wp:posOffset>3314065</wp:posOffset>
                </wp:positionH>
                <wp:positionV relativeFrom="paragraph">
                  <wp:posOffset>4851400</wp:posOffset>
                </wp:positionV>
                <wp:extent cx="3543935" cy="635"/>
                <wp:effectExtent l="0" t="0" r="0" b="0"/>
                <wp:wrapSquare wrapText="bothSides"/>
                <wp:docPr id="709382918" name="Text Box 709382918"/>
                <wp:cNvGraphicFramePr/>
                <a:graphic xmlns:a="http://schemas.openxmlformats.org/drawingml/2006/main">
                  <a:graphicData uri="http://schemas.microsoft.com/office/word/2010/wordprocessingShape">
                    <wps:wsp>
                      <wps:cNvSpPr txBox="1"/>
                      <wps:spPr>
                        <a:xfrm>
                          <a:off x="0" y="0"/>
                          <a:ext cx="3543935" cy="635"/>
                        </a:xfrm>
                        <a:prstGeom prst="rect">
                          <a:avLst/>
                        </a:prstGeom>
                        <a:solidFill>
                          <a:prstClr val="white"/>
                        </a:solidFill>
                        <a:ln>
                          <a:noFill/>
                        </a:ln>
                      </wps:spPr>
                      <wps:txbx>
                        <w:txbxContent>
                          <w:p w14:paraId="76970B5A" w14:textId="302D3853" w:rsidR="00B013C7" w:rsidRPr="00434814" w:rsidRDefault="00B013C7" w:rsidP="00152741">
                            <w:pPr>
                              <w:pStyle w:val="Caption"/>
                              <w:rPr>
                                <w:noProof/>
                              </w:rPr>
                            </w:pPr>
                            <w:bookmarkStart w:id="53" w:name="_Toc14764381"/>
                            <w:r>
                              <w:t xml:space="preserve">Ilustración </w:t>
                            </w:r>
                            <w:r>
                              <w:fldChar w:fldCharType="begin"/>
                            </w:r>
                            <w:r>
                              <w:instrText xml:space="preserve"> SEQ Ilustración \* ARABIC </w:instrText>
                            </w:r>
                            <w:r>
                              <w:fldChar w:fldCharType="separate"/>
                            </w:r>
                            <w:r>
                              <w:rPr>
                                <w:noProof/>
                              </w:rPr>
                              <w:t>11</w:t>
                            </w:r>
                            <w:r>
                              <w:fldChar w:fldCharType="end"/>
                            </w:r>
                            <w:r>
                              <w:t xml:space="preserve">: </w:t>
                            </w:r>
                            <w:r w:rsidRPr="00A87189">
                              <w:t>Mapa de Provincias afectadas y Cantones priorizados</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9E8AC" id="Text Box 709382918" o:spid="_x0000_s1202" type="#_x0000_t202" style="position:absolute;left:0;text-align:left;margin-left:260.95pt;margin-top:382pt;width:279.05pt;height:.0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" stroked="f">
                <v:textbox style="mso-fit-shape-to-text:t" inset="0,0,0,0">
                  <w:txbxContent>
                    <w:p w14:paraId="76970B5A" w14:textId="302D3853" w:rsidR="00B013C7" w:rsidRPr="00434814" w:rsidRDefault="00B013C7" w:rsidP="00152741">
                      <w:pPr>
                        <w:pStyle w:val="Caption"/>
                        <w:rPr>
                          <w:noProof/>
                        </w:rPr>
                      </w:pPr>
                      <w:bookmarkStart w:id="54" w:name="_Toc14764381"/>
                      <w:r>
                        <w:t xml:space="preserve">Ilustración </w:t>
                      </w:r>
                      <w:r>
                        <w:fldChar w:fldCharType="begin"/>
                      </w:r>
                      <w:r>
                        <w:instrText xml:space="preserve"> SEQ Ilustración \* ARABIC </w:instrText>
                      </w:r>
                      <w:r>
                        <w:fldChar w:fldCharType="separate"/>
                      </w:r>
                      <w:r>
                        <w:rPr>
                          <w:noProof/>
                        </w:rPr>
                        <w:t>11</w:t>
                      </w:r>
                      <w:r>
                        <w:fldChar w:fldCharType="end"/>
                      </w:r>
                      <w:r>
                        <w:t xml:space="preserve">: </w:t>
                      </w:r>
                      <w:r w:rsidRPr="00A87189">
                        <w:t>Mapa de Provincias afectadas y Cantones priorizados</w:t>
                      </w:r>
                      <w:bookmarkEnd w:id="54"/>
                    </w:p>
                  </w:txbxContent>
                </v:textbox>
                <w10:wrap type="square"/>
              </v:shape>
            </w:pict>
          </mc:Fallback>
        </mc:AlternateContent>
      </w:r>
      <w:r w:rsidR="006E6651">
        <w:rPr>
          <w:noProof/>
        </w:rPr>
        <w:drawing>
          <wp:anchor distT="0" distB="0" distL="114300" distR="114300" simplePos="0" relativeHeight="251874304" behindDoc="0" locked="0" layoutInCell="1" allowOverlap="1" wp14:anchorId="57F6F314" wp14:editId="2CEAE03B">
            <wp:simplePos x="0" y="0"/>
            <wp:positionH relativeFrom="margin">
              <wp:align>right</wp:align>
            </wp:positionH>
            <wp:positionV relativeFrom="paragraph">
              <wp:posOffset>542925</wp:posOffset>
            </wp:positionV>
            <wp:extent cx="3543935" cy="4251325"/>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ffected areas &amp; priority cantons v2.png"/>
                    <pic:cNvPicPr/>
                  </pic:nvPicPr>
                  <pic:blipFill rotWithShape="1">
                    <a:blip r:embed="rId62" cstate="print">
                      <a:extLst>
                        <a:ext uri="{28A0092B-C50C-407E-A947-70E740481C1C}">
                          <a14:useLocalDpi xmlns:a14="http://schemas.microsoft.com/office/drawing/2010/main" val="0"/>
                        </a:ext>
                      </a:extLst>
                    </a:blip>
                    <a:srcRect l="2210" t="2182" r="21774" b="33335"/>
                    <a:stretch/>
                  </pic:blipFill>
                  <pic:spPr bwMode="auto">
                    <a:xfrm>
                      <a:off x="0" y="0"/>
                      <a:ext cx="3543935" cy="425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3760" behindDoc="0" locked="0" layoutInCell="1" allowOverlap="1" wp14:anchorId="10E31900" wp14:editId="0E7DD269">
                <wp:simplePos x="0" y="0"/>
                <wp:positionH relativeFrom="column">
                  <wp:posOffset>0</wp:posOffset>
                </wp:positionH>
                <wp:positionV relativeFrom="paragraph">
                  <wp:posOffset>4780280</wp:posOffset>
                </wp:positionV>
                <wp:extent cx="3296285" cy="635"/>
                <wp:effectExtent l="0" t="0" r="0" b="0"/>
                <wp:wrapSquare wrapText="bothSides"/>
                <wp:docPr id="709382917" name="Text Box 709382917"/>
                <wp:cNvGraphicFramePr/>
                <a:graphic xmlns:a="http://schemas.openxmlformats.org/drawingml/2006/main">
                  <a:graphicData uri="http://schemas.microsoft.com/office/word/2010/wordprocessingShape">
                    <wps:wsp>
                      <wps:cNvSpPr txBox="1"/>
                      <wps:spPr>
                        <a:xfrm>
                          <a:off x="0" y="0"/>
                          <a:ext cx="3296285" cy="635"/>
                        </a:xfrm>
                        <a:prstGeom prst="rect">
                          <a:avLst/>
                        </a:prstGeom>
                        <a:solidFill>
                          <a:prstClr val="white"/>
                        </a:solidFill>
                        <a:ln>
                          <a:noFill/>
                        </a:ln>
                      </wps:spPr>
                      <wps:txbx>
                        <w:txbxContent>
                          <w:p w14:paraId="36F8936A" w14:textId="2895DF4C" w:rsidR="00B013C7" w:rsidRPr="00D22C88" w:rsidRDefault="00B013C7" w:rsidP="00152741">
                            <w:pPr>
                              <w:pStyle w:val="Caption"/>
                              <w:rPr>
                                <w:noProof/>
                              </w:rPr>
                            </w:pPr>
                            <w:bookmarkStart w:id="55" w:name="_Toc14764382"/>
                            <w:r>
                              <w:t xml:space="preserve">Ilustración </w:t>
                            </w:r>
                            <w:r>
                              <w:fldChar w:fldCharType="begin"/>
                            </w:r>
                            <w:r>
                              <w:instrText xml:space="preserve"> SEQ Ilustración \* ARABIC </w:instrText>
                            </w:r>
                            <w:r>
                              <w:fldChar w:fldCharType="separate"/>
                            </w:r>
                            <w:r>
                              <w:rPr>
                                <w:noProof/>
                              </w:rPr>
                              <w:t>12</w:t>
                            </w:r>
                            <w:r>
                              <w:fldChar w:fldCharType="end"/>
                            </w:r>
                            <w:r>
                              <w:t xml:space="preserve">: </w:t>
                            </w:r>
                            <w:r w:rsidRPr="00FE2E38">
                              <w:t>Mapa de Intensidad del movimiento, USGS (PNUD, 2016)</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31900" id="Text Box 709382917" o:spid="_x0000_s1203" type="#_x0000_t202" style="position:absolute;left:0;text-align:left;margin-left:0;margin-top:376.4pt;width:259.55pt;height:.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" stroked="f">
                <v:textbox style="mso-fit-shape-to-text:t" inset="0,0,0,0">
                  <w:txbxContent>
                    <w:p w14:paraId="36F8936A" w14:textId="2895DF4C" w:rsidR="00B013C7" w:rsidRPr="00D22C88" w:rsidRDefault="00B013C7" w:rsidP="00152741">
                      <w:pPr>
                        <w:pStyle w:val="Caption"/>
                        <w:rPr>
                          <w:noProof/>
                        </w:rPr>
                      </w:pPr>
                      <w:bookmarkStart w:id="56" w:name="_Toc14764382"/>
                      <w:r>
                        <w:t xml:space="preserve">Ilustración </w:t>
                      </w:r>
                      <w:r>
                        <w:fldChar w:fldCharType="begin"/>
                      </w:r>
                      <w:r>
                        <w:instrText xml:space="preserve"> SEQ Ilustración \* ARABIC </w:instrText>
                      </w:r>
                      <w:r>
                        <w:fldChar w:fldCharType="separate"/>
                      </w:r>
                      <w:r>
                        <w:rPr>
                          <w:noProof/>
                        </w:rPr>
                        <w:t>12</w:t>
                      </w:r>
                      <w:r>
                        <w:fldChar w:fldCharType="end"/>
                      </w:r>
                      <w:r>
                        <w:t xml:space="preserve">: </w:t>
                      </w:r>
                      <w:r w:rsidRPr="00FE2E38">
                        <w:t>Mapa de Intensidad del movimiento, USGS (PNUD, 2016)</w:t>
                      </w:r>
                      <w:bookmarkEnd w:id="56"/>
                    </w:p>
                  </w:txbxContent>
                </v:textbox>
                <w10:wrap type="square"/>
              </v:shape>
            </w:pict>
          </mc:Fallback>
        </mc:AlternateContent>
      </w:r>
      <w:r w:rsidR="000C5835" w:rsidRPr="00A53FE8">
        <w:rPr>
          <w:noProof/>
        </w:rPr>
        <w:drawing>
          <wp:anchor distT="0" distB="0" distL="114300" distR="114300" simplePos="0" relativeHeight="251870208" behindDoc="0" locked="0" layoutInCell="1" allowOverlap="1" wp14:anchorId="2BAC15D1" wp14:editId="369149EA">
            <wp:simplePos x="0" y="0"/>
            <wp:positionH relativeFrom="margin">
              <wp:align>left</wp:align>
            </wp:positionH>
            <wp:positionV relativeFrom="paragraph">
              <wp:posOffset>541655</wp:posOffset>
            </wp:positionV>
            <wp:extent cx="3296285" cy="4181475"/>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0025" cy="4186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4B6" w:rsidRPr="00C906F8">
        <w:t xml:space="preserve">Según </w:t>
      </w:r>
      <w:r w:rsidR="00744534">
        <w:t>el</w:t>
      </w:r>
      <w:r w:rsidR="00744534" w:rsidRPr="00C906F8">
        <w:t xml:space="preserve"> </w:t>
      </w:r>
      <w:r w:rsidR="000174B6" w:rsidRPr="00C906F8">
        <w:t>MIDUVI, 35,264 viviendas fueron afectadas</w:t>
      </w:r>
      <w:r w:rsidR="00744534">
        <w:t xml:space="preserve"> de las cuales</w:t>
      </w:r>
      <w:r w:rsidR="000174B6" w:rsidRPr="00C906F8">
        <w:t xml:space="preserve"> 53.8% en zonas urbanas y 46.2% en zonas rurales. </w:t>
      </w:r>
      <w:r w:rsidR="006D6247" w:rsidRPr="00C906F8">
        <w:t>Los da</w:t>
      </w:r>
      <w:r w:rsidR="00AF017E">
        <w:t>ñ</w:t>
      </w:r>
      <w:r w:rsidR="006D6247" w:rsidRPr="00C906F8">
        <w:t xml:space="preserve">os fueron </w:t>
      </w:r>
      <w:r w:rsidR="00B530BF" w:rsidRPr="00C906F8">
        <w:t>más</w:t>
      </w:r>
      <w:r w:rsidR="006D6247" w:rsidRPr="00C906F8">
        <w:t xml:space="preserve"> substantivos en las zonas rurales, con 96% de las viviendas catalogadas como colapsadas o a demoler, comparado a 64% en las zonas urban</w:t>
      </w:r>
      <w:r w:rsidR="00744534">
        <w:t>a</w:t>
      </w:r>
      <w:r w:rsidR="006D6247" w:rsidRPr="00C906F8">
        <w:t xml:space="preserve">s. </w:t>
      </w:r>
    </w:p>
    <w:p w14:paraId="6B6CC29C" w14:textId="2756C5E7" w:rsidR="00F9051F" w:rsidRPr="00C906F8" w:rsidRDefault="006D6247" w:rsidP="003210DB">
      <w:r w:rsidRPr="00C906F8">
        <w:t>Además</w:t>
      </w:r>
      <w:r w:rsidR="00F30F02" w:rsidRPr="00C906F8">
        <w:t xml:space="preserve"> de las viviendas, diferentes edificaciones p</w:t>
      </w:r>
      <w:r w:rsidR="00AF017E">
        <w:t>ú</w:t>
      </w:r>
      <w:r w:rsidR="00F30F02" w:rsidRPr="00C906F8">
        <w:t xml:space="preserve">blicas </w:t>
      </w:r>
      <w:r w:rsidR="00AF017E">
        <w:t>presentaron</w:t>
      </w:r>
      <w:r w:rsidR="00AF017E" w:rsidRPr="00C906F8">
        <w:t xml:space="preserve"> </w:t>
      </w:r>
      <w:r w:rsidR="00F30F02" w:rsidRPr="00C906F8">
        <w:t>daños, notamente:</w:t>
      </w:r>
      <w:r w:rsidRPr="00C906F8">
        <w:t xml:space="preserve"> 48 establecimientos de salud fueron afectadas, de lo cual 21 se quedaron inoperativos, representando 29% de las camas disponibles</w:t>
      </w:r>
      <w:r w:rsidR="00B15606" w:rsidRPr="00C906F8">
        <w:t xml:space="preserve"> y afectando unos 65,000 personas servidas por esos establecimientos</w:t>
      </w:r>
      <w:r w:rsidR="00F30F02" w:rsidRPr="00C906F8">
        <w:t xml:space="preserve">; y </w:t>
      </w:r>
      <w:r w:rsidRPr="00C906F8">
        <w:t>875 escuelas</w:t>
      </w:r>
      <w:r w:rsidR="00EF2963" w:rsidRPr="00C906F8">
        <w:t>,</w:t>
      </w:r>
      <w:r w:rsidR="00F30F02" w:rsidRPr="00C906F8">
        <w:t xml:space="preserve"> de lo cual </w:t>
      </w:r>
      <w:r w:rsidR="00AF017E" w:rsidRPr="00C906F8">
        <w:t>un</w:t>
      </w:r>
      <w:r w:rsidR="00AF017E">
        <w:t>a</w:t>
      </w:r>
      <w:r w:rsidR="00AF017E" w:rsidRPr="00C906F8">
        <w:t xml:space="preserve">s </w:t>
      </w:r>
      <w:r w:rsidR="00EF2963" w:rsidRPr="00C906F8">
        <w:t xml:space="preserve">325 </w:t>
      </w:r>
      <w:r w:rsidR="00F30F02" w:rsidRPr="00C906F8">
        <w:t xml:space="preserve">fueron </w:t>
      </w:r>
      <w:r w:rsidR="00AF017E" w:rsidRPr="00C906F8">
        <w:t>catalogad</w:t>
      </w:r>
      <w:r w:rsidR="00AF017E">
        <w:t>a</w:t>
      </w:r>
      <w:r w:rsidR="00AF017E" w:rsidRPr="00C906F8">
        <w:t xml:space="preserve">s </w:t>
      </w:r>
      <w:r w:rsidR="00EF2963" w:rsidRPr="00C906F8">
        <w:t>con daños medio</w:t>
      </w:r>
      <w:r w:rsidR="00AF017E">
        <w:t>s</w:t>
      </w:r>
      <w:r w:rsidR="00EF2963" w:rsidRPr="00C906F8">
        <w:t xml:space="preserve"> o severo</w:t>
      </w:r>
      <w:r w:rsidR="00AF017E">
        <w:t>s</w:t>
      </w:r>
      <w:r w:rsidR="00EF2963" w:rsidRPr="00C906F8">
        <w:t xml:space="preserve">, afectando a </w:t>
      </w:r>
      <w:r w:rsidR="00AF017E">
        <w:t>alrededor</w:t>
      </w:r>
      <w:r w:rsidR="00EF2963" w:rsidRPr="00C906F8">
        <w:t xml:space="preserve"> 120,000 estudiantes</w:t>
      </w:r>
      <w:r w:rsidR="00C74864" w:rsidRPr="00C906F8">
        <w:t xml:space="preserve"> requiriendo espacios provisionales, ubicación temporal en establecimientos no afectad</w:t>
      </w:r>
      <w:r w:rsidR="00AF017E">
        <w:t>o</w:t>
      </w:r>
      <w:r w:rsidR="00C74864" w:rsidRPr="00C906F8">
        <w:t>s, o programas de dobles turnos</w:t>
      </w:r>
      <w:r w:rsidR="00EF2963" w:rsidRPr="00C906F8">
        <w:t xml:space="preserve">. </w:t>
      </w:r>
    </w:p>
    <w:p w14:paraId="0605C2B6" w14:textId="77777777" w:rsidR="000752D5" w:rsidRPr="00C906F8" w:rsidRDefault="00614B2E" w:rsidP="003210DB">
      <w:pPr>
        <w:pStyle w:val="Heading5"/>
      </w:pPr>
      <w:r w:rsidRPr="00C906F8">
        <w:lastRenderedPageBreak/>
        <w:t xml:space="preserve">Contexto </w:t>
      </w:r>
      <w:r w:rsidR="0067585D">
        <w:t>ASH</w:t>
      </w:r>
    </w:p>
    <w:p w14:paraId="260B6B6D" w14:textId="30BE119D" w:rsidR="00834176" w:rsidRDefault="00152741" w:rsidP="003210DB">
      <w:bookmarkStart w:id="57" w:name="_Hlk11259627"/>
      <w:r>
        <w:rPr>
          <w:noProof/>
        </w:rPr>
        <mc:AlternateContent>
          <mc:Choice Requires="wps">
            <w:drawing>
              <wp:anchor distT="0" distB="0" distL="114300" distR="114300" simplePos="0" relativeHeight="251897856" behindDoc="0" locked="0" layoutInCell="1" allowOverlap="1" wp14:anchorId="66A585C5" wp14:editId="1A95DF97">
                <wp:simplePos x="0" y="0"/>
                <wp:positionH relativeFrom="column">
                  <wp:posOffset>3315970</wp:posOffset>
                </wp:positionH>
                <wp:positionV relativeFrom="paragraph">
                  <wp:posOffset>2529840</wp:posOffset>
                </wp:positionV>
                <wp:extent cx="3529965" cy="184150"/>
                <wp:effectExtent l="0" t="0" r="0" b="6350"/>
                <wp:wrapSquare wrapText="bothSides"/>
                <wp:docPr id="709382919" name="Text Box 709382919"/>
                <wp:cNvGraphicFramePr/>
                <a:graphic xmlns:a="http://schemas.openxmlformats.org/drawingml/2006/main">
                  <a:graphicData uri="http://schemas.microsoft.com/office/word/2010/wordprocessingShape">
                    <wps:wsp>
                      <wps:cNvSpPr txBox="1"/>
                      <wps:spPr>
                        <a:xfrm>
                          <a:off x="0" y="0"/>
                          <a:ext cx="3529965" cy="184150"/>
                        </a:xfrm>
                        <a:prstGeom prst="rect">
                          <a:avLst/>
                        </a:prstGeom>
                        <a:solidFill>
                          <a:prstClr val="white"/>
                        </a:solidFill>
                        <a:ln>
                          <a:noFill/>
                        </a:ln>
                      </wps:spPr>
                      <wps:txbx>
                        <w:txbxContent>
                          <w:p w14:paraId="14C14B75" w14:textId="0C7945A1" w:rsidR="00B013C7" w:rsidRPr="00352D72" w:rsidRDefault="00B013C7" w:rsidP="00152741">
                            <w:pPr>
                              <w:pStyle w:val="Caption"/>
                              <w:rPr>
                                <w:noProof/>
                              </w:rPr>
                            </w:pPr>
                            <w:bookmarkStart w:id="58" w:name="_Toc14764383"/>
                            <w:r>
                              <w:t xml:space="preserve">Ilustración </w:t>
                            </w:r>
                            <w:r>
                              <w:fldChar w:fldCharType="begin"/>
                            </w:r>
                            <w:r>
                              <w:instrText xml:space="preserve"> SEQ Ilustración \* ARABIC </w:instrText>
                            </w:r>
                            <w:r>
                              <w:fldChar w:fldCharType="separate"/>
                            </w:r>
                            <w:r>
                              <w:rPr>
                                <w:noProof/>
                              </w:rPr>
                              <w:t>13</w:t>
                            </w:r>
                            <w:r>
                              <w:fldChar w:fldCharType="end"/>
                            </w:r>
                            <w:r>
                              <w:t xml:space="preserve">: </w:t>
                            </w:r>
                            <w:r w:rsidRPr="009111D3">
                              <w:t>Mapa de Provincias afectadas y Cantones priorizados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585C5" id="Text Box 709382919" o:spid="_x0000_s1204" type="#_x0000_t202" style="position:absolute;left:0;text-align:left;margin-left:261.1pt;margin-top:199.2pt;width:277.95pt;height:14.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" stroked="f">
                <v:textbox inset="0,0,0,0">
                  <w:txbxContent>
                    <w:p w14:paraId="14C14B75" w14:textId="0C7945A1" w:rsidR="00B013C7" w:rsidRPr="00352D72" w:rsidRDefault="00B013C7" w:rsidP="00152741">
                      <w:pPr>
                        <w:pStyle w:val="Caption"/>
                        <w:rPr>
                          <w:noProof/>
                        </w:rPr>
                      </w:pPr>
                      <w:bookmarkStart w:id="59" w:name="_Toc14764383"/>
                      <w:r>
                        <w:t xml:space="preserve">Ilustración </w:t>
                      </w:r>
                      <w:r>
                        <w:fldChar w:fldCharType="begin"/>
                      </w:r>
                      <w:r>
                        <w:instrText xml:space="preserve"> SEQ Ilustración \* ARABIC </w:instrText>
                      </w:r>
                      <w:r>
                        <w:fldChar w:fldCharType="separate"/>
                      </w:r>
                      <w:r>
                        <w:rPr>
                          <w:noProof/>
                        </w:rPr>
                        <w:t>13</w:t>
                      </w:r>
                      <w:r>
                        <w:fldChar w:fldCharType="end"/>
                      </w:r>
                      <w:r>
                        <w:t xml:space="preserve">: </w:t>
                      </w:r>
                      <w:r w:rsidRPr="009111D3">
                        <w:t>Mapa de Provincias afectadas y Cantones priorizados</w:t>
                      </w:r>
                      <w:bookmarkEnd w:id="59"/>
                    </w:p>
                  </w:txbxContent>
                </v:textbox>
                <w10:wrap type="square"/>
              </v:shape>
            </w:pict>
          </mc:Fallback>
        </mc:AlternateContent>
      </w:r>
      <w:r w:rsidR="005C51E7">
        <w:rPr>
          <w:noProof/>
        </w:rPr>
        <mc:AlternateContent>
          <mc:Choice Requires="wps">
            <w:drawing>
              <wp:anchor distT="0" distB="0" distL="114300" distR="114300" simplePos="0" relativeHeight="251746304" behindDoc="0" locked="0" layoutInCell="1" allowOverlap="1" wp14:anchorId="22725377" wp14:editId="21005D83">
                <wp:simplePos x="0" y="0"/>
                <wp:positionH relativeFrom="column">
                  <wp:posOffset>5715</wp:posOffset>
                </wp:positionH>
                <wp:positionV relativeFrom="paragraph">
                  <wp:posOffset>2523490</wp:posOffset>
                </wp:positionV>
                <wp:extent cx="3220085" cy="296545"/>
                <wp:effectExtent l="0" t="0" r="0" b="8255"/>
                <wp:wrapSquare wrapText="bothSides"/>
                <wp:docPr id="136" name="Text Box 136"/>
                <wp:cNvGraphicFramePr/>
                <a:graphic xmlns:a="http://schemas.openxmlformats.org/drawingml/2006/main">
                  <a:graphicData uri="http://schemas.microsoft.com/office/word/2010/wordprocessingShape">
                    <wps:wsp>
                      <wps:cNvSpPr txBox="1"/>
                      <wps:spPr>
                        <a:xfrm>
                          <a:off x="0" y="0"/>
                          <a:ext cx="3220085" cy="296545"/>
                        </a:xfrm>
                        <a:prstGeom prst="rect">
                          <a:avLst/>
                        </a:prstGeom>
                        <a:solidFill>
                          <a:prstClr val="white"/>
                        </a:solidFill>
                        <a:ln>
                          <a:noFill/>
                        </a:ln>
                      </wps:spPr>
                      <wps:txbx>
                        <w:txbxContent>
                          <w:p w14:paraId="5F49EADF" w14:textId="1E2E4DA9" w:rsidR="00B013C7" w:rsidRPr="0003433F" w:rsidRDefault="00B013C7" w:rsidP="00911AAA">
                            <w:pPr>
                              <w:pStyle w:val="Caption"/>
                              <w:rPr>
                                <w:noProof/>
                              </w:rPr>
                            </w:pPr>
                            <w:bookmarkStart w:id="60" w:name="_Toc13051935"/>
                            <w:bookmarkStart w:id="61" w:name="_Toc13052111"/>
                            <w:bookmarkStart w:id="62" w:name="_Toc14764384"/>
                            <w:r>
                              <w:t xml:space="preserve">Ilustración </w:t>
                            </w:r>
                            <w:r>
                              <w:fldChar w:fldCharType="begin"/>
                            </w:r>
                            <w:r>
                              <w:instrText xml:space="preserve"> SEQ Ilustración \* ARABIC </w:instrText>
                            </w:r>
                            <w:r>
                              <w:fldChar w:fldCharType="separate"/>
                            </w:r>
                            <w:r>
                              <w:rPr>
                                <w:noProof/>
                              </w:rPr>
                              <w:t>14</w:t>
                            </w:r>
                            <w:r>
                              <w:fldChar w:fldCharType="end"/>
                            </w:r>
                            <w:r>
                              <w:t xml:space="preserve">: </w:t>
                            </w:r>
                            <w:r w:rsidRPr="00E82D2A">
                              <w:t>Cobertura de servicios de agua urbana y rural por provincia afectada</w:t>
                            </w:r>
                            <w:r>
                              <w:t xml:space="preserve"> (Censo, 2010)</w:t>
                            </w:r>
                            <w:bookmarkEnd w:id="60"/>
                            <w:bookmarkEnd w:id="61"/>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25377" id="Text Box 136" o:spid="_x0000_s1205" type="#_x0000_t202" style="position:absolute;left:0;text-align:left;margin-left:.45pt;margin-top:198.7pt;width:253.55pt;height:23.3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" stroked="f">
                <v:textbox inset="0,0,0,0">
                  <w:txbxContent>
                    <w:p w14:paraId="5F49EADF" w14:textId="1E2E4DA9" w:rsidR="00B013C7" w:rsidRPr="0003433F" w:rsidRDefault="00B013C7" w:rsidP="00911AAA">
                      <w:pPr>
                        <w:pStyle w:val="Caption"/>
                        <w:rPr>
                          <w:noProof/>
                        </w:rPr>
                      </w:pPr>
                      <w:bookmarkStart w:id="63" w:name="_Toc13051935"/>
                      <w:bookmarkStart w:id="64" w:name="_Toc13052111"/>
                      <w:bookmarkStart w:id="65" w:name="_Toc14764384"/>
                      <w:r>
                        <w:t xml:space="preserve">Ilustración </w:t>
                      </w:r>
                      <w:r>
                        <w:fldChar w:fldCharType="begin"/>
                      </w:r>
                      <w:r>
                        <w:instrText xml:space="preserve"> SEQ Ilustración \* ARABIC </w:instrText>
                      </w:r>
                      <w:r>
                        <w:fldChar w:fldCharType="separate"/>
                      </w:r>
                      <w:r>
                        <w:rPr>
                          <w:noProof/>
                        </w:rPr>
                        <w:t>14</w:t>
                      </w:r>
                      <w:r>
                        <w:fldChar w:fldCharType="end"/>
                      </w:r>
                      <w:r>
                        <w:t xml:space="preserve">: </w:t>
                      </w:r>
                      <w:r w:rsidRPr="00E82D2A">
                        <w:t>Cobertura de servicios de agua urbana y rural por provincia afectada</w:t>
                      </w:r>
                      <w:r>
                        <w:t xml:space="preserve"> (Censo, 2010)</w:t>
                      </w:r>
                      <w:bookmarkEnd w:id="63"/>
                      <w:bookmarkEnd w:id="64"/>
                      <w:bookmarkEnd w:id="65"/>
                    </w:p>
                  </w:txbxContent>
                </v:textbox>
                <w10:wrap type="square"/>
              </v:shape>
            </w:pict>
          </mc:Fallback>
        </mc:AlternateContent>
      </w:r>
      <w:r w:rsidR="00174918">
        <w:rPr>
          <w:noProof/>
        </w:rPr>
        <w:drawing>
          <wp:anchor distT="0" distB="0" distL="114300" distR="114300" simplePos="0" relativeHeight="251744256" behindDoc="0" locked="0" layoutInCell="1" allowOverlap="1" wp14:anchorId="3626AC12" wp14:editId="17BC73B9">
            <wp:simplePos x="0" y="0"/>
            <wp:positionH relativeFrom="margin">
              <wp:align>right</wp:align>
            </wp:positionH>
            <wp:positionV relativeFrom="paragraph">
              <wp:posOffset>437156</wp:posOffset>
            </wp:positionV>
            <wp:extent cx="3529965" cy="2035175"/>
            <wp:effectExtent l="0" t="0" r="13335" b="3175"/>
            <wp:wrapSquare wrapText="bothSides"/>
            <wp:docPr id="134" name="Chart 134">
              <a:extLst xmlns:a="http://schemas.openxmlformats.org/drawingml/2006/main">
                <a:ext uri="{FF2B5EF4-FFF2-40B4-BE49-F238E27FC236}">
                  <a16:creationId xmlns:a16="http://schemas.microsoft.com/office/drawing/2014/main" id="{9395B6DB-D17E-4A56-8C1A-E474A389E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00174918">
        <w:rPr>
          <w:noProof/>
        </w:rPr>
        <w:drawing>
          <wp:anchor distT="0" distB="0" distL="114300" distR="114300" simplePos="0" relativeHeight="251743232" behindDoc="0" locked="0" layoutInCell="1" allowOverlap="1" wp14:anchorId="61B8138A" wp14:editId="7669F0E3">
            <wp:simplePos x="0" y="0"/>
            <wp:positionH relativeFrom="column">
              <wp:posOffset>3976</wp:posOffset>
            </wp:positionH>
            <wp:positionV relativeFrom="paragraph">
              <wp:posOffset>421419</wp:posOffset>
            </wp:positionV>
            <wp:extent cx="3220085" cy="2042795"/>
            <wp:effectExtent l="0" t="0" r="18415" b="14605"/>
            <wp:wrapSquare wrapText="bothSides"/>
            <wp:docPr id="132" name="Chart 132">
              <a:extLst xmlns:a="http://schemas.openxmlformats.org/drawingml/2006/main">
                <a:ext uri="{FF2B5EF4-FFF2-40B4-BE49-F238E27FC236}">
                  <a16:creationId xmlns:a16="http://schemas.microsoft.com/office/drawing/2014/main" id="{6A8ED149-6843-4D04-AD4E-633B39795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E05200" w:rsidRPr="00C906F8">
        <w:t xml:space="preserve">Según el Censo 2010, la cobertura de los servicios de agua potable </w:t>
      </w:r>
      <w:r w:rsidR="00744534">
        <w:t>y</w:t>
      </w:r>
      <w:r w:rsidR="00744534" w:rsidRPr="00C906F8">
        <w:t xml:space="preserve"> </w:t>
      </w:r>
      <w:r w:rsidR="00E05200" w:rsidRPr="00C906F8">
        <w:t xml:space="preserve">saneamiento en las provincias afectadas </w:t>
      </w:r>
      <w:r w:rsidR="00744534">
        <w:t>era</w:t>
      </w:r>
      <w:r w:rsidR="00744534" w:rsidRPr="00C906F8">
        <w:t xml:space="preserve"> </w:t>
      </w:r>
      <w:r w:rsidR="00E05200" w:rsidRPr="00C906F8">
        <w:t xml:space="preserve">inferior al promedio nacional, tanto para zonas urbanas como rurales. </w:t>
      </w:r>
    </w:p>
    <w:p w14:paraId="4E035014" w14:textId="77777777" w:rsidR="005C51E7" w:rsidRDefault="005C51E7" w:rsidP="003210DB"/>
    <w:p w14:paraId="77B422A5" w14:textId="576779BE" w:rsidR="00414523" w:rsidRPr="003210DB" w:rsidRDefault="00DC0A5A" w:rsidP="003210DB">
      <w:r w:rsidRPr="00C906F8">
        <w:t xml:space="preserve">La cobertura del alcantarillado sanitario era baja antes del terremoto, y un desafío principal era el tratamiento de las aguas residuales. </w:t>
      </w:r>
      <w:bookmarkEnd w:id="57"/>
      <w:r w:rsidR="00E05200" w:rsidRPr="00C906F8">
        <w:t xml:space="preserve">Además de la </w:t>
      </w:r>
      <w:r w:rsidR="008A49E5" w:rsidRPr="00C906F8">
        <w:t xml:space="preserve">baja </w:t>
      </w:r>
      <w:r w:rsidR="00E05200" w:rsidRPr="00C906F8">
        <w:t xml:space="preserve">cobertura </w:t>
      </w:r>
      <w:r>
        <w:t xml:space="preserve">en servicios de agua </w:t>
      </w:r>
      <w:r w:rsidR="00E05200" w:rsidRPr="00C906F8">
        <w:t>previo al desastre</w:t>
      </w:r>
      <w:r w:rsidR="008A49E5" w:rsidRPr="00C906F8">
        <w:t xml:space="preserve">, </w:t>
      </w:r>
      <w:r w:rsidR="008945C2" w:rsidRPr="00C906F8">
        <w:t xml:space="preserve">datos </w:t>
      </w:r>
      <w:r w:rsidR="00744534">
        <w:t xml:space="preserve">de </w:t>
      </w:r>
      <w:r w:rsidR="008945C2" w:rsidRPr="00C906F8">
        <w:t xml:space="preserve">ARCA sobre </w:t>
      </w:r>
      <w:r w:rsidR="00C83CB8" w:rsidRPr="00C906F8">
        <w:t xml:space="preserve">8 </w:t>
      </w:r>
      <w:r w:rsidR="008945C2" w:rsidRPr="00C906F8">
        <w:t>de las Empresas</w:t>
      </w:r>
      <w:r w:rsidR="00744534">
        <w:t xml:space="preserve"> Municipales de Agua y Saneamiento</w:t>
      </w:r>
      <w:r w:rsidR="008945C2" w:rsidRPr="00C906F8">
        <w:t xml:space="preserve"> en las zonas afectadas indica</w:t>
      </w:r>
      <w:r w:rsidR="00AF017E">
        <w:t>ba</w:t>
      </w:r>
      <w:r w:rsidR="008945C2" w:rsidRPr="00C906F8">
        <w:t xml:space="preserve">n varios obstáculos en la </w:t>
      </w:r>
      <w:r w:rsidR="00B530BF" w:rsidRPr="00C906F8">
        <w:t>provisión</w:t>
      </w:r>
      <w:r w:rsidR="008945C2" w:rsidRPr="00C906F8">
        <w:t xml:space="preserve"> de servicios </w:t>
      </w:r>
      <w:r w:rsidR="00B530BF" w:rsidRPr="00C906F8">
        <w:t>básicos</w:t>
      </w:r>
      <w:r w:rsidR="00091E52" w:rsidRPr="00C906F8">
        <w:t xml:space="preserve">: </w:t>
      </w:r>
      <w:r w:rsidR="00C83CB8" w:rsidRPr="00C906F8">
        <w:t xml:space="preserve">la cobertura de </w:t>
      </w:r>
      <w:proofErr w:type="spellStart"/>
      <w:r w:rsidR="00B530BF" w:rsidRPr="00C906F8">
        <w:t>micro</w:t>
      </w:r>
      <w:r w:rsidR="00AF017E">
        <w:t>-</w:t>
      </w:r>
      <w:r w:rsidR="00B530BF" w:rsidRPr="00C906F8">
        <w:t>medición</w:t>
      </w:r>
      <w:proofErr w:type="spellEnd"/>
      <w:r w:rsidR="00C83CB8" w:rsidRPr="00C906F8">
        <w:t xml:space="preserve"> de</w:t>
      </w:r>
      <w:r w:rsidR="000C1B73">
        <w:t xml:space="preserve"> </w:t>
      </w:r>
      <w:r w:rsidR="00C83CB8" w:rsidRPr="00C906F8">
        <w:t>agua potable era de 56%</w:t>
      </w:r>
      <w:r w:rsidR="00091E52" w:rsidRPr="00C906F8">
        <w:t xml:space="preserve">; la continuidad del servicio se aseguraba en solo 63% de los sistemas; los costos de operación y mantenimiento eran 46% </w:t>
      </w:r>
      <w:r w:rsidR="00B530BF" w:rsidRPr="00C906F8">
        <w:t>más</w:t>
      </w:r>
      <w:r w:rsidR="00091E52" w:rsidRPr="00C906F8">
        <w:t xml:space="preserve"> alto</w:t>
      </w:r>
      <w:r w:rsidR="00744534">
        <w:t xml:space="preserve"> en comparación con </w:t>
      </w:r>
      <w:r w:rsidR="00091E52" w:rsidRPr="00C906F8">
        <w:t>el monto facturado por el servicio</w:t>
      </w:r>
      <w:r w:rsidR="00145423" w:rsidRPr="00C906F8">
        <w:t xml:space="preserve"> y la eficiencia en la recaudación era </w:t>
      </w:r>
      <w:r w:rsidR="00AF017E">
        <w:t xml:space="preserve">de </w:t>
      </w:r>
      <w:r w:rsidR="00145423" w:rsidRPr="00C906F8">
        <w:t xml:space="preserve">74%. </w:t>
      </w:r>
    </w:p>
    <w:tbl>
      <w:tblPr>
        <w:tblpPr w:leftFromText="141" w:rightFromText="141" w:vertAnchor="text" w:horzAnchor="margin" w:tblpY="1113"/>
        <w:tblOverlap w:val="never"/>
        <w:tblW w:w="4299" w:type="dxa"/>
        <w:tblCellMar>
          <w:left w:w="0" w:type="dxa"/>
          <w:right w:w="0" w:type="dxa"/>
        </w:tblCellMar>
        <w:tblLook w:val="04A0" w:firstRow="1" w:lastRow="0" w:firstColumn="1" w:lastColumn="0" w:noHBand="0" w:noVBand="1"/>
      </w:tblPr>
      <w:tblGrid>
        <w:gridCol w:w="1587"/>
        <w:gridCol w:w="297"/>
        <w:gridCol w:w="366"/>
        <w:gridCol w:w="516"/>
        <w:gridCol w:w="516"/>
        <w:gridCol w:w="519"/>
        <w:gridCol w:w="516"/>
      </w:tblGrid>
      <w:tr w:rsidR="000E3516" w:rsidRPr="002141F2" w14:paraId="7A617C24" w14:textId="77777777" w:rsidTr="000E3516">
        <w:trPr>
          <w:cantSplit/>
          <w:trHeight w:val="680"/>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7D00" w14:textId="77777777" w:rsidR="000E3516" w:rsidRPr="00447752" w:rsidRDefault="000E3516" w:rsidP="000E3516">
            <w:pPr>
              <w:rPr>
                <w:sz w:val="20"/>
                <w:szCs w:val="20"/>
                <w:lang w:eastAsia="es-MX"/>
              </w:rPr>
            </w:pPr>
            <w:r w:rsidRPr="00447752">
              <w:rPr>
                <w:sz w:val="20"/>
                <w:szCs w:val="20"/>
                <w:lang w:eastAsia="es-MX"/>
              </w:rPr>
              <w:t> </w:t>
            </w:r>
          </w:p>
        </w:tc>
        <w:tc>
          <w:tcPr>
            <w:tcW w:w="29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32B550B" w14:textId="77777777" w:rsidR="000E3516" w:rsidRPr="00447752" w:rsidRDefault="000E3516" w:rsidP="000E3516">
            <w:pPr>
              <w:spacing w:after="0"/>
              <w:rPr>
                <w:sz w:val="18"/>
                <w:szCs w:val="18"/>
                <w:lang w:eastAsia="es-MX"/>
              </w:rPr>
            </w:pPr>
            <w:r w:rsidRPr="00447752">
              <w:rPr>
                <w:sz w:val="18"/>
                <w:szCs w:val="18"/>
                <w:lang w:eastAsia="es-MX"/>
              </w:rPr>
              <w:t>Entubada</w:t>
            </w:r>
          </w:p>
        </w:tc>
        <w:tc>
          <w:tcPr>
            <w:tcW w:w="36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06A8459" w14:textId="77777777" w:rsidR="000E3516" w:rsidRPr="00447752" w:rsidRDefault="000E3516" w:rsidP="000E3516">
            <w:pPr>
              <w:spacing w:after="0"/>
              <w:rPr>
                <w:sz w:val="18"/>
                <w:szCs w:val="18"/>
                <w:lang w:eastAsia="es-MX"/>
              </w:rPr>
            </w:pPr>
            <w:r w:rsidRPr="00447752">
              <w:rPr>
                <w:sz w:val="18"/>
                <w:szCs w:val="18"/>
                <w:lang w:eastAsia="es-MX"/>
              </w:rPr>
              <w:t>Tanquero</w:t>
            </w:r>
          </w:p>
        </w:tc>
        <w:tc>
          <w:tcPr>
            <w:tcW w:w="51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1644630" w14:textId="77777777" w:rsidR="000E3516" w:rsidRPr="00447752" w:rsidRDefault="000E3516" w:rsidP="000E3516">
            <w:pPr>
              <w:spacing w:after="0"/>
              <w:rPr>
                <w:sz w:val="18"/>
                <w:szCs w:val="18"/>
                <w:lang w:eastAsia="es-MX"/>
              </w:rPr>
            </w:pPr>
            <w:r w:rsidRPr="00447752">
              <w:rPr>
                <w:sz w:val="18"/>
                <w:szCs w:val="18"/>
                <w:lang w:eastAsia="es-MX"/>
              </w:rPr>
              <w:t>Pozos</w:t>
            </w:r>
          </w:p>
        </w:tc>
        <w:tc>
          <w:tcPr>
            <w:tcW w:w="51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EE582F2" w14:textId="77777777" w:rsidR="000E3516" w:rsidRPr="00447752" w:rsidRDefault="000E3516" w:rsidP="000E3516">
            <w:pPr>
              <w:spacing w:after="0"/>
              <w:rPr>
                <w:sz w:val="18"/>
                <w:szCs w:val="18"/>
                <w:lang w:eastAsia="es-MX"/>
              </w:rPr>
            </w:pPr>
            <w:proofErr w:type="spellStart"/>
            <w:r w:rsidRPr="00447752">
              <w:rPr>
                <w:sz w:val="18"/>
                <w:szCs w:val="18"/>
                <w:lang w:eastAsia="es-MX"/>
              </w:rPr>
              <w:t>Rios</w:t>
            </w:r>
            <w:proofErr w:type="spellEnd"/>
            <w:r w:rsidRPr="00447752">
              <w:rPr>
                <w:sz w:val="18"/>
                <w:szCs w:val="18"/>
                <w:lang w:eastAsia="es-MX"/>
              </w:rPr>
              <w:t xml:space="preserve"> / Esteros</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5DD39C8" w14:textId="77777777" w:rsidR="000E3516" w:rsidRPr="00447752" w:rsidRDefault="000E3516" w:rsidP="000E3516">
            <w:pPr>
              <w:spacing w:after="0"/>
              <w:rPr>
                <w:sz w:val="18"/>
                <w:szCs w:val="18"/>
                <w:lang w:eastAsia="es-MX"/>
              </w:rPr>
            </w:pPr>
            <w:r w:rsidRPr="00447752">
              <w:rPr>
                <w:sz w:val="18"/>
                <w:szCs w:val="18"/>
                <w:lang w:eastAsia="es-MX"/>
              </w:rPr>
              <w:t>Lluvia</w:t>
            </w:r>
          </w:p>
        </w:tc>
        <w:tc>
          <w:tcPr>
            <w:tcW w:w="51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2FE8C85" w14:textId="77777777" w:rsidR="000E3516" w:rsidRPr="00447752" w:rsidRDefault="000E3516" w:rsidP="000E3516">
            <w:pPr>
              <w:spacing w:after="0"/>
              <w:rPr>
                <w:sz w:val="18"/>
                <w:szCs w:val="18"/>
                <w:lang w:eastAsia="es-MX"/>
              </w:rPr>
            </w:pPr>
            <w:r w:rsidRPr="00447752">
              <w:rPr>
                <w:sz w:val="18"/>
                <w:szCs w:val="18"/>
                <w:lang w:eastAsia="es-MX"/>
              </w:rPr>
              <w:t>Bidones</w:t>
            </w:r>
          </w:p>
        </w:tc>
      </w:tr>
      <w:tr w:rsidR="000E3516" w:rsidRPr="002141F2" w14:paraId="054D92A3" w14:textId="77777777" w:rsidTr="000E3516">
        <w:trPr>
          <w:trHeight w:val="20"/>
        </w:trPr>
        <w:tc>
          <w:tcPr>
            <w:tcW w:w="1579" w:type="dxa"/>
            <w:vMerge w:val="restart"/>
            <w:tcBorders>
              <w:top w:val="nil"/>
              <w:left w:val="single" w:sz="4" w:space="0" w:color="auto"/>
              <w:bottom w:val="single" w:sz="4" w:space="0" w:color="000000"/>
              <w:right w:val="single" w:sz="4" w:space="0" w:color="auto"/>
            </w:tcBorders>
            <w:shd w:val="clear" w:color="auto" w:fill="auto"/>
            <w:vAlign w:val="center"/>
            <w:hideMark/>
          </w:tcPr>
          <w:p w14:paraId="08E46945" w14:textId="77777777" w:rsidR="000E3516" w:rsidRPr="00447752" w:rsidRDefault="000E3516" w:rsidP="000E3516">
            <w:pPr>
              <w:spacing w:after="0"/>
              <w:rPr>
                <w:sz w:val="18"/>
                <w:szCs w:val="18"/>
                <w:lang w:eastAsia="es-MX"/>
              </w:rPr>
            </w:pPr>
            <w:r w:rsidRPr="00447752">
              <w:rPr>
                <w:sz w:val="18"/>
                <w:szCs w:val="18"/>
                <w:lang w:eastAsia="es-MX"/>
              </w:rPr>
              <w:t>Aseo personal</w:t>
            </w:r>
          </w:p>
        </w:tc>
        <w:tc>
          <w:tcPr>
            <w:tcW w:w="1175" w:type="dxa"/>
            <w:gridSpan w:val="3"/>
            <w:tcBorders>
              <w:top w:val="nil"/>
              <w:left w:val="nil"/>
              <w:bottom w:val="nil"/>
              <w:right w:val="single" w:sz="4" w:space="0" w:color="auto"/>
            </w:tcBorders>
            <w:shd w:val="clear" w:color="000000" w:fill="4472C4"/>
            <w:noWrap/>
            <w:vAlign w:val="bottom"/>
          </w:tcPr>
          <w:p w14:paraId="3DA72DBF" w14:textId="77777777" w:rsidR="000E3516" w:rsidRPr="00447752" w:rsidRDefault="000E3516" w:rsidP="000E3516">
            <w:pPr>
              <w:spacing w:after="0"/>
              <w:rPr>
                <w:sz w:val="18"/>
                <w:szCs w:val="18"/>
                <w:lang w:eastAsia="es-MX"/>
              </w:rPr>
            </w:pPr>
          </w:p>
        </w:tc>
        <w:tc>
          <w:tcPr>
            <w:tcW w:w="1545" w:type="dxa"/>
            <w:gridSpan w:val="3"/>
            <w:tcBorders>
              <w:top w:val="single" w:sz="4" w:space="0" w:color="auto"/>
              <w:left w:val="nil"/>
              <w:bottom w:val="nil"/>
              <w:right w:val="single" w:sz="4" w:space="0" w:color="auto"/>
            </w:tcBorders>
            <w:shd w:val="clear" w:color="auto" w:fill="auto"/>
            <w:noWrap/>
            <w:vAlign w:val="bottom"/>
          </w:tcPr>
          <w:p w14:paraId="5192BC45" w14:textId="77777777" w:rsidR="000E3516" w:rsidRPr="00447752" w:rsidRDefault="000E3516" w:rsidP="000E3516">
            <w:pPr>
              <w:spacing w:after="0"/>
              <w:rPr>
                <w:sz w:val="18"/>
                <w:szCs w:val="18"/>
                <w:lang w:eastAsia="es-MX"/>
              </w:rPr>
            </w:pPr>
          </w:p>
        </w:tc>
      </w:tr>
      <w:tr w:rsidR="000E3516" w:rsidRPr="002141F2" w14:paraId="7F5AC2A6" w14:textId="77777777" w:rsidTr="000E3516">
        <w:trPr>
          <w:trHeight w:val="20"/>
        </w:trPr>
        <w:tc>
          <w:tcPr>
            <w:tcW w:w="1579" w:type="dxa"/>
            <w:vMerge/>
            <w:tcBorders>
              <w:top w:val="nil"/>
              <w:left w:val="single" w:sz="4" w:space="0" w:color="auto"/>
              <w:bottom w:val="single" w:sz="4" w:space="0" w:color="000000"/>
              <w:right w:val="single" w:sz="4" w:space="0" w:color="auto"/>
            </w:tcBorders>
            <w:vAlign w:val="center"/>
            <w:hideMark/>
          </w:tcPr>
          <w:p w14:paraId="0BFF3C74" w14:textId="77777777" w:rsidR="000E3516" w:rsidRPr="00447752" w:rsidRDefault="000E3516" w:rsidP="000E3516">
            <w:pPr>
              <w:spacing w:after="0"/>
              <w:rPr>
                <w:sz w:val="18"/>
                <w:szCs w:val="18"/>
                <w:lang w:eastAsia="es-MX"/>
              </w:rPr>
            </w:pPr>
          </w:p>
        </w:tc>
        <w:tc>
          <w:tcPr>
            <w:tcW w:w="661" w:type="dxa"/>
            <w:gridSpan w:val="2"/>
            <w:tcBorders>
              <w:top w:val="nil"/>
              <w:left w:val="nil"/>
              <w:bottom w:val="single" w:sz="4" w:space="0" w:color="auto"/>
              <w:right w:val="single" w:sz="4" w:space="0" w:color="auto"/>
            </w:tcBorders>
            <w:shd w:val="clear" w:color="auto" w:fill="auto"/>
            <w:noWrap/>
            <w:vAlign w:val="bottom"/>
          </w:tcPr>
          <w:p w14:paraId="59BEDB52" w14:textId="77777777" w:rsidR="000E3516" w:rsidRPr="00447752" w:rsidRDefault="000E3516" w:rsidP="000E3516">
            <w:pPr>
              <w:spacing w:after="0"/>
              <w:rPr>
                <w:sz w:val="18"/>
                <w:szCs w:val="18"/>
                <w:lang w:eastAsia="es-MX"/>
              </w:rPr>
            </w:pPr>
          </w:p>
        </w:tc>
        <w:tc>
          <w:tcPr>
            <w:tcW w:w="1545" w:type="dxa"/>
            <w:gridSpan w:val="3"/>
            <w:tcBorders>
              <w:top w:val="nil"/>
              <w:left w:val="nil"/>
              <w:bottom w:val="single" w:sz="4" w:space="0" w:color="auto"/>
              <w:right w:val="single" w:sz="4" w:space="0" w:color="auto"/>
            </w:tcBorders>
            <w:shd w:val="clear" w:color="000000" w:fill="B4C6E7"/>
            <w:noWrap/>
            <w:vAlign w:val="bottom"/>
          </w:tcPr>
          <w:p w14:paraId="09F0C6F0" w14:textId="77777777" w:rsidR="000E3516" w:rsidRPr="00447752" w:rsidRDefault="000E3516" w:rsidP="000E3516">
            <w:pPr>
              <w:spacing w:after="0"/>
              <w:rPr>
                <w:sz w:val="18"/>
                <w:szCs w:val="18"/>
                <w:lang w:eastAsia="es-MX"/>
              </w:rPr>
            </w:pPr>
          </w:p>
        </w:tc>
        <w:tc>
          <w:tcPr>
            <w:tcW w:w="514" w:type="dxa"/>
            <w:tcBorders>
              <w:top w:val="nil"/>
              <w:left w:val="nil"/>
              <w:bottom w:val="single" w:sz="4" w:space="0" w:color="auto"/>
              <w:right w:val="single" w:sz="4" w:space="0" w:color="auto"/>
            </w:tcBorders>
            <w:shd w:val="clear" w:color="auto" w:fill="auto"/>
            <w:noWrap/>
            <w:vAlign w:val="bottom"/>
          </w:tcPr>
          <w:p w14:paraId="750C991C" w14:textId="77777777" w:rsidR="000E3516" w:rsidRPr="00447752" w:rsidRDefault="000E3516" w:rsidP="000E3516">
            <w:pPr>
              <w:spacing w:after="0"/>
              <w:rPr>
                <w:sz w:val="18"/>
                <w:szCs w:val="18"/>
                <w:lang w:eastAsia="es-MX"/>
              </w:rPr>
            </w:pPr>
          </w:p>
        </w:tc>
      </w:tr>
      <w:tr w:rsidR="000E3516" w:rsidRPr="002141F2" w14:paraId="085A1DB8" w14:textId="77777777" w:rsidTr="000E3516">
        <w:trPr>
          <w:trHeight w:val="20"/>
        </w:trPr>
        <w:tc>
          <w:tcPr>
            <w:tcW w:w="1579" w:type="dxa"/>
            <w:vMerge w:val="restart"/>
            <w:tcBorders>
              <w:top w:val="nil"/>
              <w:left w:val="single" w:sz="4" w:space="0" w:color="auto"/>
              <w:bottom w:val="single" w:sz="4" w:space="0" w:color="000000"/>
              <w:right w:val="single" w:sz="4" w:space="0" w:color="auto"/>
            </w:tcBorders>
            <w:shd w:val="clear" w:color="auto" w:fill="auto"/>
            <w:vAlign w:val="center"/>
            <w:hideMark/>
          </w:tcPr>
          <w:p w14:paraId="57EA67B1" w14:textId="77777777" w:rsidR="000E3516" w:rsidRPr="00447752" w:rsidRDefault="000E3516" w:rsidP="000E3516">
            <w:pPr>
              <w:spacing w:after="0"/>
              <w:rPr>
                <w:sz w:val="18"/>
                <w:szCs w:val="18"/>
                <w:lang w:eastAsia="es-MX"/>
              </w:rPr>
            </w:pPr>
            <w:r w:rsidRPr="00447752">
              <w:rPr>
                <w:sz w:val="18"/>
                <w:szCs w:val="18"/>
                <w:lang w:eastAsia="es-MX"/>
              </w:rPr>
              <w:t>Limpieza del hogar</w:t>
            </w:r>
          </w:p>
        </w:tc>
        <w:tc>
          <w:tcPr>
            <w:tcW w:w="1175" w:type="dxa"/>
            <w:gridSpan w:val="3"/>
            <w:tcBorders>
              <w:top w:val="nil"/>
              <w:left w:val="nil"/>
              <w:bottom w:val="nil"/>
              <w:right w:val="single" w:sz="4" w:space="0" w:color="auto"/>
            </w:tcBorders>
            <w:shd w:val="clear" w:color="000000" w:fill="4472C4"/>
            <w:noWrap/>
            <w:vAlign w:val="bottom"/>
          </w:tcPr>
          <w:p w14:paraId="5698E836" w14:textId="77777777" w:rsidR="000E3516" w:rsidRPr="00447752" w:rsidRDefault="000E3516" w:rsidP="000E3516">
            <w:pPr>
              <w:spacing w:after="0"/>
              <w:rPr>
                <w:sz w:val="18"/>
                <w:szCs w:val="18"/>
                <w:lang w:eastAsia="es-MX"/>
              </w:rPr>
            </w:pPr>
          </w:p>
        </w:tc>
        <w:tc>
          <w:tcPr>
            <w:tcW w:w="1545" w:type="dxa"/>
            <w:gridSpan w:val="3"/>
            <w:tcBorders>
              <w:top w:val="nil"/>
              <w:left w:val="nil"/>
              <w:bottom w:val="nil"/>
              <w:right w:val="single" w:sz="4" w:space="0" w:color="auto"/>
            </w:tcBorders>
            <w:shd w:val="clear" w:color="auto" w:fill="auto"/>
            <w:noWrap/>
            <w:vAlign w:val="bottom"/>
          </w:tcPr>
          <w:p w14:paraId="43114392" w14:textId="77777777" w:rsidR="000E3516" w:rsidRPr="00447752" w:rsidRDefault="000E3516" w:rsidP="000E3516">
            <w:pPr>
              <w:spacing w:after="0"/>
              <w:rPr>
                <w:sz w:val="18"/>
                <w:szCs w:val="18"/>
                <w:lang w:eastAsia="es-MX"/>
              </w:rPr>
            </w:pPr>
          </w:p>
        </w:tc>
      </w:tr>
      <w:tr w:rsidR="000E3516" w:rsidRPr="002141F2" w14:paraId="34EB0986" w14:textId="77777777" w:rsidTr="000E3516">
        <w:trPr>
          <w:trHeight w:val="20"/>
        </w:trPr>
        <w:tc>
          <w:tcPr>
            <w:tcW w:w="1579" w:type="dxa"/>
            <w:vMerge/>
            <w:tcBorders>
              <w:top w:val="nil"/>
              <w:left w:val="single" w:sz="4" w:space="0" w:color="auto"/>
              <w:bottom w:val="single" w:sz="4" w:space="0" w:color="000000"/>
              <w:right w:val="single" w:sz="4" w:space="0" w:color="auto"/>
            </w:tcBorders>
            <w:vAlign w:val="center"/>
            <w:hideMark/>
          </w:tcPr>
          <w:p w14:paraId="0432E1FB" w14:textId="77777777" w:rsidR="000E3516" w:rsidRPr="00447752" w:rsidRDefault="000E3516" w:rsidP="000E3516">
            <w:pPr>
              <w:spacing w:after="0"/>
              <w:rPr>
                <w:sz w:val="18"/>
                <w:szCs w:val="18"/>
                <w:lang w:eastAsia="es-MX"/>
              </w:rPr>
            </w:pPr>
          </w:p>
        </w:tc>
        <w:tc>
          <w:tcPr>
            <w:tcW w:w="661" w:type="dxa"/>
            <w:gridSpan w:val="2"/>
            <w:tcBorders>
              <w:top w:val="nil"/>
              <w:left w:val="nil"/>
              <w:bottom w:val="single" w:sz="4" w:space="0" w:color="auto"/>
              <w:right w:val="single" w:sz="4" w:space="0" w:color="auto"/>
            </w:tcBorders>
            <w:shd w:val="clear" w:color="auto" w:fill="auto"/>
            <w:noWrap/>
            <w:vAlign w:val="bottom"/>
          </w:tcPr>
          <w:p w14:paraId="2F140E43" w14:textId="77777777" w:rsidR="000E3516" w:rsidRPr="00447752" w:rsidRDefault="000E3516" w:rsidP="000E3516">
            <w:pPr>
              <w:spacing w:after="0"/>
              <w:rPr>
                <w:sz w:val="18"/>
                <w:szCs w:val="18"/>
                <w:lang w:eastAsia="es-MX"/>
              </w:rPr>
            </w:pPr>
          </w:p>
        </w:tc>
        <w:tc>
          <w:tcPr>
            <w:tcW w:w="1545" w:type="dxa"/>
            <w:gridSpan w:val="3"/>
            <w:tcBorders>
              <w:top w:val="nil"/>
              <w:left w:val="nil"/>
              <w:bottom w:val="single" w:sz="4" w:space="0" w:color="auto"/>
              <w:right w:val="single" w:sz="4" w:space="0" w:color="auto"/>
            </w:tcBorders>
            <w:shd w:val="clear" w:color="000000" w:fill="B4C6E7"/>
            <w:noWrap/>
            <w:vAlign w:val="bottom"/>
          </w:tcPr>
          <w:p w14:paraId="2F73DD08" w14:textId="77777777" w:rsidR="000E3516" w:rsidRPr="00447752" w:rsidRDefault="000E3516" w:rsidP="000E3516">
            <w:pPr>
              <w:spacing w:after="0"/>
              <w:rPr>
                <w:sz w:val="18"/>
                <w:szCs w:val="18"/>
                <w:lang w:eastAsia="es-MX"/>
              </w:rPr>
            </w:pPr>
          </w:p>
        </w:tc>
        <w:tc>
          <w:tcPr>
            <w:tcW w:w="514" w:type="dxa"/>
            <w:tcBorders>
              <w:top w:val="nil"/>
              <w:left w:val="nil"/>
              <w:bottom w:val="single" w:sz="4" w:space="0" w:color="auto"/>
              <w:right w:val="single" w:sz="4" w:space="0" w:color="auto"/>
            </w:tcBorders>
            <w:shd w:val="clear" w:color="auto" w:fill="auto"/>
            <w:noWrap/>
            <w:vAlign w:val="bottom"/>
          </w:tcPr>
          <w:p w14:paraId="0AF35AB2" w14:textId="77777777" w:rsidR="000E3516" w:rsidRPr="00447752" w:rsidRDefault="000E3516" w:rsidP="000E3516">
            <w:pPr>
              <w:spacing w:after="0"/>
              <w:rPr>
                <w:sz w:val="18"/>
                <w:szCs w:val="18"/>
                <w:lang w:eastAsia="es-MX"/>
              </w:rPr>
            </w:pPr>
          </w:p>
        </w:tc>
      </w:tr>
      <w:tr w:rsidR="000E3516" w:rsidRPr="002141F2" w14:paraId="24C9DAA8" w14:textId="77777777" w:rsidTr="000E3516">
        <w:trPr>
          <w:trHeight w:val="20"/>
        </w:trPr>
        <w:tc>
          <w:tcPr>
            <w:tcW w:w="1579" w:type="dxa"/>
            <w:vMerge w:val="restart"/>
            <w:tcBorders>
              <w:top w:val="nil"/>
              <w:left w:val="single" w:sz="4" w:space="0" w:color="auto"/>
              <w:bottom w:val="single" w:sz="4" w:space="0" w:color="000000"/>
              <w:right w:val="single" w:sz="4" w:space="0" w:color="auto"/>
            </w:tcBorders>
            <w:shd w:val="clear" w:color="auto" w:fill="auto"/>
            <w:vAlign w:val="center"/>
            <w:hideMark/>
          </w:tcPr>
          <w:p w14:paraId="37D92FA0" w14:textId="77777777" w:rsidR="000E3516" w:rsidRPr="00447752" w:rsidRDefault="000E3516" w:rsidP="000E3516">
            <w:pPr>
              <w:spacing w:after="0"/>
              <w:rPr>
                <w:sz w:val="18"/>
                <w:szCs w:val="18"/>
                <w:lang w:eastAsia="es-MX"/>
              </w:rPr>
            </w:pPr>
            <w:r w:rsidRPr="00447752">
              <w:rPr>
                <w:sz w:val="18"/>
                <w:szCs w:val="18"/>
                <w:lang w:eastAsia="es-MX"/>
              </w:rPr>
              <w:t>Cocina</w:t>
            </w:r>
          </w:p>
        </w:tc>
        <w:tc>
          <w:tcPr>
            <w:tcW w:w="1689" w:type="dxa"/>
            <w:gridSpan w:val="4"/>
            <w:tcBorders>
              <w:top w:val="nil"/>
              <w:left w:val="nil"/>
              <w:bottom w:val="nil"/>
              <w:right w:val="single" w:sz="4" w:space="0" w:color="auto"/>
            </w:tcBorders>
            <w:shd w:val="clear" w:color="auto" w:fill="auto"/>
            <w:noWrap/>
            <w:vAlign w:val="bottom"/>
          </w:tcPr>
          <w:p w14:paraId="2204CDB7" w14:textId="77777777" w:rsidR="000E3516" w:rsidRPr="00447752" w:rsidRDefault="000E3516" w:rsidP="000E3516">
            <w:pPr>
              <w:spacing w:after="0"/>
              <w:rPr>
                <w:sz w:val="18"/>
                <w:szCs w:val="18"/>
                <w:lang w:eastAsia="es-MX"/>
              </w:rPr>
            </w:pPr>
          </w:p>
        </w:tc>
        <w:tc>
          <w:tcPr>
            <w:tcW w:w="1031" w:type="dxa"/>
            <w:gridSpan w:val="2"/>
            <w:tcBorders>
              <w:top w:val="nil"/>
              <w:left w:val="nil"/>
              <w:bottom w:val="nil"/>
              <w:right w:val="single" w:sz="4" w:space="0" w:color="auto"/>
            </w:tcBorders>
            <w:shd w:val="clear" w:color="000000" w:fill="4472C4"/>
            <w:noWrap/>
            <w:vAlign w:val="bottom"/>
          </w:tcPr>
          <w:p w14:paraId="2D54AEFD" w14:textId="77777777" w:rsidR="000E3516" w:rsidRPr="00447752" w:rsidRDefault="000E3516" w:rsidP="000E3516">
            <w:pPr>
              <w:spacing w:after="0"/>
              <w:rPr>
                <w:sz w:val="18"/>
                <w:szCs w:val="18"/>
                <w:lang w:eastAsia="es-MX"/>
              </w:rPr>
            </w:pPr>
          </w:p>
        </w:tc>
      </w:tr>
      <w:tr w:rsidR="000E3516" w:rsidRPr="002141F2" w14:paraId="45FE120E" w14:textId="77777777" w:rsidTr="000E3516">
        <w:trPr>
          <w:trHeight w:val="20"/>
        </w:trPr>
        <w:tc>
          <w:tcPr>
            <w:tcW w:w="1579" w:type="dxa"/>
            <w:vMerge/>
            <w:tcBorders>
              <w:top w:val="nil"/>
              <w:left w:val="single" w:sz="4" w:space="0" w:color="auto"/>
              <w:bottom w:val="single" w:sz="4" w:space="0" w:color="000000"/>
              <w:right w:val="single" w:sz="4" w:space="0" w:color="auto"/>
            </w:tcBorders>
            <w:vAlign w:val="center"/>
            <w:hideMark/>
          </w:tcPr>
          <w:p w14:paraId="6ED62217" w14:textId="77777777" w:rsidR="000E3516" w:rsidRPr="00447752" w:rsidRDefault="000E3516" w:rsidP="000E3516">
            <w:pPr>
              <w:spacing w:after="0"/>
              <w:rPr>
                <w:sz w:val="18"/>
                <w:szCs w:val="18"/>
                <w:lang w:eastAsia="es-MX"/>
              </w:rPr>
            </w:pPr>
          </w:p>
        </w:tc>
        <w:tc>
          <w:tcPr>
            <w:tcW w:w="661" w:type="dxa"/>
            <w:gridSpan w:val="2"/>
            <w:tcBorders>
              <w:top w:val="nil"/>
              <w:left w:val="nil"/>
              <w:bottom w:val="single" w:sz="4" w:space="0" w:color="auto"/>
              <w:right w:val="single" w:sz="4" w:space="0" w:color="auto"/>
            </w:tcBorders>
            <w:shd w:val="clear" w:color="auto" w:fill="auto"/>
            <w:noWrap/>
            <w:vAlign w:val="bottom"/>
          </w:tcPr>
          <w:p w14:paraId="27E6BC00" w14:textId="77777777" w:rsidR="000E3516" w:rsidRPr="00447752" w:rsidRDefault="000E3516" w:rsidP="000E3516">
            <w:pPr>
              <w:spacing w:after="0"/>
              <w:rPr>
                <w:sz w:val="18"/>
                <w:szCs w:val="18"/>
                <w:lang w:eastAsia="es-MX"/>
              </w:rPr>
            </w:pPr>
          </w:p>
        </w:tc>
        <w:tc>
          <w:tcPr>
            <w:tcW w:w="2059" w:type="dxa"/>
            <w:gridSpan w:val="4"/>
            <w:tcBorders>
              <w:top w:val="nil"/>
              <w:left w:val="nil"/>
              <w:bottom w:val="single" w:sz="4" w:space="0" w:color="auto"/>
              <w:right w:val="single" w:sz="4" w:space="0" w:color="auto"/>
            </w:tcBorders>
            <w:shd w:val="clear" w:color="000000" w:fill="B4C6E7"/>
            <w:noWrap/>
            <w:vAlign w:val="bottom"/>
          </w:tcPr>
          <w:p w14:paraId="59C7185A" w14:textId="77777777" w:rsidR="000E3516" w:rsidRPr="00447752" w:rsidRDefault="000E3516" w:rsidP="000E3516">
            <w:pPr>
              <w:spacing w:after="0"/>
              <w:rPr>
                <w:sz w:val="18"/>
                <w:szCs w:val="18"/>
                <w:lang w:eastAsia="es-MX"/>
              </w:rPr>
            </w:pPr>
          </w:p>
        </w:tc>
      </w:tr>
      <w:tr w:rsidR="000E3516" w:rsidRPr="002141F2" w14:paraId="21BED5E4" w14:textId="77777777" w:rsidTr="000E3516">
        <w:trPr>
          <w:trHeight w:val="20"/>
        </w:trPr>
        <w:tc>
          <w:tcPr>
            <w:tcW w:w="1579" w:type="dxa"/>
            <w:vMerge w:val="restart"/>
            <w:tcBorders>
              <w:top w:val="nil"/>
              <w:left w:val="single" w:sz="4" w:space="0" w:color="auto"/>
              <w:bottom w:val="single" w:sz="4" w:space="0" w:color="000000"/>
              <w:right w:val="single" w:sz="4" w:space="0" w:color="auto"/>
            </w:tcBorders>
            <w:shd w:val="clear" w:color="auto" w:fill="auto"/>
            <w:vAlign w:val="center"/>
            <w:hideMark/>
          </w:tcPr>
          <w:p w14:paraId="3F07895D" w14:textId="77777777" w:rsidR="000E3516" w:rsidRPr="00447752" w:rsidRDefault="000E3516" w:rsidP="000E3516">
            <w:pPr>
              <w:spacing w:after="0"/>
              <w:rPr>
                <w:sz w:val="18"/>
                <w:szCs w:val="18"/>
                <w:lang w:eastAsia="es-MX"/>
              </w:rPr>
            </w:pPr>
            <w:r w:rsidRPr="00447752">
              <w:rPr>
                <w:sz w:val="18"/>
                <w:szCs w:val="18"/>
                <w:lang w:eastAsia="es-MX"/>
              </w:rPr>
              <w:t>Beber</w:t>
            </w:r>
          </w:p>
        </w:tc>
        <w:tc>
          <w:tcPr>
            <w:tcW w:w="1689" w:type="dxa"/>
            <w:gridSpan w:val="4"/>
            <w:tcBorders>
              <w:top w:val="nil"/>
              <w:left w:val="nil"/>
              <w:bottom w:val="nil"/>
              <w:right w:val="single" w:sz="4" w:space="0" w:color="auto"/>
            </w:tcBorders>
            <w:shd w:val="clear" w:color="auto" w:fill="auto"/>
            <w:noWrap/>
            <w:vAlign w:val="bottom"/>
          </w:tcPr>
          <w:p w14:paraId="1F2D8C4E" w14:textId="77777777" w:rsidR="000E3516" w:rsidRPr="00447752" w:rsidRDefault="000E3516" w:rsidP="000E3516">
            <w:pPr>
              <w:spacing w:after="0"/>
              <w:rPr>
                <w:sz w:val="18"/>
                <w:szCs w:val="18"/>
                <w:lang w:eastAsia="es-MX"/>
              </w:rPr>
            </w:pPr>
          </w:p>
        </w:tc>
        <w:tc>
          <w:tcPr>
            <w:tcW w:w="1031" w:type="dxa"/>
            <w:gridSpan w:val="2"/>
            <w:tcBorders>
              <w:top w:val="nil"/>
              <w:left w:val="nil"/>
              <w:bottom w:val="nil"/>
              <w:right w:val="single" w:sz="4" w:space="0" w:color="auto"/>
            </w:tcBorders>
            <w:shd w:val="clear" w:color="000000" w:fill="4472C4"/>
            <w:noWrap/>
            <w:vAlign w:val="bottom"/>
          </w:tcPr>
          <w:p w14:paraId="316C45CF" w14:textId="77777777" w:rsidR="000E3516" w:rsidRPr="00447752" w:rsidRDefault="000E3516" w:rsidP="000E3516">
            <w:pPr>
              <w:spacing w:after="0"/>
              <w:rPr>
                <w:sz w:val="18"/>
                <w:szCs w:val="18"/>
                <w:lang w:eastAsia="es-MX"/>
              </w:rPr>
            </w:pPr>
          </w:p>
        </w:tc>
      </w:tr>
      <w:tr w:rsidR="000E3516" w:rsidRPr="002141F2" w14:paraId="6CC4B114" w14:textId="77777777" w:rsidTr="000E3516">
        <w:trPr>
          <w:trHeight w:val="20"/>
        </w:trPr>
        <w:tc>
          <w:tcPr>
            <w:tcW w:w="1579" w:type="dxa"/>
            <w:vMerge/>
            <w:tcBorders>
              <w:top w:val="nil"/>
              <w:left w:val="single" w:sz="4" w:space="0" w:color="auto"/>
              <w:bottom w:val="single" w:sz="4" w:space="0" w:color="000000"/>
              <w:right w:val="single" w:sz="4" w:space="0" w:color="auto"/>
            </w:tcBorders>
            <w:vAlign w:val="center"/>
            <w:hideMark/>
          </w:tcPr>
          <w:p w14:paraId="31204E71" w14:textId="77777777" w:rsidR="000E3516" w:rsidRPr="00447752" w:rsidRDefault="000E3516" w:rsidP="000E3516">
            <w:pPr>
              <w:spacing w:after="0"/>
              <w:rPr>
                <w:sz w:val="18"/>
                <w:szCs w:val="18"/>
                <w:lang w:eastAsia="es-MX"/>
              </w:rPr>
            </w:pPr>
          </w:p>
        </w:tc>
        <w:tc>
          <w:tcPr>
            <w:tcW w:w="661" w:type="dxa"/>
            <w:gridSpan w:val="2"/>
            <w:tcBorders>
              <w:top w:val="nil"/>
              <w:left w:val="nil"/>
              <w:bottom w:val="single" w:sz="4" w:space="0" w:color="auto"/>
              <w:right w:val="single" w:sz="4" w:space="0" w:color="auto"/>
            </w:tcBorders>
            <w:shd w:val="clear" w:color="auto" w:fill="auto"/>
            <w:noWrap/>
            <w:vAlign w:val="bottom"/>
          </w:tcPr>
          <w:p w14:paraId="3F6E0AE2" w14:textId="77777777" w:rsidR="000E3516" w:rsidRPr="00447752" w:rsidRDefault="000E3516" w:rsidP="000E3516">
            <w:pPr>
              <w:spacing w:after="0"/>
              <w:rPr>
                <w:sz w:val="18"/>
                <w:szCs w:val="18"/>
                <w:lang w:eastAsia="es-MX"/>
              </w:rPr>
            </w:pPr>
          </w:p>
        </w:tc>
        <w:tc>
          <w:tcPr>
            <w:tcW w:w="2059" w:type="dxa"/>
            <w:gridSpan w:val="4"/>
            <w:tcBorders>
              <w:top w:val="nil"/>
              <w:left w:val="nil"/>
              <w:bottom w:val="single" w:sz="4" w:space="0" w:color="auto"/>
              <w:right w:val="single" w:sz="4" w:space="0" w:color="auto"/>
            </w:tcBorders>
            <w:shd w:val="clear" w:color="000000" w:fill="B4C6E7"/>
            <w:noWrap/>
            <w:vAlign w:val="bottom"/>
          </w:tcPr>
          <w:p w14:paraId="7BA46507" w14:textId="77777777" w:rsidR="000E3516" w:rsidRPr="00447752" w:rsidRDefault="000E3516" w:rsidP="000E3516">
            <w:pPr>
              <w:spacing w:after="0"/>
              <w:rPr>
                <w:sz w:val="18"/>
                <w:szCs w:val="18"/>
                <w:lang w:eastAsia="es-MX"/>
              </w:rPr>
            </w:pPr>
          </w:p>
        </w:tc>
      </w:tr>
      <w:tr w:rsidR="000E3516" w:rsidRPr="002141F2" w14:paraId="31DDE9B7" w14:textId="77777777" w:rsidTr="000E3516">
        <w:trPr>
          <w:trHeight w:val="215"/>
        </w:trPr>
        <w:tc>
          <w:tcPr>
            <w:tcW w:w="1579" w:type="dxa"/>
            <w:tcBorders>
              <w:top w:val="nil"/>
              <w:left w:val="nil"/>
              <w:bottom w:val="nil"/>
              <w:right w:val="single" w:sz="4" w:space="0" w:color="auto"/>
            </w:tcBorders>
            <w:shd w:val="clear" w:color="000000" w:fill="4472C4"/>
            <w:noWrap/>
            <w:vAlign w:val="bottom"/>
            <w:hideMark/>
          </w:tcPr>
          <w:p w14:paraId="50CA5010" w14:textId="77777777" w:rsidR="000E3516" w:rsidRPr="00447752" w:rsidRDefault="000E3516" w:rsidP="000E3516">
            <w:pPr>
              <w:spacing w:after="0"/>
              <w:rPr>
                <w:sz w:val="20"/>
                <w:szCs w:val="20"/>
                <w:lang w:eastAsia="es-MX"/>
              </w:rPr>
            </w:pPr>
            <w:r w:rsidRPr="00447752">
              <w:rPr>
                <w:sz w:val="20"/>
                <w:szCs w:val="20"/>
                <w:lang w:eastAsia="es-MX"/>
              </w:rPr>
              <w:t> </w:t>
            </w:r>
          </w:p>
        </w:tc>
        <w:tc>
          <w:tcPr>
            <w:tcW w:w="2720" w:type="dxa"/>
            <w:gridSpan w:val="6"/>
            <w:tcBorders>
              <w:top w:val="nil"/>
              <w:left w:val="nil"/>
              <w:bottom w:val="nil"/>
              <w:right w:val="nil"/>
            </w:tcBorders>
            <w:shd w:val="clear" w:color="auto" w:fill="auto"/>
            <w:noWrap/>
            <w:vAlign w:val="bottom"/>
            <w:hideMark/>
          </w:tcPr>
          <w:p w14:paraId="7C6E6321" w14:textId="77777777" w:rsidR="000E3516" w:rsidRPr="00447752" w:rsidRDefault="000E3516" w:rsidP="000E3516">
            <w:pPr>
              <w:spacing w:after="0"/>
              <w:rPr>
                <w:i/>
                <w:iCs/>
                <w:sz w:val="20"/>
                <w:szCs w:val="20"/>
                <w:lang w:eastAsia="es-MX"/>
              </w:rPr>
            </w:pPr>
            <w:r w:rsidRPr="00447752">
              <w:rPr>
                <w:i/>
                <w:iCs/>
                <w:sz w:val="20"/>
                <w:szCs w:val="20"/>
                <w:lang w:eastAsia="es-MX"/>
              </w:rPr>
              <w:t>Comunidades Grandes</w:t>
            </w:r>
          </w:p>
        </w:tc>
      </w:tr>
      <w:tr w:rsidR="000E3516" w:rsidRPr="002141F2" w14:paraId="20B716C3" w14:textId="77777777" w:rsidTr="000E3516">
        <w:trPr>
          <w:trHeight w:val="215"/>
        </w:trPr>
        <w:tc>
          <w:tcPr>
            <w:tcW w:w="1579" w:type="dxa"/>
            <w:tcBorders>
              <w:top w:val="nil"/>
              <w:left w:val="nil"/>
              <w:bottom w:val="single" w:sz="4" w:space="0" w:color="auto"/>
              <w:right w:val="single" w:sz="4" w:space="0" w:color="auto"/>
            </w:tcBorders>
            <w:shd w:val="clear" w:color="000000" w:fill="B4C6E7"/>
            <w:noWrap/>
            <w:vAlign w:val="bottom"/>
            <w:hideMark/>
          </w:tcPr>
          <w:p w14:paraId="295BEDB8" w14:textId="77777777" w:rsidR="000E3516" w:rsidRPr="00447752" w:rsidRDefault="000E3516" w:rsidP="000E3516">
            <w:pPr>
              <w:spacing w:after="0"/>
              <w:rPr>
                <w:sz w:val="20"/>
                <w:szCs w:val="20"/>
                <w:lang w:eastAsia="es-MX"/>
              </w:rPr>
            </w:pPr>
            <w:r w:rsidRPr="00447752">
              <w:rPr>
                <w:sz w:val="20"/>
                <w:szCs w:val="20"/>
                <w:lang w:eastAsia="es-MX"/>
              </w:rPr>
              <w:t> </w:t>
            </w:r>
          </w:p>
        </w:tc>
        <w:tc>
          <w:tcPr>
            <w:tcW w:w="2720" w:type="dxa"/>
            <w:gridSpan w:val="6"/>
            <w:tcBorders>
              <w:top w:val="nil"/>
              <w:left w:val="nil"/>
              <w:bottom w:val="nil"/>
              <w:right w:val="nil"/>
            </w:tcBorders>
            <w:shd w:val="clear" w:color="auto" w:fill="auto"/>
            <w:noWrap/>
            <w:vAlign w:val="bottom"/>
            <w:hideMark/>
          </w:tcPr>
          <w:p w14:paraId="46BB7653" w14:textId="77777777" w:rsidR="000E3516" w:rsidRPr="00447752" w:rsidRDefault="000E3516" w:rsidP="003210DB">
            <w:pPr>
              <w:keepNext/>
              <w:spacing w:after="0"/>
              <w:rPr>
                <w:i/>
                <w:iCs/>
                <w:sz w:val="20"/>
                <w:szCs w:val="20"/>
                <w:lang w:eastAsia="es-MX"/>
              </w:rPr>
            </w:pPr>
            <w:r w:rsidRPr="00447752">
              <w:rPr>
                <w:i/>
                <w:iCs/>
                <w:sz w:val="20"/>
                <w:szCs w:val="20"/>
                <w:lang w:eastAsia="es-MX"/>
              </w:rPr>
              <w:t>Comunidades Pequeñas</w:t>
            </w:r>
          </w:p>
        </w:tc>
      </w:tr>
    </w:tbl>
    <w:p w14:paraId="7F1B8192" w14:textId="3253CE5F" w:rsidR="002141F2" w:rsidRDefault="005C51E7" w:rsidP="003210DB">
      <w:r w:rsidRPr="005C51E7">
        <w:rPr>
          <w:noProof/>
        </w:rPr>
        <mc:AlternateContent>
          <mc:Choice Requires="wps">
            <w:drawing>
              <wp:anchor distT="0" distB="0" distL="114300" distR="114300" simplePos="0" relativeHeight="251873280" behindDoc="0" locked="0" layoutInCell="1" allowOverlap="1" wp14:anchorId="6EC89571" wp14:editId="0C2C807C">
                <wp:simplePos x="0" y="0"/>
                <wp:positionH relativeFrom="margin">
                  <wp:posOffset>2852197</wp:posOffset>
                </wp:positionH>
                <wp:positionV relativeFrom="paragraph">
                  <wp:posOffset>2750185</wp:posOffset>
                </wp:positionV>
                <wp:extent cx="4066540" cy="207645"/>
                <wp:effectExtent l="0" t="0" r="0" b="1905"/>
                <wp:wrapSquare wrapText="bothSides"/>
                <wp:docPr id="139" name="Text Box 139"/>
                <wp:cNvGraphicFramePr/>
                <a:graphic xmlns:a="http://schemas.openxmlformats.org/drawingml/2006/main">
                  <a:graphicData uri="http://schemas.microsoft.com/office/word/2010/wordprocessingShape">
                    <wps:wsp>
                      <wps:cNvSpPr txBox="1"/>
                      <wps:spPr>
                        <a:xfrm>
                          <a:off x="0" y="0"/>
                          <a:ext cx="4066540" cy="207645"/>
                        </a:xfrm>
                        <a:prstGeom prst="rect">
                          <a:avLst/>
                        </a:prstGeom>
                        <a:solidFill>
                          <a:prstClr val="white"/>
                        </a:solidFill>
                        <a:ln>
                          <a:noFill/>
                        </a:ln>
                      </wps:spPr>
                      <wps:txbx>
                        <w:txbxContent>
                          <w:p w14:paraId="1F3D9F84" w14:textId="0F927915" w:rsidR="00B013C7" w:rsidRPr="0061553F" w:rsidRDefault="00B013C7" w:rsidP="00911AAA">
                            <w:pPr>
                              <w:pStyle w:val="Caption"/>
                            </w:pPr>
                            <w:bookmarkStart w:id="66" w:name="_Toc13051936"/>
                            <w:bookmarkStart w:id="67" w:name="_Toc13052112"/>
                            <w:bookmarkStart w:id="68" w:name="_Toc14764385"/>
                            <w:r>
                              <w:t xml:space="preserve">Ilustración </w:t>
                            </w:r>
                            <w:r>
                              <w:fldChar w:fldCharType="begin"/>
                            </w:r>
                            <w:r>
                              <w:instrText xml:space="preserve"> SEQ Ilustración \* ARABIC </w:instrText>
                            </w:r>
                            <w:r>
                              <w:fldChar w:fldCharType="separate"/>
                            </w:r>
                            <w:r>
                              <w:rPr>
                                <w:noProof/>
                              </w:rPr>
                              <w:t>15</w:t>
                            </w:r>
                            <w:r>
                              <w:fldChar w:fldCharType="end"/>
                            </w:r>
                            <w:r>
                              <w:t xml:space="preserve">: Tratamiento de agua en los hogares de las </w:t>
                            </w:r>
                            <w:r w:rsidRPr="00152741">
                              <w:rPr>
                                <w:color w:val="44546A"/>
                              </w:rPr>
                              <w:t>provincias afectadas</w:t>
                            </w:r>
                            <w:r>
                              <w:rPr>
                                <w:noProof/>
                              </w:rPr>
                              <w:t xml:space="preserve"> (Censo, 2010)</w:t>
                            </w:r>
                            <w:bookmarkEnd w:id="66"/>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9571" id="Text Box 139" o:spid="_x0000_s1206" type="#_x0000_t202" style="position:absolute;left:0;text-align:left;margin-left:224.6pt;margin-top:216.55pt;width:320.2pt;height:16.3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" stroked="f">
                <v:textbox inset="0,0,0,0">
                  <w:txbxContent>
                    <w:p w14:paraId="1F3D9F84" w14:textId="0F927915" w:rsidR="00B013C7" w:rsidRPr="0061553F" w:rsidRDefault="00B013C7" w:rsidP="00911AAA">
                      <w:pPr>
                        <w:pStyle w:val="Caption"/>
                      </w:pPr>
                      <w:bookmarkStart w:id="69" w:name="_Toc13051936"/>
                      <w:bookmarkStart w:id="70" w:name="_Toc13052112"/>
                      <w:bookmarkStart w:id="71" w:name="_Toc14764385"/>
                      <w:r>
                        <w:t xml:space="preserve">Ilustración </w:t>
                      </w:r>
                      <w:r>
                        <w:fldChar w:fldCharType="begin"/>
                      </w:r>
                      <w:r>
                        <w:instrText xml:space="preserve"> SEQ Ilustración \* ARABIC </w:instrText>
                      </w:r>
                      <w:r>
                        <w:fldChar w:fldCharType="separate"/>
                      </w:r>
                      <w:r>
                        <w:rPr>
                          <w:noProof/>
                        </w:rPr>
                        <w:t>15</w:t>
                      </w:r>
                      <w:r>
                        <w:fldChar w:fldCharType="end"/>
                      </w:r>
                      <w:r>
                        <w:t xml:space="preserve">: Tratamiento de agua en los hogares de las </w:t>
                      </w:r>
                      <w:r w:rsidRPr="00152741">
                        <w:rPr>
                          <w:color w:val="44546A"/>
                        </w:rPr>
                        <w:t>provincias afectadas</w:t>
                      </w:r>
                      <w:r>
                        <w:rPr>
                          <w:noProof/>
                        </w:rPr>
                        <w:t xml:space="preserve"> (Censo, 2010)</w:t>
                      </w:r>
                      <w:bookmarkEnd w:id="69"/>
                      <w:bookmarkEnd w:id="70"/>
                      <w:bookmarkEnd w:id="71"/>
                    </w:p>
                  </w:txbxContent>
                </v:textbox>
                <w10:wrap type="square" anchorx="margin"/>
              </v:shape>
            </w:pict>
          </mc:Fallback>
        </mc:AlternateContent>
      </w:r>
      <w:r>
        <w:rPr>
          <w:noProof/>
        </w:rPr>
        <w:drawing>
          <wp:anchor distT="0" distB="0" distL="114300" distR="114300" simplePos="0" relativeHeight="251749376" behindDoc="0" locked="0" layoutInCell="1" allowOverlap="1" wp14:anchorId="2DCD7E96" wp14:editId="0CF2389C">
            <wp:simplePos x="0" y="0"/>
            <wp:positionH relativeFrom="margin">
              <wp:posOffset>2843530</wp:posOffset>
            </wp:positionH>
            <wp:positionV relativeFrom="paragraph">
              <wp:posOffset>688975</wp:posOffset>
            </wp:positionV>
            <wp:extent cx="4078605" cy="2019300"/>
            <wp:effectExtent l="0" t="0" r="17145" b="0"/>
            <wp:wrapSquare wrapText="bothSides"/>
            <wp:docPr id="138" name="Chart 138">
              <a:extLst xmlns:a="http://schemas.openxmlformats.org/drawingml/2006/main">
                <a:ext uri="{FF2B5EF4-FFF2-40B4-BE49-F238E27FC236}">
                  <a16:creationId xmlns:a16="http://schemas.microsoft.com/office/drawing/2014/main" id="{8467B7D6-49A2-4D8B-84D8-17672AC36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145423" w:rsidRPr="00C906F8">
        <w:t xml:space="preserve">Como consecuencia, muchos de los servicios que existían en la zona eran discontinuos por causa de problemas operacionales, o por racionamientos programados. Además, no todos los sistemas contaban con plantas de tratamiento, y donde si </w:t>
      </w:r>
      <w:r w:rsidR="006937EB" w:rsidRPr="00C906F8">
        <w:t>existían</w:t>
      </w:r>
      <w:r w:rsidR="00145423" w:rsidRPr="00C906F8">
        <w:t xml:space="preserve"> no siempre estaban opera</w:t>
      </w:r>
      <w:r w:rsidR="00744534">
        <w:t>tivos</w:t>
      </w:r>
      <w:r w:rsidR="00145423" w:rsidRPr="00C906F8">
        <w:t xml:space="preserve">. Como consecuencia, </w:t>
      </w:r>
      <w:r w:rsidR="00744534">
        <w:t>gran parte</w:t>
      </w:r>
      <w:r w:rsidR="00744534" w:rsidRPr="00C906F8">
        <w:t xml:space="preserve"> </w:t>
      </w:r>
      <w:r w:rsidR="00145423" w:rsidRPr="00C906F8">
        <w:t>de la población compraba agua embotellada</w:t>
      </w:r>
      <w:r w:rsidR="00414523" w:rsidRPr="00C906F8">
        <w:t xml:space="preserve"> </w:t>
      </w:r>
      <w:r w:rsidR="00145423" w:rsidRPr="00C906F8">
        <w:t xml:space="preserve">para el consumo y la preparación de </w:t>
      </w:r>
      <w:proofErr w:type="gramStart"/>
      <w:r w:rsidR="00145423" w:rsidRPr="00C906F8">
        <w:t>alimentos</w:t>
      </w:r>
      <w:proofErr w:type="gramEnd"/>
      <w:r w:rsidR="000C1B73">
        <w:t xml:space="preserve"> </w:t>
      </w:r>
      <w:r w:rsidR="00492723">
        <w:t xml:space="preserve">aunque podrían tener acceso a otros fuentes </w:t>
      </w:r>
      <w:r w:rsidR="000C1B73">
        <w:t>(UNICEF, 2017)</w:t>
      </w:r>
      <w:r w:rsidR="008945C2" w:rsidRPr="00C906F8">
        <w:t xml:space="preserve">. </w:t>
      </w:r>
    </w:p>
    <w:p w14:paraId="6E4D2AE0" w14:textId="72423256" w:rsidR="00961753" w:rsidRPr="00152741" w:rsidRDefault="00961753" w:rsidP="007D76C0">
      <w:pPr>
        <w:framePr w:w="4305" w:h="449" w:hRule="exact" w:hSpace="141" w:wrap="around" w:vAnchor="text" w:hAnchor="page" w:x="699" w:y="3010"/>
        <w:suppressOverlap/>
        <w:rPr>
          <w:i/>
          <w:iCs/>
          <w:color w:val="44546A"/>
          <w:sz w:val="18"/>
          <w:szCs w:val="18"/>
        </w:rPr>
      </w:pPr>
      <w:bookmarkStart w:id="72" w:name="_Toc13051937"/>
      <w:bookmarkStart w:id="73" w:name="_Toc13052113"/>
      <w:bookmarkStart w:id="74" w:name="_Toc14764386"/>
      <w:r w:rsidRPr="00152741">
        <w:rPr>
          <w:i/>
          <w:iCs/>
          <w:color w:val="44546A"/>
          <w:sz w:val="18"/>
          <w:szCs w:val="18"/>
        </w:rPr>
        <w:t xml:space="preserve">Ilustración </w:t>
      </w:r>
      <w:r w:rsidRPr="00152741">
        <w:rPr>
          <w:i/>
          <w:iCs/>
          <w:color w:val="44546A"/>
          <w:sz w:val="18"/>
          <w:szCs w:val="18"/>
        </w:rPr>
        <w:fldChar w:fldCharType="begin"/>
      </w:r>
      <w:r w:rsidRPr="00152741">
        <w:rPr>
          <w:i/>
          <w:iCs/>
          <w:color w:val="44546A"/>
          <w:sz w:val="18"/>
          <w:szCs w:val="18"/>
        </w:rPr>
        <w:instrText xml:space="preserve"> SEQ Ilustración \* ARABIC </w:instrText>
      </w:r>
      <w:r w:rsidRPr="00152741">
        <w:rPr>
          <w:i/>
          <w:iCs/>
          <w:color w:val="44546A"/>
          <w:sz w:val="18"/>
          <w:szCs w:val="18"/>
        </w:rPr>
        <w:fldChar w:fldCharType="separate"/>
      </w:r>
      <w:r w:rsidR="002E208A">
        <w:rPr>
          <w:i/>
          <w:iCs/>
          <w:noProof/>
          <w:color w:val="44546A"/>
          <w:sz w:val="18"/>
          <w:szCs w:val="18"/>
        </w:rPr>
        <w:t>16</w:t>
      </w:r>
      <w:r w:rsidRPr="00152741">
        <w:rPr>
          <w:i/>
          <w:iCs/>
          <w:color w:val="44546A"/>
          <w:sz w:val="18"/>
          <w:szCs w:val="18"/>
        </w:rPr>
        <w:fldChar w:fldCharType="end"/>
      </w:r>
      <w:r w:rsidRPr="00152741">
        <w:rPr>
          <w:i/>
          <w:iCs/>
          <w:color w:val="44546A"/>
          <w:sz w:val="18"/>
          <w:szCs w:val="18"/>
        </w:rPr>
        <w:t>: Usos y fuentes de agua en provincias afectadas (UNICEF, 2017)</w:t>
      </w:r>
      <w:bookmarkEnd w:id="72"/>
      <w:bookmarkEnd w:id="73"/>
      <w:bookmarkEnd w:id="74"/>
    </w:p>
    <w:p w14:paraId="098317C1" w14:textId="07611448" w:rsidR="00961753" w:rsidRDefault="00961753" w:rsidP="003210DB"/>
    <w:p w14:paraId="7AE0E62A" w14:textId="3AC5BDFD" w:rsidR="00DA2B02" w:rsidRDefault="00961753" w:rsidP="003210DB">
      <w:r>
        <w:rPr>
          <w:noProof/>
        </w:rPr>
        <w:lastRenderedPageBreak/>
        <mc:AlternateContent>
          <mc:Choice Requires="wps">
            <w:drawing>
              <wp:anchor distT="0" distB="0" distL="114300" distR="114300" simplePos="0" relativeHeight="251758592" behindDoc="0" locked="0" layoutInCell="1" allowOverlap="1" wp14:anchorId="48951B23" wp14:editId="3B6C8236">
                <wp:simplePos x="0" y="0"/>
                <wp:positionH relativeFrom="margin">
                  <wp:align>left</wp:align>
                </wp:positionH>
                <wp:positionV relativeFrom="paragraph">
                  <wp:posOffset>3734459</wp:posOffset>
                </wp:positionV>
                <wp:extent cx="3458210" cy="172085"/>
                <wp:effectExtent l="0" t="0" r="8890" b="0"/>
                <wp:wrapSquare wrapText="bothSides"/>
                <wp:docPr id="133" name="Text Box 133"/>
                <wp:cNvGraphicFramePr/>
                <a:graphic xmlns:a="http://schemas.openxmlformats.org/drawingml/2006/main">
                  <a:graphicData uri="http://schemas.microsoft.com/office/word/2010/wordprocessingShape">
                    <wps:wsp>
                      <wps:cNvSpPr txBox="1"/>
                      <wps:spPr>
                        <a:xfrm>
                          <a:off x="0" y="0"/>
                          <a:ext cx="3458210" cy="172192"/>
                        </a:xfrm>
                        <a:prstGeom prst="rect">
                          <a:avLst/>
                        </a:prstGeom>
                        <a:solidFill>
                          <a:prstClr val="white"/>
                        </a:solidFill>
                        <a:ln>
                          <a:noFill/>
                        </a:ln>
                      </wps:spPr>
                      <wps:txbx>
                        <w:txbxContent>
                          <w:p w14:paraId="523D1C04" w14:textId="5D9D132D" w:rsidR="00B013C7" w:rsidRPr="00DA3CB2" w:rsidRDefault="00B013C7" w:rsidP="00911AAA">
                            <w:pPr>
                              <w:pStyle w:val="Caption"/>
                              <w:rPr>
                                <w:noProof/>
                              </w:rPr>
                            </w:pPr>
                            <w:bookmarkStart w:id="75" w:name="_Toc13051938"/>
                            <w:bookmarkStart w:id="76" w:name="_Toc13052114"/>
                            <w:bookmarkStart w:id="77" w:name="_Toc14764387"/>
                            <w:r>
                              <w:t xml:space="preserve">Ilustración </w:t>
                            </w:r>
                            <w:r>
                              <w:fldChar w:fldCharType="begin"/>
                            </w:r>
                            <w:r>
                              <w:instrText xml:space="preserve"> SEQ Ilustración \* ARABIC </w:instrText>
                            </w:r>
                            <w:r>
                              <w:fldChar w:fldCharType="separate"/>
                            </w:r>
                            <w:r>
                              <w:rPr>
                                <w:noProof/>
                              </w:rPr>
                              <w:t>17</w:t>
                            </w:r>
                            <w:r>
                              <w:fldChar w:fldCharType="end"/>
                            </w:r>
                            <w:r>
                              <w:t>: Acceso a agua por cantón, priorizado</w:t>
                            </w:r>
                            <w:r>
                              <w:rPr>
                                <w:noProof/>
                              </w:rPr>
                              <w:t xml:space="preserve"> por NBI (Censo, 2010)</w:t>
                            </w:r>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51B23" id="Text Box 133" o:spid="_x0000_s1207" type="#_x0000_t202" style="position:absolute;left:0;text-align:left;margin-left:0;margin-top:294.05pt;width:272.3pt;height:13.55pt;z-index:251758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" stroked="f">
                <v:textbox inset="0,0,0,0">
                  <w:txbxContent>
                    <w:p w14:paraId="523D1C04" w14:textId="5D9D132D" w:rsidR="00B013C7" w:rsidRPr="00DA3CB2" w:rsidRDefault="00B013C7" w:rsidP="00911AAA">
                      <w:pPr>
                        <w:pStyle w:val="Caption"/>
                        <w:rPr>
                          <w:noProof/>
                        </w:rPr>
                      </w:pPr>
                      <w:bookmarkStart w:id="78" w:name="_Toc13051938"/>
                      <w:bookmarkStart w:id="79" w:name="_Toc13052114"/>
                      <w:bookmarkStart w:id="80" w:name="_Toc14764387"/>
                      <w:r>
                        <w:t xml:space="preserve">Ilustración </w:t>
                      </w:r>
                      <w:r>
                        <w:fldChar w:fldCharType="begin"/>
                      </w:r>
                      <w:r>
                        <w:instrText xml:space="preserve"> SEQ Ilustración \* ARABIC </w:instrText>
                      </w:r>
                      <w:r>
                        <w:fldChar w:fldCharType="separate"/>
                      </w:r>
                      <w:r>
                        <w:rPr>
                          <w:noProof/>
                        </w:rPr>
                        <w:t>17</w:t>
                      </w:r>
                      <w:r>
                        <w:fldChar w:fldCharType="end"/>
                      </w:r>
                      <w:r>
                        <w:t>: Acceso a agua por cantón, priorizado</w:t>
                      </w:r>
                      <w:r>
                        <w:rPr>
                          <w:noProof/>
                        </w:rPr>
                        <w:t xml:space="preserve"> por NBI (Censo, 2010)</w:t>
                      </w:r>
                      <w:bookmarkEnd w:id="78"/>
                      <w:bookmarkEnd w:id="79"/>
                      <w:bookmarkEnd w:id="80"/>
                    </w:p>
                  </w:txbxContent>
                </v:textbox>
                <w10:wrap type="square" anchorx="margin"/>
              </v:shape>
            </w:pict>
          </mc:Fallback>
        </mc:AlternateContent>
      </w:r>
      <w:r>
        <w:rPr>
          <w:noProof/>
        </w:rPr>
        <mc:AlternateContent>
          <mc:Choice Requires="wps">
            <w:drawing>
              <wp:anchor distT="0" distB="0" distL="114300" distR="114300" simplePos="0" relativeHeight="251760640" behindDoc="0" locked="0" layoutInCell="1" allowOverlap="1" wp14:anchorId="1D1388BD" wp14:editId="4E2A671D">
                <wp:simplePos x="0" y="0"/>
                <wp:positionH relativeFrom="column">
                  <wp:posOffset>3484245</wp:posOffset>
                </wp:positionH>
                <wp:positionV relativeFrom="paragraph">
                  <wp:posOffset>3734847</wp:posOffset>
                </wp:positionV>
                <wp:extent cx="3466465" cy="201295"/>
                <wp:effectExtent l="0" t="0" r="635" b="8255"/>
                <wp:wrapSquare wrapText="bothSides"/>
                <wp:docPr id="135" name="Text Box 135"/>
                <wp:cNvGraphicFramePr/>
                <a:graphic xmlns:a="http://schemas.openxmlformats.org/drawingml/2006/main">
                  <a:graphicData uri="http://schemas.microsoft.com/office/word/2010/wordprocessingShape">
                    <wps:wsp>
                      <wps:cNvSpPr txBox="1"/>
                      <wps:spPr>
                        <a:xfrm>
                          <a:off x="0" y="0"/>
                          <a:ext cx="3466465" cy="201295"/>
                        </a:xfrm>
                        <a:prstGeom prst="rect">
                          <a:avLst/>
                        </a:prstGeom>
                        <a:solidFill>
                          <a:prstClr val="white"/>
                        </a:solidFill>
                        <a:ln>
                          <a:noFill/>
                        </a:ln>
                      </wps:spPr>
                      <wps:txbx>
                        <w:txbxContent>
                          <w:p w14:paraId="02CD8540" w14:textId="08A6F1FA" w:rsidR="00B013C7" w:rsidRPr="00DD3142" w:rsidRDefault="00B013C7" w:rsidP="00911AAA">
                            <w:pPr>
                              <w:pStyle w:val="Caption"/>
                              <w:rPr>
                                <w:noProof/>
                              </w:rPr>
                            </w:pPr>
                            <w:bookmarkStart w:id="81" w:name="_Toc13051939"/>
                            <w:bookmarkStart w:id="82" w:name="_Toc13052115"/>
                            <w:bookmarkStart w:id="83" w:name="_Toc14764388"/>
                            <w:r>
                              <w:t xml:space="preserve">Ilustración </w:t>
                            </w:r>
                            <w:r>
                              <w:fldChar w:fldCharType="begin"/>
                            </w:r>
                            <w:r>
                              <w:instrText xml:space="preserve"> SEQ Ilustración \* ARABIC </w:instrText>
                            </w:r>
                            <w:r>
                              <w:fldChar w:fldCharType="separate"/>
                            </w:r>
                            <w:r>
                              <w:rPr>
                                <w:noProof/>
                              </w:rPr>
                              <w:t>18</w:t>
                            </w:r>
                            <w:r>
                              <w:fldChar w:fldCharType="end"/>
                            </w:r>
                            <w:r w:rsidRPr="00AC2335">
                              <w:t xml:space="preserve">: Acceso a </w:t>
                            </w:r>
                            <w:r>
                              <w:t>saneamiento</w:t>
                            </w:r>
                            <w:r w:rsidRPr="00AC2335">
                              <w:t xml:space="preserve"> por cant</w:t>
                            </w:r>
                            <w:r>
                              <w:t>ó</w:t>
                            </w:r>
                            <w:r w:rsidRPr="00AC2335">
                              <w:t>n, priorizado por NBI</w:t>
                            </w:r>
                            <w:r>
                              <w:t xml:space="preserve"> (Censo, 2010)</w:t>
                            </w:r>
                            <w:bookmarkEnd w:id="81"/>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388BD" id="Text Box 135" o:spid="_x0000_s1208" type="#_x0000_t202" style="position:absolute;left:0;text-align:left;margin-left:274.35pt;margin-top:294.1pt;width:272.95pt;height:15.8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" stroked="f">
                <v:textbox inset="0,0,0,0">
                  <w:txbxContent>
                    <w:p w14:paraId="02CD8540" w14:textId="08A6F1FA" w:rsidR="00B013C7" w:rsidRPr="00DD3142" w:rsidRDefault="00B013C7" w:rsidP="00911AAA">
                      <w:pPr>
                        <w:pStyle w:val="Caption"/>
                        <w:rPr>
                          <w:noProof/>
                        </w:rPr>
                      </w:pPr>
                      <w:bookmarkStart w:id="84" w:name="_Toc13051939"/>
                      <w:bookmarkStart w:id="85" w:name="_Toc13052115"/>
                      <w:bookmarkStart w:id="86" w:name="_Toc14764388"/>
                      <w:r>
                        <w:t xml:space="preserve">Ilustración </w:t>
                      </w:r>
                      <w:r>
                        <w:fldChar w:fldCharType="begin"/>
                      </w:r>
                      <w:r>
                        <w:instrText xml:space="preserve"> SEQ Ilustración \* ARABIC </w:instrText>
                      </w:r>
                      <w:r>
                        <w:fldChar w:fldCharType="separate"/>
                      </w:r>
                      <w:r>
                        <w:rPr>
                          <w:noProof/>
                        </w:rPr>
                        <w:t>18</w:t>
                      </w:r>
                      <w:r>
                        <w:fldChar w:fldCharType="end"/>
                      </w:r>
                      <w:r w:rsidRPr="00AC2335">
                        <w:t xml:space="preserve">: Acceso a </w:t>
                      </w:r>
                      <w:r>
                        <w:t>saneamiento</w:t>
                      </w:r>
                      <w:r w:rsidRPr="00AC2335">
                        <w:t xml:space="preserve"> por cant</w:t>
                      </w:r>
                      <w:r>
                        <w:t>ó</w:t>
                      </w:r>
                      <w:r w:rsidRPr="00AC2335">
                        <w:t>n, priorizado por NBI</w:t>
                      </w:r>
                      <w:r>
                        <w:t xml:space="preserve"> (Censo, 2010)</w:t>
                      </w:r>
                      <w:bookmarkEnd w:id="84"/>
                      <w:bookmarkEnd w:id="85"/>
                      <w:bookmarkEnd w:id="86"/>
                    </w:p>
                  </w:txbxContent>
                </v:textbox>
                <w10:wrap type="square"/>
              </v:shape>
            </w:pict>
          </mc:Fallback>
        </mc:AlternateContent>
      </w:r>
      <w:r>
        <w:rPr>
          <w:noProof/>
        </w:rPr>
        <w:drawing>
          <wp:anchor distT="0" distB="0" distL="114300" distR="114300" simplePos="0" relativeHeight="251756544" behindDoc="0" locked="0" layoutInCell="1" allowOverlap="1" wp14:anchorId="636794C1" wp14:editId="14CFFE26">
            <wp:simplePos x="0" y="0"/>
            <wp:positionH relativeFrom="margin">
              <wp:posOffset>3449188</wp:posOffset>
            </wp:positionH>
            <wp:positionV relativeFrom="paragraph">
              <wp:posOffset>565307</wp:posOffset>
            </wp:positionV>
            <wp:extent cx="3466465" cy="3152775"/>
            <wp:effectExtent l="0" t="0" r="635" b="9525"/>
            <wp:wrapSquare wrapText="bothSides"/>
            <wp:docPr id="131" name="Chart 131">
              <a:extLst xmlns:a="http://schemas.openxmlformats.org/drawingml/2006/main">
                <a:ext uri="{FF2B5EF4-FFF2-40B4-BE49-F238E27FC236}">
                  <a16:creationId xmlns:a16="http://schemas.microsoft.com/office/drawing/2014/main" id="{DDFB6C67-67BC-4960-B08E-3A822D4A1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5537FBEC" wp14:editId="6E1E2074">
            <wp:simplePos x="0" y="0"/>
            <wp:positionH relativeFrom="margin">
              <wp:posOffset>-23751</wp:posOffset>
            </wp:positionH>
            <wp:positionV relativeFrom="paragraph">
              <wp:posOffset>562107</wp:posOffset>
            </wp:positionV>
            <wp:extent cx="3458210" cy="3140710"/>
            <wp:effectExtent l="0" t="0" r="8890" b="2540"/>
            <wp:wrapSquare wrapText="bothSides"/>
            <wp:docPr id="130" name="Chart 130">
              <a:extLst xmlns:a="http://schemas.openxmlformats.org/drawingml/2006/main">
                <a:ext uri="{FF2B5EF4-FFF2-40B4-BE49-F238E27FC236}">
                  <a16:creationId xmlns:a16="http://schemas.microsoft.com/office/drawing/2014/main" id="{C0A72451-4295-427D-992D-A7E6FAA72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DA2B02">
        <w:t xml:space="preserve">De los cantones priorizadas por el Gobierno en las provincias de </w:t>
      </w:r>
      <w:r w:rsidR="005A385D">
        <w:t>Manabí</w:t>
      </w:r>
      <w:r w:rsidR="00DA2B02">
        <w:t xml:space="preserve"> y Esmeraldas, el acceso a servicios de agua y saneamiento se caracterizan </w:t>
      </w:r>
      <w:r w:rsidR="00AF017E">
        <w:t>según los</w:t>
      </w:r>
      <w:r w:rsidR="00C42278">
        <w:t xml:space="preserve"> gráficos que siguen</w:t>
      </w:r>
      <w:r w:rsidR="00AF017E">
        <w:t>.  A notar que</w:t>
      </w:r>
      <w:r w:rsidR="00C42278">
        <w:t xml:space="preserve"> existía</w:t>
      </w:r>
      <w:r w:rsidR="00AF017E">
        <w:t>n</w:t>
      </w:r>
      <w:r w:rsidR="00C42278">
        <w:t xml:space="preserve"> variaciones importantes en el nivel preexistente de acceso a servicios ASH entre los cantones afectadas.</w:t>
      </w:r>
    </w:p>
    <w:p w14:paraId="20EADD95" w14:textId="6EB6570F" w:rsidR="00DA2B02" w:rsidRDefault="00DA2B02" w:rsidP="003210DB"/>
    <w:p w14:paraId="4ADBB9FD" w14:textId="77777777" w:rsidR="00614B2E" w:rsidRPr="00C906F8" w:rsidRDefault="00614B2E" w:rsidP="003210DB">
      <w:pPr>
        <w:pStyle w:val="Heading5"/>
      </w:pPr>
      <w:r w:rsidRPr="00C906F8">
        <w:t xml:space="preserve">Impactos </w:t>
      </w:r>
      <w:r w:rsidR="0067585D">
        <w:t>ASH</w:t>
      </w:r>
    </w:p>
    <w:p w14:paraId="6A7AF779" w14:textId="395DFFF6" w:rsidR="00614B2E" w:rsidRPr="00C906F8" w:rsidRDefault="00860728" w:rsidP="003210DB">
      <w:r w:rsidRPr="00C906F8">
        <w:t xml:space="preserve">Casi </w:t>
      </w:r>
      <w:r w:rsidR="00AF017E">
        <w:t>ninguno de</w:t>
      </w:r>
      <w:r w:rsidR="00AF017E" w:rsidRPr="00C906F8">
        <w:t xml:space="preserve"> </w:t>
      </w:r>
      <w:r w:rsidRPr="00C906F8">
        <w:t xml:space="preserve">los sistemas </w:t>
      </w:r>
      <w:r w:rsidR="00AF017E">
        <w:t>contaba</w:t>
      </w:r>
      <w:r w:rsidR="00744534">
        <w:t xml:space="preserve"> con</w:t>
      </w:r>
      <w:r w:rsidR="00744534" w:rsidRPr="00C906F8">
        <w:t xml:space="preserve"> </w:t>
      </w:r>
      <w:r w:rsidR="00AF017E">
        <w:t>capacidad</w:t>
      </w:r>
      <w:r w:rsidR="00AF017E" w:rsidRPr="00C906F8">
        <w:t xml:space="preserve"> </w:t>
      </w:r>
      <w:r w:rsidR="00744534">
        <w:t xml:space="preserve">de </w:t>
      </w:r>
      <w:r w:rsidRPr="00C906F8">
        <w:t>genera</w:t>
      </w:r>
      <w:r w:rsidR="00744534">
        <w:t xml:space="preserve">ción de corriente </w:t>
      </w:r>
      <w:proofErr w:type="gramStart"/>
      <w:r w:rsidR="00744534">
        <w:t>eléctrico</w:t>
      </w:r>
      <w:r w:rsidRPr="00C906F8">
        <w:t xml:space="preserve"> altern</w:t>
      </w:r>
      <w:r w:rsidR="00AF017E">
        <w:t>ativa</w:t>
      </w:r>
      <w:proofErr w:type="gramEnd"/>
      <w:r w:rsidRPr="00C906F8">
        <w:t xml:space="preserve">, así que la interrupción del corriente eléctrico </w:t>
      </w:r>
      <w:r w:rsidR="00EA3C94" w:rsidRPr="00C906F8">
        <w:t>result</w:t>
      </w:r>
      <w:r w:rsidR="00EA3C94">
        <w:t>ó</w:t>
      </w:r>
      <w:r w:rsidR="00EA3C94" w:rsidRPr="00C906F8">
        <w:t xml:space="preserve"> </w:t>
      </w:r>
      <w:r w:rsidRPr="00C906F8">
        <w:t xml:space="preserve">en la cesación de varios equipos </w:t>
      </w:r>
      <w:r w:rsidR="00B530BF" w:rsidRPr="00C906F8">
        <w:t>electromecánicos</w:t>
      </w:r>
      <w:r w:rsidRPr="00C906F8">
        <w:t xml:space="preserve"> esenciales para </w:t>
      </w:r>
      <w:r w:rsidR="00B530BF" w:rsidRPr="00C906F8">
        <w:t>los sistemas</w:t>
      </w:r>
      <w:r w:rsidRPr="00C906F8">
        <w:t xml:space="preserve"> de agua e</w:t>
      </w:r>
      <w:r w:rsidR="005A385D">
        <w:t>j.</w:t>
      </w:r>
      <w:r w:rsidRPr="00C906F8">
        <w:t xml:space="preserve"> bombas, sistemas de tratamiento y desinfección y </w:t>
      </w:r>
      <w:r w:rsidR="00B530BF" w:rsidRPr="00C906F8">
        <w:t>líneas</w:t>
      </w:r>
      <w:r w:rsidRPr="00C906F8">
        <w:t xml:space="preserve"> de impulsión. Con </w:t>
      </w:r>
      <w:r w:rsidR="00B530BF" w:rsidRPr="00C906F8">
        <w:t>el restablecimiento</w:t>
      </w:r>
      <w:r w:rsidRPr="00C906F8">
        <w:t xml:space="preserve"> del servicio de electricidad, l</w:t>
      </w:r>
      <w:r w:rsidR="00744534">
        <w:t>o</w:t>
      </w:r>
      <w:r w:rsidRPr="00C906F8">
        <w:t xml:space="preserve">s sistemas de agua se volvieron operativos, y se </w:t>
      </w:r>
      <w:r w:rsidR="002C0E47" w:rsidRPr="00C906F8">
        <w:t>evidenci</w:t>
      </w:r>
      <w:r w:rsidR="002C0E47">
        <w:t>ó</w:t>
      </w:r>
      <w:r w:rsidR="002C0E47" w:rsidRPr="00C906F8">
        <w:t xml:space="preserve"> </w:t>
      </w:r>
      <w:r w:rsidRPr="00C906F8">
        <w:t>los daños en los diferentes componentes de los sistemas</w:t>
      </w:r>
      <w:r w:rsidR="002C0E47">
        <w:t>:</w:t>
      </w:r>
      <w:r w:rsidR="002C0E47" w:rsidRPr="00C906F8">
        <w:t xml:space="preserve"> </w:t>
      </w:r>
      <w:r w:rsidR="00A10A67" w:rsidRPr="00C906F8">
        <w:t xml:space="preserve">equipos </w:t>
      </w:r>
      <w:r w:rsidR="00B530BF" w:rsidRPr="00C906F8">
        <w:t>electromecánico</w:t>
      </w:r>
      <w:r w:rsidR="002C0E47">
        <w:t>s</w:t>
      </w:r>
      <w:r w:rsidR="00A10A67" w:rsidRPr="00C906F8">
        <w:t xml:space="preserve">, desacoples y roturas en las </w:t>
      </w:r>
      <w:r w:rsidR="00B530BF" w:rsidRPr="00C906F8">
        <w:t>líneas</w:t>
      </w:r>
      <w:r w:rsidR="00A10A67" w:rsidRPr="00C906F8">
        <w:t xml:space="preserve"> de </w:t>
      </w:r>
      <w:r w:rsidR="00B530BF" w:rsidRPr="00C906F8">
        <w:t>aducción</w:t>
      </w:r>
      <w:r w:rsidR="00A10A67" w:rsidRPr="00C906F8">
        <w:t xml:space="preserve"> </w:t>
      </w:r>
      <w:r w:rsidR="00B530BF" w:rsidRPr="00C906F8">
        <w:t>e</w:t>
      </w:r>
      <w:r w:rsidR="00A10A67" w:rsidRPr="00C906F8">
        <w:t xml:space="preserve"> impulsión tanto como en la red de distribución, y fisuras y filtraciones en los tanques de reserva. De igual manera, los daños en los sistemas de alcantarillado sanitario se fueron evidenciando con </w:t>
      </w:r>
      <w:r w:rsidR="00167176" w:rsidRPr="00C906F8">
        <w:t>el restablecimiento</w:t>
      </w:r>
      <w:r w:rsidR="00A10A67" w:rsidRPr="00C906F8">
        <w:t xml:space="preserve"> de </w:t>
      </w:r>
      <w:r w:rsidR="00B530BF" w:rsidRPr="00C906F8">
        <w:t>los sistemas</w:t>
      </w:r>
      <w:r w:rsidR="00A10A67" w:rsidRPr="00C906F8">
        <w:t xml:space="preserve"> de agua: roturas y asentamiento de colectores; daños a las infraestructuras de estabilización y tratamiento de las aguas </w:t>
      </w:r>
      <w:r w:rsidR="002C0E47">
        <w:t>residuales</w:t>
      </w:r>
      <w:r w:rsidR="00A10A67" w:rsidRPr="00C906F8">
        <w:t xml:space="preserve">. </w:t>
      </w:r>
    </w:p>
    <w:p w14:paraId="0A74D1A0" w14:textId="3BF2E5F8" w:rsidR="00A10A67" w:rsidRPr="00C906F8" w:rsidRDefault="00A10A67" w:rsidP="003210DB">
      <w:r w:rsidRPr="00C906F8">
        <w:t xml:space="preserve">Desde los primeros días los técnicos de SENAGUA, ARCA, </w:t>
      </w:r>
      <w:r w:rsidR="00195661" w:rsidRPr="00C906F8">
        <w:t xml:space="preserve">y las Empresas / </w:t>
      </w:r>
      <w:proofErr w:type="spellStart"/>
      <w:r w:rsidR="00195661" w:rsidRPr="00C906F8">
        <w:t>GADs</w:t>
      </w:r>
      <w:proofErr w:type="spellEnd"/>
      <w:r w:rsidR="00195661" w:rsidRPr="326FB1A6">
        <w:t xml:space="preserve"> </w:t>
      </w:r>
      <w:r w:rsidR="00195661" w:rsidRPr="00C906F8">
        <w:t xml:space="preserve">realizaron evaluaciones de los daños principales en los sistemas de agua y alcantarillado, para </w:t>
      </w:r>
      <w:r w:rsidR="00B530BF" w:rsidRPr="00C906F8">
        <w:t>restablecer</w:t>
      </w:r>
      <w:r w:rsidR="00195661" w:rsidRPr="00C906F8">
        <w:t xml:space="preserve"> servicios y asegurar </w:t>
      </w:r>
      <w:r w:rsidR="002C0E47" w:rsidRPr="00C906F8">
        <w:t>punt</w:t>
      </w:r>
      <w:r w:rsidR="002C0E47">
        <w:t>o</w:t>
      </w:r>
      <w:r w:rsidR="002C0E47" w:rsidRPr="00C906F8">
        <w:t xml:space="preserve">s </w:t>
      </w:r>
      <w:r w:rsidR="00195661" w:rsidRPr="00C906F8">
        <w:t xml:space="preserve">de producción de agua para la distribución por </w:t>
      </w:r>
      <w:proofErr w:type="gramStart"/>
      <w:r w:rsidR="00195661" w:rsidRPr="00C906F8">
        <w:t>camiones cisternas</w:t>
      </w:r>
      <w:proofErr w:type="gramEnd"/>
      <w:r w:rsidR="29F95A36" w:rsidRPr="00C906F8">
        <w:t xml:space="preserve">. Como se puede ver en el Anexo VII, la </w:t>
      </w:r>
      <w:r w:rsidR="005A385D" w:rsidRPr="00C906F8">
        <w:t>mayoría</w:t>
      </w:r>
      <w:r w:rsidR="29F95A36" w:rsidRPr="00C906F8">
        <w:t xml:space="preserve"> de los da</w:t>
      </w:r>
      <w:r w:rsidR="00EA3C94">
        <w:t>ñ</w:t>
      </w:r>
      <w:r w:rsidR="29F95A36" w:rsidRPr="00C906F8">
        <w:t xml:space="preserve">os </w:t>
      </w:r>
      <w:r w:rsidR="68D3E33A" w:rsidRPr="00C906F8">
        <w:t>i</w:t>
      </w:r>
      <w:r w:rsidR="542426EB" w:rsidRPr="00C906F8">
        <w:t xml:space="preserve">dentificados </w:t>
      </w:r>
      <w:r w:rsidR="00EA3C94">
        <w:t>estaban</w:t>
      </w:r>
      <w:r w:rsidR="68D3E33A" w:rsidRPr="00C906F8">
        <w:t xml:space="preserve"> concentrados en los Cantones de </w:t>
      </w:r>
      <w:r w:rsidR="00EA3C94" w:rsidRPr="00C906F8">
        <w:t>Bolívar</w:t>
      </w:r>
      <w:r w:rsidR="68D3E33A" w:rsidRPr="542426EB">
        <w:t xml:space="preserve">, Chone, Jama, Jipijapa, </w:t>
      </w:r>
      <w:r w:rsidR="00EA3C94" w:rsidRPr="00C906F8">
        <w:t>Junín</w:t>
      </w:r>
      <w:r w:rsidR="68D3E33A" w:rsidRPr="542426EB">
        <w:t>, San Vicente, Sucre, y Tosagua</w:t>
      </w:r>
      <w:r w:rsidR="542426EB" w:rsidRPr="00C906F8">
        <w:t>, sin embargo, estos da</w:t>
      </w:r>
      <w:r w:rsidR="00EA3C94">
        <w:t>ñ</w:t>
      </w:r>
      <w:r w:rsidR="542426EB" w:rsidRPr="00C906F8">
        <w:t xml:space="preserve">os se juntan a una </w:t>
      </w:r>
      <w:r w:rsidR="4763008A" w:rsidRPr="00C906F8">
        <w:t xml:space="preserve">baja </w:t>
      </w:r>
      <w:r w:rsidR="542426EB" w:rsidRPr="00C906F8">
        <w:t xml:space="preserve">cobertura </w:t>
      </w:r>
      <w:r w:rsidR="4763008A" w:rsidRPr="00C906F8">
        <w:t>preexistente</w:t>
      </w:r>
      <w:r w:rsidR="542426EB" w:rsidRPr="326FB1A6">
        <w:t>,</w:t>
      </w:r>
      <w:r w:rsidR="2F1718A2" w:rsidRPr="00C906F8">
        <w:t xml:space="preserve"> sobre todo en los cantones de Pedernales, Jama, y Muisne</w:t>
      </w:r>
      <w:r w:rsidR="54DB8521" w:rsidRPr="326FB1A6">
        <w:t xml:space="preserve">. </w:t>
      </w:r>
      <w:r w:rsidR="00DC466B" w:rsidRPr="00C906F8">
        <w:t xml:space="preserve">Los taponamientos emergentes en los sistemas de alcantarillado se fueron solucionando con el uso de camiones </w:t>
      </w:r>
      <w:proofErr w:type="spellStart"/>
      <w:r w:rsidR="00DC466B" w:rsidRPr="6FEDB7A6">
        <w:t>hidrocleaner</w:t>
      </w:r>
      <w:proofErr w:type="spellEnd"/>
      <w:r w:rsidR="7A07A0A7" w:rsidRPr="326FB1A6">
        <w:t>.</w:t>
      </w:r>
    </w:p>
    <w:p w14:paraId="4B18C3E7" w14:textId="519C90BF" w:rsidR="009F4AD5" w:rsidRPr="00C906F8" w:rsidRDefault="00167176" w:rsidP="003210DB">
      <w:r w:rsidRPr="00C906F8">
        <w:t xml:space="preserve">Además de los daños en </w:t>
      </w:r>
      <w:r w:rsidR="00B530BF" w:rsidRPr="00C906F8">
        <w:t>los sistemas</w:t>
      </w:r>
      <w:r w:rsidRPr="00C906F8">
        <w:t xml:space="preserve"> de agua y </w:t>
      </w:r>
      <w:r w:rsidR="00B530BF" w:rsidRPr="00C906F8">
        <w:t>saneamiento</w:t>
      </w:r>
      <w:r w:rsidRPr="00C906F8">
        <w:t xml:space="preserve">, el desplazamiento de poblaciones en albergues, refugios y sectores sin conexiones de agua potable </w:t>
      </w:r>
      <w:r w:rsidR="00EA3C94">
        <w:t>generó la necesidad de</w:t>
      </w:r>
      <w:r w:rsidRPr="00C906F8">
        <w:t xml:space="preserve"> distribución y abastecimiento de agua por tanqueros. </w:t>
      </w:r>
      <w:r w:rsidR="00DE7ECC" w:rsidRPr="00C906F8">
        <w:t xml:space="preserve">Evaluaciones de varios socios </w:t>
      </w:r>
      <w:r w:rsidRPr="00C906F8">
        <w:t>señalaron</w:t>
      </w:r>
      <w:r w:rsidR="00DE7ECC" w:rsidRPr="00C906F8">
        <w:t xml:space="preserve"> necesidades en almacenaje y cualidad de agua, saneamiento, drenaje y el manejo de desechos </w:t>
      </w:r>
      <w:r w:rsidR="00B530BF" w:rsidRPr="00C906F8">
        <w:t>sólidos</w:t>
      </w:r>
      <w:r w:rsidR="00DE7ECC" w:rsidRPr="00C906F8">
        <w:t xml:space="preserve"> en los albergues y refugios</w:t>
      </w:r>
      <w:r w:rsidR="00A0793B" w:rsidRPr="00C906F8">
        <w:t xml:space="preserve">. </w:t>
      </w:r>
      <w:r w:rsidR="00AF1058" w:rsidRPr="00C906F8">
        <w:t xml:space="preserve">Se </w:t>
      </w:r>
      <w:r w:rsidR="002C0E47">
        <w:t>esperaba</w:t>
      </w:r>
      <w:r w:rsidR="002C0E47" w:rsidRPr="00C906F8">
        <w:t xml:space="preserve"> </w:t>
      </w:r>
      <w:r w:rsidR="00AF1058" w:rsidRPr="00C906F8">
        <w:t xml:space="preserve">que las personas permanecieran en esos refugios y otras situaciones de vivienda temporal durante meses, desplazadas de su situación de vida normal, y más expuestas </w:t>
      </w:r>
      <w:r w:rsidR="00B530BF" w:rsidRPr="00C906F8">
        <w:t>a los riesgos</w:t>
      </w:r>
      <w:r w:rsidR="00AF1058" w:rsidRPr="00C906F8">
        <w:t xml:space="preserve"> de malas condiciones sanitarias y de higiene.</w:t>
      </w:r>
    </w:p>
    <w:p w14:paraId="1DBA75A4" w14:textId="77777777" w:rsidR="000E7DD2" w:rsidRDefault="000E7DD2" w:rsidP="003210DB">
      <w:pPr>
        <w:sectPr w:rsidR="000E7DD2" w:rsidSect="003210DB">
          <w:pgSz w:w="12240" w:h="15840"/>
          <w:pgMar w:top="720" w:right="720" w:bottom="720" w:left="720" w:header="720" w:footer="720" w:gutter="0"/>
          <w:cols w:space="720"/>
          <w:docGrid w:linePitch="360"/>
        </w:sectPr>
      </w:pPr>
    </w:p>
    <w:p w14:paraId="4396CD58" w14:textId="77777777" w:rsidR="00A570A4" w:rsidRPr="00C906F8" w:rsidRDefault="020E9BF3" w:rsidP="003210DB">
      <w:pPr>
        <w:pStyle w:val="Heading3"/>
      </w:pPr>
      <w:r w:rsidRPr="00C906F8">
        <w:lastRenderedPageBreak/>
        <w:t xml:space="preserve">3.2.2 </w:t>
      </w:r>
      <w:r w:rsidR="00225979" w:rsidRPr="00C906F8">
        <w:t>Coordinación</w:t>
      </w:r>
      <w:r w:rsidR="00320CBE">
        <w:t xml:space="preserve"> de la respuesta en ASH</w:t>
      </w:r>
    </w:p>
    <w:p w14:paraId="0B509060" w14:textId="77777777" w:rsidR="00A570A4" w:rsidRPr="00C906F8" w:rsidRDefault="00A570A4" w:rsidP="003210DB">
      <w:pPr>
        <w:pStyle w:val="Heading4"/>
      </w:pPr>
      <w:r w:rsidRPr="00C906F8">
        <w:t xml:space="preserve">Estructuras de </w:t>
      </w:r>
      <w:r w:rsidR="00C1776D" w:rsidRPr="00C906F8">
        <w:t>coordinación</w:t>
      </w:r>
    </w:p>
    <w:p w14:paraId="2CBF5977" w14:textId="1F638B8B" w:rsidR="00825665" w:rsidRPr="00C906F8" w:rsidRDefault="00AF1058" w:rsidP="004D7491">
      <w:pPr>
        <w:spacing w:after="0"/>
      </w:pPr>
      <w:r w:rsidRPr="00C906F8">
        <w:t xml:space="preserve">Mientras que las estructuras gubernamentales cubrían toda el área afectada, el </w:t>
      </w:r>
      <w:r w:rsidR="00FA7D2F">
        <w:t>grupo sectorial</w:t>
      </w:r>
      <w:r w:rsidR="00FA7D2F" w:rsidRPr="00C906F8">
        <w:t xml:space="preserve"> </w:t>
      </w:r>
      <w:r w:rsidR="0067585D">
        <w:t>ASH</w:t>
      </w:r>
      <w:r w:rsidRPr="00C906F8">
        <w:t xml:space="preserve"> se centró en 3 cantones donde los GAD carecían de capacidades suficientes para responder.</w:t>
      </w:r>
    </w:p>
    <w:tbl>
      <w:tblPr>
        <w:tblStyle w:val="GridTable4-Accent31"/>
        <w:tblW w:w="0" w:type="auto"/>
        <w:tblLook w:val="0420" w:firstRow="1" w:lastRow="0" w:firstColumn="0" w:lastColumn="0" w:noHBand="0" w:noVBand="1"/>
      </w:tblPr>
      <w:tblGrid>
        <w:gridCol w:w="1503"/>
        <w:gridCol w:w="5212"/>
        <w:gridCol w:w="4105"/>
        <w:gridCol w:w="3570"/>
      </w:tblGrid>
      <w:tr w:rsidR="009F4AD5" w:rsidRPr="00C906F8" w14:paraId="202EDA6B" w14:textId="77777777" w:rsidTr="0025099A">
        <w:trPr>
          <w:cnfStyle w:val="100000000000" w:firstRow="1" w:lastRow="0" w:firstColumn="0" w:lastColumn="0" w:oddVBand="0" w:evenVBand="0" w:oddHBand="0" w:evenHBand="0" w:firstRowFirstColumn="0" w:firstRowLastColumn="0" w:lastRowFirstColumn="0" w:lastRowLastColumn="0"/>
        </w:trPr>
        <w:tc>
          <w:tcPr>
            <w:tcW w:w="0" w:type="auto"/>
          </w:tcPr>
          <w:p w14:paraId="43D7F29C" w14:textId="77777777" w:rsidR="00825665" w:rsidRPr="00C906F8" w:rsidRDefault="00825665" w:rsidP="003210DB">
            <w:pPr>
              <w:spacing w:after="0"/>
            </w:pPr>
          </w:p>
        </w:tc>
        <w:tc>
          <w:tcPr>
            <w:tcW w:w="0" w:type="auto"/>
          </w:tcPr>
          <w:p w14:paraId="4E833658" w14:textId="77777777" w:rsidR="00825665" w:rsidRPr="00C906F8" w:rsidRDefault="00F41643" w:rsidP="003210DB">
            <w:pPr>
              <w:spacing w:after="0"/>
            </w:pPr>
            <w:r>
              <w:t xml:space="preserve">Alerta - </w:t>
            </w:r>
            <w:r w:rsidR="00825665" w:rsidRPr="00C906F8">
              <w:t>Respuesta Inicial</w:t>
            </w:r>
          </w:p>
        </w:tc>
        <w:tc>
          <w:tcPr>
            <w:tcW w:w="0" w:type="auto"/>
          </w:tcPr>
          <w:p w14:paraId="1AC8A87C" w14:textId="77777777" w:rsidR="00825665" w:rsidRPr="00C906F8" w:rsidRDefault="00825665" w:rsidP="003210DB">
            <w:pPr>
              <w:spacing w:after="0"/>
            </w:pPr>
            <w:r w:rsidRPr="00C906F8">
              <w:t>Respuesta</w:t>
            </w:r>
          </w:p>
        </w:tc>
        <w:tc>
          <w:tcPr>
            <w:tcW w:w="0" w:type="auto"/>
          </w:tcPr>
          <w:p w14:paraId="1EF460B6" w14:textId="77777777" w:rsidR="00825665" w:rsidRPr="00C906F8" w:rsidRDefault="00D3641F" w:rsidP="003210DB">
            <w:pPr>
              <w:spacing w:after="0"/>
            </w:pPr>
            <w:r w:rsidRPr="00C906F8">
              <w:t>Recuperación</w:t>
            </w:r>
            <w:r w:rsidR="00F41643">
              <w:t xml:space="preserve"> temprana</w:t>
            </w:r>
          </w:p>
        </w:tc>
      </w:tr>
      <w:tr w:rsidR="009F4AD5" w:rsidRPr="00C906F8" w14:paraId="2A3BE6B2" w14:textId="77777777" w:rsidTr="0025099A">
        <w:trPr>
          <w:cnfStyle w:val="000000100000" w:firstRow="0" w:lastRow="0" w:firstColumn="0" w:lastColumn="0" w:oddVBand="0" w:evenVBand="0" w:oddHBand="1" w:evenHBand="0" w:firstRowFirstColumn="0" w:firstRowLastColumn="0" w:lastRowFirstColumn="0" w:lastRowLastColumn="0"/>
        </w:trPr>
        <w:tc>
          <w:tcPr>
            <w:tcW w:w="0" w:type="auto"/>
          </w:tcPr>
          <w:p w14:paraId="407E0C78" w14:textId="48ED0938" w:rsidR="00825665" w:rsidRPr="0025099A" w:rsidRDefault="00825665" w:rsidP="0025099A">
            <w:pPr>
              <w:spacing w:after="0"/>
              <w:rPr>
                <w:b/>
                <w:bCs/>
              </w:rPr>
            </w:pPr>
            <w:r w:rsidRPr="0025099A">
              <w:rPr>
                <w:b/>
                <w:bCs/>
              </w:rPr>
              <w:t>Gobierno</w:t>
            </w:r>
          </w:p>
        </w:tc>
        <w:tc>
          <w:tcPr>
            <w:tcW w:w="0" w:type="auto"/>
          </w:tcPr>
          <w:p w14:paraId="3EB12A04" w14:textId="799D488F" w:rsidR="00825665" w:rsidRPr="0025099A" w:rsidRDefault="006B794D" w:rsidP="0025099A">
            <w:pPr>
              <w:spacing w:after="0"/>
              <w:rPr>
                <w:lang w:val="es-EC"/>
              </w:rPr>
            </w:pPr>
            <w:r w:rsidRPr="0025099A">
              <w:rPr>
                <w:lang w:val="es-EC"/>
              </w:rPr>
              <w:t xml:space="preserve">En ausencia del </w:t>
            </w:r>
            <w:proofErr w:type="gramStart"/>
            <w:r w:rsidRPr="0025099A">
              <w:rPr>
                <w:lang w:val="es-EC"/>
              </w:rPr>
              <w:t>Presidente</w:t>
            </w:r>
            <w:proofErr w:type="gramEnd"/>
            <w:r w:rsidRPr="0025099A">
              <w:rPr>
                <w:lang w:val="es-EC"/>
              </w:rPr>
              <w:t xml:space="preserve">, </w:t>
            </w:r>
            <w:r w:rsidR="005A385D" w:rsidRPr="0025099A">
              <w:rPr>
                <w:lang w:val="es-EC"/>
              </w:rPr>
              <w:t>existía</w:t>
            </w:r>
            <w:r w:rsidRPr="0025099A">
              <w:rPr>
                <w:lang w:val="es-EC"/>
              </w:rPr>
              <w:t xml:space="preserve"> alguna </w:t>
            </w:r>
            <w:r w:rsidR="00F41643" w:rsidRPr="0025099A">
              <w:rPr>
                <w:lang w:val="es-EC"/>
              </w:rPr>
              <w:t>confusión</w:t>
            </w:r>
            <w:r w:rsidRPr="0025099A">
              <w:rPr>
                <w:lang w:val="es-EC"/>
              </w:rPr>
              <w:t xml:space="preserve"> en el </w:t>
            </w:r>
            <w:r w:rsidR="00F41643" w:rsidRPr="0025099A">
              <w:rPr>
                <w:lang w:val="es-EC"/>
              </w:rPr>
              <w:t>periodo</w:t>
            </w:r>
            <w:r w:rsidRPr="0025099A">
              <w:rPr>
                <w:lang w:val="es-EC"/>
              </w:rPr>
              <w:t xml:space="preserve"> inicial directamente </w:t>
            </w:r>
            <w:r w:rsidR="005A385D" w:rsidRPr="0025099A">
              <w:rPr>
                <w:lang w:val="es-EC"/>
              </w:rPr>
              <w:t>después</w:t>
            </w:r>
            <w:r w:rsidRPr="0025099A">
              <w:rPr>
                <w:lang w:val="es-EC"/>
              </w:rPr>
              <w:t xml:space="preserve"> del terremoto.  El presidente designó 4 ministros para coordinar la respuesta en el territorio.  Sin embargo, el COE y la estructura de mesas de trabajo fueron establecidos </w:t>
            </w:r>
            <w:r w:rsidR="005A385D" w:rsidRPr="0025099A">
              <w:rPr>
                <w:lang w:val="es-EC"/>
              </w:rPr>
              <w:t>rápidamente</w:t>
            </w:r>
            <w:r w:rsidRPr="0025099A">
              <w:rPr>
                <w:lang w:val="es-EC"/>
              </w:rPr>
              <w:t>, aunque con medios de operaci</w:t>
            </w:r>
            <w:r w:rsidR="00F41643" w:rsidRPr="0025099A">
              <w:rPr>
                <w:lang w:val="es-EC"/>
              </w:rPr>
              <w:t>ó</w:t>
            </w:r>
            <w:r w:rsidRPr="0025099A">
              <w:rPr>
                <w:lang w:val="es-EC"/>
              </w:rPr>
              <w:t xml:space="preserve">n </w:t>
            </w:r>
            <w:r w:rsidR="00F41643" w:rsidRPr="0025099A">
              <w:rPr>
                <w:lang w:val="es-EC"/>
              </w:rPr>
              <w:t>variables</w:t>
            </w:r>
            <w:r w:rsidR="52008CA1" w:rsidRPr="0025099A">
              <w:rPr>
                <w:lang w:val="es-EC"/>
              </w:rPr>
              <w:t xml:space="preserve"> </w:t>
            </w:r>
            <w:r w:rsidR="0DF3DEB3" w:rsidRPr="0025099A">
              <w:rPr>
                <w:lang w:val="es-EC"/>
              </w:rPr>
              <w:t>al nivel provincial y cantonal</w:t>
            </w:r>
            <w:r w:rsidR="00F41643" w:rsidRPr="0025099A">
              <w:rPr>
                <w:lang w:val="es-EC"/>
              </w:rPr>
              <w:t>.</w:t>
            </w:r>
          </w:p>
        </w:tc>
        <w:tc>
          <w:tcPr>
            <w:tcW w:w="0" w:type="auto"/>
          </w:tcPr>
          <w:p w14:paraId="2DA5ADCD" w14:textId="6C4844A2" w:rsidR="00825665" w:rsidRPr="0025099A" w:rsidRDefault="00EC3804" w:rsidP="0025099A">
            <w:pPr>
              <w:spacing w:after="0"/>
            </w:pPr>
            <w:r w:rsidRPr="0025099A">
              <w:t xml:space="preserve">A mediados de mayo, a nivel nacional, el COE continuó (pero sin las 12 Mesa Técnicas), con el </w:t>
            </w:r>
            <w:r w:rsidR="00EA3C94" w:rsidRPr="0025099A">
              <w:t>M</w:t>
            </w:r>
            <w:r w:rsidR="00704644" w:rsidRPr="0025099A">
              <w:t>inisterio Coordinador de Seguridad</w:t>
            </w:r>
            <w:r w:rsidR="00EA3C94" w:rsidRPr="0025099A">
              <w:t xml:space="preserve"> </w:t>
            </w:r>
            <w:r w:rsidRPr="0025099A">
              <w:t xml:space="preserve">liderando la respuesta nacional y el </w:t>
            </w:r>
            <w:r w:rsidR="00B530BF" w:rsidRPr="0025099A">
              <w:t>vicepresidente</w:t>
            </w:r>
            <w:r w:rsidRPr="0025099A">
              <w:t xml:space="preserve"> liderando la transición hacia la recuperación y la reconstrucción.</w:t>
            </w:r>
          </w:p>
        </w:tc>
        <w:tc>
          <w:tcPr>
            <w:tcW w:w="0" w:type="auto"/>
          </w:tcPr>
          <w:p w14:paraId="48095CDA" w14:textId="2B7DF5CF" w:rsidR="00825665" w:rsidRPr="0025099A" w:rsidRDefault="00EC3804" w:rsidP="0025099A">
            <w:pPr>
              <w:spacing w:after="0"/>
            </w:pPr>
            <w:r w:rsidRPr="0025099A">
              <w:t>El 12 de octubre</w:t>
            </w:r>
            <w:r w:rsidR="006B794D" w:rsidRPr="0025099A">
              <w:t xml:space="preserve"> 2016</w:t>
            </w:r>
            <w:r w:rsidRPr="0025099A">
              <w:t xml:space="preserve">, finalizó el </w:t>
            </w:r>
            <w:r w:rsidR="00EA3C94" w:rsidRPr="0025099A">
              <w:t>e</w:t>
            </w:r>
            <w:r w:rsidRPr="0025099A">
              <w:t>stado de excepción para las provincias de Manabí y Esmeraldas, que se había ampliado en varias ocasiones.</w:t>
            </w:r>
          </w:p>
        </w:tc>
      </w:tr>
      <w:tr w:rsidR="009F4AD5" w:rsidRPr="00C906F8" w14:paraId="2D0C1CDC" w14:textId="77777777" w:rsidTr="0025099A">
        <w:tc>
          <w:tcPr>
            <w:tcW w:w="0" w:type="auto"/>
          </w:tcPr>
          <w:p w14:paraId="7633F4B0" w14:textId="1A4BE2E3" w:rsidR="21EEAF9C" w:rsidRPr="0025099A" w:rsidRDefault="21EEAF9C" w:rsidP="0025099A">
            <w:pPr>
              <w:spacing w:after="0"/>
              <w:rPr>
                <w:b/>
                <w:bCs/>
              </w:rPr>
            </w:pPr>
            <w:r w:rsidRPr="0025099A">
              <w:rPr>
                <w:b/>
                <w:bCs/>
              </w:rPr>
              <w:t>Cooperación internacional</w:t>
            </w:r>
          </w:p>
        </w:tc>
        <w:tc>
          <w:tcPr>
            <w:tcW w:w="0" w:type="auto"/>
          </w:tcPr>
          <w:p w14:paraId="047802E2" w14:textId="77777777" w:rsidR="21EEAF9C" w:rsidRPr="0025099A" w:rsidRDefault="21EEAF9C" w:rsidP="0025099A">
            <w:pPr>
              <w:spacing w:after="0"/>
            </w:pPr>
            <w:r w:rsidRPr="0025099A">
              <w:t>Con el apoyo de los equipos UNDAC que se desplegaron dentro de las 48 horas y las estructuras preexistentes, se establecieron varios centros de coordinación clave para apoyar la coordinación de la asistencia internacional inicial:</w:t>
            </w:r>
          </w:p>
          <w:p w14:paraId="0B13515A" w14:textId="77777777" w:rsidR="21EEAF9C" w:rsidRPr="0025099A" w:rsidRDefault="21EEAF9C" w:rsidP="0025099A">
            <w:pPr>
              <w:spacing w:after="0"/>
            </w:pPr>
            <w:r w:rsidRPr="0025099A">
              <w:t>• Quito - Equipo de País Humanitario</w:t>
            </w:r>
          </w:p>
          <w:p w14:paraId="7F24947A" w14:textId="77777777" w:rsidR="21EEAF9C" w:rsidRPr="0025099A" w:rsidRDefault="21EEAF9C" w:rsidP="0025099A">
            <w:pPr>
              <w:spacing w:after="0"/>
            </w:pPr>
            <w:r w:rsidRPr="0025099A">
              <w:t>• Manta - Aeropuerto Internacional Eloy Alfaro</w:t>
            </w:r>
          </w:p>
          <w:p w14:paraId="396101A9" w14:textId="77777777" w:rsidR="21EEAF9C" w:rsidRPr="0025099A" w:rsidRDefault="21EEAF9C" w:rsidP="0025099A">
            <w:pPr>
              <w:spacing w:after="0"/>
            </w:pPr>
            <w:r w:rsidRPr="0025099A">
              <w:t>• Porto Viejo - OSOCC</w:t>
            </w:r>
          </w:p>
          <w:p w14:paraId="59897541" w14:textId="77777777" w:rsidR="21EEAF9C" w:rsidRPr="0025099A" w:rsidRDefault="21EEAF9C" w:rsidP="0025099A">
            <w:pPr>
              <w:spacing w:after="0"/>
            </w:pPr>
            <w:r w:rsidRPr="0025099A">
              <w:t>• Pedernales - OSOCC</w:t>
            </w:r>
          </w:p>
          <w:p w14:paraId="096415AF" w14:textId="6C4BEC63" w:rsidR="21EEAF9C" w:rsidRPr="0025099A" w:rsidRDefault="21EEAF9C" w:rsidP="0025099A">
            <w:pPr>
              <w:spacing w:after="0"/>
            </w:pPr>
            <w:r w:rsidRPr="0025099A">
              <w:t xml:space="preserve">• Esmeraldas </w:t>
            </w:r>
            <w:r w:rsidR="00C40D67" w:rsidRPr="0025099A">
              <w:t>–</w:t>
            </w:r>
            <w:r w:rsidRPr="0025099A">
              <w:t xml:space="preserve"> ICC</w:t>
            </w:r>
          </w:p>
        </w:tc>
        <w:tc>
          <w:tcPr>
            <w:tcW w:w="0" w:type="auto"/>
          </w:tcPr>
          <w:p w14:paraId="2DD81600" w14:textId="77777777" w:rsidR="21EEAF9C" w:rsidRPr="0025099A" w:rsidRDefault="21EEAF9C" w:rsidP="0025099A">
            <w:pPr>
              <w:spacing w:after="0"/>
            </w:pPr>
            <w:r w:rsidRPr="0025099A">
              <w:t>A mediados de mayo, los equipos de UNDAC se estaban retirando gradualmente y se entregaban a las agencias de las Naciones Unidas con presencia en cada centro.</w:t>
            </w:r>
          </w:p>
        </w:tc>
        <w:tc>
          <w:tcPr>
            <w:tcW w:w="0" w:type="auto"/>
          </w:tcPr>
          <w:p w14:paraId="4423D0C0" w14:textId="77777777" w:rsidR="21EEAF9C" w:rsidRPr="0025099A" w:rsidRDefault="21EEAF9C" w:rsidP="0025099A">
            <w:pPr>
              <w:spacing w:after="0"/>
            </w:pPr>
            <w:r w:rsidRPr="0025099A">
              <w:t>Las estructuras de coordinación continuaron en Manta / Portoviejo (PNUD), Pedernales (OIM / UNICEF) y Esmeraldas (ACNUR).</w:t>
            </w:r>
          </w:p>
        </w:tc>
      </w:tr>
      <w:tr w:rsidR="00152741" w:rsidRPr="00C906F8" w14:paraId="66311378" w14:textId="77777777" w:rsidTr="0025099A">
        <w:trPr>
          <w:cnfStyle w:val="000000100000" w:firstRow="0" w:lastRow="0" w:firstColumn="0" w:lastColumn="0" w:oddVBand="0" w:evenVBand="0" w:oddHBand="1" w:evenHBand="0" w:firstRowFirstColumn="0" w:firstRowLastColumn="0" w:lastRowFirstColumn="0" w:lastRowLastColumn="0"/>
        </w:trPr>
        <w:tc>
          <w:tcPr>
            <w:tcW w:w="0" w:type="auto"/>
          </w:tcPr>
          <w:p w14:paraId="7851CBBC" w14:textId="4F25746C" w:rsidR="00152741" w:rsidRPr="0025099A" w:rsidRDefault="00152741" w:rsidP="0025099A">
            <w:pPr>
              <w:spacing w:after="0"/>
              <w:rPr>
                <w:b/>
                <w:bCs/>
              </w:rPr>
            </w:pPr>
            <w:r w:rsidRPr="0025099A">
              <w:rPr>
                <w:b/>
                <w:bCs/>
              </w:rPr>
              <w:t>Sectorial</w:t>
            </w:r>
          </w:p>
        </w:tc>
        <w:tc>
          <w:tcPr>
            <w:tcW w:w="0" w:type="auto"/>
          </w:tcPr>
          <w:p w14:paraId="7A070CB3" w14:textId="77777777" w:rsidR="006A0C2D" w:rsidRPr="0025099A" w:rsidRDefault="006A0C2D" w:rsidP="0025099A">
            <w:pPr>
              <w:spacing w:after="0"/>
            </w:pPr>
            <w:r w:rsidRPr="0025099A">
              <w:t>SENAGUA desplegó personal técnico en el campo para apoyar la respuesta y coordinación de las MTT-1s provinciales y cantonales.</w:t>
            </w:r>
          </w:p>
          <w:p w14:paraId="7B7F3B4A" w14:textId="77777777" w:rsidR="006A0C2D" w:rsidRPr="0025099A" w:rsidRDefault="006A0C2D" w:rsidP="0025099A">
            <w:pPr>
              <w:spacing w:after="0"/>
            </w:pPr>
            <w:r w:rsidRPr="0025099A">
              <w:t xml:space="preserve"> </w:t>
            </w:r>
          </w:p>
          <w:p w14:paraId="5B128748" w14:textId="77777777" w:rsidR="006A0C2D" w:rsidRPr="0025099A" w:rsidRDefault="006A0C2D" w:rsidP="0025099A">
            <w:pPr>
              <w:spacing w:after="0"/>
            </w:pPr>
            <w:r w:rsidRPr="0025099A">
              <w:t>La primera reunión nacional del Grupo Sectorial ASH se llevó a cabo el 27 de abril, 11 días después del evento.</w:t>
            </w:r>
          </w:p>
          <w:p w14:paraId="70DCC9AB" w14:textId="77777777" w:rsidR="006A0C2D" w:rsidRPr="0025099A" w:rsidRDefault="006A0C2D" w:rsidP="0025099A">
            <w:pPr>
              <w:spacing w:after="0"/>
            </w:pPr>
            <w:r w:rsidRPr="0025099A">
              <w:t xml:space="preserve"> </w:t>
            </w:r>
          </w:p>
          <w:p w14:paraId="7501DB76" w14:textId="63E0CB36" w:rsidR="00152741" w:rsidRPr="0025099A" w:rsidRDefault="006A0C2D" w:rsidP="0025099A">
            <w:pPr>
              <w:spacing w:after="0"/>
            </w:pPr>
            <w:r w:rsidRPr="0025099A">
              <w:t>Los grupos sectoriales ASH cantonales se establecieron inicialmente en Pedernales, Jama, Esmeraldas y Portoviejo, aunque los actores cambiaron con frecuencia en las primeras semanas.</w:t>
            </w:r>
          </w:p>
        </w:tc>
        <w:tc>
          <w:tcPr>
            <w:tcW w:w="0" w:type="auto"/>
          </w:tcPr>
          <w:p w14:paraId="310C163D" w14:textId="77777777" w:rsidR="0025099A" w:rsidRPr="0025099A" w:rsidRDefault="0025099A" w:rsidP="0025099A">
            <w:pPr>
              <w:spacing w:after="0"/>
            </w:pPr>
            <w:r w:rsidRPr="0025099A">
              <w:t>El personal de SENAGUA apoyó la coordinación a través del COE / MTT-1.</w:t>
            </w:r>
          </w:p>
          <w:p w14:paraId="37BDF867" w14:textId="77777777" w:rsidR="0025099A" w:rsidRPr="0025099A" w:rsidRDefault="0025099A" w:rsidP="0025099A">
            <w:pPr>
              <w:spacing w:after="0"/>
            </w:pPr>
            <w:r w:rsidRPr="0025099A">
              <w:t xml:space="preserve"> </w:t>
            </w:r>
          </w:p>
          <w:p w14:paraId="0DEF63E2" w14:textId="77777777" w:rsidR="0025099A" w:rsidRPr="0025099A" w:rsidRDefault="0025099A" w:rsidP="0025099A">
            <w:pPr>
              <w:spacing w:after="0"/>
            </w:pPr>
            <w:r w:rsidRPr="0025099A">
              <w:t>A mediados de mayo, un coordinador y un IM dedicados desplegaron del GWC.</w:t>
            </w:r>
          </w:p>
          <w:p w14:paraId="33D78E20" w14:textId="77777777" w:rsidR="0025099A" w:rsidRPr="0025099A" w:rsidRDefault="0025099A" w:rsidP="0025099A">
            <w:pPr>
              <w:spacing w:after="0"/>
            </w:pPr>
            <w:r w:rsidRPr="0025099A">
              <w:t xml:space="preserve"> </w:t>
            </w:r>
          </w:p>
          <w:p w14:paraId="634D3AEC" w14:textId="6F741DDD" w:rsidR="00152741" w:rsidRPr="0025099A" w:rsidRDefault="0025099A" w:rsidP="0025099A">
            <w:pPr>
              <w:spacing w:after="0"/>
            </w:pPr>
            <w:r w:rsidRPr="0025099A">
              <w:t>A mediados de mayo, el personal ASH UNICEF estaba en Pedernales y Esmeraldas, y se estableció un punto focal para Jama, lo que garantizó un grado de continuidad en la coordinación.</w:t>
            </w:r>
          </w:p>
        </w:tc>
        <w:tc>
          <w:tcPr>
            <w:tcW w:w="0" w:type="auto"/>
          </w:tcPr>
          <w:p w14:paraId="1E893973" w14:textId="77777777" w:rsidR="0025099A" w:rsidRPr="0025099A" w:rsidDel="00F41643" w:rsidRDefault="0025099A" w:rsidP="0025099A">
            <w:pPr>
              <w:spacing w:after="0"/>
            </w:pPr>
            <w:r w:rsidRPr="0025099A">
              <w:rPr>
                <w:rFonts w:eastAsia="Arial Narrow" w:cs="Arial Narrow"/>
              </w:rPr>
              <w:t>Un coordinador dedicado a nivel nacional continuó hasta el fin de 2017 con el apoyo de UNICEF, aunque el soporte de IM dedicado de un SBP finalizó en octubre / noviembre de 2016.</w:t>
            </w:r>
          </w:p>
          <w:p w14:paraId="116DC048" w14:textId="77777777" w:rsidR="0025099A" w:rsidRPr="0025099A" w:rsidDel="00F41643" w:rsidRDefault="0025099A" w:rsidP="0025099A">
            <w:pPr>
              <w:spacing w:after="0" w:line="257" w:lineRule="auto"/>
            </w:pPr>
            <w:r w:rsidRPr="0025099A">
              <w:rPr>
                <w:rFonts w:eastAsia="Arial Narrow" w:cs="Arial Narrow"/>
              </w:rPr>
              <w:t xml:space="preserve"> </w:t>
            </w:r>
          </w:p>
          <w:p w14:paraId="24DA4FB8" w14:textId="3A7632EB" w:rsidR="00152741" w:rsidRPr="0025099A" w:rsidRDefault="0025099A" w:rsidP="0025099A">
            <w:pPr>
              <w:keepNext/>
              <w:spacing w:after="0"/>
            </w:pPr>
            <w:r w:rsidRPr="0025099A">
              <w:rPr>
                <w:rFonts w:eastAsia="Arial Narrow" w:cs="Arial Narrow"/>
              </w:rPr>
              <w:t>A principios de 2017, se contrató a dos miembros del personal técnico en SENAGUA con el apoyo de UNICEF, para garantizar la coordinación continua en Pedernales y Esmeraldas hasta finales de 2017.</w:t>
            </w:r>
          </w:p>
        </w:tc>
      </w:tr>
    </w:tbl>
    <w:p w14:paraId="3AD3DD7C" w14:textId="7B8F882F" w:rsidR="2F07FB88" w:rsidRDefault="00152741" w:rsidP="00152741">
      <w:pPr>
        <w:pStyle w:val="Caption"/>
      </w:pPr>
      <w:bookmarkStart w:id="87" w:name="_Toc14764423"/>
      <w:r>
        <w:t xml:space="preserve">Tabla </w:t>
      </w:r>
      <w:r>
        <w:fldChar w:fldCharType="begin"/>
      </w:r>
      <w:r>
        <w:instrText xml:space="preserve"> SEQ Tabla \* ARABIC </w:instrText>
      </w:r>
      <w:r>
        <w:fldChar w:fldCharType="separate"/>
      </w:r>
      <w:r w:rsidR="002E208A">
        <w:rPr>
          <w:noProof/>
        </w:rPr>
        <w:t>7</w:t>
      </w:r>
      <w:r>
        <w:fldChar w:fldCharType="end"/>
      </w:r>
      <w:r>
        <w:t xml:space="preserve">: </w:t>
      </w:r>
      <w:r w:rsidRPr="00DB3434">
        <w:t>Evolución de las estructuras de coordinación</w:t>
      </w:r>
      <w:bookmarkEnd w:id="87"/>
    </w:p>
    <w:p w14:paraId="39E0238B" w14:textId="77777777" w:rsidR="003908DE" w:rsidRPr="00C906F8" w:rsidRDefault="003908DE" w:rsidP="003210DB">
      <w:pPr>
        <w:pStyle w:val="Heading4"/>
      </w:pPr>
      <w:r w:rsidRPr="00C906F8">
        <w:t>Percepciones de las estructuras de Coordinación</w:t>
      </w:r>
      <w:r w:rsidR="00825665" w:rsidRPr="00C906F8">
        <w:t xml:space="preserve"> </w:t>
      </w:r>
      <w:r w:rsidR="0067585D">
        <w:t>ASH</w:t>
      </w:r>
    </w:p>
    <w:p w14:paraId="66C053BA" w14:textId="5D1E4AFC" w:rsidR="00EC3804" w:rsidRPr="00C906F8" w:rsidRDefault="00EC3804" w:rsidP="003210DB">
      <w:r w:rsidRPr="00C906F8">
        <w:t xml:space="preserve">Los siguientes puntos reflejan la percepción observada por los encuestados en sus interacciones con el </w:t>
      </w:r>
      <w:r w:rsidR="0053270A">
        <w:t>grupo sectorial</w:t>
      </w:r>
      <w:r w:rsidR="0053270A" w:rsidRPr="00C906F8">
        <w:t xml:space="preserve"> </w:t>
      </w:r>
      <w:r w:rsidRPr="00C906F8">
        <w:t>a nivel local y nacional.</w:t>
      </w:r>
    </w:p>
    <w:p w14:paraId="7B58E44D" w14:textId="77777777" w:rsidR="00391718" w:rsidRPr="003210DB" w:rsidRDefault="00391718" w:rsidP="003210DB">
      <w:pPr>
        <w:spacing w:before="120" w:after="0"/>
        <w:rPr>
          <w:b/>
          <w:bCs/>
        </w:rPr>
      </w:pPr>
      <w:r w:rsidRPr="003210DB">
        <w:rPr>
          <w:b/>
          <w:bCs/>
        </w:rPr>
        <w:t>Nivel Nacional</w:t>
      </w:r>
    </w:p>
    <w:tbl>
      <w:tblPr>
        <w:tblStyle w:val="GridTable4-Accent31"/>
        <w:tblW w:w="0" w:type="auto"/>
        <w:tblLook w:val="0420" w:firstRow="1" w:lastRow="0" w:firstColumn="0" w:lastColumn="0" w:noHBand="0" w:noVBand="1"/>
      </w:tblPr>
      <w:tblGrid>
        <w:gridCol w:w="1916"/>
        <w:gridCol w:w="8866"/>
        <w:gridCol w:w="3608"/>
      </w:tblGrid>
      <w:tr w:rsidR="00391718" w:rsidRPr="00C906F8" w14:paraId="65065663" w14:textId="77777777" w:rsidTr="003210DB">
        <w:trPr>
          <w:cnfStyle w:val="100000000000" w:firstRow="1" w:lastRow="0" w:firstColumn="0" w:lastColumn="0" w:oddVBand="0" w:evenVBand="0" w:oddHBand="0" w:evenHBand="0" w:firstRowFirstColumn="0" w:firstRowLastColumn="0" w:lastRowFirstColumn="0" w:lastRowLastColumn="0"/>
        </w:trPr>
        <w:tc>
          <w:tcPr>
            <w:tcW w:w="0" w:type="auto"/>
          </w:tcPr>
          <w:p w14:paraId="1C3B6718" w14:textId="77777777" w:rsidR="00391718" w:rsidRPr="00C906F8" w:rsidRDefault="00391718" w:rsidP="003210DB">
            <w:pPr>
              <w:spacing w:after="0"/>
            </w:pPr>
            <w:r w:rsidRPr="00C906F8">
              <w:t>Temático</w:t>
            </w:r>
          </w:p>
        </w:tc>
        <w:tc>
          <w:tcPr>
            <w:tcW w:w="0" w:type="auto"/>
          </w:tcPr>
          <w:p w14:paraId="2DEEC6C8" w14:textId="77777777" w:rsidR="00391718" w:rsidRPr="00C906F8" w:rsidRDefault="00391718" w:rsidP="003210DB">
            <w:pPr>
              <w:spacing w:after="0"/>
            </w:pPr>
            <w:r w:rsidRPr="00C906F8">
              <w:t xml:space="preserve">Descripción </w:t>
            </w:r>
          </w:p>
        </w:tc>
        <w:tc>
          <w:tcPr>
            <w:tcW w:w="0" w:type="auto"/>
          </w:tcPr>
          <w:p w14:paraId="3C4CAFF0" w14:textId="77777777" w:rsidR="00391718" w:rsidRPr="00C906F8" w:rsidRDefault="00391718" w:rsidP="003210DB">
            <w:pPr>
              <w:spacing w:after="0"/>
            </w:pPr>
            <w:r>
              <w:t>Cuellos de botella</w:t>
            </w:r>
          </w:p>
        </w:tc>
      </w:tr>
      <w:tr w:rsidR="00391718" w:rsidRPr="00C906F8" w14:paraId="60CA2283"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tcPr>
          <w:p w14:paraId="3F2D09C1" w14:textId="77777777" w:rsidR="00391718" w:rsidRPr="003210DB" w:rsidRDefault="00391718" w:rsidP="003210DB">
            <w:pPr>
              <w:spacing w:after="0"/>
              <w:jc w:val="left"/>
              <w:rPr>
                <w:b/>
                <w:bCs/>
              </w:rPr>
            </w:pPr>
            <w:r w:rsidRPr="003210DB">
              <w:rPr>
                <w:b/>
                <w:bCs/>
              </w:rPr>
              <w:lastRenderedPageBreak/>
              <w:t>Evaluaciones</w:t>
            </w:r>
          </w:p>
        </w:tc>
        <w:tc>
          <w:tcPr>
            <w:tcW w:w="0" w:type="auto"/>
          </w:tcPr>
          <w:p w14:paraId="3DDBF945" w14:textId="77777777" w:rsidR="00391718" w:rsidRPr="00820D75" w:rsidRDefault="00391718" w:rsidP="003210DB">
            <w:pPr>
              <w:spacing w:after="0"/>
            </w:pPr>
            <w:r w:rsidRPr="00820D75">
              <w:t>No existían datos sobre la situación preexistente, ni información sobre las necesidades en las primeras semanas, especialmente para áreas rurales. Información estructurada sobre las necesidades llegó unos 2 o 3 meses después.</w:t>
            </w:r>
          </w:p>
        </w:tc>
        <w:tc>
          <w:tcPr>
            <w:tcW w:w="0" w:type="auto"/>
          </w:tcPr>
          <w:p w14:paraId="3AF6A2D6" w14:textId="77777777" w:rsidR="00391718" w:rsidRPr="00820D75" w:rsidRDefault="00391718" w:rsidP="008D1BC6">
            <w:pPr>
              <w:pStyle w:val="ListParagraph"/>
              <w:numPr>
                <w:ilvl w:val="0"/>
                <w:numId w:val="2"/>
              </w:numPr>
              <w:spacing w:after="0"/>
              <w:ind w:left="161" w:hanging="150"/>
            </w:pPr>
            <w:r w:rsidRPr="00820D75">
              <w:t>Falta de datos de referencia de la cobertura ASH</w:t>
            </w:r>
          </w:p>
          <w:p w14:paraId="22D1AC42" w14:textId="77777777" w:rsidR="00391718" w:rsidRPr="00820D75" w:rsidRDefault="00391718" w:rsidP="008D1BC6">
            <w:pPr>
              <w:pStyle w:val="ListParagraph"/>
              <w:numPr>
                <w:ilvl w:val="0"/>
                <w:numId w:val="2"/>
              </w:numPr>
              <w:spacing w:after="0"/>
              <w:ind w:left="161" w:hanging="150"/>
            </w:pPr>
            <w:r w:rsidRPr="00820D75">
              <w:t>Falta de herramientas de evaluación comunes.</w:t>
            </w:r>
          </w:p>
        </w:tc>
      </w:tr>
      <w:tr w:rsidR="00391718" w:rsidRPr="00C906F8" w14:paraId="63DBAF97" w14:textId="77777777" w:rsidTr="003210DB">
        <w:tc>
          <w:tcPr>
            <w:tcW w:w="0" w:type="auto"/>
            <w:vMerge w:val="restart"/>
          </w:tcPr>
          <w:p w14:paraId="459AE0D1" w14:textId="77777777" w:rsidR="00391718" w:rsidRPr="003210DB" w:rsidRDefault="00391718" w:rsidP="003210DB">
            <w:pPr>
              <w:spacing w:after="0"/>
              <w:jc w:val="left"/>
              <w:rPr>
                <w:b/>
                <w:bCs/>
              </w:rPr>
            </w:pPr>
            <w:r w:rsidRPr="003210DB">
              <w:rPr>
                <w:b/>
                <w:bCs/>
              </w:rPr>
              <w:t>Movilización de recursos</w:t>
            </w:r>
          </w:p>
        </w:tc>
        <w:tc>
          <w:tcPr>
            <w:tcW w:w="0" w:type="auto"/>
          </w:tcPr>
          <w:p w14:paraId="61AF9AF9" w14:textId="77777777" w:rsidR="00391718" w:rsidRPr="00820D75" w:rsidRDefault="00391718" w:rsidP="003210DB">
            <w:pPr>
              <w:spacing w:after="0"/>
            </w:pPr>
            <w:r w:rsidRPr="00820D75">
              <w:t>Si había evidencia más sólida y organizada, habría facilitado los esfuerzos de movilización de fondos permitiendo actividades más sostenibles.</w:t>
            </w:r>
          </w:p>
        </w:tc>
        <w:tc>
          <w:tcPr>
            <w:tcW w:w="0" w:type="auto"/>
            <w:vMerge w:val="restart"/>
          </w:tcPr>
          <w:p w14:paraId="28D935A0" w14:textId="77777777" w:rsidR="00391718" w:rsidRPr="00820D75" w:rsidRDefault="00391718" w:rsidP="008D1BC6">
            <w:pPr>
              <w:pStyle w:val="ListParagraph"/>
              <w:numPr>
                <w:ilvl w:val="0"/>
                <w:numId w:val="2"/>
              </w:numPr>
              <w:spacing w:after="0"/>
              <w:ind w:left="161" w:hanging="150"/>
            </w:pPr>
            <w:r w:rsidRPr="00820D75">
              <w:t>Falta de procesos de planificación claros.</w:t>
            </w:r>
          </w:p>
          <w:p w14:paraId="2FEAF592" w14:textId="77777777" w:rsidR="00391718" w:rsidRPr="00820D75" w:rsidRDefault="00391718" w:rsidP="008D1BC6">
            <w:pPr>
              <w:pStyle w:val="ListParagraph"/>
              <w:numPr>
                <w:ilvl w:val="0"/>
                <w:numId w:val="2"/>
              </w:numPr>
              <w:spacing w:after="0"/>
              <w:ind w:left="161" w:hanging="150"/>
            </w:pPr>
            <w:r w:rsidRPr="00820D75">
              <w:t>Falta de procesos claros de abogacía</w:t>
            </w:r>
          </w:p>
        </w:tc>
      </w:tr>
      <w:tr w:rsidR="00391718" w:rsidRPr="00C906F8" w14:paraId="54E91FBE"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vMerge/>
          </w:tcPr>
          <w:p w14:paraId="7DEC0D9E" w14:textId="77777777" w:rsidR="00391718" w:rsidRPr="003210DB" w:rsidRDefault="00391718" w:rsidP="003210DB">
            <w:pPr>
              <w:spacing w:after="0"/>
              <w:jc w:val="left"/>
              <w:rPr>
                <w:b/>
                <w:bCs/>
              </w:rPr>
            </w:pPr>
          </w:p>
        </w:tc>
        <w:tc>
          <w:tcPr>
            <w:tcW w:w="0" w:type="auto"/>
          </w:tcPr>
          <w:p w14:paraId="63D35777" w14:textId="77777777" w:rsidR="00391718" w:rsidRPr="00820D75" w:rsidRDefault="00391718" w:rsidP="003210DB">
            <w:pPr>
              <w:spacing w:after="0"/>
            </w:pPr>
            <w:r w:rsidRPr="00820D75">
              <w:t>Los recursos financieros movilizados a través del Flash Appeal fueron limitados, y la mayoría del financiamiento de los actores ASH provino de sus propios donantes y de UNICEF; hubo una abogacía limitada para el financiamiento sectorial.</w:t>
            </w:r>
          </w:p>
        </w:tc>
        <w:tc>
          <w:tcPr>
            <w:tcW w:w="0" w:type="auto"/>
            <w:vMerge/>
          </w:tcPr>
          <w:p w14:paraId="3DCF4DD1" w14:textId="77777777" w:rsidR="00391718" w:rsidRPr="00820D75" w:rsidRDefault="00391718" w:rsidP="003210DB">
            <w:pPr>
              <w:spacing w:after="0"/>
              <w:ind w:left="161" w:hanging="150"/>
            </w:pPr>
          </w:p>
        </w:tc>
      </w:tr>
      <w:tr w:rsidR="00391718" w:rsidRPr="00C906F8" w14:paraId="5EDDD0FD" w14:textId="77777777" w:rsidTr="003210DB">
        <w:tc>
          <w:tcPr>
            <w:tcW w:w="0" w:type="auto"/>
          </w:tcPr>
          <w:p w14:paraId="0E73AD8B" w14:textId="77777777" w:rsidR="00391718" w:rsidRPr="003210DB" w:rsidRDefault="00391718" w:rsidP="003210DB">
            <w:pPr>
              <w:spacing w:after="0"/>
              <w:jc w:val="left"/>
              <w:rPr>
                <w:b/>
                <w:bCs/>
              </w:rPr>
            </w:pPr>
            <w:r w:rsidRPr="003210DB">
              <w:rPr>
                <w:b/>
                <w:bCs/>
              </w:rPr>
              <w:t>Armonización Técnica</w:t>
            </w:r>
          </w:p>
        </w:tc>
        <w:tc>
          <w:tcPr>
            <w:tcW w:w="0" w:type="auto"/>
          </w:tcPr>
          <w:p w14:paraId="06D56818" w14:textId="77777777" w:rsidR="00391718" w:rsidRPr="00820D75" w:rsidRDefault="00391718" w:rsidP="003210DB">
            <w:pPr>
              <w:spacing w:after="0"/>
            </w:pPr>
            <w:r w:rsidRPr="00820D75">
              <w:t xml:space="preserve">Faltaban </w:t>
            </w:r>
            <w:proofErr w:type="spellStart"/>
            <w:r w:rsidRPr="00820D75">
              <w:t>guias</w:t>
            </w:r>
            <w:proofErr w:type="spellEnd"/>
            <w:r w:rsidRPr="00820D75">
              <w:t xml:space="preserve"> y orientaciones técnicas al principio de la respuesta, y los intercambios técnicos de enfoques, diseños, materiales o mensajes eran reactivos. Como consecuencia, a varias ocasiones las orientaciones técnicas llegaron demasiado tarde para ser integrados, o al momento de acabar las actividades. </w:t>
            </w:r>
          </w:p>
        </w:tc>
        <w:tc>
          <w:tcPr>
            <w:tcW w:w="0" w:type="auto"/>
          </w:tcPr>
          <w:p w14:paraId="440715D8" w14:textId="77777777" w:rsidR="00391718" w:rsidRPr="00820D75" w:rsidRDefault="00391718" w:rsidP="008D1BC6">
            <w:pPr>
              <w:pStyle w:val="ListParagraph"/>
              <w:numPr>
                <w:ilvl w:val="0"/>
                <w:numId w:val="2"/>
              </w:numPr>
              <w:spacing w:after="0"/>
              <w:ind w:left="161" w:hanging="150"/>
            </w:pPr>
            <w:r w:rsidRPr="00820D75">
              <w:t>Faltas de intercambios técnicas, documentación y recopilación de aprendizajes técnicos y mejores prácticas.</w:t>
            </w:r>
          </w:p>
        </w:tc>
      </w:tr>
      <w:tr w:rsidR="00391718" w:rsidRPr="00C906F8" w14:paraId="573ED82D"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tcPr>
          <w:p w14:paraId="7EA76BB9" w14:textId="77777777" w:rsidR="00391718" w:rsidRPr="003210DB" w:rsidRDefault="00391718" w:rsidP="003210DB">
            <w:pPr>
              <w:spacing w:after="0"/>
              <w:jc w:val="left"/>
              <w:rPr>
                <w:b/>
                <w:bCs/>
              </w:rPr>
            </w:pPr>
            <w:r w:rsidRPr="003210DB">
              <w:rPr>
                <w:b/>
                <w:bCs/>
              </w:rPr>
              <w:t>Delineación</w:t>
            </w:r>
          </w:p>
        </w:tc>
        <w:tc>
          <w:tcPr>
            <w:tcW w:w="0" w:type="auto"/>
          </w:tcPr>
          <w:p w14:paraId="77DC9509" w14:textId="41C1B1F5" w:rsidR="00391718" w:rsidRPr="00820D75" w:rsidRDefault="00391718" w:rsidP="003210DB">
            <w:pPr>
              <w:spacing w:after="0"/>
            </w:pPr>
            <w:r w:rsidRPr="00820D75">
              <w:t xml:space="preserve">No </w:t>
            </w:r>
            <w:r w:rsidR="00555C80" w:rsidRPr="00820D75">
              <w:t>existían</w:t>
            </w:r>
            <w:r w:rsidRPr="00820D75">
              <w:t xml:space="preserve"> discusiones y los acuerdos sobre los aspectos de ASH en otras instituciones / Grupos Sectoriales en las fases iniciales, lo que llevó a algunas duplicaciones, brechas y retrasos. Por ejemplo, por no les haber integrado dentro de los proyectos de Vivienda, se requirieron recursos y capacidades ASH para complementar las reparaciones y para los alojamientos temporales. Además, no </w:t>
            </w:r>
            <w:r w:rsidR="00555C80" w:rsidRPr="00820D75">
              <w:t>existía</w:t>
            </w:r>
            <w:r w:rsidRPr="00820D75">
              <w:t xml:space="preserve"> claridad sobres la cobertura de las necesidades ASH en los centros de salud y las escuelas en las fases iniciales.</w:t>
            </w:r>
          </w:p>
        </w:tc>
        <w:tc>
          <w:tcPr>
            <w:tcW w:w="0" w:type="auto"/>
          </w:tcPr>
          <w:p w14:paraId="644E6BC9" w14:textId="77777777" w:rsidR="00391718" w:rsidRPr="00820D75" w:rsidRDefault="00391718" w:rsidP="008D1BC6">
            <w:pPr>
              <w:pStyle w:val="ListParagraph"/>
              <w:numPr>
                <w:ilvl w:val="0"/>
                <w:numId w:val="2"/>
              </w:numPr>
              <w:spacing w:after="0"/>
              <w:ind w:left="161" w:hanging="150"/>
            </w:pPr>
            <w:r w:rsidRPr="00820D75">
              <w:t>Clarificación de roles y responsabilidades en áreas de duplicación entre MTT / Grupos Sectoriales</w:t>
            </w:r>
          </w:p>
          <w:p w14:paraId="2F89DF0E" w14:textId="77777777" w:rsidR="00391718" w:rsidRPr="00820D75" w:rsidRDefault="00391718" w:rsidP="008D1BC6">
            <w:pPr>
              <w:pStyle w:val="ListParagraph"/>
              <w:numPr>
                <w:ilvl w:val="0"/>
                <w:numId w:val="2"/>
              </w:numPr>
              <w:spacing w:after="0"/>
              <w:ind w:left="161" w:hanging="150"/>
            </w:pPr>
            <w:r w:rsidRPr="00820D75">
              <w:t xml:space="preserve">Desalineaciones geográficas entre Grupos Sectoriales </w:t>
            </w:r>
          </w:p>
        </w:tc>
      </w:tr>
      <w:tr w:rsidR="00391718" w:rsidRPr="00C906F8" w14:paraId="65C20C9E" w14:textId="77777777" w:rsidTr="003210DB">
        <w:tc>
          <w:tcPr>
            <w:tcW w:w="0" w:type="auto"/>
          </w:tcPr>
          <w:p w14:paraId="6B74665C" w14:textId="77777777" w:rsidR="00391718" w:rsidRPr="003210DB" w:rsidRDefault="00391718" w:rsidP="003210DB">
            <w:pPr>
              <w:spacing w:after="0"/>
              <w:jc w:val="left"/>
              <w:rPr>
                <w:b/>
                <w:bCs/>
              </w:rPr>
            </w:pPr>
            <w:r w:rsidRPr="003210DB">
              <w:rPr>
                <w:b/>
                <w:bCs/>
              </w:rPr>
              <w:t>Enlaces nacionales / subnacionales</w:t>
            </w:r>
          </w:p>
        </w:tc>
        <w:tc>
          <w:tcPr>
            <w:tcW w:w="0" w:type="auto"/>
          </w:tcPr>
          <w:p w14:paraId="6B87D0BA" w14:textId="77777777" w:rsidR="00391718" w:rsidRPr="00820D75" w:rsidRDefault="00391718" w:rsidP="003210DB">
            <w:pPr>
              <w:spacing w:after="0"/>
            </w:pPr>
            <w:r w:rsidRPr="00820D75">
              <w:t xml:space="preserve">Desconexión entre el nivel nacional y subnacional: la mayoría de los participantes no podían proporcionar actualizaciones desde el terreno. Los sistemas de monitoreo / seguimiento de respuestas tampoco pudieron proporcionar una visibilidad de las brechas geográficas o de financiamiento y, como consecuencia, las decisiones se tomaron con pocas contribuciones del campo. </w:t>
            </w:r>
          </w:p>
        </w:tc>
        <w:tc>
          <w:tcPr>
            <w:tcW w:w="0" w:type="auto"/>
          </w:tcPr>
          <w:p w14:paraId="545F72C5" w14:textId="77777777" w:rsidR="00391718" w:rsidRPr="00820D75" w:rsidRDefault="00391718" w:rsidP="008D1BC6">
            <w:pPr>
              <w:pStyle w:val="ListParagraph"/>
              <w:numPr>
                <w:ilvl w:val="0"/>
                <w:numId w:val="2"/>
              </w:numPr>
              <w:spacing w:after="0"/>
              <w:ind w:left="161" w:hanging="150"/>
            </w:pPr>
            <w:r w:rsidRPr="00820D75">
              <w:t>Claridad en la información a intercambiar entre niveles.</w:t>
            </w:r>
          </w:p>
          <w:p w14:paraId="6CC2CB80" w14:textId="77777777" w:rsidR="00391718" w:rsidRPr="00820D75" w:rsidRDefault="00391718" w:rsidP="008D1BC6">
            <w:pPr>
              <w:pStyle w:val="ListParagraph"/>
              <w:numPr>
                <w:ilvl w:val="0"/>
                <w:numId w:val="2"/>
              </w:numPr>
              <w:spacing w:after="0"/>
              <w:ind w:left="161" w:hanging="150"/>
            </w:pPr>
            <w:r w:rsidRPr="00820D75">
              <w:t>Falta de herramientas y plantillas estándar para estructurar los intercambios de información.</w:t>
            </w:r>
          </w:p>
          <w:p w14:paraId="0805E8D6" w14:textId="77777777" w:rsidR="00391718" w:rsidRPr="00820D75" w:rsidRDefault="00391718" w:rsidP="008D1BC6">
            <w:pPr>
              <w:pStyle w:val="ListParagraph"/>
              <w:numPr>
                <w:ilvl w:val="0"/>
                <w:numId w:val="2"/>
              </w:numPr>
              <w:spacing w:after="0"/>
              <w:ind w:left="161" w:hanging="150"/>
            </w:pPr>
            <w:r w:rsidRPr="00820D75">
              <w:t>Falta de un análisis de brechas regular.</w:t>
            </w:r>
          </w:p>
        </w:tc>
      </w:tr>
    </w:tbl>
    <w:p w14:paraId="606AF00C" w14:textId="5261679C" w:rsidR="00391718" w:rsidRPr="00152741" w:rsidRDefault="00391718" w:rsidP="003210DB">
      <w:pPr>
        <w:rPr>
          <w:i/>
          <w:iCs/>
          <w:color w:val="44546A"/>
          <w:sz w:val="18"/>
          <w:szCs w:val="18"/>
        </w:rPr>
      </w:pPr>
      <w:bookmarkStart w:id="88" w:name="_Toc11340901"/>
      <w:bookmarkStart w:id="89" w:name="_Toc13052151"/>
      <w:bookmarkStart w:id="90" w:name="_Toc14764424"/>
      <w:r w:rsidRPr="00152741">
        <w:rPr>
          <w:i/>
          <w:iCs/>
          <w:color w:val="44546A"/>
          <w:sz w:val="18"/>
          <w:szCs w:val="18"/>
        </w:rPr>
        <w:t xml:space="preserve">Tabla </w:t>
      </w:r>
      <w:r w:rsidR="00C01690" w:rsidRPr="00152741">
        <w:rPr>
          <w:i/>
          <w:iCs/>
          <w:color w:val="44546A"/>
          <w:sz w:val="18"/>
          <w:szCs w:val="18"/>
        </w:rPr>
        <w:fldChar w:fldCharType="begin"/>
      </w:r>
      <w:r w:rsidR="00C01690" w:rsidRPr="00152741">
        <w:rPr>
          <w:i/>
          <w:iCs/>
          <w:color w:val="44546A"/>
          <w:sz w:val="18"/>
          <w:szCs w:val="18"/>
        </w:rPr>
        <w:instrText xml:space="preserve"> SEQ Tabla \* ARABIC </w:instrText>
      </w:r>
      <w:r w:rsidR="00C01690" w:rsidRPr="00152741">
        <w:rPr>
          <w:i/>
          <w:iCs/>
          <w:color w:val="44546A"/>
          <w:sz w:val="18"/>
          <w:szCs w:val="18"/>
        </w:rPr>
        <w:fldChar w:fldCharType="separate"/>
      </w:r>
      <w:r w:rsidR="002E208A">
        <w:rPr>
          <w:i/>
          <w:iCs/>
          <w:noProof/>
          <w:color w:val="44546A"/>
          <w:sz w:val="18"/>
          <w:szCs w:val="18"/>
        </w:rPr>
        <w:t>8</w:t>
      </w:r>
      <w:r w:rsidR="00C01690" w:rsidRPr="00152741">
        <w:rPr>
          <w:i/>
          <w:iCs/>
          <w:color w:val="44546A"/>
          <w:sz w:val="18"/>
          <w:szCs w:val="18"/>
        </w:rPr>
        <w:fldChar w:fldCharType="end"/>
      </w:r>
      <w:r w:rsidRPr="00152741">
        <w:rPr>
          <w:i/>
          <w:iCs/>
          <w:color w:val="44546A"/>
          <w:sz w:val="18"/>
          <w:szCs w:val="18"/>
        </w:rPr>
        <w:t xml:space="preserve">: Percepciones de la coordinación al nivel </w:t>
      </w:r>
      <w:r w:rsidR="00555C80" w:rsidRPr="00152741">
        <w:rPr>
          <w:i/>
          <w:iCs/>
          <w:color w:val="44546A"/>
          <w:sz w:val="18"/>
          <w:szCs w:val="18"/>
        </w:rPr>
        <w:t>n</w:t>
      </w:r>
      <w:r w:rsidRPr="00152741">
        <w:rPr>
          <w:i/>
          <w:iCs/>
          <w:color w:val="44546A"/>
          <w:sz w:val="18"/>
          <w:szCs w:val="18"/>
        </w:rPr>
        <w:t>acional</w:t>
      </w:r>
      <w:bookmarkEnd w:id="88"/>
      <w:bookmarkEnd w:id="89"/>
      <w:bookmarkEnd w:id="90"/>
    </w:p>
    <w:p w14:paraId="0187F6B9" w14:textId="77777777" w:rsidR="007E3031" w:rsidRPr="003210DB" w:rsidRDefault="002A24EE" w:rsidP="003210DB">
      <w:pPr>
        <w:spacing w:before="120" w:after="0"/>
        <w:rPr>
          <w:b/>
          <w:bCs/>
        </w:rPr>
      </w:pPr>
      <w:r w:rsidRPr="003210DB">
        <w:rPr>
          <w:b/>
          <w:bCs/>
        </w:rPr>
        <w:t>Nivel Cantonal</w:t>
      </w:r>
    </w:p>
    <w:tbl>
      <w:tblPr>
        <w:tblStyle w:val="GridTable4-Accent31"/>
        <w:tblW w:w="0" w:type="auto"/>
        <w:tblLook w:val="0420" w:firstRow="1" w:lastRow="0" w:firstColumn="0" w:lastColumn="0" w:noHBand="0" w:noVBand="1"/>
      </w:tblPr>
      <w:tblGrid>
        <w:gridCol w:w="2424"/>
        <w:gridCol w:w="8667"/>
        <w:gridCol w:w="3299"/>
      </w:tblGrid>
      <w:tr w:rsidR="009F4AD5" w:rsidRPr="00C906F8" w14:paraId="6DAD9DB0" w14:textId="77777777" w:rsidTr="003210DB">
        <w:trPr>
          <w:cnfStyle w:val="100000000000" w:firstRow="1" w:lastRow="0" w:firstColumn="0" w:lastColumn="0" w:oddVBand="0" w:evenVBand="0" w:oddHBand="0" w:evenHBand="0" w:firstRowFirstColumn="0" w:firstRowLastColumn="0" w:lastRowFirstColumn="0" w:lastRowLastColumn="0"/>
        </w:trPr>
        <w:tc>
          <w:tcPr>
            <w:tcW w:w="0" w:type="auto"/>
          </w:tcPr>
          <w:p w14:paraId="5810BC12" w14:textId="08B1093D" w:rsidR="00AF768D" w:rsidRPr="00C906F8" w:rsidRDefault="00AD1BB4" w:rsidP="003210DB">
            <w:pPr>
              <w:spacing w:after="0"/>
            </w:pPr>
            <w:r w:rsidRPr="00C906F8">
              <w:t>Temátic</w:t>
            </w:r>
            <w:r w:rsidR="00FA7D2F">
              <w:t>a</w:t>
            </w:r>
          </w:p>
        </w:tc>
        <w:tc>
          <w:tcPr>
            <w:tcW w:w="0" w:type="auto"/>
          </w:tcPr>
          <w:p w14:paraId="150BE678" w14:textId="77777777" w:rsidR="00AF768D" w:rsidRPr="00C906F8" w:rsidRDefault="00323B79" w:rsidP="003210DB">
            <w:pPr>
              <w:spacing w:after="0"/>
            </w:pPr>
            <w:r w:rsidRPr="00C906F8">
              <w:t>Descripción</w:t>
            </w:r>
            <w:r w:rsidR="007E3031" w:rsidRPr="00C906F8">
              <w:t xml:space="preserve"> </w:t>
            </w:r>
          </w:p>
        </w:tc>
        <w:tc>
          <w:tcPr>
            <w:tcW w:w="0" w:type="auto"/>
          </w:tcPr>
          <w:p w14:paraId="04954611" w14:textId="0ABC1406" w:rsidR="00AF768D" w:rsidRPr="00C906F8" w:rsidRDefault="0053270A" w:rsidP="003210DB">
            <w:pPr>
              <w:spacing w:after="0"/>
            </w:pPr>
            <w:r>
              <w:t>Cuellos de botella</w:t>
            </w:r>
          </w:p>
        </w:tc>
      </w:tr>
      <w:tr w:rsidR="009F4AD5" w:rsidRPr="00C906F8" w14:paraId="276501BE"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vMerge w:val="restart"/>
          </w:tcPr>
          <w:p w14:paraId="38876CE3" w14:textId="77777777" w:rsidR="00E63833" w:rsidRPr="003210DB" w:rsidRDefault="00E63833" w:rsidP="003210DB">
            <w:pPr>
              <w:spacing w:after="0"/>
              <w:jc w:val="left"/>
              <w:rPr>
                <w:b/>
                <w:bCs/>
              </w:rPr>
            </w:pPr>
            <w:r w:rsidRPr="003210DB">
              <w:rPr>
                <w:b/>
                <w:bCs/>
              </w:rPr>
              <w:t>L</w:t>
            </w:r>
            <w:r w:rsidR="00323B79" w:rsidRPr="003210DB">
              <w:rPr>
                <w:b/>
                <w:bCs/>
              </w:rPr>
              <w:t>iderazgo</w:t>
            </w:r>
          </w:p>
        </w:tc>
        <w:tc>
          <w:tcPr>
            <w:tcW w:w="0" w:type="auto"/>
          </w:tcPr>
          <w:p w14:paraId="3E69155C" w14:textId="454A1B9E" w:rsidR="00E63833" w:rsidRPr="00C906F8" w:rsidRDefault="00234547" w:rsidP="003210DB">
            <w:pPr>
              <w:spacing w:after="0"/>
            </w:pPr>
            <w:r w:rsidRPr="00C906F8">
              <w:t xml:space="preserve">Aunque SENAGUA o la Empresa </w:t>
            </w:r>
            <w:r w:rsidR="50059061" w:rsidRPr="00C906F8">
              <w:t>P</w:t>
            </w:r>
            <w:r w:rsidR="56DC1903" w:rsidRPr="00C906F8">
              <w:t>ú</w:t>
            </w:r>
            <w:r w:rsidR="50059061" w:rsidRPr="00C906F8">
              <w:t xml:space="preserve">blica </w:t>
            </w:r>
            <w:r w:rsidR="00970E0A">
              <w:t>de agua y saneamiento</w:t>
            </w:r>
            <w:r w:rsidR="50059061" w:rsidRPr="00C906F8">
              <w:t xml:space="preserve"> </w:t>
            </w:r>
            <w:r w:rsidRPr="00C906F8">
              <w:t xml:space="preserve">tenían oficialmente el liderazgo, el personal estaba </w:t>
            </w:r>
            <w:r w:rsidR="00B530BF" w:rsidRPr="00C906F8">
              <w:t>frecuentemente</w:t>
            </w:r>
            <w:r w:rsidRPr="00C906F8">
              <w:t xml:space="preserve"> involucrado en el campo, y la presidencia cambiaría entre individuos, lo que afectaría el seguimiento y la continuidad. En la práctica, la presidencia </w:t>
            </w:r>
            <w:r w:rsidR="00B530BF" w:rsidRPr="00C906F8">
              <w:t>frecuentemente</w:t>
            </w:r>
            <w:r w:rsidRPr="00C906F8">
              <w:t xml:space="preserve"> recayó en UNICEF o un socio (dependiendo de la ubicación). Como resultado, hubo cierta confusión sobre los roles y las diferencias de las Mesas y los </w:t>
            </w:r>
            <w:r w:rsidR="0053270A">
              <w:t>Grupos sectoriales</w:t>
            </w:r>
            <w:r w:rsidRPr="56DC1903">
              <w:t>.</w:t>
            </w:r>
          </w:p>
        </w:tc>
        <w:tc>
          <w:tcPr>
            <w:tcW w:w="0" w:type="auto"/>
          </w:tcPr>
          <w:p w14:paraId="60653C8B" w14:textId="77777777" w:rsidR="00234547" w:rsidRPr="00C906F8" w:rsidRDefault="00234547" w:rsidP="008D1BC6">
            <w:pPr>
              <w:pStyle w:val="ListParagraph"/>
              <w:numPr>
                <w:ilvl w:val="0"/>
                <w:numId w:val="2"/>
              </w:numPr>
              <w:spacing w:after="0"/>
              <w:ind w:left="45" w:hanging="108"/>
            </w:pPr>
            <w:r w:rsidRPr="00C906F8">
              <w:t>Formalización de acuerdos.</w:t>
            </w:r>
          </w:p>
          <w:p w14:paraId="26D07D56" w14:textId="77777777" w:rsidR="00077C5F" w:rsidRPr="00C906F8" w:rsidRDefault="00234547" w:rsidP="008D1BC6">
            <w:pPr>
              <w:pStyle w:val="ListParagraph"/>
              <w:numPr>
                <w:ilvl w:val="0"/>
                <w:numId w:val="2"/>
              </w:numPr>
              <w:spacing w:after="0"/>
              <w:ind w:left="45" w:hanging="108"/>
            </w:pPr>
            <w:r w:rsidRPr="00C906F8">
              <w:t>Preacuerdos y claridad de roles y responsabilidades</w:t>
            </w:r>
          </w:p>
        </w:tc>
      </w:tr>
      <w:tr w:rsidR="009F4AD5" w:rsidRPr="00C906F8" w14:paraId="32A2D2E1" w14:textId="77777777" w:rsidTr="003210DB">
        <w:tc>
          <w:tcPr>
            <w:tcW w:w="0" w:type="auto"/>
            <w:vMerge/>
          </w:tcPr>
          <w:p w14:paraId="6900A406" w14:textId="77777777" w:rsidR="00E63833" w:rsidRPr="003210DB" w:rsidRDefault="00E63833" w:rsidP="003210DB">
            <w:pPr>
              <w:spacing w:after="0"/>
              <w:jc w:val="left"/>
              <w:rPr>
                <w:b/>
                <w:bCs/>
              </w:rPr>
            </w:pPr>
          </w:p>
        </w:tc>
        <w:tc>
          <w:tcPr>
            <w:tcW w:w="0" w:type="auto"/>
          </w:tcPr>
          <w:p w14:paraId="58A15764" w14:textId="22F0F173" w:rsidR="00E63833" w:rsidRPr="00C906F8" w:rsidRDefault="0053270A" w:rsidP="003210DB">
            <w:pPr>
              <w:spacing w:after="0"/>
            </w:pPr>
            <w:r>
              <w:t>L</w:t>
            </w:r>
            <w:r w:rsidR="00234547" w:rsidRPr="00C906F8">
              <w:t xml:space="preserve">a rotación de </w:t>
            </w:r>
            <w:r w:rsidR="00B530BF" w:rsidRPr="00C906F8">
              <w:t>personal</w:t>
            </w:r>
            <w:r w:rsidR="00234547" w:rsidRPr="00C906F8">
              <w:t xml:space="preserve"> de coordinación en las fases iniciales impidió el desarrollo de elementos esenciales del </w:t>
            </w:r>
            <w:r>
              <w:t>grupo sectorial</w:t>
            </w:r>
            <w:r w:rsidRPr="00C906F8">
              <w:t xml:space="preserve"> </w:t>
            </w:r>
            <w:r w:rsidR="00234547" w:rsidRPr="00C906F8">
              <w:t>y afectó la construcción de relaciones con instituciones clave.</w:t>
            </w:r>
          </w:p>
        </w:tc>
        <w:tc>
          <w:tcPr>
            <w:tcW w:w="0" w:type="auto"/>
            <w:vMerge w:val="restart"/>
          </w:tcPr>
          <w:p w14:paraId="40A26FAB" w14:textId="77777777" w:rsidR="00E63833" w:rsidRPr="00C906F8" w:rsidRDefault="00234547" w:rsidP="008D1BC6">
            <w:pPr>
              <w:pStyle w:val="ListParagraph"/>
              <w:numPr>
                <w:ilvl w:val="0"/>
                <w:numId w:val="2"/>
              </w:numPr>
              <w:spacing w:after="0"/>
              <w:ind w:left="45" w:hanging="108"/>
            </w:pPr>
            <w:r w:rsidRPr="00C906F8">
              <w:t>Continuidad y capacidad de personal de coordinación</w:t>
            </w:r>
          </w:p>
        </w:tc>
      </w:tr>
      <w:tr w:rsidR="009F4AD5" w:rsidRPr="00C906F8" w14:paraId="2D1713B0"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vMerge/>
          </w:tcPr>
          <w:p w14:paraId="2B80E0D3" w14:textId="77777777" w:rsidR="00E63833" w:rsidRPr="003210DB" w:rsidRDefault="00E63833" w:rsidP="003210DB">
            <w:pPr>
              <w:spacing w:after="0"/>
              <w:jc w:val="left"/>
              <w:rPr>
                <w:b/>
                <w:bCs/>
              </w:rPr>
            </w:pPr>
          </w:p>
        </w:tc>
        <w:tc>
          <w:tcPr>
            <w:tcW w:w="0" w:type="auto"/>
          </w:tcPr>
          <w:p w14:paraId="0A3DC563" w14:textId="77777777" w:rsidR="00E63833" w:rsidRPr="00C906F8" w:rsidRDefault="00234547" w:rsidP="003210DB">
            <w:pPr>
              <w:spacing w:after="0"/>
            </w:pPr>
            <w:r w:rsidRPr="00C906F8">
              <w:t xml:space="preserve">Varios encuestados notaron el cambio de frecuencias y ubicaciones de las reuniones de ASH, lo que </w:t>
            </w:r>
            <w:r w:rsidR="00B530BF" w:rsidRPr="00C906F8">
              <w:t>había</w:t>
            </w:r>
            <w:r w:rsidRPr="00C906F8">
              <w:t xml:space="preserve"> afectado a la asistencia. Tanto la frecuencia como la ubicación deben tener en cuenta las realidades de los campos prácticos.</w:t>
            </w:r>
          </w:p>
        </w:tc>
        <w:tc>
          <w:tcPr>
            <w:tcW w:w="0" w:type="auto"/>
            <w:vMerge/>
          </w:tcPr>
          <w:p w14:paraId="7ECA2C6B" w14:textId="77777777" w:rsidR="00E63833" w:rsidRPr="00C906F8" w:rsidRDefault="00E63833" w:rsidP="008D1BC6">
            <w:pPr>
              <w:pStyle w:val="ListParagraph"/>
              <w:numPr>
                <w:ilvl w:val="0"/>
                <w:numId w:val="2"/>
              </w:numPr>
              <w:spacing w:after="0"/>
              <w:ind w:left="45" w:hanging="108"/>
            </w:pPr>
          </w:p>
        </w:tc>
      </w:tr>
      <w:tr w:rsidR="009F4AD5" w:rsidRPr="00C906F8" w14:paraId="7C764116" w14:textId="77777777" w:rsidTr="003210DB">
        <w:tc>
          <w:tcPr>
            <w:tcW w:w="0" w:type="auto"/>
            <w:vMerge w:val="restart"/>
          </w:tcPr>
          <w:p w14:paraId="695B0281" w14:textId="106B92CF" w:rsidR="00AF1562" w:rsidRPr="003210DB" w:rsidRDefault="00320CBE" w:rsidP="003210DB">
            <w:pPr>
              <w:spacing w:after="0"/>
              <w:jc w:val="left"/>
              <w:rPr>
                <w:b/>
                <w:bCs/>
              </w:rPr>
            </w:pPr>
            <w:r w:rsidRPr="003210DB">
              <w:rPr>
                <w:b/>
                <w:bCs/>
              </w:rPr>
              <w:t>Alineación</w:t>
            </w:r>
          </w:p>
        </w:tc>
        <w:tc>
          <w:tcPr>
            <w:tcW w:w="0" w:type="auto"/>
          </w:tcPr>
          <w:p w14:paraId="637BF836" w14:textId="2C71E916" w:rsidR="00AF1562" w:rsidRPr="00C906F8" w:rsidRDefault="00463564" w:rsidP="003210DB">
            <w:pPr>
              <w:spacing w:after="0"/>
            </w:pPr>
            <w:r w:rsidRPr="00C906F8">
              <w:t xml:space="preserve">Dentro de las estructuras de las Mesas, </w:t>
            </w:r>
            <w:r w:rsidR="00B1571E" w:rsidRPr="00C906F8">
              <w:t xml:space="preserve">hubo una difícil alineación del </w:t>
            </w:r>
            <w:r w:rsidR="56DC1903" w:rsidRPr="00C906F8">
              <w:t>G</w:t>
            </w:r>
            <w:r w:rsidR="71342705" w:rsidRPr="00C906F8">
              <w:t xml:space="preserve">rupo </w:t>
            </w:r>
            <w:r w:rsidR="56DC1903" w:rsidRPr="00C906F8">
              <w:t>Sector</w:t>
            </w:r>
            <w:r w:rsidR="71342705" w:rsidRPr="00C906F8">
              <w:t>ial</w:t>
            </w:r>
            <w:r w:rsidR="00B1571E" w:rsidRPr="2E87325A">
              <w:t xml:space="preserve"> </w:t>
            </w:r>
            <w:r w:rsidR="0067585D">
              <w:t>ASH</w:t>
            </w:r>
            <w:r w:rsidR="00B1571E" w:rsidRPr="2E87325A">
              <w:t xml:space="preserve"> </w:t>
            </w:r>
            <w:r w:rsidR="00B1571E" w:rsidRPr="00C906F8">
              <w:t xml:space="preserve">con las Mesa </w:t>
            </w:r>
            <w:r w:rsidR="00B530BF" w:rsidRPr="00C906F8">
              <w:t>Técnicas</w:t>
            </w:r>
            <w:r w:rsidR="00B1571E" w:rsidRPr="00C906F8">
              <w:t xml:space="preserve"> 1 y 2</w:t>
            </w:r>
            <w:r w:rsidR="0053270A">
              <w:t>.  P</w:t>
            </w:r>
            <w:r w:rsidRPr="00C906F8">
              <w:t>or ejemplo, aunque la calidad de agua era una responsabilidad de la MTT-1</w:t>
            </w:r>
            <w:r w:rsidR="2E87325A" w:rsidRPr="00C906F8">
              <w:t xml:space="preserve"> (SGR, 2014)</w:t>
            </w:r>
            <w:r w:rsidRPr="00C906F8">
              <w:t xml:space="preserve">, </w:t>
            </w:r>
            <w:r w:rsidRPr="00C906F8">
              <w:lastRenderedPageBreak/>
              <w:t xml:space="preserve">era </w:t>
            </w:r>
            <w:r w:rsidR="00FA7D2F" w:rsidRPr="00C906F8">
              <w:t>baj</w:t>
            </w:r>
            <w:r w:rsidR="00FA7D2F">
              <w:t>o</w:t>
            </w:r>
            <w:r w:rsidR="00FA7D2F" w:rsidRPr="2E87325A">
              <w:t xml:space="preserve"> </w:t>
            </w:r>
            <w:r w:rsidRPr="00C906F8">
              <w:t xml:space="preserve">la responsabilidad del MSP. </w:t>
            </w:r>
            <w:r w:rsidR="00B1571E" w:rsidRPr="00C906F8">
              <w:t>Esto dio lugar a algunas duplicaciones en las áreas de trabajo, por ejemplo, la calidad del agua</w:t>
            </w:r>
            <w:r w:rsidRPr="2E87325A">
              <w:t xml:space="preserve">, </w:t>
            </w:r>
            <w:r w:rsidR="00B1571E" w:rsidRPr="00C906F8">
              <w:t xml:space="preserve">la promoción de la higiene, y algunos desafíos para orientar las prioridades, por ejemplo, </w:t>
            </w:r>
            <w:r w:rsidRPr="00C906F8">
              <w:t xml:space="preserve">un uso y </w:t>
            </w:r>
            <w:r w:rsidR="00B530BF" w:rsidRPr="00C906F8">
              <w:t>análisis</w:t>
            </w:r>
            <w:r w:rsidRPr="00C906F8">
              <w:t xml:space="preserve"> de los </w:t>
            </w:r>
            <w:r w:rsidR="00B1571E" w:rsidRPr="00C906F8">
              <w:t>datos de vigilancia epidemiológica.</w:t>
            </w:r>
            <w:r w:rsidR="00AF1562" w:rsidRPr="2E87325A">
              <w:t xml:space="preserve"> </w:t>
            </w:r>
          </w:p>
        </w:tc>
        <w:tc>
          <w:tcPr>
            <w:tcW w:w="0" w:type="auto"/>
            <w:vMerge w:val="restart"/>
          </w:tcPr>
          <w:p w14:paraId="25EE184B" w14:textId="2907BF98" w:rsidR="00463564" w:rsidRPr="00C906F8" w:rsidRDefault="00463564" w:rsidP="008D1BC6">
            <w:pPr>
              <w:pStyle w:val="ListParagraph"/>
              <w:numPr>
                <w:ilvl w:val="0"/>
                <w:numId w:val="2"/>
              </w:numPr>
              <w:spacing w:after="0"/>
              <w:ind w:left="45" w:hanging="108"/>
            </w:pPr>
            <w:r w:rsidRPr="00C906F8">
              <w:lastRenderedPageBreak/>
              <w:t xml:space="preserve">Claridad de roles y responsabilidades en áreas de duplicación entre MTT / </w:t>
            </w:r>
            <w:r w:rsidR="27E6C272" w:rsidRPr="00C906F8">
              <w:t>G</w:t>
            </w:r>
            <w:r w:rsidR="627DA90D" w:rsidRPr="00C906F8">
              <w:t>rupos Sectoriales</w:t>
            </w:r>
          </w:p>
          <w:p w14:paraId="3A26C592" w14:textId="77777777" w:rsidR="00D3641F" w:rsidRPr="00C906F8" w:rsidRDefault="00463564" w:rsidP="008D1BC6">
            <w:pPr>
              <w:pStyle w:val="ListParagraph"/>
              <w:numPr>
                <w:ilvl w:val="0"/>
                <w:numId w:val="2"/>
              </w:numPr>
              <w:spacing w:after="0"/>
              <w:ind w:left="45" w:hanging="108"/>
            </w:pPr>
            <w:r w:rsidRPr="00C906F8">
              <w:t>Claridad sobre el alcance de la respuesta ASH</w:t>
            </w:r>
          </w:p>
        </w:tc>
      </w:tr>
      <w:tr w:rsidR="009F4AD5" w:rsidRPr="00C906F8" w14:paraId="7C237708"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vMerge/>
          </w:tcPr>
          <w:p w14:paraId="5FABDB08" w14:textId="77777777" w:rsidR="00AF1562" w:rsidRPr="003210DB" w:rsidRDefault="00AF1562" w:rsidP="003210DB">
            <w:pPr>
              <w:spacing w:after="0"/>
              <w:jc w:val="left"/>
              <w:rPr>
                <w:b/>
                <w:bCs/>
              </w:rPr>
            </w:pPr>
          </w:p>
        </w:tc>
        <w:tc>
          <w:tcPr>
            <w:tcW w:w="0" w:type="auto"/>
          </w:tcPr>
          <w:p w14:paraId="5EFEAD6D" w14:textId="294DF274" w:rsidR="00AF1562" w:rsidRPr="00C906F8" w:rsidRDefault="00B530BF" w:rsidP="003210DB">
            <w:pPr>
              <w:spacing w:after="0"/>
            </w:pPr>
            <w:r w:rsidRPr="00C906F8">
              <w:t>Discusiones</w:t>
            </w:r>
            <w:r w:rsidR="00463564" w:rsidRPr="00C906F8">
              <w:t xml:space="preserve"> y acuerdos sobre la responsabilidad de los aspectos de ASH en otras instituciones / grupos no ocurrieron en las fases iniciales, lo que llevó a algunas duplicaciones, brechas y retrasos. En los casos en que se proporcionó apoyo, esto solía ser ad hoc y </w:t>
            </w:r>
            <w:r w:rsidR="0053270A">
              <w:t>bajo</w:t>
            </w:r>
            <w:r w:rsidR="00463564" w:rsidRPr="00C906F8">
              <w:t xml:space="preserve"> pedido, o como parte integral </w:t>
            </w:r>
            <w:r w:rsidRPr="00C906F8">
              <w:t>de</w:t>
            </w:r>
            <w:r w:rsidR="00463564" w:rsidRPr="00C906F8">
              <w:t xml:space="preserve"> </w:t>
            </w:r>
            <w:r w:rsidRPr="00C906F8">
              <w:t>las intervenciones</w:t>
            </w:r>
            <w:r w:rsidR="00463564" w:rsidRPr="00C906F8">
              <w:t xml:space="preserve"> en espacios de aprendizaje temporal.</w:t>
            </w:r>
            <w:r w:rsidR="00077C5F" w:rsidRPr="00C906F8">
              <w:t xml:space="preserve"> </w:t>
            </w:r>
          </w:p>
        </w:tc>
        <w:tc>
          <w:tcPr>
            <w:tcW w:w="0" w:type="auto"/>
            <w:vMerge/>
          </w:tcPr>
          <w:p w14:paraId="6B502189" w14:textId="77777777" w:rsidR="00AF1562" w:rsidRPr="00C906F8" w:rsidRDefault="00AF1562" w:rsidP="008D1BC6">
            <w:pPr>
              <w:pStyle w:val="ListParagraph"/>
              <w:numPr>
                <w:ilvl w:val="0"/>
                <w:numId w:val="2"/>
              </w:numPr>
              <w:spacing w:after="0"/>
              <w:ind w:left="45" w:hanging="108"/>
            </w:pPr>
          </w:p>
        </w:tc>
      </w:tr>
      <w:tr w:rsidR="009F4AD5" w:rsidRPr="00C906F8" w14:paraId="3BD10E21" w14:textId="77777777" w:rsidTr="003210DB">
        <w:tc>
          <w:tcPr>
            <w:tcW w:w="0" w:type="auto"/>
          </w:tcPr>
          <w:p w14:paraId="779A6E41" w14:textId="77777777" w:rsidR="00AF768D" w:rsidRPr="003210DB" w:rsidRDefault="00FA64BE" w:rsidP="003210DB">
            <w:pPr>
              <w:spacing w:after="0"/>
              <w:jc w:val="left"/>
              <w:rPr>
                <w:b/>
                <w:bCs/>
              </w:rPr>
            </w:pPr>
            <w:r w:rsidRPr="003210DB">
              <w:rPr>
                <w:b/>
                <w:bCs/>
              </w:rPr>
              <w:t>Enlaces con las autoridades</w:t>
            </w:r>
          </w:p>
        </w:tc>
        <w:tc>
          <w:tcPr>
            <w:tcW w:w="0" w:type="auto"/>
          </w:tcPr>
          <w:p w14:paraId="50D36096" w14:textId="0A55C2F6" w:rsidR="0090339F" w:rsidRPr="00C906F8" w:rsidRDefault="00B530BF" w:rsidP="00820D75">
            <w:r w:rsidRPr="00C906F8">
              <w:t>Una función</w:t>
            </w:r>
            <w:r w:rsidR="00463564" w:rsidRPr="00C906F8">
              <w:t xml:space="preserve"> clave de la Mesa / </w:t>
            </w:r>
            <w:proofErr w:type="spellStart"/>
            <w:proofErr w:type="gramStart"/>
            <w:r w:rsidR="00463564" w:rsidRPr="00C906F8">
              <w:t>sub-</w:t>
            </w:r>
            <w:r w:rsidR="3E69918F" w:rsidRPr="00C906F8">
              <w:t>grupo</w:t>
            </w:r>
            <w:proofErr w:type="spellEnd"/>
            <w:proofErr w:type="gramEnd"/>
            <w:r w:rsidR="3E69918F" w:rsidRPr="00C906F8">
              <w:t xml:space="preserve"> sectorial</w:t>
            </w:r>
            <w:r w:rsidR="00463564" w:rsidRPr="00C906F8">
              <w:t xml:space="preserve"> – mencionada tanto por encuestados ONG como de SENAGUA y las Empresas – fue en su </w:t>
            </w:r>
            <w:r w:rsidR="0053270A">
              <w:t>socialización</w:t>
            </w:r>
            <w:r w:rsidR="0053270A" w:rsidRPr="00C906F8">
              <w:t xml:space="preserve"> </w:t>
            </w:r>
            <w:r w:rsidR="00463564" w:rsidRPr="00C906F8">
              <w:t xml:space="preserve">y la facilitación de las aprobaciones </w:t>
            </w:r>
            <w:r w:rsidR="0053270A">
              <w:t>por parte de</w:t>
            </w:r>
            <w:r w:rsidR="0053270A" w:rsidRPr="00C906F8">
              <w:t xml:space="preserve"> </w:t>
            </w:r>
            <w:r w:rsidR="00463564" w:rsidRPr="00C906F8">
              <w:t xml:space="preserve">las autoridades pertinentes para sus intervenciones de ASH. Sin embargo, la presencia </w:t>
            </w:r>
            <w:r w:rsidR="0053270A">
              <w:t>in</w:t>
            </w:r>
            <w:r w:rsidR="00463564" w:rsidRPr="00C906F8">
              <w:t>constante de dichas autoridades en las reuniones de la Mesa /</w:t>
            </w:r>
            <w:proofErr w:type="spellStart"/>
            <w:proofErr w:type="gramStart"/>
            <w:r w:rsidR="00463564" w:rsidRPr="00C906F8">
              <w:t>sub-</w:t>
            </w:r>
            <w:r w:rsidR="0053270A">
              <w:t>grupo</w:t>
            </w:r>
            <w:proofErr w:type="spellEnd"/>
            <w:proofErr w:type="gramEnd"/>
            <w:r w:rsidR="0053270A">
              <w:t xml:space="preserve"> sectorial</w:t>
            </w:r>
            <w:r w:rsidR="0053270A" w:rsidRPr="00C906F8">
              <w:t xml:space="preserve"> </w:t>
            </w:r>
            <w:r w:rsidR="00463564" w:rsidRPr="00C906F8">
              <w:t>se lamentó con frecuencia en las actas de las reuniones.</w:t>
            </w:r>
          </w:p>
          <w:p w14:paraId="582D2C63" w14:textId="2B4C29F5" w:rsidR="00AF768D" w:rsidRPr="00C906F8" w:rsidRDefault="0090339F" w:rsidP="003210DB">
            <w:pPr>
              <w:spacing w:after="0"/>
            </w:pPr>
            <w:r w:rsidRPr="00C906F8">
              <w:t xml:space="preserve">De hecho, algunos encuestados esperaban a una coordinación o regulación más estrecha para garantizar la consideración de las necesidades de más largo plazo en los diseños de los sistemas de emergencia. De hecho, algunos miembros del personal de SENAGUA sugirieron </w:t>
            </w:r>
            <w:r w:rsidR="00B530BF" w:rsidRPr="00C906F8">
              <w:t>que,</w:t>
            </w:r>
            <w:r w:rsidRPr="00C906F8">
              <w:t xml:space="preserve"> aunque el proceso oficial de aprobación técnica </w:t>
            </w:r>
            <w:r w:rsidR="0053270A">
              <w:t>es</w:t>
            </w:r>
            <w:r w:rsidR="0053270A" w:rsidRPr="00C906F8">
              <w:t xml:space="preserve"> </w:t>
            </w:r>
            <w:r w:rsidRPr="00C906F8">
              <w:t xml:space="preserve">demasiado </w:t>
            </w:r>
            <w:r w:rsidR="0053270A">
              <w:t>largo para una respuesta de</w:t>
            </w:r>
            <w:r w:rsidRPr="00C906F8">
              <w:t xml:space="preserve"> emergencia, un compromiso sería garantizar una visita in situ por parte de un personal técnico, para evaluar y estar informado </w:t>
            </w:r>
            <w:r w:rsidR="0053270A">
              <w:t>sobre el</w:t>
            </w:r>
            <w:r w:rsidRPr="00C906F8">
              <w:t xml:space="preserve"> diseño del sistema.</w:t>
            </w:r>
          </w:p>
        </w:tc>
        <w:tc>
          <w:tcPr>
            <w:tcW w:w="0" w:type="auto"/>
          </w:tcPr>
          <w:p w14:paraId="7C388C33" w14:textId="13607317" w:rsidR="0090339F" w:rsidRPr="00C906F8" w:rsidRDefault="0090339F" w:rsidP="00820D75">
            <w:pPr>
              <w:pStyle w:val="ListParagraph"/>
              <w:numPr>
                <w:ilvl w:val="0"/>
                <w:numId w:val="2"/>
              </w:numPr>
              <w:spacing w:after="0"/>
              <w:ind w:left="45" w:hanging="108"/>
            </w:pPr>
            <w:r w:rsidRPr="00C906F8">
              <w:t>Puntos focales consistentes y participación de MTT participantes / soporte.</w:t>
            </w:r>
          </w:p>
          <w:p w14:paraId="206773C5" w14:textId="77777777" w:rsidR="00AF1562" w:rsidRPr="00C906F8" w:rsidRDefault="0090339F" w:rsidP="008D1BC6">
            <w:pPr>
              <w:pStyle w:val="ListParagraph"/>
              <w:numPr>
                <w:ilvl w:val="0"/>
                <w:numId w:val="2"/>
              </w:numPr>
              <w:spacing w:after="0"/>
              <w:ind w:left="45" w:hanging="108"/>
            </w:pPr>
            <w:r w:rsidRPr="00C906F8">
              <w:t>Procesos de autorización apropiados para intervenciones de emergencia.</w:t>
            </w:r>
          </w:p>
        </w:tc>
      </w:tr>
      <w:tr w:rsidR="009F4AD5" w:rsidRPr="00C906F8" w14:paraId="3774359A"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tcPr>
          <w:p w14:paraId="5E17DF5A" w14:textId="77777777" w:rsidR="00E63833" w:rsidRPr="003210DB" w:rsidRDefault="00B530BF" w:rsidP="003210DB">
            <w:pPr>
              <w:spacing w:after="0"/>
              <w:jc w:val="left"/>
              <w:rPr>
                <w:b/>
                <w:bCs/>
              </w:rPr>
            </w:pPr>
            <w:r w:rsidRPr="003210DB">
              <w:rPr>
                <w:b/>
                <w:bCs/>
              </w:rPr>
              <w:t>Evaluaciones</w:t>
            </w:r>
            <w:r w:rsidR="00FA64BE" w:rsidRPr="003210DB">
              <w:rPr>
                <w:b/>
                <w:bCs/>
              </w:rPr>
              <w:t xml:space="preserve"> de necesidades y </w:t>
            </w:r>
            <w:r w:rsidRPr="003210DB">
              <w:rPr>
                <w:b/>
                <w:bCs/>
              </w:rPr>
              <w:t>priorización</w:t>
            </w:r>
          </w:p>
        </w:tc>
        <w:tc>
          <w:tcPr>
            <w:tcW w:w="0" w:type="auto"/>
          </w:tcPr>
          <w:p w14:paraId="54E077F4" w14:textId="22A92A4E" w:rsidR="00E63833" w:rsidRPr="00C906F8" w:rsidRDefault="0090339F" w:rsidP="003210DB">
            <w:pPr>
              <w:spacing w:after="0"/>
            </w:pPr>
            <w:r w:rsidRPr="00C906F8">
              <w:t xml:space="preserve">Nunca </w:t>
            </w:r>
            <w:r w:rsidR="0053270A">
              <w:t>se tuvo</w:t>
            </w:r>
            <w:r w:rsidR="0053270A" w:rsidRPr="00C906F8">
              <w:t xml:space="preserve"> </w:t>
            </w:r>
            <w:r w:rsidRPr="00C906F8">
              <w:t xml:space="preserve">una visión completa de las actividades de los actores de ASH. Aunque la información se intercambió en las reuniones de MTT / </w:t>
            </w:r>
            <w:r w:rsidR="0053270A">
              <w:t>grupo sectorial</w:t>
            </w:r>
            <w:r w:rsidRPr="00C906F8">
              <w:t xml:space="preserve">, raras fueron </w:t>
            </w:r>
            <w:r w:rsidR="00B530BF" w:rsidRPr="00C906F8">
              <w:t>las reuniones</w:t>
            </w:r>
            <w:r w:rsidRPr="00C906F8">
              <w:t xml:space="preserve"> con una participación completa (y no hubo seguimiento con los que no estaban presentes), y no se mantuvo ni se compartió ningún resumen o análisis al nivel local.</w:t>
            </w:r>
          </w:p>
        </w:tc>
        <w:tc>
          <w:tcPr>
            <w:tcW w:w="0" w:type="auto"/>
          </w:tcPr>
          <w:p w14:paraId="4266B9EF" w14:textId="77777777" w:rsidR="00FA64BE" w:rsidRPr="00C906F8" w:rsidRDefault="00FA64BE" w:rsidP="008D1BC6">
            <w:pPr>
              <w:pStyle w:val="ListParagraph"/>
              <w:numPr>
                <w:ilvl w:val="0"/>
                <w:numId w:val="2"/>
              </w:numPr>
              <w:spacing w:after="0"/>
              <w:ind w:left="45" w:hanging="108"/>
            </w:pPr>
            <w:r w:rsidRPr="00C906F8">
              <w:t>Sistemas adecuados de evaluación y seguimiento a nivel local.</w:t>
            </w:r>
          </w:p>
          <w:p w14:paraId="79F7EE0C" w14:textId="77777777" w:rsidR="00307BCB" w:rsidRPr="00C906F8" w:rsidRDefault="00FA64BE" w:rsidP="008D1BC6">
            <w:pPr>
              <w:pStyle w:val="ListParagraph"/>
              <w:numPr>
                <w:ilvl w:val="0"/>
                <w:numId w:val="2"/>
              </w:numPr>
              <w:spacing w:after="0"/>
              <w:ind w:left="45" w:hanging="108"/>
            </w:pPr>
            <w:r w:rsidRPr="00C906F8">
              <w:t>Capacidad de mensajería instantánea apropiada</w:t>
            </w:r>
          </w:p>
        </w:tc>
      </w:tr>
      <w:tr w:rsidR="009F4AD5" w:rsidRPr="00C906F8" w14:paraId="637E003E" w14:textId="77777777" w:rsidTr="003210DB">
        <w:tc>
          <w:tcPr>
            <w:tcW w:w="0" w:type="auto"/>
          </w:tcPr>
          <w:p w14:paraId="00391683" w14:textId="77777777" w:rsidR="00AF768D" w:rsidRPr="003210DB" w:rsidRDefault="00FA64BE" w:rsidP="003210DB">
            <w:pPr>
              <w:spacing w:after="0"/>
              <w:jc w:val="left"/>
              <w:rPr>
                <w:b/>
                <w:bCs/>
              </w:rPr>
            </w:pPr>
            <w:r w:rsidRPr="003210DB">
              <w:rPr>
                <w:b/>
                <w:bCs/>
              </w:rPr>
              <w:t>Complementariedad y cooperación</w:t>
            </w:r>
          </w:p>
        </w:tc>
        <w:tc>
          <w:tcPr>
            <w:tcW w:w="0" w:type="auto"/>
          </w:tcPr>
          <w:p w14:paraId="7E1DA91D" w14:textId="762BE602" w:rsidR="00FA64BE" w:rsidRPr="00C906F8" w:rsidRDefault="00FA64BE" w:rsidP="00820D75">
            <w:r w:rsidRPr="00C906F8">
              <w:t xml:space="preserve">Un valor añadido del </w:t>
            </w:r>
            <w:proofErr w:type="spellStart"/>
            <w:proofErr w:type="gramStart"/>
            <w:r w:rsidRPr="00C906F8">
              <w:t>sub-</w:t>
            </w:r>
            <w:r w:rsidR="0053270A">
              <w:t>grupo</w:t>
            </w:r>
            <w:proofErr w:type="spellEnd"/>
            <w:proofErr w:type="gramEnd"/>
            <w:r w:rsidR="0053270A">
              <w:t xml:space="preserve"> sectorial</w:t>
            </w:r>
            <w:r w:rsidR="0053270A" w:rsidRPr="00C906F8">
              <w:t xml:space="preserve"> </w:t>
            </w:r>
            <w:r w:rsidRPr="00C906F8">
              <w:t xml:space="preserve">surgió alrededor de junio cuando la situación estabilizada, y muchas agencias de respuesta a emergencias acabaron sus actividades. Numerosos encuestados notaron el valor del </w:t>
            </w:r>
            <w:r w:rsidR="0053270A">
              <w:t>Grupo Sectorial</w:t>
            </w:r>
            <w:r w:rsidR="0053270A" w:rsidRPr="00C906F8">
              <w:t xml:space="preserve"> </w:t>
            </w:r>
            <w:r w:rsidRPr="00C906F8">
              <w:t>como una plataforma para identificar los intercambios y la complementariedad entre las agencias con diferentes competencias.</w:t>
            </w:r>
          </w:p>
          <w:p w14:paraId="52EDBA37" w14:textId="7289FBB7" w:rsidR="00FA64BE" w:rsidRPr="00C906F8" w:rsidRDefault="00FA64BE" w:rsidP="003210DB">
            <w:pPr>
              <w:spacing w:after="0"/>
            </w:pPr>
            <w:r w:rsidRPr="00C906F8">
              <w:t>Esto facilit</w:t>
            </w:r>
            <w:r w:rsidR="00320CBE">
              <w:t>ó</w:t>
            </w:r>
            <w:r w:rsidRPr="00C906F8">
              <w:t xml:space="preserve"> intervenciones más completas entre agencias </w:t>
            </w:r>
            <w:r w:rsidR="00B530BF" w:rsidRPr="00C906F8">
              <w:t>más</w:t>
            </w:r>
            <w:r w:rsidRPr="00C906F8">
              <w:t xml:space="preserve"> orientadas a hardware o software, y también permitió la transferencia de sitios para un apoyo continuo.</w:t>
            </w:r>
          </w:p>
          <w:p w14:paraId="050DB36A" w14:textId="05F72EC7" w:rsidR="00FA64BE" w:rsidRPr="00C906F8" w:rsidRDefault="00FA64BE" w:rsidP="003210DB">
            <w:pPr>
              <w:spacing w:after="0"/>
            </w:pPr>
            <w:r w:rsidRPr="00C906F8">
              <w:t>Además, tanto el personal de la Empresa</w:t>
            </w:r>
            <w:r w:rsidR="0053270A">
              <w:t xml:space="preserve"> Municipal de Agua y Saneamiento de Pedernales</w:t>
            </w:r>
            <w:r w:rsidRPr="00C906F8">
              <w:t xml:space="preserve"> como SENAGUA apreciaron un ejercicio conjunto para crear un banco de proyectos para las comunidades rurales sin red, y luego priorizar y dividirse entre los socios.</w:t>
            </w:r>
          </w:p>
          <w:p w14:paraId="79A89E67" w14:textId="77777777" w:rsidR="00AF768D" w:rsidRPr="00C906F8" w:rsidRDefault="00FA64BE" w:rsidP="003210DB">
            <w:pPr>
              <w:spacing w:after="0"/>
            </w:pPr>
            <w:r w:rsidRPr="00C906F8">
              <w:t xml:space="preserve">Sin embargo, a principios de 2017, la mayoría de los actores de </w:t>
            </w:r>
            <w:r w:rsidR="0067585D">
              <w:t>ASH</w:t>
            </w:r>
            <w:r w:rsidRPr="00C906F8">
              <w:t xml:space="preserve"> eran socios implementadores de UNICEF, lo que limita las posibilidades de uso conjunto de recursos.</w:t>
            </w:r>
            <w:r w:rsidR="00B05138" w:rsidRPr="00C906F8">
              <w:t xml:space="preserve"> </w:t>
            </w:r>
          </w:p>
        </w:tc>
        <w:tc>
          <w:tcPr>
            <w:tcW w:w="0" w:type="auto"/>
          </w:tcPr>
          <w:p w14:paraId="54D1DEC3" w14:textId="77777777" w:rsidR="00FA64BE" w:rsidRPr="00C906F8" w:rsidRDefault="00FA64BE" w:rsidP="008D1BC6">
            <w:pPr>
              <w:pStyle w:val="ListParagraph"/>
              <w:numPr>
                <w:ilvl w:val="0"/>
                <w:numId w:val="2"/>
              </w:numPr>
              <w:spacing w:after="0"/>
              <w:ind w:left="45" w:hanging="108"/>
            </w:pPr>
            <w:r w:rsidRPr="00C906F8">
              <w:t>Coordinación previa de las intervenciones para evitar duplicaciones / brechas (geográficas / técnicas).</w:t>
            </w:r>
          </w:p>
          <w:p w14:paraId="125BB6BC" w14:textId="77777777" w:rsidR="00AF768D" w:rsidRPr="00C906F8" w:rsidRDefault="00FA64BE" w:rsidP="008D1BC6">
            <w:pPr>
              <w:pStyle w:val="ListParagraph"/>
              <w:numPr>
                <w:ilvl w:val="0"/>
                <w:numId w:val="2"/>
              </w:numPr>
              <w:spacing w:after="0"/>
              <w:ind w:left="45" w:hanging="108"/>
            </w:pPr>
            <w:r w:rsidRPr="00C906F8">
              <w:t>Evaluación apropiada para llevar a cabo la planificación conjunta y el análisis de brechas.</w:t>
            </w:r>
          </w:p>
        </w:tc>
      </w:tr>
      <w:tr w:rsidR="009F4AD5" w:rsidRPr="00C906F8" w14:paraId="0B4DD3A7" w14:textId="77777777" w:rsidTr="003210DB">
        <w:trPr>
          <w:cnfStyle w:val="000000100000" w:firstRow="0" w:lastRow="0" w:firstColumn="0" w:lastColumn="0" w:oddVBand="0" w:evenVBand="0" w:oddHBand="1" w:evenHBand="0" w:firstRowFirstColumn="0" w:firstRowLastColumn="0" w:lastRowFirstColumn="0" w:lastRowLastColumn="0"/>
        </w:trPr>
        <w:tc>
          <w:tcPr>
            <w:tcW w:w="0" w:type="auto"/>
          </w:tcPr>
          <w:p w14:paraId="73DC4255" w14:textId="77777777" w:rsidR="00AF768D" w:rsidRPr="003210DB" w:rsidRDefault="00B530BF" w:rsidP="003210DB">
            <w:pPr>
              <w:spacing w:after="0"/>
              <w:jc w:val="left"/>
              <w:rPr>
                <w:b/>
                <w:bCs/>
              </w:rPr>
            </w:pPr>
            <w:r w:rsidRPr="003210DB">
              <w:rPr>
                <w:b/>
                <w:bCs/>
              </w:rPr>
              <w:t>Preparaciones</w:t>
            </w:r>
            <w:r w:rsidR="00FA64BE" w:rsidRPr="003210DB">
              <w:rPr>
                <w:b/>
                <w:bCs/>
              </w:rPr>
              <w:t xml:space="preserve"> y necesidades preexistentes.</w:t>
            </w:r>
          </w:p>
        </w:tc>
        <w:tc>
          <w:tcPr>
            <w:tcW w:w="0" w:type="auto"/>
          </w:tcPr>
          <w:p w14:paraId="63E9A1BA" w14:textId="38F3623C" w:rsidR="00FA64BE" w:rsidRPr="00C906F8" w:rsidRDefault="00FA64BE" w:rsidP="003210DB">
            <w:pPr>
              <w:spacing w:after="0"/>
            </w:pPr>
            <w:r w:rsidRPr="00C906F8">
              <w:t xml:space="preserve">A pesar de esto último, los encuestados que </w:t>
            </w:r>
            <w:r w:rsidR="00B530BF" w:rsidRPr="00C906F8">
              <w:t>seguían</w:t>
            </w:r>
            <w:r w:rsidRPr="00C906F8">
              <w:t xml:space="preserve"> activos en la zona también notaron una expectativa de que el </w:t>
            </w:r>
            <w:r w:rsidR="0053270A">
              <w:t>Grupo Sectorial</w:t>
            </w:r>
            <w:r w:rsidR="0053270A" w:rsidRPr="074FF60B">
              <w:t xml:space="preserve"> </w:t>
            </w:r>
            <w:r w:rsidRPr="074FF60B">
              <w:t xml:space="preserve">/ </w:t>
            </w:r>
            <w:r w:rsidRPr="00C906F8">
              <w:t>M</w:t>
            </w:r>
            <w:r w:rsidR="5EC311F3" w:rsidRPr="00C906F8">
              <w:t>TT-1</w:t>
            </w:r>
            <w:r w:rsidRPr="074FF60B">
              <w:t xml:space="preserve"> </w:t>
            </w:r>
            <w:r w:rsidRPr="00C906F8">
              <w:t xml:space="preserve">(y el COE/CGR) </w:t>
            </w:r>
            <w:r w:rsidR="1C304EBA" w:rsidRPr="00C906F8">
              <w:t>al</w:t>
            </w:r>
            <w:r w:rsidR="5EA93EAD" w:rsidRPr="00C906F8">
              <w:t xml:space="preserve"> nivel </w:t>
            </w:r>
            <w:r w:rsidR="00643687">
              <w:t>cantonal</w:t>
            </w:r>
            <w:r w:rsidR="5EA93EAD" w:rsidRPr="00C906F8">
              <w:t xml:space="preserve"> </w:t>
            </w:r>
            <w:r w:rsidR="1C304EBA" w:rsidRPr="00C906F8">
              <w:t xml:space="preserve">continúen funcionando más allá de la emergencia para organizar acciones de preparación y la mejora de las condiciones ASH preexistentes en las áreas más afectadas. Los encuestados notaron una necesidad de asegurar la planificación de contingencia local, así como en acciones concretas para garantizar el acceso al agua y saneamiento en los puntos de refugio/albergues oficiales, mejorar el drenaje en zonas de riesgo de inundación, etc. Sin embargo, tales actividades y la planificación a medio / largo plazo, dependerían de la </w:t>
            </w:r>
            <w:proofErr w:type="gramStart"/>
            <w:r w:rsidR="1C304EBA" w:rsidRPr="00C906F8">
              <w:t>participación activa</w:t>
            </w:r>
            <w:proofErr w:type="gramEnd"/>
            <w:r w:rsidR="1C304EBA" w:rsidRPr="00C906F8">
              <w:t xml:space="preserve"> </w:t>
            </w:r>
            <w:r w:rsidR="1C304EBA" w:rsidRPr="00C906F8">
              <w:lastRenderedPageBreak/>
              <w:t xml:space="preserve">de los GAD. Las sugerencias de funciones potenciales para el </w:t>
            </w:r>
            <w:r w:rsidR="074FF60B">
              <w:t>grupo sectorial</w:t>
            </w:r>
            <w:r w:rsidR="5EA93EAD">
              <w:t xml:space="preserve"> / MTT-1 al nivel </w:t>
            </w:r>
            <w:r w:rsidR="00643687">
              <w:t>cantonal</w:t>
            </w:r>
            <w:r w:rsidR="00F96345" w:rsidRPr="074FF60B">
              <w:t xml:space="preserve"> </w:t>
            </w:r>
            <w:r w:rsidRPr="00C906F8">
              <w:t>incluyen:</w:t>
            </w:r>
          </w:p>
          <w:p w14:paraId="14EE3750" w14:textId="77777777" w:rsidR="00F96345" w:rsidRPr="00C906F8" w:rsidRDefault="00F96345" w:rsidP="003210DB">
            <w:pPr>
              <w:spacing w:after="0"/>
            </w:pPr>
            <w:r w:rsidRPr="00C906F8">
              <w:t xml:space="preserve">• Talleres sobre el liderazgo / coordinación. </w:t>
            </w:r>
          </w:p>
          <w:p w14:paraId="11CCAA45" w14:textId="77777777" w:rsidR="00F96345" w:rsidRPr="00C906F8" w:rsidRDefault="00F96345" w:rsidP="003210DB">
            <w:pPr>
              <w:spacing w:after="0"/>
            </w:pPr>
            <w:r w:rsidRPr="00C906F8">
              <w:t xml:space="preserve">• Reforzamiento y soporte técnico a los </w:t>
            </w:r>
            <w:proofErr w:type="spellStart"/>
            <w:r w:rsidRPr="00C906F8">
              <w:t>JAAPs</w:t>
            </w:r>
            <w:proofErr w:type="spellEnd"/>
            <w:r w:rsidRPr="00C906F8">
              <w:t>.</w:t>
            </w:r>
          </w:p>
          <w:p w14:paraId="73ACC100" w14:textId="77777777" w:rsidR="00F96345" w:rsidRPr="00C906F8" w:rsidRDefault="00F96345" w:rsidP="003210DB">
            <w:pPr>
              <w:spacing w:after="0"/>
            </w:pPr>
            <w:r w:rsidRPr="00C906F8">
              <w:t>• Intercambios sobre las programas y planes ASH en curso.</w:t>
            </w:r>
          </w:p>
          <w:p w14:paraId="45751616" w14:textId="77777777" w:rsidR="00F96345" w:rsidRPr="00C906F8" w:rsidRDefault="00F96345" w:rsidP="003210DB">
            <w:pPr>
              <w:spacing w:after="0"/>
            </w:pPr>
            <w:r w:rsidRPr="00C906F8">
              <w:t>• Asegurar la planificación de contingencia ASH</w:t>
            </w:r>
          </w:p>
          <w:p w14:paraId="37DD11D9" w14:textId="77777777" w:rsidR="00F96345" w:rsidRPr="00C906F8" w:rsidRDefault="00F96345" w:rsidP="003210DB">
            <w:pPr>
              <w:spacing w:after="0"/>
            </w:pPr>
            <w:r w:rsidRPr="00C906F8">
              <w:t>• Establecer relaciones para facilitar acciones operacionales.</w:t>
            </w:r>
          </w:p>
          <w:p w14:paraId="37029317" w14:textId="1E2D94D1" w:rsidR="00F96345" w:rsidRPr="00C906F8" w:rsidRDefault="00F96345" w:rsidP="003210DB">
            <w:pPr>
              <w:spacing w:after="0"/>
            </w:pPr>
            <w:r w:rsidRPr="00C906F8">
              <w:t xml:space="preserve">• Intercambios de apoyo técnico donde necesario, por </w:t>
            </w:r>
            <w:proofErr w:type="gramStart"/>
            <w:r w:rsidRPr="00C906F8">
              <w:t>ejemplo</w:t>
            </w:r>
            <w:proofErr w:type="gramEnd"/>
            <w:r w:rsidR="00750903">
              <w:t xml:space="preserve"> promoción de higiene</w:t>
            </w:r>
            <w:r w:rsidRPr="00C906F8">
              <w:t xml:space="preserve"> en las escuelas</w:t>
            </w:r>
          </w:p>
          <w:p w14:paraId="78D1AA5A" w14:textId="77777777" w:rsidR="00F96345" w:rsidRPr="00C906F8" w:rsidRDefault="00F96345" w:rsidP="003210DB">
            <w:pPr>
              <w:spacing w:after="0"/>
            </w:pPr>
            <w:r w:rsidRPr="00C906F8">
              <w:t>• Asegurar intercambios y aprendizajes técnicos.</w:t>
            </w:r>
          </w:p>
          <w:p w14:paraId="1E812619" w14:textId="3A6314EB" w:rsidR="00AF768D" w:rsidRPr="00C906F8" w:rsidRDefault="00F96345" w:rsidP="003210DB">
            <w:pPr>
              <w:spacing w:after="0"/>
            </w:pPr>
            <w:r w:rsidRPr="00C906F8">
              <w:t xml:space="preserve">• Asegurarse de que los GAD / Empresas estén </w:t>
            </w:r>
            <w:r w:rsidR="00750903">
              <w:t>informados</w:t>
            </w:r>
            <w:r w:rsidR="00750903" w:rsidRPr="00C906F8">
              <w:t xml:space="preserve"> </w:t>
            </w:r>
            <w:r w:rsidRPr="00C906F8">
              <w:t>de las oportunidades de financiamiento para el desarrollo (no es el caso).</w:t>
            </w:r>
            <w:r w:rsidR="00B05138" w:rsidRPr="00C906F8">
              <w:t xml:space="preserve"> </w:t>
            </w:r>
          </w:p>
        </w:tc>
        <w:tc>
          <w:tcPr>
            <w:tcW w:w="0" w:type="auto"/>
          </w:tcPr>
          <w:p w14:paraId="5B9F5A08" w14:textId="77777777" w:rsidR="00AF768D" w:rsidRPr="00C906F8" w:rsidRDefault="00F96345" w:rsidP="008D1BC6">
            <w:pPr>
              <w:pStyle w:val="ListParagraph"/>
              <w:numPr>
                <w:ilvl w:val="0"/>
                <w:numId w:val="2"/>
              </w:numPr>
              <w:spacing w:after="0"/>
              <w:ind w:left="45" w:hanging="108"/>
            </w:pPr>
            <w:r w:rsidRPr="00C906F8">
              <w:lastRenderedPageBreak/>
              <w:t>Se necesita un ciclo continuo de coordinación para garantizar la preparación y recuperación adecuada.</w:t>
            </w:r>
          </w:p>
        </w:tc>
      </w:tr>
    </w:tbl>
    <w:p w14:paraId="43BD72FA" w14:textId="291073DF" w:rsidR="009F4AD5" w:rsidRDefault="007F0E00" w:rsidP="00911AAA">
      <w:pPr>
        <w:pStyle w:val="Caption"/>
        <w:sectPr w:rsidR="009F4AD5" w:rsidSect="003210DB">
          <w:pgSz w:w="15840" w:h="12240" w:orient="landscape"/>
          <w:pgMar w:top="720" w:right="720" w:bottom="720" w:left="720" w:header="720" w:footer="720" w:gutter="0"/>
          <w:cols w:space="720"/>
          <w:docGrid w:linePitch="360"/>
        </w:sectPr>
      </w:pPr>
      <w:bookmarkStart w:id="91" w:name="_Toc11064408"/>
      <w:bookmarkStart w:id="92" w:name="_Toc11340902"/>
      <w:bookmarkStart w:id="93" w:name="_Toc13052152"/>
      <w:bookmarkStart w:id="94" w:name="_Toc14764425"/>
      <w:r w:rsidRPr="00C906F8">
        <w:t xml:space="preserve">Tabla </w:t>
      </w:r>
      <w:r w:rsidR="00C01690">
        <w:fldChar w:fldCharType="begin"/>
      </w:r>
      <w:r w:rsidR="00C01690">
        <w:instrText xml:space="preserve"> SEQ Tabla \* ARABIC </w:instrText>
      </w:r>
      <w:r w:rsidR="00C01690">
        <w:fldChar w:fldCharType="separate"/>
      </w:r>
      <w:r w:rsidR="002E208A">
        <w:rPr>
          <w:noProof/>
        </w:rPr>
        <w:t>9</w:t>
      </w:r>
      <w:r w:rsidR="00C01690">
        <w:fldChar w:fldCharType="end"/>
      </w:r>
      <w:r w:rsidRPr="00C906F8">
        <w:t xml:space="preserve">: Percepciones de la </w:t>
      </w:r>
      <w:r w:rsidR="00B530BF" w:rsidRPr="00C906F8">
        <w:t>coordinación</w:t>
      </w:r>
      <w:r w:rsidRPr="00C906F8">
        <w:t xml:space="preserve"> al nivel Cantonal</w:t>
      </w:r>
      <w:bookmarkEnd w:id="91"/>
      <w:bookmarkEnd w:id="92"/>
      <w:bookmarkEnd w:id="93"/>
      <w:bookmarkEnd w:id="94"/>
    </w:p>
    <w:p w14:paraId="00D634EB" w14:textId="2386E5D0" w:rsidR="00A570A4" w:rsidRPr="00C906F8" w:rsidRDefault="020E9BF3" w:rsidP="003210DB">
      <w:pPr>
        <w:pStyle w:val="Heading3"/>
      </w:pPr>
      <w:r w:rsidRPr="00C906F8">
        <w:lastRenderedPageBreak/>
        <w:t>3.2.3</w:t>
      </w:r>
      <w:r w:rsidR="1A7D7174" w:rsidRPr="00C906F8">
        <w:t xml:space="preserve"> </w:t>
      </w:r>
      <w:r w:rsidR="00A570A4" w:rsidRPr="00C906F8">
        <w:t>Pertinencia</w:t>
      </w:r>
      <w:r w:rsidR="00192157" w:rsidRPr="00C906F8">
        <w:t xml:space="preserve"> de la </w:t>
      </w:r>
      <w:r w:rsidR="00320CBE">
        <w:t>r</w:t>
      </w:r>
      <w:r w:rsidR="00192157" w:rsidRPr="00C906F8">
        <w:t>espuesta</w:t>
      </w:r>
    </w:p>
    <w:p w14:paraId="34B8C841" w14:textId="1BFB5949" w:rsidR="00A24BF0" w:rsidRPr="00C906F8" w:rsidRDefault="003821F4" w:rsidP="003210DB">
      <w:pPr>
        <w:pStyle w:val="Heading4"/>
      </w:pPr>
      <w:r w:rsidRPr="00C906F8">
        <w:t>Evaluación</w:t>
      </w:r>
      <w:r w:rsidR="00EE3CD2" w:rsidRPr="00C906F8">
        <w:t xml:space="preserve"> </w:t>
      </w:r>
      <w:r w:rsidR="00DB1B1B" w:rsidRPr="00C906F8">
        <w:t xml:space="preserve">inicial </w:t>
      </w:r>
      <w:r w:rsidR="00EE3CD2" w:rsidRPr="00C906F8">
        <w:t xml:space="preserve">de necesidades </w:t>
      </w:r>
    </w:p>
    <w:p w14:paraId="2FE737E3" w14:textId="6710BFC7" w:rsidR="003E4DB9" w:rsidRDefault="003E4DB9" w:rsidP="003210DB">
      <w:r>
        <w:t xml:space="preserve">Para poder definir, dimensionar y priorizar la respuesta ASH, varios datos de evaluaciones de necesidades son </w:t>
      </w:r>
      <w:r w:rsidR="00A727C2">
        <w:t>ineludibles</w:t>
      </w:r>
      <w:r>
        <w:t>. De una manera general, los siguientes datos serian esenciales:</w:t>
      </w:r>
    </w:p>
    <w:p w14:paraId="274D1444" w14:textId="77777777" w:rsidR="002E208A" w:rsidRDefault="003E4DB9" w:rsidP="002E208A">
      <w:pPr>
        <w:keepNext/>
        <w:jc w:val="center"/>
      </w:pPr>
      <w:r>
        <w:rPr>
          <w:noProof/>
        </w:rPr>
        <mc:AlternateContent>
          <mc:Choice Requires="wps">
            <w:drawing>
              <wp:anchor distT="0" distB="0" distL="114300" distR="114300" simplePos="0" relativeHeight="251763712" behindDoc="0" locked="0" layoutInCell="1" allowOverlap="1" wp14:anchorId="29CB5C45" wp14:editId="799F8719">
                <wp:simplePos x="0" y="0"/>
                <wp:positionH relativeFrom="column">
                  <wp:posOffset>2782570</wp:posOffset>
                </wp:positionH>
                <wp:positionV relativeFrom="paragraph">
                  <wp:posOffset>1348740</wp:posOffset>
                </wp:positionV>
                <wp:extent cx="3362960" cy="42926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3362960" cy="429260"/>
                        </a:xfrm>
                        <a:prstGeom prst="rect">
                          <a:avLst/>
                        </a:prstGeom>
                        <a:noFill/>
                        <a:ln w="6350">
                          <a:noFill/>
                        </a:ln>
                      </wps:spPr>
                      <wps:txbx>
                        <w:txbxContent>
                          <w:p w14:paraId="1584FFCF" w14:textId="77777777" w:rsidR="00B013C7" w:rsidRPr="00F03509" w:rsidRDefault="00B013C7" w:rsidP="00980856">
                            <w:r w:rsidRPr="00F03509">
                              <w:t>Para identificar requisit</w:t>
                            </w:r>
                            <w:r>
                              <w:t>o</w:t>
                            </w:r>
                            <w:r w:rsidRPr="00F03509">
                              <w:t>s y financiamiento p</w:t>
                            </w:r>
                            <w:r>
                              <w:t>ara reparaciones de emergencia y la rehabilitación / reconstrucción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B5C45" id="Text Box 160" o:spid="_x0000_s1209" type="#_x0000_t202" style="position:absolute;left:0;text-align:left;margin-left:219.1pt;margin-top:106.2pt;width:264.8pt;height:33.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" filled="f" stroked="f" strokeweight=".5pt">
                <v:textbox>
                  <w:txbxContent>
                    <w:p w14:paraId="1584FFCF" w14:textId="77777777" w:rsidR="00B013C7" w:rsidRPr="00F03509" w:rsidRDefault="00B013C7" w:rsidP="00980856">
                      <w:r w:rsidRPr="00F03509">
                        <w:t>Para identificar requisit</w:t>
                      </w:r>
                      <w:r>
                        <w:t>o</w:t>
                      </w:r>
                      <w:r w:rsidRPr="00F03509">
                        <w:t>s y financiamiento p</w:t>
                      </w:r>
                      <w:r>
                        <w:t>ara reparaciones de emergencia y la rehabilitación / reconstrucción</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80EC795" wp14:editId="6A0BA8EB">
                <wp:simplePos x="0" y="0"/>
                <wp:positionH relativeFrom="column">
                  <wp:posOffset>2773045</wp:posOffset>
                </wp:positionH>
                <wp:positionV relativeFrom="paragraph">
                  <wp:posOffset>4445</wp:posOffset>
                </wp:positionV>
                <wp:extent cx="3362960" cy="42926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3362960" cy="429260"/>
                        </a:xfrm>
                        <a:prstGeom prst="rect">
                          <a:avLst/>
                        </a:prstGeom>
                        <a:noFill/>
                        <a:ln w="6350">
                          <a:noFill/>
                        </a:ln>
                      </wps:spPr>
                      <wps:txbx>
                        <w:txbxContent>
                          <w:p w14:paraId="4DA8F1C9" w14:textId="77777777" w:rsidR="00B013C7" w:rsidRPr="00F03509" w:rsidRDefault="00B013C7" w:rsidP="00911AAA">
                            <w:r w:rsidRPr="00F03509">
                              <w:t>Para saber las condiciones</w:t>
                            </w:r>
                            <w:r>
                              <w:t xml:space="preserve">, </w:t>
                            </w:r>
                            <w:r w:rsidRPr="00F03509">
                              <w:t>co</w:t>
                            </w:r>
                            <w:r>
                              <w:t>bertura y practicas preexistentes, e incluso los capacidades e infraestructuras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EC795" id="Text Box 161" o:spid="_x0000_s1210" type="#_x0000_t202" style="position:absolute;left:0;text-align:left;margin-left:218.35pt;margin-top:.35pt;width:264.8pt;height:33.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" filled="f" stroked="f" strokeweight=".5pt">
                <v:textbox>
                  <w:txbxContent>
                    <w:p w14:paraId="4DA8F1C9" w14:textId="77777777" w:rsidR="00B013C7" w:rsidRPr="00F03509" w:rsidRDefault="00B013C7" w:rsidP="00911AAA">
                      <w:r w:rsidRPr="00F03509">
                        <w:t>Para saber las condiciones</w:t>
                      </w:r>
                      <w:r>
                        <w:t xml:space="preserve">, </w:t>
                      </w:r>
                      <w:r w:rsidRPr="00F03509">
                        <w:t>co</w:t>
                      </w:r>
                      <w:r>
                        <w:t>bertura y practicas preexistentes, e incluso los capacidades e infraestructuras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5C5C4112" wp14:editId="5A39397D">
                <wp:simplePos x="0" y="0"/>
                <wp:positionH relativeFrom="column">
                  <wp:posOffset>2782570</wp:posOffset>
                </wp:positionH>
                <wp:positionV relativeFrom="paragraph">
                  <wp:posOffset>1870075</wp:posOffset>
                </wp:positionV>
                <wp:extent cx="3362960" cy="42926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362960" cy="429260"/>
                        </a:xfrm>
                        <a:prstGeom prst="rect">
                          <a:avLst/>
                        </a:prstGeom>
                        <a:noFill/>
                        <a:ln w="6350">
                          <a:noFill/>
                        </a:ln>
                      </wps:spPr>
                      <wps:txbx>
                        <w:txbxContent>
                          <w:p w14:paraId="603CD749" w14:textId="77777777" w:rsidR="00B013C7" w:rsidRPr="00F03509" w:rsidRDefault="00B013C7" w:rsidP="00911AAA">
                            <w:r w:rsidRPr="00F03509">
                              <w:t>Para identificar, dimensionar y priorizar i</w:t>
                            </w:r>
                            <w:r>
                              <w:t>ntervenciones ASH dentro de los albergues y refugios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C4112" id="Text Box 159" o:spid="_x0000_s1211" type="#_x0000_t202" style="position:absolute;left:0;text-align:left;margin-left:219.1pt;margin-top:147.25pt;width:264.8pt;height:33.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" filled="f" stroked="f" strokeweight=".5pt">
                <v:textbox>
                  <w:txbxContent>
                    <w:p w14:paraId="603CD749" w14:textId="77777777" w:rsidR="00B013C7" w:rsidRPr="00F03509" w:rsidRDefault="00B013C7" w:rsidP="00911AAA">
                      <w:r w:rsidRPr="00F03509">
                        <w:t>Para identificar, dimensionar y priorizar i</w:t>
                      </w:r>
                      <w:r>
                        <w:t>ntervenciones ASH dentro de los albergues y refugios</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05F441A" wp14:editId="41C49587">
                <wp:simplePos x="0" y="0"/>
                <wp:positionH relativeFrom="column">
                  <wp:posOffset>2782570</wp:posOffset>
                </wp:positionH>
                <wp:positionV relativeFrom="paragraph">
                  <wp:posOffset>2402205</wp:posOffset>
                </wp:positionV>
                <wp:extent cx="3362960" cy="42926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3362960" cy="429260"/>
                        </a:xfrm>
                        <a:prstGeom prst="rect">
                          <a:avLst/>
                        </a:prstGeom>
                        <a:noFill/>
                        <a:ln w="6350">
                          <a:noFill/>
                        </a:ln>
                      </wps:spPr>
                      <wps:txbx>
                        <w:txbxContent>
                          <w:p w14:paraId="62094040" w14:textId="5EA69C65" w:rsidR="00B013C7" w:rsidRPr="00F03509" w:rsidRDefault="00B013C7" w:rsidP="00911AAA">
                            <w:r w:rsidRPr="00F03509">
                              <w:t>Para identificar, dimensionar y priorizar i</w:t>
                            </w:r>
                            <w:r>
                              <w:t>ntervenciones ASH dentro de las instituciones / servicios publicas</w:t>
                            </w:r>
                          </w:p>
                          <w:p w14:paraId="17F2C70C" w14:textId="77777777" w:rsidR="00B013C7" w:rsidRPr="00F03509" w:rsidRDefault="00B013C7" w:rsidP="00980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F441A" id="Text Box 158" o:spid="_x0000_s1212" type="#_x0000_t202" style="position:absolute;left:0;text-align:left;margin-left:219.1pt;margin-top:189.15pt;width:264.8pt;height:33.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" filled="f" stroked="f" strokeweight=".5pt">
                <v:textbox>
                  <w:txbxContent>
                    <w:p w14:paraId="62094040" w14:textId="5EA69C65" w:rsidR="00B013C7" w:rsidRPr="00F03509" w:rsidRDefault="00B013C7" w:rsidP="00911AAA">
                      <w:r w:rsidRPr="00F03509">
                        <w:t>Para identificar, dimensionar y priorizar i</w:t>
                      </w:r>
                      <w:r>
                        <w:t>ntervenciones ASH dentro de las instituciones / servicios publicas</w:t>
                      </w:r>
                    </w:p>
                    <w:p w14:paraId="17F2C70C" w14:textId="77777777" w:rsidR="00B013C7" w:rsidRPr="00F03509" w:rsidRDefault="00B013C7" w:rsidP="00980856"/>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DA92E17" wp14:editId="4E59FE39">
                <wp:simplePos x="0" y="0"/>
                <wp:positionH relativeFrom="column">
                  <wp:posOffset>2782819</wp:posOffset>
                </wp:positionH>
                <wp:positionV relativeFrom="paragraph">
                  <wp:posOffset>2907655</wp:posOffset>
                </wp:positionV>
                <wp:extent cx="3362960" cy="42926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362960" cy="429260"/>
                        </a:xfrm>
                        <a:prstGeom prst="rect">
                          <a:avLst/>
                        </a:prstGeom>
                        <a:noFill/>
                        <a:ln w="6350">
                          <a:noFill/>
                        </a:ln>
                      </wps:spPr>
                      <wps:txbx>
                        <w:txbxContent>
                          <w:p w14:paraId="19DFC4E6" w14:textId="77777777" w:rsidR="00B013C7" w:rsidRPr="00F03509" w:rsidRDefault="00B013C7" w:rsidP="00911AAA">
                            <w:r w:rsidRPr="00F03509">
                              <w:t>Para definir, dimensionar y priorizar l</w:t>
                            </w:r>
                            <w:r>
                              <w:t xml:space="preserve">a respuesta adecuada en las casas de acogido, y las casas dañadas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92E17" id="Text Box 157" o:spid="_x0000_s1213" type="#_x0000_t202" style="position:absolute;left:0;text-align:left;margin-left:219.1pt;margin-top:228.95pt;width:264.8pt;height:33.8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" filled="f" stroked="f" strokeweight=".5pt">
                <v:textbox>
                  <w:txbxContent>
                    <w:p w14:paraId="19DFC4E6" w14:textId="77777777" w:rsidR="00B013C7" w:rsidRPr="00F03509" w:rsidRDefault="00B013C7" w:rsidP="00911AAA">
                      <w:r w:rsidRPr="00F03509">
                        <w:t>Para definir, dimensionar y priorizar l</w:t>
                      </w:r>
                      <w:r>
                        <w:t xml:space="preserve">a respuesta adecuada en las casas de acogido, y las casas dañadas </w:t>
                      </w:r>
                    </w:p>
                  </w:txbxContent>
                </v:textbox>
              </v:shape>
            </w:pict>
          </mc:Fallback>
        </mc:AlternateContent>
      </w:r>
      <w:r>
        <w:rPr>
          <w:noProof/>
        </w:rPr>
        <mc:AlternateContent>
          <mc:Choice Requires="wpc">
            <w:drawing>
              <wp:inline distT="0" distB="0" distL="0" distR="0" wp14:anchorId="6D7AB0B0" wp14:editId="20BDD30D">
                <wp:extent cx="5486400" cy="3331596"/>
                <wp:effectExtent l="0" t="0" r="19050" b="21590"/>
                <wp:docPr id="176" name="Canvas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2" name="Rectangle: Rounded Corners 162"/>
                        <wps:cNvSpPr/>
                        <wps:spPr>
                          <a:xfrm>
                            <a:off x="71563" y="770"/>
                            <a:ext cx="485028" cy="33304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2DA297" w14:textId="38CAA9BB" w:rsidR="00B013C7" w:rsidRPr="00F03509" w:rsidRDefault="00B013C7" w:rsidP="00911AAA">
                              <w:r w:rsidRPr="00F03509">
                                <w:t>Información sobre necesidades en ASH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3" name="Rectangle: Rounded Corners 163"/>
                        <wps:cNvSpPr/>
                        <wps:spPr>
                          <a:xfrm>
                            <a:off x="630989" y="540625"/>
                            <a:ext cx="1423339" cy="67586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BF0BF" w14:textId="77777777" w:rsidR="00B013C7" w:rsidRPr="00F03509" w:rsidRDefault="00B013C7" w:rsidP="00911AAA">
                              <w:r w:rsidRPr="00F03509">
                                <w:t>Sectores / Comunidades afectadas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Rounded Corners 164"/>
                        <wps:cNvSpPr/>
                        <wps:spPr>
                          <a:xfrm>
                            <a:off x="631034" y="1334835"/>
                            <a:ext cx="1423283" cy="4293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98EA6" w14:textId="77777777" w:rsidR="00B013C7" w:rsidRPr="00F03509" w:rsidRDefault="00B013C7" w:rsidP="00911AAA">
                              <w:r w:rsidRPr="00F03509">
                                <w:t>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Rounded Corners 165"/>
                        <wps:cNvSpPr/>
                        <wps:spPr>
                          <a:xfrm>
                            <a:off x="631034" y="1864695"/>
                            <a:ext cx="142303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B3A126" w14:textId="77777777" w:rsidR="00B013C7" w:rsidRPr="00F03509" w:rsidRDefault="00B013C7" w:rsidP="00911AAA">
                              <w:pPr>
                                <w:rPr>
                                  <w:sz w:val="24"/>
                                  <w:szCs w:val="24"/>
                                </w:rPr>
                              </w:pPr>
                              <w:r w:rsidRPr="00F03509">
                                <w:t>Albergues / refugios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Rounded Corners 166"/>
                        <wps:cNvSpPr/>
                        <wps:spPr>
                          <a:xfrm>
                            <a:off x="631034" y="2397430"/>
                            <a:ext cx="142303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B35571" w14:textId="77777777" w:rsidR="00B013C7" w:rsidRPr="00F03509" w:rsidRDefault="00B013C7" w:rsidP="00911AAA">
                              <w:pPr>
                                <w:rPr>
                                  <w:sz w:val="24"/>
                                  <w:szCs w:val="24"/>
                                </w:rPr>
                              </w:pPr>
                              <w:r w:rsidRPr="00F03509">
                                <w:t>Instituciones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Rounded Corners 167"/>
                        <wps:cNvSpPr/>
                        <wps:spPr>
                          <a:xfrm>
                            <a:off x="631293" y="5071"/>
                            <a:ext cx="142303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C64FE9" w14:textId="77777777" w:rsidR="00B013C7" w:rsidRPr="00F03509" w:rsidRDefault="00B013C7" w:rsidP="00911AAA">
                              <w:pPr>
                                <w:rPr>
                                  <w:sz w:val="24"/>
                                  <w:szCs w:val="24"/>
                                </w:rPr>
                              </w:pPr>
                              <w:r w:rsidRPr="00F03509">
                                <w:t>Datos secundarios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Rectangle: Rounded Corners 168"/>
                        <wps:cNvSpPr/>
                        <wps:spPr>
                          <a:xfrm>
                            <a:off x="630989" y="2902585"/>
                            <a:ext cx="1423035"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C6543F" w14:textId="77777777" w:rsidR="00B013C7" w:rsidRPr="00F03509" w:rsidRDefault="00B013C7" w:rsidP="00911AAA">
                              <w:pPr>
                                <w:rPr>
                                  <w:sz w:val="24"/>
                                  <w:szCs w:val="24"/>
                                </w:rPr>
                              </w:pPr>
                              <w:r w:rsidRPr="00F03509">
                                <w:t>Hogares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Rounded Corners 169"/>
                        <wps:cNvSpPr/>
                        <wps:spPr>
                          <a:xfrm>
                            <a:off x="644057" y="32"/>
                            <a:ext cx="4842343" cy="4293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620203" y="553583"/>
                            <a:ext cx="4866197" cy="6626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Rounded Corners 171"/>
                        <wps:cNvSpPr/>
                        <wps:spPr>
                          <a:xfrm>
                            <a:off x="631293" y="1324834"/>
                            <a:ext cx="4855107" cy="4292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Rounded Corners 172"/>
                        <wps:cNvSpPr/>
                        <wps:spPr>
                          <a:xfrm>
                            <a:off x="631825" y="1865135"/>
                            <a:ext cx="4854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Rounded Corners 173"/>
                        <wps:cNvSpPr/>
                        <wps:spPr>
                          <a:xfrm>
                            <a:off x="631825" y="2398443"/>
                            <a:ext cx="4854575" cy="4279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631825" y="2902270"/>
                            <a:ext cx="4854575" cy="4273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99144" y="564543"/>
                            <a:ext cx="3363402" cy="651596"/>
                          </a:xfrm>
                          <a:prstGeom prst="rect">
                            <a:avLst/>
                          </a:prstGeom>
                          <a:noFill/>
                          <a:ln w="6350">
                            <a:noFill/>
                          </a:ln>
                        </wps:spPr>
                        <wps:txbx>
                          <w:txbxContent>
                            <w:p w14:paraId="7EFA3547" w14:textId="77777777" w:rsidR="00B013C7" w:rsidRPr="00F03509" w:rsidRDefault="00B013C7" w:rsidP="00911AAA">
                              <w:r w:rsidRPr="00F03509">
                                <w:t xml:space="preserve">Para </w:t>
                              </w:r>
                              <w:r>
                                <w:t xml:space="preserve">definir, </w:t>
                              </w:r>
                              <w:r w:rsidRPr="00F03509">
                                <w:t>dimensionar y priorizar la respuest</w:t>
                              </w:r>
                              <w:r>
                                <w:t>a adecuada, e incluso la priorización de evaluaciones más detalladas de infraestructura y servicios de 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D7AB0B0" id="Canvas 176" o:spid="_x0000_s1214" editas="canvas" style="width:6in;height:262.35pt;mso-position-horizontal-relative:char;mso-position-vertical-relative:line" coordsize="54864,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">
                <v:shape id="_x0000_s1215" type="#_x0000_t75" style="position:absolute;width:54864;height:33312;visibility:visible;mso-wrap-style:square">
                  <v:fill o:detectmouseclick="t"/>
                  <v:path o:connecttype="none"/>
                </v:shape>
                <v:roundrect id="Rectangle: Rounded Corners 162" o:spid="_x0000_s1216" style="position:absolute;left:715;top:7;width:4850;height:33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" fillcolor="#4472c4 [3204]" strokecolor="#1f3763 [1604]" strokeweight="1pt">
                  <v:stroke joinstyle="miter"/>
                  <v:textbox style="layout-flow:vertical;mso-layout-flow-alt:bottom-to-top">
                    <w:txbxContent>
                      <w:p w14:paraId="3F2DA297" w14:textId="38CAA9BB" w:rsidR="00B013C7" w:rsidRPr="00F03509" w:rsidRDefault="00B013C7" w:rsidP="00911AAA">
                        <w:r w:rsidRPr="00F03509">
                          <w:t>Información sobre necesidades en ASH</w:t>
                        </w:r>
                      </w:p>
                    </w:txbxContent>
                  </v:textbox>
                </v:roundrect>
                <v:roundrect id="Rectangle: Rounded Corners 163" o:spid="_x0000_s1217" style="position:absolute;left:6309;top:5406;width:14234;height:6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" fillcolor="#4472c4 [3204]" strokecolor="#1f3763 [1604]" strokeweight="1pt">
                  <v:stroke joinstyle="miter"/>
                  <v:textbox>
                    <w:txbxContent>
                      <w:p w14:paraId="661BF0BF" w14:textId="77777777" w:rsidR="00B013C7" w:rsidRPr="00F03509" w:rsidRDefault="00B013C7" w:rsidP="00911AAA">
                        <w:r w:rsidRPr="00F03509">
                          <w:t>Sectores / Comunidades afectadas</w:t>
                        </w:r>
                      </w:p>
                    </w:txbxContent>
                  </v:textbox>
                </v:roundrect>
                <v:roundrect id="Rectangle: Rounded Corners 164" o:spid="_x0000_s1218" style="position:absolute;left:6310;top:13348;width:14233;height:4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" fillcolor="#4472c4 [3204]" strokecolor="#1f3763 [1604]" strokeweight="1pt">
                  <v:stroke joinstyle="miter"/>
                  <v:textbox>
                    <w:txbxContent>
                      <w:p w14:paraId="7F698EA6" w14:textId="77777777" w:rsidR="00B013C7" w:rsidRPr="00F03509" w:rsidRDefault="00B013C7" w:rsidP="00911AAA">
                        <w:r w:rsidRPr="00F03509">
                          <w:t>Sistemas</w:t>
                        </w:r>
                      </w:p>
                    </w:txbxContent>
                  </v:textbox>
                </v:roundrect>
                <v:roundrect id="Rectangle: Rounded Corners 165" o:spid="_x0000_s1219" style="position:absolute;left:6310;top:18646;width:14230;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" fillcolor="#4472c4 [3204]" strokecolor="#1f3763 [1604]" strokeweight="1pt">
                  <v:stroke joinstyle="miter"/>
                  <v:textbox>
                    <w:txbxContent>
                      <w:p w14:paraId="01B3A126" w14:textId="77777777" w:rsidR="00B013C7" w:rsidRPr="00F03509" w:rsidRDefault="00B013C7" w:rsidP="00911AAA">
                        <w:pPr>
                          <w:rPr>
                            <w:sz w:val="24"/>
                            <w:szCs w:val="24"/>
                          </w:rPr>
                        </w:pPr>
                        <w:r w:rsidRPr="00F03509">
                          <w:t>Albergues / refugios</w:t>
                        </w:r>
                      </w:p>
                    </w:txbxContent>
                  </v:textbox>
                </v:roundrect>
                <v:roundrect id="Rectangle: Rounded Corners 166" o:spid="_x0000_s1220" style="position:absolute;left:6310;top:23974;width:14230;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" fillcolor="#4472c4 [3204]" strokecolor="#1f3763 [1604]" strokeweight="1pt">
                  <v:stroke joinstyle="miter"/>
                  <v:textbox>
                    <w:txbxContent>
                      <w:p w14:paraId="3EB35571" w14:textId="77777777" w:rsidR="00B013C7" w:rsidRPr="00F03509" w:rsidRDefault="00B013C7" w:rsidP="00911AAA">
                        <w:pPr>
                          <w:rPr>
                            <w:sz w:val="24"/>
                            <w:szCs w:val="24"/>
                          </w:rPr>
                        </w:pPr>
                        <w:r w:rsidRPr="00F03509">
                          <w:t>Instituciones</w:t>
                        </w:r>
                      </w:p>
                    </w:txbxContent>
                  </v:textbox>
                </v:roundrect>
                <v:roundrect id="Rectangle: Rounded Corners 167" o:spid="_x0000_s1221" style="position:absolute;left:6312;top:50;width:14231;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" fillcolor="#4472c4 [3204]" strokecolor="#1f3763 [1604]" strokeweight="1pt">
                  <v:stroke joinstyle="miter"/>
                  <v:textbox>
                    <w:txbxContent>
                      <w:p w14:paraId="6DC64FE9" w14:textId="77777777" w:rsidR="00B013C7" w:rsidRPr="00F03509" w:rsidRDefault="00B013C7" w:rsidP="00911AAA">
                        <w:pPr>
                          <w:rPr>
                            <w:sz w:val="24"/>
                            <w:szCs w:val="24"/>
                          </w:rPr>
                        </w:pPr>
                        <w:r w:rsidRPr="00F03509">
                          <w:t>Datos secundarios</w:t>
                        </w:r>
                      </w:p>
                    </w:txbxContent>
                  </v:textbox>
                </v:roundrect>
                <v:roundrect id="Rectangle: Rounded Corners 168" o:spid="_x0000_s1222" style="position:absolute;left:6309;top:29025;width:14231;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" fillcolor="#4472c4 [3204]" strokecolor="#1f3763 [1604]" strokeweight="1pt">
                  <v:stroke joinstyle="miter"/>
                  <v:textbox>
                    <w:txbxContent>
                      <w:p w14:paraId="1EC6543F" w14:textId="77777777" w:rsidR="00B013C7" w:rsidRPr="00F03509" w:rsidRDefault="00B013C7" w:rsidP="00911AAA">
                        <w:pPr>
                          <w:rPr>
                            <w:sz w:val="24"/>
                            <w:szCs w:val="24"/>
                          </w:rPr>
                        </w:pPr>
                        <w:r w:rsidRPr="00F03509">
                          <w:t>Hogares</w:t>
                        </w:r>
                      </w:p>
                    </w:txbxContent>
                  </v:textbox>
                </v:roundrect>
                <v:roundrect id="Rectangle: Rounded Corners 169" o:spid="_x0000_s1223" style="position:absolute;left:6440;width:48424;height:4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" filled="f" strokecolor="#1f3763 [1604]" strokeweight="1pt">
                  <v:stroke joinstyle="miter"/>
                </v:roundrect>
                <v:roundrect id="Rectangle: Rounded Corners 170" o:spid="_x0000_s1224" style="position:absolute;left:6202;top:5535;width:48662;height:6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" filled="f" strokecolor="#1f3763 [1604]" strokeweight="1pt">
                  <v:stroke joinstyle="miter"/>
                </v:roundrect>
                <v:roundrect id="Rectangle: Rounded Corners 171" o:spid="_x0000_s1225" style="position:absolute;left:6312;top:13248;width:48552;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" filled="f" strokecolor="#1f3763 [1604]" strokeweight="1pt">
                  <v:stroke joinstyle="miter"/>
                </v:roundrect>
                <v:roundrect id="Rectangle: Rounded Corners 172" o:spid="_x0000_s1226" style="position:absolute;left:6318;top:18651;width:48546;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" filled="f" strokecolor="#1f3763 [1604]" strokeweight="1pt">
                  <v:stroke joinstyle="miter"/>
                </v:roundrect>
                <v:roundrect id="Rectangle: Rounded Corners 173" o:spid="_x0000_s1227" style="position:absolute;left:6318;top:23984;width:48546;height:4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" filled="f" strokecolor="#1f3763 [1604]" strokeweight="1pt">
                  <v:stroke joinstyle="miter"/>
                </v:roundrect>
                <v:roundrect id="Rectangle: Rounded Corners 174" o:spid="_x0000_s1228" style="position:absolute;left:6318;top:29022;width:48546;height: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" filled="f" strokecolor="#1f3763 [1604]" strokeweight="1pt">
                  <v:stroke joinstyle="miter"/>
                </v:roundrect>
                <v:shape id="Text Box 175" o:spid="_x0000_s1229" type="#_x0000_t202" style="position:absolute;left:20991;top:5645;width:33634;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7EFA3547" w14:textId="77777777" w:rsidR="00B013C7" w:rsidRPr="00F03509" w:rsidRDefault="00B013C7" w:rsidP="00911AAA">
                        <w:r w:rsidRPr="00F03509">
                          <w:t xml:space="preserve">Para </w:t>
                        </w:r>
                        <w:r>
                          <w:t xml:space="preserve">definir, </w:t>
                        </w:r>
                        <w:r w:rsidRPr="00F03509">
                          <w:t>dimensionar y priorizar la respuest</w:t>
                        </w:r>
                        <w:r>
                          <w:t>a adecuada, e incluso la priorización de evaluaciones más detalladas de infraestructura y servicios de ASH</w:t>
                        </w:r>
                      </w:p>
                    </w:txbxContent>
                  </v:textbox>
                </v:shape>
                <w10:anchorlock/>
              </v:group>
            </w:pict>
          </mc:Fallback>
        </mc:AlternateContent>
      </w:r>
    </w:p>
    <w:p w14:paraId="5457CF60" w14:textId="22B6D0F2" w:rsidR="003E4DB9" w:rsidRDefault="002E208A" w:rsidP="002E208A">
      <w:pPr>
        <w:pStyle w:val="Caption"/>
        <w:jc w:val="center"/>
      </w:pPr>
      <w:bookmarkStart w:id="95" w:name="_Toc14764389"/>
      <w:r>
        <w:t xml:space="preserve">Ilustración </w:t>
      </w:r>
      <w:r>
        <w:fldChar w:fldCharType="begin"/>
      </w:r>
      <w:r>
        <w:instrText xml:space="preserve"> SEQ Ilustración \* ARABIC </w:instrText>
      </w:r>
      <w:r>
        <w:fldChar w:fldCharType="separate"/>
      </w:r>
      <w:r>
        <w:rPr>
          <w:noProof/>
        </w:rPr>
        <w:t>19</w:t>
      </w:r>
      <w:r>
        <w:fldChar w:fldCharType="end"/>
      </w:r>
      <w:r>
        <w:t>: Evaluaciones de necesidades e información clave ASH</w:t>
      </w:r>
      <w:bookmarkEnd w:id="95"/>
    </w:p>
    <w:p w14:paraId="47BB7825" w14:textId="63FA1B2C" w:rsidR="00FF0E2F" w:rsidRPr="00C906F8" w:rsidRDefault="003E4DB9" w:rsidP="003210DB">
      <w:r>
        <w:t>Sin embargo, l</w:t>
      </w:r>
      <w:r w:rsidR="00FF0E2F" w:rsidRPr="00C906F8">
        <w:t xml:space="preserve">as evaluaciones iniciales se caracterizaron por esfuerzos no armonizados e inconexos, con disponibilidad limitada de datos estructurados a nivel nacional. </w:t>
      </w:r>
      <w:r w:rsidR="006F3412">
        <w:t>Como consecuencia, e</w:t>
      </w:r>
      <w:r w:rsidR="006F3412" w:rsidRPr="00C906F8">
        <w:t>n lugar de basarse en una evaluación y priorización, se respondía a las demandas y necesidades señaladas al COE y la M</w:t>
      </w:r>
      <w:r w:rsidR="006F3412">
        <w:t>TT-1</w:t>
      </w:r>
      <w:r w:rsidR="006F3412" w:rsidRPr="00C906F8">
        <w:t>.</w:t>
      </w:r>
      <w:r w:rsidR="006F3412">
        <w:t xml:space="preserve"> </w:t>
      </w:r>
      <w:r w:rsidR="00FF0E2F" w:rsidRPr="00C906F8">
        <w:t xml:space="preserve">No obstante, una revisión de los diversos sistemas que existen </w:t>
      </w:r>
      <w:r w:rsidR="00DB1B1B">
        <w:t>demuestra</w:t>
      </w:r>
      <w:r w:rsidR="00E8406A">
        <w:t xml:space="preserve"> – a pesar de los desafíos-</w:t>
      </w:r>
      <w:r w:rsidR="00DB1B1B" w:rsidRPr="00C906F8">
        <w:t xml:space="preserve"> </w:t>
      </w:r>
      <w:r w:rsidR="00FF0E2F" w:rsidRPr="00C906F8">
        <w:t>un potencial considerable para el sector ASH.</w:t>
      </w:r>
    </w:p>
    <w:p w14:paraId="7DFCF290" w14:textId="77777777" w:rsidR="00A24BF0" w:rsidRPr="00C906F8" w:rsidRDefault="00DC508C" w:rsidP="003210DB">
      <w:pPr>
        <w:pStyle w:val="Heading5"/>
      </w:pPr>
      <w:r w:rsidRPr="00911AAA">
        <w:t xml:space="preserve">Evaluación Inicial de Necesidades por Eventos Peligrosos: </w:t>
      </w:r>
      <w:r w:rsidR="00B02D5D" w:rsidRPr="00C906F8">
        <w:t xml:space="preserve">SGR </w:t>
      </w:r>
      <w:r w:rsidR="00A24BF0" w:rsidRPr="00C906F8">
        <w:t>EVIN</w:t>
      </w:r>
    </w:p>
    <w:p w14:paraId="6BF27752" w14:textId="1EA12CB5" w:rsidR="00A24BF0" w:rsidRPr="00C906F8" w:rsidRDefault="00A24BF0" w:rsidP="003210DB">
      <w:r w:rsidRPr="00C906F8">
        <w:t xml:space="preserve">La Metodología de Evaluación Inicial de Necesidades por Eventos Peligrosos (EVIN), promovido por la SGR, levanta información sobre los daños y necesidades en las zonas afectadas, incluyendo información básica sobre la temática de la MTT-1. En lo que son los daños de infraestructura e impactos relacionado con la MTT-1, incluye información básica sobre la población afectada, el número de alojamientos temporales, y la funcionalidad y una estimación de nivel de daños de los establecimientos educativos, centros de salud, servicios de electricidad, redes de agua, baños/letrinas y alcantarillado. En lo que son las necesidades, incluye información sobre la existencia de una fuente de agua apta para consumo humano, y una estimación de personas con necesidades urgentes en agua potable y artículos de aseo. También incluye una estimación </w:t>
      </w:r>
      <w:r w:rsidR="00DB1B1B">
        <w:t>sobre las</w:t>
      </w:r>
      <w:r w:rsidRPr="00C906F8">
        <w:t xml:space="preserve"> necesidad</w:t>
      </w:r>
      <w:r w:rsidR="00DB1B1B">
        <w:t>es</w:t>
      </w:r>
      <w:r w:rsidRPr="00C906F8">
        <w:t xml:space="preserve"> de reparación de los sistemas de agua y alcantarillado.</w:t>
      </w:r>
    </w:p>
    <w:p w14:paraId="3CB880F5" w14:textId="283CCE7B" w:rsidR="00FF0E2F" w:rsidRPr="00C906F8" w:rsidRDefault="00FF0E2F" w:rsidP="003210DB">
      <w:r w:rsidRPr="00C906F8">
        <w:t>Sin embargo, en el momento del terremoto, la SGR había cambiado recientemente de una metodología EDAN anterior a la metodología EVIN actual y todavía estaba en el proceso de implementación y capacitación de varios GAD. Como anécdota, esta información no estaba fácilmente disponible y no se usó para priorizar las evaluaciones de sistema</w:t>
      </w:r>
      <w:r w:rsidR="301DA32C" w:rsidRPr="00C906F8">
        <w:t>s</w:t>
      </w:r>
      <w:r w:rsidR="434D55BD" w:rsidRPr="00C906F8">
        <w:t xml:space="preserve"> ni l</w:t>
      </w:r>
      <w:r w:rsidR="00E8406A">
        <w:t>a</w:t>
      </w:r>
      <w:r w:rsidR="434D55BD" w:rsidRPr="00C906F8">
        <w:t>s intervenciones</w:t>
      </w:r>
      <w:r w:rsidRPr="434D55BD">
        <w:t>.</w:t>
      </w:r>
    </w:p>
    <w:p w14:paraId="0D380A7A" w14:textId="3FCA1D66" w:rsidR="00A24BF0" w:rsidRPr="00C906F8" w:rsidRDefault="00DC508C" w:rsidP="003210DB">
      <w:pPr>
        <w:pStyle w:val="Heading5"/>
      </w:pPr>
      <w:r w:rsidRPr="00172873">
        <w:t>Evaluación de Danos y Necesidades</w:t>
      </w:r>
      <w:r>
        <w:t xml:space="preserve"> sector salud</w:t>
      </w:r>
      <w:r w:rsidRPr="00172873">
        <w:t>:</w:t>
      </w:r>
      <w:r w:rsidRPr="00C906F8">
        <w:t xml:space="preserve"> EDAN </w:t>
      </w:r>
      <w:r w:rsidR="00A24BF0" w:rsidRPr="00C906F8">
        <w:t xml:space="preserve">MSP </w:t>
      </w:r>
    </w:p>
    <w:p w14:paraId="39F6AB22" w14:textId="38DC2CC4" w:rsidR="00FF0E2F" w:rsidRPr="00C906F8" w:rsidRDefault="00FF0E2F" w:rsidP="003210DB">
      <w:r w:rsidRPr="00C906F8">
        <w:t>El MSP solicitó el apoyo de</w:t>
      </w:r>
      <w:r w:rsidR="00DB1B1B">
        <w:t xml:space="preserve"> </w:t>
      </w:r>
      <w:r w:rsidRPr="00C906F8">
        <w:t>l</w:t>
      </w:r>
      <w:r w:rsidR="00DB1B1B">
        <w:t>a</w:t>
      </w:r>
      <w:r w:rsidRPr="00C906F8">
        <w:t xml:space="preserve"> OPS para las evaluaciones de daños estructurales y no estructurales</w:t>
      </w:r>
      <w:r w:rsidR="00E8406A">
        <w:t xml:space="preserve"> en servicios de salud</w:t>
      </w:r>
      <w:r w:rsidRPr="00C906F8">
        <w:t xml:space="preserve">. La herramienta adoptada se basó en el </w:t>
      </w:r>
      <w:bookmarkStart w:id="96" w:name="_Hlk14759384"/>
      <w:r w:rsidRPr="00C906F8">
        <w:t xml:space="preserve">Manual OPS: Índice de Seguridad Hospitalario en Emergencias </w:t>
      </w:r>
      <w:proofErr w:type="spellStart"/>
      <w:r w:rsidRPr="00C906F8">
        <w:t>post-desastre</w:t>
      </w:r>
      <w:bookmarkEnd w:id="96"/>
      <w:proofErr w:type="spellEnd"/>
      <w:r w:rsidR="000A1BB1">
        <w:t xml:space="preserve"> (OPS, 2008)</w:t>
      </w:r>
      <w:r w:rsidRPr="00C906F8">
        <w:t xml:space="preserve">, </w:t>
      </w:r>
      <w:r w:rsidR="00E8406A">
        <w:t>e</w:t>
      </w:r>
      <w:r w:rsidRPr="00C906F8">
        <w:t xml:space="preserve"> incluye elementos básicos de </w:t>
      </w:r>
      <w:r w:rsidR="0067585D">
        <w:t>ASH</w:t>
      </w:r>
      <w:r w:rsidRPr="00C906F8">
        <w:t>.</w:t>
      </w:r>
    </w:p>
    <w:p w14:paraId="471015C3" w14:textId="0CC3A105" w:rsidR="00C26E94" w:rsidRPr="00C906F8" w:rsidRDefault="00FF0E2F" w:rsidP="003210DB">
      <w:r w:rsidRPr="00C906F8">
        <w:t xml:space="preserve">Según los encuestados, las evaluaciones iniciales realizadas por el personal de MSP identificaron daños y necesidades de salud pública, sin embargo, los </w:t>
      </w:r>
      <w:proofErr w:type="spellStart"/>
      <w:r w:rsidRPr="00C906F8">
        <w:t>SitReps</w:t>
      </w:r>
      <w:proofErr w:type="spellEnd"/>
      <w:r w:rsidRPr="00C906F8">
        <w:t xml:space="preserve"> de la respuesta indica</w:t>
      </w:r>
      <w:r w:rsidR="00E8406A">
        <w:t>ba</w:t>
      </w:r>
      <w:r w:rsidRPr="00C906F8">
        <w:t xml:space="preserve">n que se </w:t>
      </w:r>
      <w:r w:rsidR="00E8406A">
        <w:t>tuvo que</w:t>
      </w:r>
      <w:r w:rsidR="00E8406A" w:rsidRPr="00C906F8">
        <w:t xml:space="preserve"> </w:t>
      </w:r>
      <w:r w:rsidRPr="00C906F8">
        <w:t xml:space="preserve">reevaluar 35 instalaciones dañadas, ya que los aspectos de </w:t>
      </w:r>
      <w:r w:rsidR="0067585D">
        <w:t>ASH</w:t>
      </w:r>
      <w:r w:rsidRPr="00C906F8">
        <w:t xml:space="preserve"> no habían </w:t>
      </w:r>
      <w:r w:rsidR="00E8406A">
        <w:t xml:space="preserve">sido </w:t>
      </w:r>
      <w:r w:rsidRPr="00C906F8">
        <w:t>cubierto</w:t>
      </w:r>
      <w:r w:rsidR="00E8406A">
        <w:t>s</w:t>
      </w:r>
      <w:r w:rsidRPr="00C906F8">
        <w:t xml:space="preserve">. Los encuestados también señalaron el apoyo de OPS en la </w:t>
      </w:r>
      <w:r w:rsidR="00B530BF" w:rsidRPr="00C906F8">
        <w:t>provisión</w:t>
      </w:r>
      <w:r w:rsidRPr="00C906F8">
        <w:t xml:space="preserve"> de tanques y bidones para los centros de salud afectados. Sin embargo, si existía una lista de estructuras con da</w:t>
      </w:r>
      <w:r w:rsidR="00E8406A">
        <w:t>ñ</w:t>
      </w:r>
      <w:r w:rsidRPr="00C906F8">
        <w:t xml:space="preserve">os y necesidades adicionales de </w:t>
      </w:r>
      <w:r w:rsidR="0067585D">
        <w:t>ASH</w:t>
      </w:r>
      <w:r w:rsidR="00E8406A">
        <w:t>,</w:t>
      </w:r>
      <w:r w:rsidRPr="00C906F8">
        <w:t xml:space="preserve"> se mantuvo dentro </w:t>
      </w:r>
      <w:r w:rsidRPr="00C906F8">
        <w:lastRenderedPageBreak/>
        <w:t>de la Mesa de Salud. Solo en octubre</w:t>
      </w:r>
      <w:r w:rsidR="00DB1B1B">
        <w:t xml:space="preserve"> 2016</w:t>
      </w:r>
      <w:r w:rsidRPr="00C906F8">
        <w:t xml:space="preserve">, UNICEF pudo recibir una lista de centros de salud que posiblemente necesitaban intervenciones de </w:t>
      </w:r>
      <w:r w:rsidR="0067585D">
        <w:t>ASH</w:t>
      </w:r>
      <w:r w:rsidRPr="00C906F8">
        <w:t xml:space="preserve"> para realizar evaluaciones más detalladas.</w:t>
      </w:r>
    </w:p>
    <w:p w14:paraId="4F1FAE95" w14:textId="4804E68D" w:rsidR="00A24BF0" w:rsidRPr="00C906F8" w:rsidRDefault="00DC508C" w:rsidP="003210DB">
      <w:pPr>
        <w:pStyle w:val="Heading5"/>
      </w:pPr>
      <w:r w:rsidRPr="003210DB">
        <w:t>Evaluación de Danos y Necesidades</w:t>
      </w:r>
      <w:r>
        <w:t xml:space="preserve"> sector educación</w:t>
      </w:r>
      <w:r w:rsidRPr="003210DB">
        <w:t>:</w:t>
      </w:r>
      <w:r w:rsidRPr="00C906F8">
        <w:t xml:space="preserve"> </w:t>
      </w:r>
      <w:r>
        <w:t xml:space="preserve">EDAN </w:t>
      </w:r>
      <w:r w:rsidR="00A24BF0" w:rsidRPr="00C906F8">
        <w:t xml:space="preserve">MINEDUC </w:t>
      </w:r>
    </w:p>
    <w:p w14:paraId="0D7974AE" w14:textId="32B7EEA5" w:rsidR="00F90156" w:rsidRPr="00C906F8" w:rsidRDefault="00A24BF0" w:rsidP="003210DB">
      <w:r w:rsidRPr="00C906F8">
        <w:t xml:space="preserve">La </w:t>
      </w:r>
      <w:r w:rsidR="00DC508C">
        <w:t>m</w:t>
      </w:r>
      <w:r w:rsidRPr="00C906F8">
        <w:t>etodología EDAN de</w:t>
      </w:r>
      <w:r w:rsidR="00DB1B1B">
        <w:t xml:space="preserve">l </w:t>
      </w:r>
      <w:r w:rsidRPr="00C906F8">
        <w:t xml:space="preserve">MINEDUC incluye información sobre el funcionamiento y el nivel de daños en las baterías sanitarias dentro </w:t>
      </w:r>
      <w:r w:rsidRPr="00E8406A">
        <w:t>d</w:t>
      </w:r>
      <w:r w:rsidRPr="003210DB">
        <w:t>e la</w:t>
      </w:r>
      <w:r w:rsidRPr="00E8406A">
        <w:t xml:space="preserve"> institución educativa, y también sobre los sistemas que </w:t>
      </w:r>
      <w:r w:rsidRPr="003210DB">
        <w:t>proveen</w:t>
      </w:r>
      <w:r w:rsidRPr="00E8406A">
        <w:t xml:space="preserve"> agua </w:t>
      </w:r>
      <w:r w:rsidRPr="00C906F8">
        <w:t xml:space="preserve">para el saneamiento, agua para el consumo, los sistemas de alcantarillado y </w:t>
      </w:r>
      <w:r w:rsidR="00E8406A">
        <w:t>la</w:t>
      </w:r>
      <w:r w:rsidR="00E8406A" w:rsidRPr="00C906F8">
        <w:t xml:space="preserve"> </w:t>
      </w:r>
      <w:r w:rsidRPr="00C906F8">
        <w:t xml:space="preserve">recolección de </w:t>
      </w:r>
      <w:r w:rsidR="00E8406A">
        <w:t>desechos sólidos</w:t>
      </w:r>
      <w:r w:rsidRPr="00C906F8">
        <w:t>.</w:t>
      </w:r>
    </w:p>
    <w:p w14:paraId="077DF5EE" w14:textId="3636E3B5" w:rsidR="00C26E94" w:rsidRPr="00C906F8" w:rsidRDefault="00FF0E2F" w:rsidP="003210DB">
      <w:r w:rsidRPr="00C906F8">
        <w:t xml:space="preserve">Sin embargo, </w:t>
      </w:r>
      <w:r w:rsidR="0020386E" w:rsidRPr="00C906F8">
        <w:t>las evaluaciones</w:t>
      </w:r>
      <w:r w:rsidRPr="00C906F8">
        <w:t xml:space="preserve"> de daños realizadas por el MINEDUC tard</w:t>
      </w:r>
      <w:r w:rsidR="00B530BF">
        <w:t>ar</w:t>
      </w:r>
      <w:r w:rsidRPr="00C906F8">
        <w:t xml:space="preserve">on, y los datos sobre necesidades </w:t>
      </w:r>
      <w:r w:rsidR="0020386E" w:rsidRPr="00C906F8">
        <w:t>específicas</w:t>
      </w:r>
      <w:r w:rsidRPr="00C906F8">
        <w:t xml:space="preserve"> de ASH eran inconsistentes / no estructurados. Est</w:t>
      </w:r>
      <w:r w:rsidR="00DB1B1B">
        <w:t>e</w:t>
      </w:r>
      <w:r w:rsidRPr="00C906F8">
        <w:t xml:space="preserve"> último probablemente se deba a la falta de datos sobre las instalaciones de ASH existentes o no dañadas dentro del formato EDAN y al uso de hojas de resumen dentro de la metodología.</w:t>
      </w:r>
    </w:p>
    <w:p w14:paraId="06506037" w14:textId="77777777" w:rsidR="00A24BF0" w:rsidRPr="00C906F8" w:rsidRDefault="00DC508C" w:rsidP="003210DB">
      <w:pPr>
        <w:pStyle w:val="Heading5"/>
      </w:pPr>
      <w:r>
        <w:t xml:space="preserve">Matriz de Seguimiento de Desplazamientos: </w:t>
      </w:r>
      <w:r w:rsidR="00A24BF0" w:rsidRPr="00C906F8">
        <w:t>DTM</w:t>
      </w:r>
    </w:p>
    <w:p w14:paraId="5487CCA9" w14:textId="2373E81D" w:rsidR="00A24BF0" w:rsidRDefault="00A24BF0" w:rsidP="003210DB">
      <w:r w:rsidRPr="00C906F8">
        <w:t xml:space="preserve">La Metodología del DTM de la OIM/MIES </w:t>
      </w:r>
      <w:r w:rsidR="00B41865" w:rsidRPr="00C906F8">
        <w:t xml:space="preserve">se </w:t>
      </w:r>
      <w:r w:rsidR="0020386E" w:rsidRPr="00C906F8">
        <w:t>desarrolló</w:t>
      </w:r>
      <w:r w:rsidR="00B41865" w:rsidRPr="00C906F8">
        <w:t xml:space="preserve"> </w:t>
      </w:r>
      <w:r w:rsidR="0020386E" w:rsidRPr="00C906F8">
        <w:t>la primera semana</w:t>
      </w:r>
      <w:r w:rsidR="00B41865" w:rsidRPr="00C906F8">
        <w:t xml:space="preserve"> de mayo</w:t>
      </w:r>
      <w:r w:rsidR="00B02D5D" w:rsidRPr="00C906F8">
        <w:t>,</w:t>
      </w:r>
      <w:r w:rsidR="00B41865" w:rsidRPr="00C906F8">
        <w:t xml:space="preserve"> </w:t>
      </w:r>
      <w:r w:rsidR="0020386E" w:rsidRPr="00C906F8">
        <w:t>implementando</w:t>
      </w:r>
      <w:r w:rsidR="00B41865" w:rsidRPr="00C906F8">
        <w:t xml:space="preserve"> 6 rondas entre </w:t>
      </w:r>
      <w:proofErr w:type="gramStart"/>
      <w:r w:rsidR="00B41865" w:rsidRPr="00C906F8">
        <w:t>Mayo</w:t>
      </w:r>
      <w:proofErr w:type="gramEnd"/>
      <w:r w:rsidR="00B41865" w:rsidRPr="00C906F8">
        <w:t xml:space="preserve"> y Diciembre 2016. El DTM </w:t>
      </w:r>
      <w:r w:rsidR="00E8406A">
        <w:t>sirvió</w:t>
      </w:r>
      <w:r w:rsidR="00B41865" w:rsidRPr="00C906F8">
        <w:t xml:space="preserve"> </w:t>
      </w:r>
      <w:r w:rsidR="00E8406A">
        <w:t>para</w:t>
      </w:r>
      <w:r w:rsidR="00B41865" w:rsidRPr="00C906F8">
        <w:t xml:space="preserve"> </w:t>
      </w:r>
      <w:r w:rsidRPr="00C906F8">
        <w:t xml:space="preserve">monitorear las necesidades en los Albergues y Refugios </w:t>
      </w:r>
      <w:r w:rsidR="0020386E" w:rsidRPr="00C906F8">
        <w:t>e</w:t>
      </w:r>
      <w:r w:rsidR="00B41865" w:rsidRPr="00C906F8">
        <w:t xml:space="preserve"> </w:t>
      </w:r>
      <w:r w:rsidR="00E8406A" w:rsidRPr="00C906F8">
        <w:t>incluy</w:t>
      </w:r>
      <w:r w:rsidR="00E8406A">
        <w:t>ó</w:t>
      </w:r>
      <w:r w:rsidR="00E8406A" w:rsidRPr="00C906F8">
        <w:t xml:space="preserve"> </w:t>
      </w:r>
      <w:r w:rsidRPr="00C906F8">
        <w:t>información sobre los servicios de agua, saneamiento</w:t>
      </w:r>
      <w:r w:rsidR="00B02D5D" w:rsidRPr="00C906F8">
        <w:t>,</w:t>
      </w:r>
      <w:r w:rsidRPr="00C906F8">
        <w:t xml:space="preserve"> </w:t>
      </w:r>
      <w:r w:rsidR="00B02D5D" w:rsidRPr="00C906F8">
        <w:t xml:space="preserve">higiene </w:t>
      </w:r>
      <w:r w:rsidRPr="00C906F8">
        <w:t>y gestión de residuos, entre otros</w:t>
      </w:r>
      <w:r w:rsidR="00B02D5D" w:rsidRPr="00C906F8">
        <w:t xml:space="preserve">. </w:t>
      </w:r>
    </w:p>
    <w:p w14:paraId="78C34F73" w14:textId="7CADF673" w:rsidR="006F3412" w:rsidRPr="00C906F8" w:rsidRDefault="006F3412" w:rsidP="003210DB">
      <w:r>
        <w:t xml:space="preserve">Sin embargo, ninguna de las Rondas </w:t>
      </w:r>
      <w:r w:rsidR="00E8406A">
        <w:t>tenía</w:t>
      </w:r>
      <w:r>
        <w:t xml:space="preserve"> una cobertura completa, y como consecuencia no aseguraba un monitoreo consistente en los varios albergues </w:t>
      </w:r>
      <w:r w:rsidR="00DC508C">
        <w:t>y</w:t>
      </w:r>
      <w:r>
        <w:t xml:space="preserve"> refugios. Además, cambios en los parámetros ha complicado un seguimiento de la evolución de servicios ASH. </w:t>
      </w:r>
    </w:p>
    <w:p w14:paraId="77CBE9BB" w14:textId="120F1C6E" w:rsidR="00D8794A" w:rsidRPr="00C906F8" w:rsidRDefault="005A385D" w:rsidP="003210DB">
      <w:pPr>
        <w:pStyle w:val="Heading5"/>
      </w:pPr>
      <w:r>
        <w:t>Evaluación</w:t>
      </w:r>
      <w:r w:rsidR="00996394">
        <w:t xml:space="preserve"> de s</w:t>
      </w:r>
      <w:r w:rsidR="00B41865" w:rsidRPr="00C906F8">
        <w:t>istemas de Agua</w:t>
      </w:r>
    </w:p>
    <w:p w14:paraId="64D2ADFB" w14:textId="0F3ED77C" w:rsidR="00FF0E2F" w:rsidRPr="00C906F8" w:rsidRDefault="00FF0E2F" w:rsidP="003210DB">
      <w:r w:rsidRPr="00C906F8">
        <w:t xml:space="preserve">El </w:t>
      </w:r>
      <w:r w:rsidR="00996394">
        <w:t>interés</w:t>
      </w:r>
      <w:r w:rsidR="00996394" w:rsidRPr="00C906F8">
        <w:t xml:space="preserve"> </w:t>
      </w:r>
      <w:r w:rsidRPr="00C906F8">
        <w:t xml:space="preserve">principal de la </w:t>
      </w:r>
      <w:r w:rsidR="00996394">
        <w:t>MTT1</w:t>
      </w:r>
      <w:r w:rsidR="00996394" w:rsidRPr="00C906F8">
        <w:t xml:space="preserve"> </w:t>
      </w:r>
      <w:r w:rsidRPr="00C906F8">
        <w:t xml:space="preserve">fue </w:t>
      </w:r>
      <w:r w:rsidR="00E8406A">
        <w:t xml:space="preserve">enfocado </w:t>
      </w:r>
      <w:r w:rsidRPr="00C906F8">
        <w:t xml:space="preserve">en los sistemas de agua y alcantarillado existentes, para garantizar la restauración del servicio una vez que se </w:t>
      </w:r>
      <w:r w:rsidR="00996394">
        <w:t>reestableció</w:t>
      </w:r>
      <w:r w:rsidR="00996394" w:rsidRPr="00C906F8">
        <w:t xml:space="preserve"> </w:t>
      </w:r>
      <w:r w:rsidRPr="00C906F8">
        <w:t>la electricidad y para identificar sitios de recarga para los camiones cisterna para servir a albergues y sectores sin servicio.</w:t>
      </w:r>
    </w:p>
    <w:p w14:paraId="01696A8D" w14:textId="4EE443DB" w:rsidR="00FF0E2F" w:rsidRPr="00C906F8" w:rsidRDefault="00FF0E2F" w:rsidP="003210DB">
      <w:r w:rsidRPr="00C906F8">
        <w:t xml:space="preserve">Si bien </w:t>
      </w:r>
      <w:r w:rsidR="00E8406A" w:rsidRPr="00C906F8">
        <w:t xml:space="preserve">se disponía </w:t>
      </w:r>
      <w:r w:rsidR="00E8406A">
        <w:t>en el plazo</w:t>
      </w:r>
      <w:r w:rsidR="00E8406A" w:rsidRPr="00C906F8">
        <w:t xml:space="preserve"> </w:t>
      </w:r>
      <w:r w:rsidRPr="00C906F8">
        <w:t xml:space="preserve">de una semana </w:t>
      </w:r>
      <w:r w:rsidR="00996394">
        <w:t xml:space="preserve">de </w:t>
      </w:r>
      <w:r w:rsidRPr="00C906F8">
        <w:t xml:space="preserve">una visión general de los daños y la funcionalidad de los sistemas en la zona, la cobertura era menor </w:t>
      </w:r>
      <w:r w:rsidR="00DC508C" w:rsidRPr="00C906F8">
        <w:t xml:space="preserve">en las zonas rurales </w:t>
      </w:r>
      <w:r w:rsidRPr="00C906F8">
        <w:t>y las evaluaciones de</w:t>
      </w:r>
      <w:r w:rsidR="00E8406A">
        <w:t xml:space="preserve"> </w:t>
      </w:r>
      <w:r w:rsidRPr="00C906F8">
        <w:t>l</w:t>
      </w:r>
      <w:r w:rsidR="00E8406A">
        <w:t>os</w:t>
      </w:r>
      <w:r w:rsidRPr="00C906F8">
        <w:t xml:space="preserve"> sistema</w:t>
      </w:r>
      <w:r w:rsidR="00E8406A">
        <w:t>s</w:t>
      </w:r>
      <w:r w:rsidRPr="00C906F8">
        <w:t xml:space="preserve"> se centraban en la</w:t>
      </w:r>
      <w:r w:rsidR="00E8406A">
        <w:t>s</w:t>
      </w:r>
      <w:r w:rsidRPr="00C906F8">
        <w:t xml:space="preserve"> fuente</w:t>
      </w:r>
      <w:r w:rsidR="00E8406A">
        <w:t>s</w:t>
      </w:r>
      <w:r w:rsidRPr="00C906F8">
        <w:t xml:space="preserve">, el tratamiento y el almacenamiento, en lugar de la red de distribución. Varias ONG encuestadas señalaron que a medida que </w:t>
      </w:r>
      <w:r w:rsidR="00B41865" w:rsidRPr="00C906F8">
        <w:t xml:space="preserve">se disponía de </w:t>
      </w:r>
      <w:r w:rsidRPr="00C906F8">
        <w:t>fondos</w:t>
      </w:r>
      <w:r w:rsidR="00B41865" w:rsidRPr="00C906F8">
        <w:t xml:space="preserve"> (</w:t>
      </w:r>
      <w:r w:rsidRPr="00C906F8">
        <w:t>fines de abril y principios de mayo</w:t>
      </w:r>
      <w:r w:rsidR="00B41865" w:rsidRPr="00C906F8">
        <w:t>)</w:t>
      </w:r>
      <w:r w:rsidRPr="00C906F8">
        <w:t xml:space="preserve">, se acordaron divisiones geográficas básicas para </w:t>
      </w:r>
      <w:r w:rsidR="00B41865" w:rsidRPr="00C906F8">
        <w:t xml:space="preserve">efectuar </w:t>
      </w:r>
      <w:r w:rsidRPr="00C906F8">
        <w:t>evaluaciones de daños más detalladas de los sistemas rurales</w:t>
      </w:r>
      <w:r w:rsidR="00B41865" w:rsidRPr="00C906F8">
        <w:t>. S</w:t>
      </w:r>
      <w:r w:rsidRPr="00C906F8">
        <w:t>in embargo, no exist</w:t>
      </w:r>
      <w:r w:rsidR="00996394">
        <w:t>ía</w:t>
      </w:r>
      <w:r w:rsidRPr="00C906F8">
        <w:t xml:space="preserve"> un formato estándar para recopilar información sobre los daños de</w:t>
      </w:r>
      <w:r w:rsidR="00996394">
        <w:t xml:space="preserve"> </w:t>
      </w:r>
      <w:r w:rsidRPr="00C906F8">
        <w:t>l</w:t>
      </w:r>
      <w:r w:rsidR="00996394">
        <w:t>os</w:t>
      </w:r>
      <w:r w:rsidRPr="00C906F8">
        <w:t xml:space="preserve"> sistema</w:t>
      </w:r>
      <w:r w:rsidR="00996394">
        <w:t>s</w:t>
      </w:r>
      <w:r w:rsidRPr="00C906F8">
        <w:t xml:space="preserve"> y los costos estimados.</w:t>
      </w:r>
    </w:p>
    <w:p w14:paraId="44295A12" w14:textId="77777777" w:rsidR="00A24BF0" w:rsidRPr="00C906F8" w:rsidRDefault="00D51448" w:rsidP="003210DB">
      <w:pPr>
        <w:pStyle w:val="Heading5"/>
      </w:pPr>
      <w:r w:rsidRPr="003210DB">
        <w:t xml:space="preserve">Evaluación Inicial y Rápida </w:t>
      </w:r>
      <w:proofErr w:type="spellStart"/>
      <w:r w:rsidRPr="003210DB">
        <w:t>Multi-</w:t>
      </w:r>
      <w:proofErr w:type="gramStart"/>
      <w:r w:rsidRPr="003210DB">
        <w:t>cluster</w:t>
      </w:r>
      <w:proofErr w:type="spellEnd"/>
      <w:proofErr w:type="gramEnd"/>
      <w:r w:rsidRPr="003210DB">
        <w:t>/sectorial</w:t>
      </w:r>
      <w:r>
        <w:t xml:space="preserve">: </w:t>
      </w:r>
      <w:r w:rsidR="00B02D5D" w:rsidRPr="00C906F8">
        <w:t>MIRA</w:t>
      </w:r>
    </w:p>
    <w:p w14:paraId="01713CE3" w14:textId="357FD7D5" w:rsidR="00B41865" w:rsidRPr="00C906F8" w:rsidRDefault="00B41865" w:rsidP="003210DB">
      <w:r w:rsidRPr="00C906F8">
        <w:t xml:space="preserve">Aunque el proceso MIRA fue implementado conjuntamente por varios socios y que según </w:t>
      </w:r>
      <w:r w:rsidR="0020386E" w:rsidRPr="00C906F8">
        <w:t>las informaciones</w:t>
      </w:r>
      <w:r w:rsidRPr="00C906F8">
        <w:t xml:space="preserve"> </w:t>
      </w:r>
      <w:r w:rsidR="00DA1A0F" w:rsidRPr="00C906F8">
        <w:t>escrit</w:t>
      </w:r>
      <w:r w:rsidR="00DA1A0F">
        <w:t>a</w:t>
      </w:r>
      <w:r w:rsidR="00DA1A0F" w:rsidRPr="00C906F8">
        <w:t xml:space="preserve">s </w:t>
      </w:r>
      <w:r w:rsidRPr="00C906F8">
        <w:t xml:space="preserve">se había retrasado el proceso, un informe final se </w:t>
      </w:r>
      <w:r w:rsidR="0020386E" w:rsidRPr="00C906F8">
        <w:t>publicó</w:t>
      </w:r>
      <w:r w:rsidRPr="00C906F8">
        <w:t xml:space="preserve"> a principios de mayo, 3 semanas después del evento.</w:t>
      </w:r>
    </w:p>
    <w:p w14:paraId="70396EF5" w14:textId="192038DE" w:rsidR="00783930" w:rsidRPr="00C906F8" w:rsidRDefault="00B41865" w:rsidP="003210DB">
      <w:r w:rsidRPr="00C906F8">
        <w:t xml:space="preserve">Más allá de este proceso, durante la fase inicial de la respuesta, la mayoría de las agencias implementaron evaluaciones en su propio formato, de acuerdo con sus propios mandatos y en las áreas a las que se dirigirá. Aunque la información a menudo se compartía con el </w:t>
      </w:r>
      <w:r w:rsidR="00996394">
        <w:t>Grupo sectorial</w:t>
      </w:r>
      <w:r w:rsidRPr="00C906F8">
        <w:t>, no podían combinarse en una visión general.</w:t>
      </w:r>
      <w:r w:rsidR="00B013C7">
        <w:t xml:space="preserve"> Sin embargo, varias evaluaciones hecho en zonas rurales en junio</w:t>
      </w:r>
      <w:r w:rsidR="0048269C">
        <w:t xml:space="preserve"> y julio</w:t>
      </w:r>
      <w:r w:rsidR="00B013C7">
        <w:t xml:space="preserve"> había cambiado el enfoque de la respuesta ASH.</w:t>
      </w:r>
      <w:bookmarkStart w:id="97" w:name="_GoBack"/>
      <w:bookmarkEnd w:id="97"/>
      <w:r w:rsidR="00B013C7">
        <w:t xml:space="preserve"> </w:t>
      </w:r>
    </w:p>
    <w:p w14:paraId="6662AA6F" w14:textId="75C51D1D" w:rsidR="00D8794A" w:rsidRPr="00C906F8" w:rsidRDefault="00571E40" w:rsidP="003210DB">
      <w:pPr>
        <w:pStyle w:val="Heading5"/>
      </w:pPr>
      <w:r w:rsidRPr="00C906F8">
        <w:t xml:space="preserve">Evaluaciones </w:t>
      </w:r>
      <w:r w:rsidR="00D51448">
        <w:t>s</w:t>
      </w:r>
      <w:r w:rsidRPr="00C906F8">
        <w:t xml:space="preserve">ectoriales: </w:t>
      </w:r>
      <w:r w:rsidR="00D51448">
        <w:t>c</w:t>
      </w:r>
      <w:r w:rsidRPr="00C906F8">
        <w:t xml:space="preserve">omunidades </w:t>
      </w:r>
      <w:r w:rsidR="0020386E" w:rsidRPr="00C906F8">
        <w:t>e</w:t>
      </w:r>
      <w:r w:rsidRPr="00C906F8">
        <w:t xml:space="preserve"> </w:t>
      </w:r>
      <w:r w:rsidR="00C346AE" w:rsidRPr="00C906F8">
        <w:t>institu</w:t>
      </w:r>
      <w:r w:rsidRPr="00C906F8">
        <w:t>c</w:t>
      </w:r>
      <w:r w:rsidR="00C346AE" w:rsidRPr="00C906F8">
        <w:t>ion</w:t>
      </w:r>
      <w:r w:rsidRPr="00C906F8">
        <w:t>es</w:t>
      </w:r>
    </w:p>
    <w:p w14:paraId="72314C3F" w14:textId="2D37635D" w:rsidR="00B41865" w:rsidRPr="00C906F8" w:rsidRDefault="00B41865" w:rsidP="003210DB">
      <w:r w:rsidRPr="00C906F8">
        <w:t xml:space="preserve">Con la llegada en mayo de una coordinadora y </w:t>
      </w:r>
      <w:r w:rsidR="00D51448">
        <w:t>gestor</w:t>
      </w:r>
      <w:r w:rsidR="00D51448" w:rsidRPr="00C906F8">
        <w:t xml:space="preserve"> </w:t>
      </w:r>
      <w:r w:rsidRPr="00C906F8">
        <w:t>de información dedicada</w:t>
      </w:r>
      <w:r w:rsidR="4FB0A317" w:rsidRPr="502AA0B9">
        <w:t xml:space="preserve"> – </w:t>
      </w:r>
      <w:r w:rsidR="4FB0A317" w:rsidRPr="00C906F8">
        <w:t>de</w:t>
      </w:r>
      <w:r w:rsidR="588CABF3" w:rsidRPr="00C906F8">
        <w:t>s</w:t>
      </w:r>
      <w:r w:rsidR="4FB0A317" w:rsidRPr="00C906F8">
        <w:t>p</w:t>
      </w:r>
      <w:r w:rsidR="588CABF3" w:rsidRPr="00C906F8">
        <w:t>l</w:t>
      </w:r>
      <w:r w:rsidR="4FB0A317" w:rsidRPr="00C906F8">
        <w:t xml:space="preserve">egados del GWC a UNICEF Ecuador – y </w:t>
      </w:r>
      <w:r w:rsidRPr="00C906F8">
        <w:t xml:space="preserve">una revisión de la información disponible sobre las necesidades de </w:t>
      </w:r>
      <w:r w:rsidR="0067585D">
        <w:t>ASH</w:t>
      </w:r>
      <w:r w:rsidRPr="00C906F8">
        <w:t xml:space="preserve">, se decidió que se necesitaba una evaluación específica del </w:t>
      </w:r>
      <w:r w:rsidR="00D51448">
        <w:t>s</w:t>
      </w:r>
      <w:r w:rsidRPr="00C906F8">
        <w:t xml:space="preserve">ector en las áreas de </w:t>
      </w:r>
      <w:r w:rsidR="0020386E" w:rsidRPr="00C906F8">
        <w:t>intervención</w:t>
      </w:r>
      <w:r w:rsidRPr="502AA0B9">
        <w:t>.</w:t>
      </w:r>
    </w:p>
    <w:p w14:paraId="68470A9D" w14:textId="345412FC" w:rsidR="00B41865" w:rsidRPr="00C906F8" w:rsidRDefault="00B41865" w:rsidP="003210DB">
      <w:r w:rsidRPr="00C906F8">
        <w:t xml:space="preserve">En junio y julio </w:t>
      </w:r>
      <w:r w:rsidR="00996394">
        <w:t xml:space="preserve">2016 </w:t>
      </w:r>
      <w:r w:rsidRPr="00C906F8">
        <w:t xml:space="preserve">se llevó a cabo una evaluación conjunta de </w:t>
      </w:r>
      <w:r w:rsidR="0067585D">
        <w:t>ASH</w:t>
      </w:r>
      <w:r w:rsidRPr="00C906F8">
        <w:t xml:space="preserve"> en las áreas de </w:t>
      </w:r>
      <w:r w:rsidR="0020386E" w:rsidRPr="00C906F8">
        <w:t>intervención</w:t>
      </w:r>
      <w:r w:rsidRPr="00C906F8">
        <w:t xml:space="preserve">, con el objetivo de abarcar a todas las comunidades rurales, refugios y escuelas, y aunque inicialmente se construyó sobre socios de UNICEF, múltiples socios de </w:t>
      </w:r>
      <w:r w:rsidR="0067585D">
        <w:t>ASH</w:t>
      </w:r>
      <w:r w:rsidRPr="00C906F8">
        <w:t xml:space="preserve"> contribuyeron al ejercicio. Este ejercicio permitió a los socios de </w:t>
      </w:r>
      <w:r w:rsidR="00996394">
        <w:t>Grupo Sectorial</w:t>
      </w:r>
      <w:r w:rsidR="00996394" w:rsidRPr="00C906F8">
        <w:t xml:space="preserve"> </w:t>
      </w:r>
      <w:r w:rsidRPr="00C906F8">
        <w:t xml:space="preserve">comparar los datos en las comunidades para priorizar y cubrir las brechas. </w:t>
      </w:r>
      <w:r w:rsidR="00996394" w:rsidRPr="00C906F8">
        <w:t>L</w:t>
      </w:r>
      <w:r w:rsidR="00996394">
        <w:t>a</w:t>
      </w:r>
      <w:r w:rsidR="00996394" w:rsidRPr="00C906F8">
        <w:t xml:space="preserve">s </w:t>
      </w:r>
      <w:r w:rsidR="0020386E" w:rsidRPr="00C906F8">
        <w:t>herramientas</w:t>
      </w:r>
      <w:r w:rsidRPr="00C906F8">
        <w:t xml:space="preserve"> podrían servir como base para </w:t>
      </w:r>
      <w:r w:rsidR="0020386E" w:rsidRPr="00C906F8">
        <w:t>mayor</w:t>
      </w:r>
      <w:r w:rsidRPr="00C906F8">
        <w:t xml:space="preserve"> consideración y adaptación dentro del </w:t>
      </w:r>
      <w:r w:rsidR="00996394">
        <w:t xml:space="preserve">Grupo Sectorial </w:t>
      </w:r>
      <w:r w:rsidR="0067585D">
        <w:t>ASH</w:t>
      </w:r>
      <w:r w:rsidRPr="00C906F8">
        <w:t>.</w:t>
      </w:r>
    </w:p>
    <w:p w14:paraId="086F2173" w14:textId="38B81BB9" w:rsidR="00575677" w:rsidRPr="00C906F8" w:rsidRDefault="00B41865" w:rsidP="003210DB">
      <w:r w:rsidRPr="00C906F8">
        <w:t>Además, en septiembre y octubre</w:t>
      </w:r>
      <w:r w:rsidR="00996394">
        <w:t xml:space="preserve"> 2016</w:t>
      </w:r>
      <w:r w:rsidRPr="00C906F8">
        <w:t xml:space="preserve">, se elaboró una lista de escuelas prioritarias para intervenciones multisectoriales </w:t>
      </w:r>
      <w:r w:rsidR="00571E40" w:rsidRPr="00C906F8">
        <w:t>(</w:t>
      </w:r>
      <w:r w:rsidRPr="00C906F8">
        <w:t xml:space="preserve">a partir de los datos </w:t>
      </w:r>
      <w:r w:rsidR="00571E40" w:rsidRPr="00C906F8">
        <w:t xml:space="preserve">existentes </w:t>
      </w:r>
      <w:r w:rsidRPr="00C906F8">
        <w:t xml:space="preserve">de Educación y </w:t>
      </w:r>
      <w:r w:rsidR="0067585D">
        <w:t>ASH</w:t>
      </w:r>
      <w:r w:rsidR="00571E40" w:rsidRPr="00C906F8">
        <w:t>)</w:t>
      </w:r>
      <w:r w:rsidRPr="00C906F8">
        <w:t xml:space="preserve"> y los socios realizaron evaluaciones técnicas más detalladas de ASH. Sin embargo, según los encuestados, la </w:t>
      </w:r>
      <w:r w:rsidR="00D51448">
        <w:t>repartición</w:t>
      </w:r>
      <w:r w:rsidR="00D51448" w:rsidRPr="00C906F8">
        <w:t xml:space="preserve"> </w:t>
      </w:r>
      <w:r w:rsidRPr="00C906F8">
        <w:t>entre los socios clave se complicó</w:t>
      </w:r>
      <w:r w:rsidR="00571E40" w:rsidRPr="00C906F8">
        <w:t xml:space="preserve"> – la </w:t>
      </w:r>
      <w:r w:rsidR="00D51448">
        <w:t>repartición</w:t>
      </w:r>
      <w:r w:rsidR="00D51448" w:rsidRPr="00C906F8">
        <w:t xml:space="preserve"> </w:t>
      </w:r>
      <w:r w:rsidR="00571E40" w:rsidRPr="00C906F8">
        <w:t xml:space="preserve">no era exclusiva, y tuvieron que revisitar las listas </w:t>
      </w:r>
      <w:r w:rsidR="00996394">
        <w:t>en</w:t>
      </w:r>
      <w:r w:rsidR="00996394" w:rsidRPr="00C906F8">
        <w:t xml:space="preserve"> </w:t>
      </w:r>
      <w:r w:rsidR="00571E40" w:rsidRPr="00C906F8">
        <w:t xml:space="preserve">múltiples ocasiones para abordar </w:t>
      </w:r>
      <w:r w:rsidRPr="00C906F8">
        <w:t xml:space="preserve">las duplicaciones. </w:t>
      </w:r>
      <w:r w:rsidR="00571E40" w:rsidRPr="00C906F8">
        <w:t xml:space="preserve">Un ejercicio similar se </w:t>
      </w:r>
      <w:r w:rsidR="0020386E" w:rsidRPr="00C906F8">
        <w:t>organizó</w:t>
      </w:r>
      <w:r w:rsidR="00571E40" w:rsidRPr="00C906F8">
        <w:t xml:space="preserve"> a principios de 2017 con los mismos objetivos. </w:t>
      </w:r>
    </w:p>
    <w:p w14:paraId="2F75F224" w14:textId="028DDAE5" w:rsidR="00571E40" w:rsidRPr="00C906F8" w:rsidRDefault="00B41865" w:rsidP="003210DB">
      <w:r w:rsidRPr="00C906F8">
        <w:lastRenderedPageBreak/>
        <w:t>También se debe tener en cuenta que</w:t>
      </w:r>
      <w:r w:rsidR="00996394" w:rsidRPr="0EB3AEE6">
        <w:t>,</w:t>
      </w:r>
      <w:r w:rsidRPr="00C906F8">
        <w:t xml:space="preserve"> durante un</w:t>
      </w:r>
      <w:r w:rsidR="00571E40" w:rsidRPr="00C906F8">
        <w:t xml:space="preserve"> ejercicio de evaluación de la respuesta </w:t>
      </w:r>
      <w:r w:rsidRPr="00C906F8">
        <w:t xml:space="preserve">realizada por el Equipo Humanitario de </w:t>
      </w:r>
      <w:r w:rsidR="0020386E" w:rsidRPr="00C906F8">
        <w:t>País</w:t>
      </w:r>
      <w:r w:rsidRPr="0EB3AEE6">
        <w:t xml:space="preserve">, </w:t>
      </w:r>
      <w:r w:rsidR="00571E40" w:rsidRPr="00C906F8">
        <w:t>un</w:t>
      </w:r>
      <w:r w:rsidR="00996394">
        <w:t>a</w:t>
      </w:r>
      <w:r w:rsidR="00571E40" w:rsidRPr="0EB3AEE6">
        <w:t xml:space="preserve"> </w:t>
      </w:r>
      <w:r w:rsidR="3DB76BCF" w:rsidRPr="00C906F8">
        <w:t>deb</w:t>
      </w:r>
      <w:r w:rsidR="0EB3AEE6" w:rsidRPr="00C906F8">
        <w:t>ilidad</w:t>
      </w:r>
      <w:r w:rsidR="00571E40" w:rsidRPr="00C906F8">
        <w:t xml:space="preserve"> clave fue la </w:t>
      </w:r>
      <w:r w:rsidR="00D51448">
        <w:t xml:space="preserve">falta de </w:t>
      </w:r>
      <w:r w:rsidR="00571E40" w:rsidRPr="00C906F8">
        <w:t xml:space="preserve">inclusión </w:t>
      </w:r>
      <w:r w:rsidRPr="00C906F8">
        <w:t>y participación de</w:t>
      </w:r>
      <w:r w:rsidR="00571E40" w:rsidRPr="00C906F8">
        <w:t xml:space="preserve"> los</w:t>
      </w:r>
      <w:r w:rsidRPr="0EB3AEE6">
        <w:t xml:space="preserve"> </w:t>
      </w:r>
      <w:proofErr w:type="spellStart"/>
      <w:r w:rsidRPr="00C906F8">
        <w:t>GAD</w:t>
      </w:r>
      <w:r w:rsidR="00571E40" w:rsidRPr="00C906F8">
        <w:t>s</w:t>
      </w:r>
      <w:proofErr w:type="spellEnd"/>
      <w:r w:rsidRPr="00C906F8">
        <w:t xml:space="preserve"> en las diversas evaluaciones realizadas por la comunidad internacional</w:t>
      </w:r>
      <w:r w:rsidR="00571E40" w:rsidRPr="0EB3AEE6">
        <w:t xml:space="preserve"> </w:t>
      </w:r>
      <w:r w:rsidRPr="0EB3AEE6">
        <w:t>(</w:t>
      </w:r>
      <w:r w:rsidRPr="00C906F8">
        <w:t>EHP, 2017).</w:t>
      </w:r>
    </w:p>
    <w:p w14:paraId="5AD71CB4" w14:textId="77777777" w:rsidR="00C342F2" w:rsidRPr="00C906F8" w:rsidRDefault="00C342F2" w:rsidP="003210DB">
      <w:pPr>
        <w:pStyle w:val="Heading4"/>
      </w:pPr>
      <w:r w:rsidRPr="00C906F8">
        <w:t>Delimitaciones de la respuesta</w:t>
      </w:r>
    </w:p>
    <w:p w14:paraId="09750620" w14:textId="179D6EC8" w:rsidR="00E22970" w:rsidRPr="00C906F8" w:rsidRDefault="00E22970" w:rsidP="003210DB">
      <w:r w:rsidRPr="00C906F8">
        <w:t xml:space="preserve">El </w:t>
      </w:r>
      <w:r w:rsidR="00EE6C51">
        <w:t>Llamamiento Inicial</w:t>
      </w:r>
      <w:r w:rsidRPr="00C906F8">
        <w:t xml:space="preserve"> cubrió las 6 provincias afectadas, con un enfoque en Esmeraldas y </w:t>
      </w:r>
      <w:r w:rsidR="00B530BF" w:rsidRPr="00C906F8">
        <w:t>Manabí</w:t>
      </w:r>
      <w:r w:rsidRPr="00C906F8">
        <w:t xml:space="preserve">, sin embargo, la respuesta de </w:t>
      </w:r>
      <w:r w:rsidR="0067585D">
        <w:t>ASH</w:t>
      </w:r>
      <w:r w:rsidRPr="00C906F8">
        <w:t xml:space="preserve"> se centró por la mayoría en los cantones de Muisne</w:t>
      </w:r>
      <w:r w:rsidR="00996394">
        <w:t xml:space="preserve"> (Esmeraldas) y</w:t>
      </w:r>
      <w:r w:rsidRPr="00C906F8">
        <w:t xml:space="preserve"> Pedernales y Jama</w:t>
      </w:r>
      <w:r w:rsidR="00996394">
        <w:t xml:space="preserve"> (Manabí)</w:t>
      </w:r>
      <w:r w:rsidRPr="00C906F8">
        <w:t xml:space="preserve">, y </w:t>
      </w:r>
      <w:r w:rsidRPr="00C906F8">
        <w:rPr>
          <w:rFonts w:cs="Arial Narrow"/>
        </w:rPr>
        <w:t>á</w:t>
      </w:r>
      <w:r w:rsidRPr="00C906F8">
        <w:t>reas vecinas, por varias razones:</w:t>
      </w:r>
    </w:p>
    <w:p w14:paraId="6978C035" w14:textId="77777777" w:rsidR="00E22970" w:rsidRPr="00C906F8" w:rsidRDefault="00E22970" w:rsidP="008D1BC6">
      <w:pPr>
        <w:pStyle w:val="ListParagraph"/>
        <w:numPr>
          <w:ilvl w:val="0"/>
          <w:numId w:val="14"/>
        </w:numPr>
      </w:pPr>
      <w:r w:rsidRPr="00C906F8">
        <w:t>Estos cantones se encontraban cerca del epicentro del terremoto y sufrieron daños significativos</w:t>
      </w:r>
    </w:p>
    <w:p w14:paraId="58728F23" w14:textId="77777777" w:rsidR="00E22970" w:rsidRPr="00C906F8" w:rsidRDefault="00E22970" w:rsidP="008D1BC6">
      <w:pPr>
        <w:pStyle w:val="ListParagraph"/>
        <w:numPr>
          <w:ilvl w:val="0"/>
          <w:numId w:val="14"/>
        </w:numPr>
      </w:pPr>
      <w:r w:rsidRPr="00C906F8">
        <w:t>Como se destaca en las secciones anteriores, estos cantones tenían una cobertura preexistente baja en los servicios de ASH</w:t>
      </w:r>
    </w:p>
    <w:p w14:paraId="3DEA2268" w14:textId="77777777" w:rsidR="00E22970" w:rsidRPr="00C906F8" w:rsidRDefault="00E22970" w:rsidP="008D1BC6">
      <w:pPr>
        <w:pStyle w:val="ListParagraph"/>
        <w:numPr>
          <w:ilvl w:val="0"/>
          <w:numId w:val="14"/>
        </w:numPr>
      </w:pPr>
      <w:r w:rsidRPr="00C906F8">
        <w:t xml:space="preserve">Como se destaca en las secciones anteriores, los </w:t>
      </w:r>
      <w:proofErr w:type="spellStart"/>
      <w:r w:rsidRPr="00C906F8">
        <w:t>GADs</w:t>
      </w:r>
      <w:proofErr w:type="spellEnd"/>
      <w:r w:rsidRPr="00C906F8">
        <w:t xml:space="preserve"> tenían poca capacidad para responder, y el apoyo desde el nivel provincial </w:t>
      </w:r>
      <w:r w:rsidRPr="00A62BD9">
        <w:t xml:space="preserve">se complicó por su distancia de la capital. Esto se evidencia en el resumen de la respuesta de SENAGUA en el Anexo </w:t>
      </w:r>
      <w:r w:rsidR="00A62BD9" w:rsidRPr="00A62BD9">
        <w:t>VII</w:t>
      </w:r>
      <w:r w:rsidRPr="00C906F8">
        <w:t>.</w:t>
      </w:r>
    </w:p>
    <w:p w14:paraId="5A36D0D0" w14:textId="44508C3C" w:rsidR="00E22970" w:rsidRPr="00C906F8" w:rsidRDefault="00E22970" w:rsidP="008D1BC6">
      <w:pPr>
        <w:pStyle w:val="ListParagraph"/>
        <w:numPr>
          <w:ilvl w:val="0"/>
          <w:numId w:val="14"/>
        </w:numPr>
      </w:pPr>
      <w:r w:rsidRPr="00C906F8">
        <w:t>La respuesta de UNICEF se centró en estos cantones</w:t>
      </w:r>
      <w:r w:rsidR="004D203B">
        <w:t>, empezando en zonas urbanas dañados, y expandiendo a las zonas rurales con baja cobertura</w:t>
      </w:r>
      <w:r w:rsidRPr="00C906F8">
        <w:t xml:space="preserve"> (UNICEF, 2017</w:t>
      </w:r>
      <w:r w:rsidR="003E2E61">
        <w:t>a</w:t>
      </w:r>
      <w:r w:rsidRPr="00C906F8">
        <w:t>).</w:t>
      </w:r>
    </w:p>
    <w:p w14:paraId="03F59E06" w14:textId="6BB33A8A" w:rsidR="00E22970" w:rsidRPr="00C906F8" w:rsidRDefault="00E22970" w:rsidP="003210DB">
      <w:r w:rsidRPr="00C906F8">
        <w:t>Sin duda, esta priorización fue válida desde el lente ASH, aunque no queda claro si esto se había discutido y acordado deliberadamente con SENAGUA</w:t>
      </w:r>
      <w:r w:rsidR="009647E4">
        <w:t>, y si se había evaluado men</w:t>
      </w:r>
      <w:r w:rsidR="00D51448">
        <w:t xml:space="preserve">or afectación </w:t>
      </w:r>
      <w:r w:rsidR="009647E4">
        <w:t xml:space="preserve">en los otros cantones con baja cobertura de servicios de agua y saneamiento (ver Contexto ASH). </w:t>
      </w:r>
      <w:r w:rsidR="004D5ABB">
        <w:t xml:space="preserve">En efecto, algunos encuestados de SENAGUA notaron que la mayoría de </w:t>
      </w:r>
      <w:r w:rsidR="00202FD6">
        <w:t xml:space="preserve">los socios internacionales entraron en </w:t>
      </w:r>
      <w:r w:rsidR="007E4195">
        <w:t>Manabí</w:t>
      </w:r>
      <w:r w:rsidR="00202FD6">
        <w:t xml:space="preserve">, y que </w:t>
      </w:r>
      <w:r w:rsidR="007E4195">
        <w:t>había</w:t>
      </w:r>
      <w:r w:rsidR="00202FD6">
        <w:t xml:space="preserve"> tomado tiempo y esfuerzos para que se</w:t>
      </w:r>
      <w:r w:rsidR="007E4195">
        <w:t xml:space="preserve"> augmenta la cobertura en Esmeraldas. </w:t>
      </w:r>
    </w:p>
    <w:p w14:paraId="00BBF339" w14:textId="0E8456C5" w:rsidR="00E22970" w:rsidRPr="00C906F8" w:rsidRDefault="00446C1D" w:rsidP="003210DB">
      <w:r w:rsidRPr="00C906F8">
        <w:t>En la</w:t>
      </w:r>
      <w:r w:rsidR="00E22970" w:rsidRPr="00C906F8">
        <w:t xml:space="preserve"> delimitación entre sectores, </w:t>
      </w:r>
      <w:r w:rsidRPr="00C906F8">
        <w:t xml:space="preserve">faltaba </w:t>
      </w:r>
      <w:r w:rsidR="00E22970" w:rsidRPr="00C906F8">
        <w:t xml:space="preserve">discusiones detalladas con otros </w:t>
      </w:r>
      <w:r w:rsidR="00996394">
        <w:t>Grupos Sectoriales</w:t>
      </w:r>
      <w:r w:rsidR="00996394" w:rsidRPr="00C906F8">
        <w:t xml:space="preserve"> </w:t>
      </w:r>
      <w:r w:rsidRPr="00C906F8">
        <w:t xml:space="preserve">para </w:t>
      </w:r>
      <w:r w:rsidR="00996394">
        <w:t>aclarar</w:t>
      </w:r>
      <w:r w:rsidR="00996394" w:rsidRPr="00C906F8">
        <w:t xml:space="preserve"> </w:t>
      </w:r>
      <w:r w:rsidR="00E22970" w:rsidRPr="00C906F8">
        <w:t xml:space="preserve">las responsabilidades </w:t>
      </w:r>
      <w:r w:rsidRPr="00C906F8">
        <w:t xml:space="preserve">en </w:t>
      </w:r>
      <w:r w:rsidR="00E22970" w:rsidRPr="00C906F8">
        <w:t xml:space="preserve">las evaluaciones, la movilización de fondos, la coordinación técnica y el seguimiento de las necesidades de ASH en </w:t>
      </w:r>
      <w:r w:rsidRPr="00C906F8">
        <w:t>refugios,</w:t>
      </w:r>
      <w:r w:rsidR="00E22970" w:rsidRPr="00C906F8">
        <w:t xml:space="preserve"> </w:t>
      </w:r>
      <w:r w:rsidRPr="00C906F8">
        <w:t>alojamientos transicionales</w:t>
      </w:r>
      <w:r w:rsidR="00E22970" w:rsidRPr="00C906F8">
        <w:t xml:space="preserve">, escuelas y </w:t>
      </w:r>
      <w:r w:rsidRPr="00C906F8">
        <w:t xml:space="preserve">centros de </w:t>
      </w:r>
      <w:r w:rsidR="00E22970" w:rsidRPr="00C906F8">
        <w:t>salud en las zonas afectadas. Las implicaciones de esta brecha se discuten más a fondo en la sección sobre la coherencia intersectorial.</w:t>
      </w:r>
    </w:p>
    <w:p w14:paraId="456E772C" w14:textId="77777777" w:rsidR="00A570A4" w:rsidRPr="00C906F8" w:rsidRDefault="0020386E" w:rsidP="003210DB">
      <w:pPr>
        <w:pStyle w:val="Heading4"/>
      </w:pPr>
      <w:r w:rsidRPr="00C906F8">
        <w:t>Objetivos</w:t>
      </w:r>
      <w:r w:rsidR="00A570A4" w:rsidRPr="00C906F8">
        <w:t xml:space="preserve"> de la respuesta</w:t>
      </w:r>
    </w:p>
    <w:p w14:paraId="39DEA5EF" w14:textId="77777777" w:rsidR="00B55A8B" w:rsidRPr="003210DB" w:rsidRDefault="00B55A8B" w:rsidP="003210DB">
      <w:pPr>
        <w:spacing w:before="120" w:after="0"/>
        <w:rPr>
          <w:b/>
          <w:bCs/>
        </w:rPr>
      </w:pPr>
      <w:r w:rsidRPr="003210DB">
        <w:rPr>
          <w:b/>
          <w:bCs/>
        </w:rPr>
        <w:t>Respuesta Inmediata</w:t>
      </w:r>
    </w:p>
    <w:p w14:paraId="2D9083B0" w14:textId="7527BC9E" w:rsidR="00DC1432" w:rsidRPr="00C906F8" w:rsidRDefault="00446C1D" w:rsidP="004D7491">
      <w:pPr>
        <w:spacing w:after="0"/>
      </w:pPr>
      <w:bookmarkStart w:id="98" w:name="_Hlk12611534"/>
      <w:r w:rsidRPr="00C906F8">
        <w:t xml:space="preserve">En función de la disponibilidad de información sobre daños y necesidades, y las complejas estructuras de coordinación, no se sorprende que el marco de la respuesta ASH haya experimentado varias evoluciones. </w:t>
      </w:r>
      <w:bookmarkEnd w:id="98"/>
      <w:r w:rsidRPr="00C906F8">
        <w:t xml:space="preserve">El marco inicial de </w:t>
      </w:r>
      <w:r w:rsidR="0067585D">
        <w:t>ASH</w:t>
      </w:r>
      <w:r w:rsidRPr="00C906F8">
        <w:t xml:space="preserve"> para el Flash Appeal se describe a continuación. Se desarrolló de manera relativamente unilateral y refleja la estrategia de respuesta </w:t>
      </w:r>
      <w:r w:rsidR="0067585D">
        <w:t>ASH</w:t>
      </w:r>
      <w:r w:rsidRPr="00C906F8">
        <w:t xml:space="preserve"> interna de UNICEF, como se refleja en la propuesta </w:t>
      </w:r>
      <w:r w:rsidR="00996394">
        <w:t>de la Agencia líder del Grupo Sectorial</w:t>
      </w:r>
      <w:r w:rsidRPr="00C906F8">
        <w:t xml:space="preserve"> al CERF.</w:t>
      </w:r>
    </w:p>
    <w:tbl>
      <w:tblPr>
        <w:tblStyle w:val="GridTable4-Accent31"/>
        <w:tblW w:w="5000" w:type="pct"/>
        <w:tblLook w:val="0420" w:firstRow="1" w:lastRow="0" w:firstColumn="0" w:lastColumn="0" w:noHBand="0" w:noVBand="1"/>
      </w:tblPr>
      <w:tblGrid>
        <w:gridCol w:w="1981"/>
        <w:gridCol w:w="8809"/>
      </w:tblGrid>
      <w:tr w:rsidR="00126575" w:rsidRPr="005A385D" w14:paraId="5956D509" w14:textId="77777777" w:rsidTr="003210DB">
        <w:trPr>
          <w:cnfStyle w:val="100000000000" w:firstRow="1" w:lastRow="0" w:firstColumn="0" w:lastColumn="0" w:oddVBand="0" w:evenVBand="0" w:oddHBand="0" w:evenHBand="0" w:firstRowFirstColumn="0" w:firstRowLastColumn="0" w:lastRowFirstColumn="0" w:lastRowLastColumn="0"/>
        </w:trPr>
        <w:tc>
          <w:tcPr>
            <w:tcW w:w="918" w:type="pct"/>
          </w:tcPr>
          <w:p w14:paraId="1C18C3D1" w14:textId="0087CAA9" w:rsidR="00126575" w:rsidRPr="005A385D" w:rsidRDefault="00751806" w:rsidP="003210DB">
            <w:pPr>
              <w:spacing w:after="0"/>
            </w:pPr>
            <w:r>
              <w:t xml:space="preserve">Objetivos </w:t>
            </w:r>
            <w:r w:rsidR="00126575" w:rsidRPr="005A385D">
              <w:t xml:space="preserve">ASH </w:t>
            </w:r>
          </w:p>
        </w:tc>
        <w:tc>
          <w:tcPr>
            <w:tcW w:w="4082" w:type="pct"/>
          </w:tcPr>
          <w:p w14:paraId="7D1CEA56" w14:textId="7CC4AEA4" w:rsidR="00126575" w:rsidRPr="005A385D" w:rsidRDefault="00126575" w:rsidP="003210DB">
            <w:pPr>
              <w:spacing w:after="0"/>
            </w:pPr>
            <w:r w:rsidRPr="005A385D">
              <w:t>Activi</w:t>
            </w:r>
            <w:r w:rsidR="00751806">
              <w:t>dad</w:t>
            </w:r>
            <w:r w:rsidRPr="005A385D">
              <w:t>es</w:t>
            </w:r>
            <w:r w:rsidR="00751806">
              <w:t xml:space="preserve"> claves</w:t>
            </w:r>
          </w:p>
        </w:tc>
      </w:tr>
      <w:tr w:rsidR="00126575" w:rsidRPr="00751806" w14:paraId="36454754" w14:textId="77777777" w:rsidTr="003210DB">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73379468" w14:textId="058B5D2A" w:rsidR="00126575" w:rsidRPr="003210DB" w:rsidRDefault="00751806" w:rsidP="003210DB">
            <w:pPr>
              <w:spacing w:after="0"/>
              <w:rPr>
                <w:b/>
                <w:bCs/>
              </w:rPr>
            </w:pPr>
            <w:r w:rsidRPr="003210DB">
              <w:rPr>
                <w:b/>
                <w:bCs/>
              </w:rPr>
              <w:t>Dar asistencia salva vidas y servicios en sectores críticos hacía la población más vulnerable</w:t>
            </w:r>
          </w:p>
        </w:tc>
      </w:tr>
      <w:tr w:rsidR="00126575" w:rsidRPr="00751806" w14:paraId="724400B2" w14:textId="77777777" w:rsidTr="003210DB">
        <w:tc>
          <w:tcPr>
            <w:tcW w:w="5000" w:type="pct"/>
            <w:gridSpan w:val="2"/>
          </w:tcPr>
          <w:p w14:paraId="1ACE2A93" w14:textId="205BCA1B" w:rsidR="00126575" w:rsidRPr="003210DB" w:rsidRDefault="00751806" w:rsidP="003210DB">
            <w:pPr>
              <w:spacing w:after="0"/>
              <w:rPr>
                <w:b/>
                <w:bCs/>
              </w:rPr>
            </w:pPr>
            <w:r w:rsidRPr="003210DB">
              <w:rPr>
                <w:b/>
                <w:bCs/>
              </w:rPr>
              <w:t xml:space="preserve">Apoyar restauración inmediata de la subsistencia e iniciar recuperación temprana de la población más vulnerable </w:t>
            </w:r>
          </w:p>
        </w:tc>
      </w:tr>
      <w:tr w:rsidR="00126575" w:rsidRPr="00751806" w14:paraId="50BACE35"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val="restart"/>
          </w:tcPr>
          <w:p w14:paraId="35DBAED1" w14:textId="58C40590" w:rsidR="00126575" w:rsidRPr="003210DB" w:rsidRDefault="00751806" w:rsidP="003210DB">
            <w:pPr>
              <w:spacing w:after="0"/>
            </w:pPr>
            <w:r w:rsidRPr="003210DB">
              <w:t xml:space="preserve">Asegurar la </w:t>
            </w:r>
            <w:r w:rsidRPr="00751806">
              <w:t>provisión</w:t>
            </w:r>
            <w:r w:rsidRPr="003210DB">
              <w:t xml:space="preserve"> de agua segura hacía hogares, comunidades, campamentos, escuelas y </w:t>
            </w:r>
            <w:r>
              <w:t>servicios de salud en lo</w:t>
            </w:r>
            <w:r w:rsidRPr="003210DB">
              <w:t xml:space="preserve">s </w:t>
            </w:r>
            <w:proofErr w:type="gramStart"/>
            <w:r w:rsidR="00AE6E66" w:rsidRPr="00751806">
              <w:t>áreas</w:t>
            </w:r>
            <w:r w:rsidRPr="003210DB">
              <w:t xml:space="preserve"> </w:t>
            </w:r>
            <w:r>
              <w:t>objetivos</w:t>
            </w:r>
            <w:proofErr w:type="gramEnd"/>
          </w:p>
        </w:tc>
        <w:tc>
          <w:tcPr>
            <w:tcW w:w="4082" w:type="pct"/>
          </w:tcPr>
          <w:p w14:paraId="47CE4F08" w14:textId="101FE095" w:rsidR="00126575" w:rsidRPr="003210DB" w:rsidRDefault="00126575" w:rsidP="003210DB">
            <w:pPr>
              <w:spacing w:after="100"/>
            </w:pPr>
            <w:r w:rsidRPr="003210DB">
              <w:t>Provisi</w:t>
            </w:r>
            <w:r w:rsidR="00751806" w:rsidRPr="003210DB">
              <w:t>ó</w:t>
            </w:r>
            <w:r w:rsidRPr="003210DB">
              <w:t>n</w:t>
            </w:r>
            <w:r w:rsidR="00751806" w:rsidRPr="003210DB">
              <w:t xml:space="preserve"> e implementación de equipamiento y suministros en campamentos, centros de salud, </w:t>
            </w:r>
            <w:r w:rsidR="00751806">
              <w:t>espacios de aprendizaje para niñez y adolescentes</w:t>
            </w:r>
            <w:r w:rsidRPr="003210DB">
              <w:t xml:space="preserve"> </w:t>
            </w:r>
          </w:p>
        </w:tc>
      </w:tr>
      <w:tr w:rsidR="00126575" w:rsidRPr="005A385D" w14:paraId="4A95A977" w14:textId="77777777" w:rsidTr="003210DB">
        <w:tc>
          <w:tcPr>
            <w:tcW w:w="918" w:type="pct"/>
            <w:vMerge/>
          </w:tcPr>
          <w:p w14:paraId="29859B1A" w14:textId="77777777" w:rsidR="00126575" w:rsidRPr="003210DB" w:rsidRDefault="00126575" w:rsidP="003210DB">
            <w:pPr>
              <w:spacing w:after="0"/>
            </w:pPr>
          </w:p>
        </w:tc>
        <w:tc>
          <w:tcPr>
            <w:tcW w:w="4082" w:type="pct"/>
          </w:tcPr>
          <w:p w14:paraId="059BF1BE" w14:textId="31F7807B" w:rsidR="00126575" w:rsidRPr="003210DB" w:rsidRDefault="00751806" w:rsidP="003210DB">
            <w:pPr>
              <w:spacing w:after="0"/>
            </w:pPr>
            <w:r>
              <w:t xml:space="preserve">Alquiler de camiones cisterna </w:t>
            </w:r>
          </w:p>
        </w:tc>
      </w:tr>
      <w:tr w:rsidR="00126575" w:rsidRPr="00751806" w14:paraId="66BACFB5"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tcPr>
          <w:p w14:paraId="6A9310D8" w14:textId="77777777" w:rsidR="00126575" w:rsidRPr="003210DB" w:rsidRDefault="00126575" w:rsidP="003210DB">
            <w:pPr>
              <w:spacing w:after="0"/>
            </w:pPr>
          </w:p>
        </w:tc>
        <w:tc>
          <w:tcPr>
            <w:tcW w:w="4082" w:type="pct"/>
          </w:tcPr>
          <w:p w14:paraId="26FA2DC6" w14:textId="57796F9E" w:rsidR="00126575" w:rsidRPr="003210DB" w:rsidRDefault="00751806" w:rsidP="003210DB">
            <w:pPr>
              <w:spacing w:after="0"/>
            </w:pPr>
            <w:r w:rsidRPr="003210DB">
              <w:t>Acompañamiento y operación de cloración o tratamiento de agua entregad</w:t>
            </w:r>
            <w:r>
              <w:t>a por camiones cisterna</w:t>
            </w:r>
          </w:p>
        </w:tc>
      </w:tr>
      <w:tr w:rsidR="00126575" w:rsidRPr="00751806" w14:paraId="175184B2" w14:textId="77777777" w:rsidTr="003210DB">
        <w:tc>
          <w:tcPr>
            <w:tcW w:w="918" w:type="pct"/>
            <w:vMerge/>
          </w:tcPr>
          <w:p w14:paraId="27BF373C" w14:textId="77777777" w:rsidR="00126575" w:rsidRPr="003210DB" w:rsidRDefault="00126575" w:rsidP="003210DB">
            <w:pPr>
              <w:spacing w:after="0"/>
            </w:pPr>
          </w:p>
        </w:tc>
        <w:tc>
          <w:tcPr>
            <w:tcW w:w="4082" w:type="pct"/>
          </w:tcPr>
          <w:p w14:paraId="6DB6C286" w14:textId="71EEF8E2" w:rsidR="00126575" w:rsidRPr="003210DB" w:rsidRDefault="00751806" w:rsidP="003210DB">
            <w:pPr>
              <w:spacing w:after="0"/>
              <w:rPr>
                <w:lang w:val="es-EC"/>
              </w:rPr>
            </w:pPr>
            <w:r w:rsidRPr="003210DB">
              <w:t xml:space="preserve">Tratamiento del agua en el punto de consumo: </w:t>
            </w:r>
            <w:r w:rsidR="00CB6627">
              <w:t>pastillas</w:t>
            </w:r>
            <w:r w:rsidR="00CB6627" w:rsidRPr="00751806">
              <w:t xml:space="preserve"> </w:t>
            </w:r>
            <w:r w:rsidR="00CB6627">
              <w:t>p</w:t>
            </w:r>
            <w:r w:rsidR="00CB6627" w:rsidRPr="00751806">
              <w:t>urificadoras</w:t>
            </w:r>
            <w:r w:rsidRPr="003210DB">
              <w:t>, filtros de agua, y capacitación para mujeres y hombres en el uso de pastillas</w:t>
            </w:r>
            <w:r>
              <w:t xml:space="preserve"> purificadores y filtros de agua. </w:t>
            </w:r>
          </w:p>
        </w:tc>
      </w:tr>
      <w:tr w:rsidR="00126575" w:rsidRPr="00751806" w14:paraId="0C676455"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tcPr>
          <w:p w14:paraId="2D5C5770" w14:textId="77777777" w:rsidR="00126575" w:rsidRPr="003210DB" w:rsidRDefault="00126575" w:rsidP="003210DB">
            <w:pPr>
              <w:spacing w:after="0"/>
              <w:rPr>
                <w:lang w:val="es-EC"/>
              </w:rPr>
            </w:pPr>
          </w:p>
        </w:tc>
        <w:tc>
          <w:tcPr>
            <w:tcW w:w="4082" w:type="pct"/>
          </w:tcPr>
          <w:p w14:paraId="4A93350F" w14:textId="5ABC2164" w:rsidR="00126575" w:rsidRPr="003210DB" w:rsidRDefault="00751806" w:rsidP="003210DB">
            <w:pPr>
              <w:spacing w:after="0"/>
              <w:rPr>
                <w:lang w:val="es-EC"/>
              </w:rPr>
            </w:pPr>
            <w:r w:rsidRPr="003210DB">
              <w:rPr>
                <w:lang w:val="es-EC"/>
              </w:rPr>
              <w:t xml:space="preserve">Control y monitoreo de la calidad de agua: </w:t>
            </w:r>
            <w:r w:rsidR="00AE6E66" w:rsidRPr="00751806">
              <w:rPr>
                <w:lang w:val="es-EC"/>
              </w:rPr>
              <w:t>provisión</w:t>
            </w:r>
            <w:r w:rsidRPr="003210DB">
              <w:rPr>
                <w:lang w:val="es-EC"/>
              </w:rPr>
              <w:t xml:space="preserve"> e impl</w:t>
            </w:r>
            <w:r w:rsidR="00AE6E66">
              <w:rPr>
                <w:lang w:val="es-EC"/>
              </w:rPr>
              <w:t>e</w:t>
            </w:r>
            <w:r w:rsidRPr="003210DB">
              <w:rPr>
                <w:lang w:val="es-EC"/>
              </w:rPr>
              <w:t xml:space="preserve">mentación de equipamiento para </w:t>
            </w:r>
            <w:r>
              <w:rPr>
                <w:lang w:val="es-EC"/>
              </w:rPr>
              <w:t xml:space="preserve">el monitoreo de calidad de agua </w:t>
            </w:r>
          </w:p>
        </w:tc>
      </w:tr>
      <w:tr w:rsidR="00126575" w:rsidRPr="00751806" w14:paraId="6FABCA4A" w14:textId="77777777" w:rsidTr="003210DB">
        <w:tc>
          <w:tcPr>
            <w:tcW w:w="918" w:type="pct"/>
            <w:vMerge/>
          </w:tcPr>
          <w:p w14:paraId="7580C939" w14:textId="77777777" w:rsidR="00126575" w:rsidRPr="003210DB" w:rsidRDefault="00126575" w:rsidP="003210DB">
            <w:pPr>
              <w:spacing w:after="0"/>
              <w:rPr>
                <w:lang w:val="es-EC"/>
              </w:rPr>
            </w:pPr>
          </w:p>
        </w:tc>
        <w:tc>
          <w:tcPr>
            <w:tcW w:w="4082" w:type="pct"/>
          </w:tcPr>
          <w:p w14:paraId="68B48052" w14:textId="0A1883A1" w:rsidR="00126575" w:rsidRPr="003210DB" w:rsidRDefault="00751806" w:rsidP="003210DB">
            <w:pPr>
              <w:spacing w:after="0"/>
              <w:rPr>
                <w:lang w:val="es-EC"/>
              </w:rPr>
            </w:pPr>
            <w:r w:rsidRPr="003210DB">
              <w:rPr>
                <w:lang w:val="es-EC"/>
              </w:rPr>
              <w:t>Provisión de contenedores pequeños para agua (</w:t>
            </w:r>
            <w:proofErr w:type="spellStart"/>
            <w:r w:rsidRPr="003210DB">
              <w:rPr>
                <w:lang w:val="es-EC"/>
              </w:rPr>
              <w:t>max</w:t>
            </w:r>
            <w:proofErr w:type="spellEnd"/>
            <w:r w:rsidRPr="003210DB">
              <w:rPr>
                <w:lang w:val="es-EC"/>
              </w:rPr>
              <w:t xml:space="preserve">. 10 litros) para facilitar la </w:t>
            </w:r>
            <w:r>
              <w:rPr>
                <w:lang w:val="es-EC"/>
              </w:rPr>
              <w:t>re</w:t>
            </w:r>
            <w:r w:rsidRPr="003210DB">
              <w:rPr>
                <w:lang w:val="es-EC"/>
              </w:rPr>
              <w:t>colecci</w:t>
            </w:r>
            <w:r>
              <w:rPr>
                <w:lang w:val="es-EC"/>
              </w:rPr>
              <w:t>ó</w:t>
            </w:r>
            <w:r w:rsidRPr="003210DB">
              <w:rPr>
                <w:lang w:val="es-EC"/>
              </w:rPr>
              <w:t>n de agua para mujeres, niños y personas mayores</w:t>
            </w:r>
          </w:p>
        </w:tc>
      </w:tr>
      <w:tr w:rsidR="00126575" w:rsidRPr="00AE6E66" w14:paraId="2BE79E1D"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tcPr>
          <w:p w14:paraId="2C7C666E" w14:textId="77777777" w:rsidR="00126575" w:rsidRPr="003210DB" w:rsidRDefault="00126575" w:rsidP="003210DB">
            <w:pPr>
              <w:spacing w:after="0"/>
              <w:rPr>
                <w:lang w:val="es-EC"/>
              </w:rPr>
            </w:pPr>
          </w:p>
        </w:tc>
        <w:tc>
          <w:tcPr>
            <w:tcW w:w="4082" w:type="pct"/>
          </w:tcPr>
          <w:p w14:paraId="3B725304" w14:textId="093214EF" w:rsidR="00126575" w:rsidRPr="003210DB" w:rsidRDefault="00AE6E66" w:rsidP="003210DB">
            <w:pPr>
              <w:spacing w:after="0"/>
              <w:rPr>
                <w:lang w:val="es-EC"/>
              </w:rPr>
            </w:pPr>
            <w:r w:rsidRPr="003210DB">
              <w:rPr>
                <w:lang w:val="es-EC"/>
              </w:rPr>
              <w:t>Asegurar compromiso comunitario, e impl</w:t>
            </w:r>
            <w:r>
              <w:rPr>
                <w:lang w:val="es-EC"/>
              </w:rPr>
              <w:t>e</w:t>
            </w:r>
            <w:r w:rsidRPr="003210DB">
              <w:rPr>
                <w:lang w:val="es-EC"/>
              </w:rPr>
              <w:t>mentación sensitiv</w:t>
            </w:r>
            <w:r>
              <w:rPr>
                <w:lang w:val="es-EC"/>
              </w:rPr>
              <w:t>a</w:t>
            </w:r>
            <w:r w:rsidRPr="003210DB">
              <w:rPr>
                <w:lang w:val="es-EC"/>
              </w:rPr>
              <w:t xml:space="preserve"> en </w:t>
            </w:r>
            <w:r w:rsidRPr="00AE6E66">
              <w:rPr>
                <w:lang w:val="es-EC"/>
              </w:rPr>
              <w:t>género</w:t>
            </w:r>
            <w:r w:rsidRPr="003210DB">
              <w:rPr>
                <w:lang w:val="es-EC"/>
              </w:rPr>
              <w:t xml:space="preserve"> y edad de equipamiento y suministros para</w:t>
            </w:r>
            <w:r>
              <w:rPr>
                <w:lang w:val="es-EC"/>
              </w:rPr>
              <w:t xml:space="preserve"> </w:t>
            </w:r>
            <w:r w:rsidRPr="003210DB">
              <w:rPr>
                <w:lang w:val="es-EC"/>
              </w:rPr>
              <w:t>agua segura y saneamiento: uso adecuado, acceso equitativo, prevención de violencia basada en género</w:t>
            </w:r>
          </w:p>
        </w:tc>
      </w:tr>
      <w:tr w:rsidR="00126575" w:rsidRPr="00AE6E66" w14:paraId="7A42D167" w14:textId="77777777" w:rsidTr="003210DB">
        <w:tc>
          <w:tcPr>
            <w:tcW w:w="918" w:type="pct"/>
            <w:vMerge w:val="restart"/>
          </w:tcPr>
          <w:p w14:paraId="6FA99A52" w14:textId="4E826B55" w:rsidR="00126575" w:rsidRPr="003210DB" w:rsidRDefault="00AE6E66" w:rsidP="003210DB">
            <w:pPr>
              <w:spacing w:after="0"/>
              <w:rPr>
                <w:lang w:val="es-EC"/>
              </w:rPr>
            </w:pPr>
            <w:r w:rsidRPr="003210DB">
              <w:rPr>
                <w:lang w:val="es-EC"/>
              </w:rPr>
              <w:t xml:space="preserve">Fortalecer el saneamiento, </w:t>
            </w:r>
            <w:r w:rsidRPr="00AE6E66">
              <w:rPr>
                <w:lang w:val="es-EC"/>
              </w:rPr>
              <w:t>provisión</w:t>
            </w:r>
            <w:r w:rsidRPr="003210DB">
              <w:rPr>
                <w:lang w:val="es-EC"/>
              </w:rPr>
              <w:t xml:space="preserve"> y uso de letrinas y gestión de desechos sólidos</w:t>
            </w:r>
          </w:p>
        </w:tc>
        <w:tc>
          <w:tcPr>
            <w:tcW w:w="4082" w:type="pct"/>
          </w:tcPr>
          <w:p w14:paraId="5892292F" w14:textId="27D98173" w:rsidR="00126575" w:rsidRPr="003210DB" w:rsidRDefault="00AE6E66" w:rsidP="003210DB">
            <w:pPr>
              <w:spacing w:after="0"/>
              <w:rPr>
                <w:lang w:val="es-EC"/>
              </w:rPr>
            </w:pPr>
            <w:r w:rsidRPr="003210DB">
              <w:rPr>
                <w:lang w:val="es-EC"/>
              </w:rPr>
              <w:t>Instalación y/o rehabilitación de baños en campamentos, centros de salud y espacios de aprendizaje para niñez y adolescent</w:t>
            </w:r>
            <w:r>
              <w:rPr>
                <w:lang w:val="es-EC"/>
              </w:rPr>
              <w:t>e</w:t>
            </w:r>
            <w:r w:rsidRPr="003210DB">
              <w:rPr>
                <w:lang w:val="es-EC"/>
              </w:rPr>
              <w:t xml:space="preserve">s / instalación de letrinas </w:t>
            </w:r>
            <w:proofErr w:type="spellStart"/>
            <w:r w:rsidRPr="003210DB">
              <w:rPr>
                <w:lang w:val="es-EC"/>
              </w:rPr>
              <w:t>semi-permanentes</w:t>
            </w:r>
            <w:proofErr w:type="spellEnd"/>
            <w:r>
              <w:rPr>
                <w:lang w:val="es-EC"/>
              </w:rPr>
              <w:t xml:space="preserve"> (considerando aspectos de género, protección y discapacidad) </w:t>
            </w:r>
          </w:p>
        </w:tc>
      </w:tr>
      <w:tr w:rsidR="00126575" w:rsidRPr="00AE6E66" w14:paraId="14ED1144"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tcPr>
          <w:p w14:paraId="70685ABF" w14:textId="77777777" w:rsidR="00126575" w:rsidRPr="003210DB" w:rsidRDefault="00126575" w:rsidP="003210DB">
            <w:pPr>
              <w:spacing w:after="0"/>
              <w:rPr>
                <w:lang w:val="es-EC"/>
              </w:rPr>
            </w:pPr>
          </w:p>
        </w:tc>
        <w:tc>
          <w:tcPr>
            <w:tcW w:w="4082" w:type="pct"/>
          </w:tcPr>
          <w:p w14:paraId="6E6E34D0" w14:textId="5E47ECC5" w:rsidR="00126575" w:rsidRPr="003210DB" w:rsidRDefault="00AE6E66" w:rsidP="003210DB">
            <w:pPr>
              <w:spacing w:after="0"/>
              <w:rPr>
                <w:lang w:val="es-EC"/>
              </w:rPr>
            </w:pPr>
            <w:r>
              <w:rPr>
                <w:lang w:val="es-EC"/>
              </w:rPr>
              <w:t xml:space="preserve">Caja de herramientas para la gestión de desechos sólidos </w:t>
            </w:r>
          </w:p>
        </w:tc>
      </w:tr>
      <w:tr w:rsidR="00126575" w:rsidRPr="005A385D" w14:paraId="51E85860" w14:textId="77777777" w:rsidTr="003210DB">
        <w:tc>
          <w:tcPr>
            <w:tcW w:w="918" w:type="pct"/>
            <w:vMerge/>
          </w:tcPr>
          <w:p w14:paraId="65BC215D" w14:textId="77777777" w:rsidR="00126575" w:rsidRPr="003210DB" w:rsidRDefault="00126575" w:rsidP="003210DB">
            <w:pPr>
              <w:spacing w:after="0"/>
              <w:rPr>
                <w:lang w:val="es-EC"/>
              </w:rPr>
            </w:pPr>
          </w:p>
        </w:tc>
        <w:tc>
          <w:tcPr>
            <w:tcW w:w="4082" w:type="pct"/>
          </w:tcPr>
          <w:p w14:paraId="7D58C772" w14:textId="7ADE6D74" w:rsidR="00126575" w:rsidRPr="003210DB" w:rsidRDefault="00AE6E66" w:rsidP="003210DB">
            <w:pPr>
              <w:spacing w:after="0"/>
            </w:pPr>
            <w:r w:rsidRPr="005A385D">
              <w:t>Instala</w:t>
            </w:r>
            <w:r>
              <w:t>c</w:t>
            </w:r>
            <w:r w:rsidRPr="005A385D">
              <w:t>ión</w:t>
            </w:r>
            <w:r w:rsidR="00126575" w:rsidRPr="003210DB">
              <w:t xml:space="preserve"> </w:t>
            </w:r>
            <w:r>
              <w:t xml:space="preserve">de contenedores para desechos </w:t>
            </w:r>
          </w:p>
        </w:tc>
      </w:tr>
      <w:tr w:rsidR="00126575" w:rsidRPr="00CC6BB5" w14:paraId="08E88247"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val="restart"/>
          </w:tcPr>
          <w:p w14:paraId="59932D5F" w14:textId="796D550E" w:rsidR="00126575" w:rsidRPr="003210DB" w:rsidRDefault="00AE6E66" w:rsidP="003210DB">
            <w:pPr>
              <w:spacing w:after="0"/>
              <w:rPr>
                <w:lang w:val="es-EC"/>
              </w:rPr>
            </w:pPr>
            <w:r w:rsidRPr="003210DB">
              <w:rPr>
                <w:lang w:val="es-EC"/>
              </w:rPr>
              <w:t xml:space="preserve">Mejorar </w:t>
            </w:r>
            <w:r w:rsidRPr="00AE6E66">
              <w:rPr>
                <w:lang w:val="es-EC"/>
              </w:rPr>
              <w:t>práctic</w:t>
            </w:r>
            <w:r>
              <w:rPr>
                <w:lang w:val="es-EC"/>
              </w:rPr>
              <w:t>a</w:t>
            </w:r>
            <w:r w:rsidRPr="00AE6E66">
              <w:rPr>
                <w:lang w:val="es-EC"/>
              </w:rPr>
              <w:t>s</w:t>
            </w:r>
            <w:r w:rsidRPr="003210DB">
              <w:rPr>
                <w:lang w:val="es-EC"/>
              </w:rPr>
              <w:t xml:space="preserve"> de </w:t>
            </w:r>
            <w:r>
              <w:rPr>
                <w:lang w:val="es-EC"/>
              </w:rPr>
              <w:t>hi</w:t>
            </w:r>
            <w:r w:rsidRPr="003210DB">
              <w:rPr>
                <w:lang w:val="es-EC"/>
              </w:rPr>
              <w:t>giene y asegurar gestión segura del agua</w:t>
            </w:r>
          </w:p>
        </w:tc>
        <w:tc>
          <w:tcPr>
            <w:tcW w:w="4082" w:type="pct"/>
          </w:tcPr>
          <w:p w14:paraId="7E406ED3" w14:textId="77777777" w:rsidR="00126575" w:rsidRPr="003210DB" w:rsidRDefault="00126575" w:rsidP="003210DB">
            <w:pPr>
              <w:spacing w:after="0"/>
              <w:rPr>
                <w:lang w:val="en-US"/>
              </w:rPr>
            </w:pPr>
            <w:r w:rsidRPr="003210DB">
              <w:rPr>
                <w:lang w:val="en-US"/>
              </w:rPr>
              <w:t>Hygiene campaigns for women and men: Personal hygiene, Transmission of water-borne diseases</w:t>
            </w:r>
          </w:p>
        </w:tc>
      </w:tr>
      <w:tr w:rsidR="00126575" w:rsidRPr="00AE6E66" w14:paraId="67DCF37B" w14:textId="77777777" w:rsidTr="003210DB">
        <w:tc>
          <w:tcPr>
            <w:tcW w:w="918" w:type="pct"/>
            <w:vMerge/>
          </w:tcPr>
          <w:p w14:paraId="5ADA8760" w14:textId="77777777" w:rsidR="00126575" w:rsidRPr="003210DB" w:rsidRDefault="00126575" w:rsidP="003210DB">
            <w:pPr>
              <w:spacing w:after="0"/>
              <w:rPr>
                <w:lang w:val="en-US"/>
              </w:rPr>
            </w:pPr>
          </w:p>
        </w:tc>
        <w:tc>
          <w:tcPr>
            <w:tcW w:w="4082" w:type="pct"/>
          </w:tcPr>
          <w:p w14:paraId="0C8866D0" w14:textId="264A6190" w:rsidR="00126575" w:rsidRPr="003210DB" w:rsidRDefault="00AE6E66" w:rsidP="003210DB">
            <w:pPr>
              <w:spacing w:after="0"/>
              <w:rPr>
                <w:lang w:val="es-EC"/>
              </w:rPr>
            </w:pPr>
            <w:r w:rsidRPr="003210DB">
              <w:rPr>
                <w:lang w:val="es-EC"/>
              </w:rPr>
              <w:t xml:space="preserve">Adaptación y reproducción de materiales para la promoción de </w:t>
            </w:r>
            <w:r>
              <w:rPr>
                <w:lang w:val="es-EC"/>
              </w:rPr>
              <w:t>higiene para la emergencia</w:t>
            </w:r>
          </w:p>
        </w:tc>
      </w:tr>
      <w:tr w:rsidR="00126575" w:rsidRPr="00AE6E66" w14:paraId="698E9E3B"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tcPr>
          <w:p w14:paraId="22759F2F" w14:textId="77777777" w:rsidR="00126575" w:rsidRPr="003210DB" w:rsidRDefault="00126575" w:rsidP="003210DB">
            <w:pPr>
              <w:spacing w:after="0"/>
              <w:rPr>
                <w:lang w:val="es-EC"/>
              </w:rPr>
            </w:pPr>
          </w:p>
        </w:tc>
        <w:tc>
          <w:tcPr>
            <w:tcW w:w="4082" w:type="pct"/>
          </w:tcPr>
          <w:p w14:paraId="15689E53" w14:textId="194ADEDB" w:rsidR="00126575" w:rsidRPr="003210DB" w:rsidRDefault="00AE6E66" w:rsidP="003210DB">
            <w:pPr>
              <w:spacing w:after="0"/>
            </w:pPr>
            <w:r w:rsidRPr="003210DB">
              <w:rPr>
                <w:lang w:val="es-EC"/>
              </w:rPr>
              <w:t xml:space="preserve">Implementación de la estrategia de Comunicación para el desarrollo </w:t>
            </w:r>
            <w:r>
              <w:rPr>
                <w:lang w:val="es-EC"/>
              </w:rPr>
              <w:t xml:space="preserve">en el área con énfasis en enfermedades relacionadas con el agua y control de vectores (dengue, Chikunguña, zika, etc.) </w:t>
            </w:r>
          </w:p>
        </w:tc>
      </w:tr>
      <w:tr w:rsidR="00126575" w:rsidRPr="00AE6E66" w14:paraId="4828DB81" w14:textId="77777777" w:rsidTr="003210DB">
        <w:tc>
          <w:tcPr>
            <w:tcW w:w="918" w:type="pct"/>
            <w:vMerge/>
          </w:tcPr>
          <w:p w14:paraId="1F593399" w14:textId="77777777" w:rsidR="00126575" w:rsidRPr="003210DB" w:rsidRDefault="00126575" w:rsidP="003210DB">
            <w:pPr>
              <w:spacing w:after="0"/>
            </w:pPr>
          </w:p>
        </w:tc>
        <w:tc>
          <w:tcPr>
            <w:tcW w:w="4082" w:type="pct"/>
          </w:tcPr>
          <w:p w14:paraId="3C1D3938" w14:textId="68542869" w:rsidR="00126575" w:rsidRPr="003210DB" w:rsidRDefault="00AE6E66" w:rsidP="003210DB">
            <w:pPr>
              <w:spacing w:after="0"/>
              <w:rPr>
                <w:lang w:val="es-EC"/>
              </w:rPr>
            </w:pPr>
            <w:r w:rsidRPr="003210DB">
              <w:rPr>
                <w:lang w:val="es-EC"/>
              </w:rPr>
              <w:t xml:space="preserve">Preparación y distribución de kits de higiene familiares y escolares </w:t>
            </w:r>
          </w:p>
        </w:tc>
      </w:tr>
      <w:tr w:rsidR="00126575" w:rsidRPr="00CB6627" w14:paraId="4E80B371" w14:textId="77777777" w:rsidTr="003210DB">
        <w:trPr>
          <w:cnfStyle w:val="000000100000" w:firstRow="0" w:lastRow="0" w:firstColumn="0" w:lastColumn="0" w:oddVBand="0" w:evenVBand="0" w:oddHBand="1" w:evenHBand="0" w:firstRowFirstColumn="0" w:firstRowLastColumn="0" w:lastRowFirstColumn="0" w:lastRowLastColumn="0"/>
        </w:trPr>
        <w:tc>
          <w:tcPr>
            <w:tcW w:w="918" w:type="pct"/>
            <w:vMerge/>
          </w:tcPr>
          <w:p w14:paraId="6279CC9C" w14:textId="77777777" w:rsidR="00126575" w:rsidRPr="003210DB" w:rsidRDefault="00126575" w:rsidP="003210DB">
            <w:pPr>
              <w:spacing w:after="0"/>
              <w:rPr>
                <w:lang w:val="es-EC"/>
              </w:rPr>
            </w:pPr>
          </w:p>
        </w:tc>
        <w:tc>
          <w:tcPr>
            <w:tcW w:w="4082" w:type="pct"/>
          </w:tcPr>
          <w:p w14:paraId="75AB7A53" w14:textId="00045DE0" w:rsidR="00126575" w:rsidRPr="003210DB" w:rsidRDefault="00AE6E66" w:rsidP="003210DB">
            <w:pPr>
              <w:spacing w:after="0"/>
              <w:rPr>
                <w:lang w:val="es-EC"/>
              </w:rPr>
            </w:pPr>
            <w:r w:rsidRPr="003210DB">
              <w:rPr>
                <w:lang w:val="es-EC"/>
              </w:rPr>
              <w:t xml:space="preserve">Construcción de duchas y </w:t>
            </w:r>
            <w:r w:rsidR="00CB6627" w:rsidRPr="003210DB">
              <w:rPr>
                <w:lang w:val="es-EC"/>
              </w:rPr>
              <w:t xml:space="preserve">lavabos adaptados al contexto local (considerando aspectos de género, protección y discapacidad) </w:t>
            </w:r>
          </w:p>
        </w:tc>
      </w:tr>
      <w:tr w:rsidR="00126575" w:rsidRPr="00CB6627" w14:paraId="5B36C707" w14:textId="77777777" w:rsidTr="003210DB">
        <w:tc>
          <w:tcPr>
            <w:tcW w:w="918" w:type="pct"/>
            <w:vMerge/>
          </w:tcPr>
          <w:p w14:paraId="3A70E878" w14:textId="77777777" w:rsidR="00126575" w:rsidRPr="003210DB" w:rsidRDefault="00126575" w:rsidP="003210DB">
            <w:pPr>
              <w:spacing w:after="0"/>
              <w:rPr>
                <w:lang w:val="es-EC"/>
              </w:rPr>
            </w:pPr>
          </w:p>
        </w:tc>
        <w:tc>
          <w:tcPr>
            <w:tcW w:w="4082" w:type="pct"/>
          </w:tcPr>
          <w:p w14:paraId="18930515" w14:textId="5A97500C" w:rsidR="00126575" w:rsidRPr="003210DB" w:rsidRDefault="00CB6627" w:rsidP="003210DB">
            <w:pPr>
              <w:spacing w:after="0"/>
              <w:rPr>
                <w:lang w:val="es-EC"/>
              </w:rPr>
            </w:pPr>
            <w:r w:rsidRPr="00CB6627">
              <w:rPr>
                <w:lang w:val="es-EC"/>
              </w:rPr>
              <w:t xml:space="preserve">Elaboración de protocolos y reproducción de </w:t>
            </w:r>
            <w:r w:rsidRPr="003210DB">
              <w:rPr>
                <w:lang w:val="es-EC"/>
              </w:rPr>
              <w:t>materiales de Comunicación sobre el uso Seguro del agua y servicios de saneamiento para mujeres y niños: acceso equitativo, prevención de violencia basada en género</w:t>
            </w:r>
            <w:r>
              <w:rPr>
                <w:lang w:val="es-EC"/>
              </w:rPr>
              <w:t xml:space="preserve"> </w:t>
            </w:r>
          </w:p>
        </w:tc>
      </w:tr>
      <w:tr w:rsidR="00EE6C51" w:rsidRPr="00CB6627" w14:paraId="06A6B4DF" w14:textId="77777777" w:rsidTr="003210DB">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F7E2D8F" w14:textId="249AA0AC" w:rsidR="00EE6C51" w:rsidRPr="003210DB" w:rsidRDefault="00CB6627" w:rsidP="003210DB">
            <w:pPr>
              <w:spacing w:after="0"/>
              <w:rPr>
                <w:lang w:val="es-EC"/>
              </w:rPr>
            </w:pPr>
            <w:r w:rsidRPr="003210DB">
              <w:rPr>
                <w:lang w:val="es-EC"/>
              </w:rPr>
              <w:t xml:space="preserve">Asegurar gestión de información ASH de calidad y oportuna </w:t>
            </w:r>
          </w:p>
        </w:tc>
      </w:tr>
    </w:tbl>
    <w:p w14:paraId="44759465" w14:textId="70B8DF13" w:rsidR="00DC1432" w:rsidRPr="0043578B" w:rsidRDefault="007F0E00" w:rsidP="003210DB">
      <w:pPr>
        <w:rPr>
          <w:i/>
          <w:iCs/>
          <w:color w:val="44546A"/>
          <w:sz w:val="18"/>
          <w:szCs w:val="18"/>
        </w:rPr>
      </w:pPr>
      <w:bookmarkStart w:id="99" w:name="_Toc11064411"/>
      <w:bookmarkStart w:id="100" w:name="_Toc11340903"/>
      <w:bookmarkStart w:id="101" w:name="_Toc13052153"/>
      <w:bookmarkStart w:id="102" w:name="_Toc14764426"/>
      <w:r w:rsidRPr="0043578B">
        <w:rPr>
          <w:i/>
          <w:iCs/>
          <w:color w:val="44546A"/>
          <w:sz w:val="18"/>
          <w:szCs w:val="18"/>
        </w:rPr>
        <w:t xml:space="preserve">Tabla </w:t>
      </w:r>
      <w:r w:rsidR="00C01690" w:rsidRPr="0043578B">
        <w:rPr>
          <w:i/>
          <w:iCs/>
          <w:color w:val="44546A"/>
          <w:sz w:val="18"/>
          <w:szCs w:val="18"/>
        </w:rPr>
        <w:fldChar w:fldCharType="begin"/>
      </w:r>
      <w:r w:rsidR="00C01690" w:rsidRPr="0043578B">
        <w:rPr>
          <w:i/>
          <w:iCs/>
          <w:color w:val="44546A"/>
          <w:sz w:val="18"/>
          <w:szCs w:val="18"/>
        </w:rPr>
        <w:instrText xml:space="preserve"> SEQ Tabla \* ARABIC </w:instrText>
      </w:r>
      <w:r w:rsidR="00C01690" w:rsidRPr="0043578B">
        <w:rPr>
          <w:i/>
          <w:iCs/>
          <w:color w:val="44546A"/>
          <w:sz w:val="18"/>
          <w:szCs w:val="18"/>
        </w:rPr>
        <w:fldChar w:fldCharType="separate"/>
      </w:r>
      <w:r w:rsidR="002E208A">
        <w:rPr>
          <w:i/>
          <w:iCs/>
          <w:noProof/>
          <w:color w:val="44546A"/>
          <w:sz w:val="18"/>
          <w:szCs w:val="18"/>
        </w:rPr>
        <w:t>10</w:t>
      </w:r>
      <w:r w:rsidR="00C01690" w:rsidRPr="0043578B">
        <w:rPr>
          <w:i/>
          <w:iCs/>
          <w:color w:val="44546A"/>
          <w:sz w:val="18"/>
          <w:szCs w:val="18"/>
        </w:rPr>
        <w:fldChar w:fldCharType="end"/>
      </w:r>
      <w:r w:rsidRPr="0043578B">
        <w:rPr>
          <w:i/>
          <w:iCs/>
          <w:color w:val="44546A"/>
          <w:sz w:val="18"/>
          <w:szCs w:val="18"/>
        </w:rPr>
        <w:t>: Objetivos iniciales de la respuesta ASH</w:t>
      </w:r>
      <w:bookmarkEnd w:id="99"/>
      <w:bookmarkEnd w:id="100"/>
      <w:bookmarkEnd w:id="101"/>
      <w:bookmarkEnd w:id="102"/>
    </w:p>
    <w:p w14:paraId="6DCAC82C" w14:textId="1FB8DA65" w:rsidR="0024409B" w:rsidRPr="00C906F8" w:rsidRDefault="00A50E49" w:rsidP="004D7491">
      <w:pPr>
        <w:spacing w:before="120"/>
      </w:pPr>
      <w:r w:rsidRPr="00C906F8">
        <w:t xml:space="preserve">Como se puede ver en la tabla anterior, hay varias áreas de posible duplicación con otros </w:t>
      </w:r>
      <w:r w:rsidR="0033647E">
        <w:t>Grupos Sectoriales</w:t>
      </w:r>
      <w:r w:rsidRPr="00C906F8">
        <w:t>, y un enfoque lógico en las actividades de respuesta inmediatas.</w:t>
      </w:r>
    </w:p>
    <w:p w14:paraId="176E25E4" w14:textId="25CC59CE" w:rsidR="00B55A8B" w:rsidRPr="003210DB" w:rsidRDefault="00B55A8B" w:rsidP="003210DB">
      <w:pPr>
        <w:spacing w:before="120" w:after="0"/>
        <w:rPr>
          <w:b/>
          <w:bCs/>
        </w:rPr>
      </w:pPr>
      <w:r w:rsidRPr="003210DB">
        <w:rPr>
          <w:b/>
          <w:bCs/>
        </w:rPr>
        <w:t>Respuesta</w:t>
      </w:r>
      <w:r w:rsidR="00A42A8F">
        <w:rPr>
          <w:b/>
          <w:bCs/>
        </w:rPr>
        <w:t xml:space="preserve"> Humanitaria</w:t>
      </w:r>
    </w:p>
    <w:p w14:paraId="77B05080" w14:textId="499A030E" w:rsidR="00C12040" w:rsidRPr="00C906F8" w:rsidRDefault="00A50E49" w:rsidP="004D7491">
      <w:pPr>
        <w:spacing w:after="0"/>
      </w:pPr>
      <w:r w:rsidRPr="00C906F8">
        <w:t xml:space="preserve">En junio de 2016, el </w:t>
      </w:r>
      <w:r w:rsidR="1AED194D">
        <w:t>Grupo Sectorial</w:t>
      </w:r>
      <w:r w:rsidRPr="00C906F8">
        <w:t xml:space="preserve"> ASH actualizó el marco de respuesta, para complementar las actividades de las autoridades, destacando diferentes modalidades de respuesta para diferentes tipologías de </w:t>
      </w:r>
      <w:r w:rsidR="0026280B">
        <w:t>contexto</w:t>
      </w:r>
      <w:r w:rsidRPr="00C906F8">
        <w:t xml:space="preserve">, y basándose en una </w:t>
      </w:r>
      <w:r w:rsidR="0026280B" w:rsidRPr="00C906F8">
        <w:t xml:space="preserve">mejor </w:t>
      </w:r>
      <w:r w:rsidRPr="00C906F8">
        <w:t xml:space="preserve">comprensión de las necesidades. De hecho, se </w:t>
      </w:r>
      <w:r w:rsidR="0026280B">
        <w:t>identifica</w:t>
      </w:r>
      <w:r w:rsidRPr="00C906F8">
        <w:t xml:space="preserve"> un enfoque específico en las áreas rurales, la especificación de más intervenciones a medio / largo plazo en los lugares de desplazamiento, y un enfoque específico en la</w:t>
      </w:r>
      <w:r w:rsidR="0026280B" w:rsidRPr="64685E5B">
        <w:t xml:space="preserve"> </w:t>
      </w:r>
      <w:r w:rsidR="0026280B">
        <w:t>refacción</w:t>
      </w:r>
      <w:r w:rsidR="0026280B" w:rsidRPr="64685E5B">
        <w:t xml:space="preserve"> </w:t>
      </w:r>
      <w:r w:rsidRPr="00C906F8">
        <w:t xml:space="preserve">de </w:t>
      </w:r>
      <w:r w:rsidR="0020386E" w:rsidRPr="00C906F8">
        <w:t>sistemas</w:t>
      </w:r>
      <w:r w:rsidRPr="00C906F8">
        <w:t xml:space="preserve"> de agua.</w:t>
      </w:r>
    </w:p>
    <w:tbl>
      <w:tblPr>
        <w:tblStyle w:val="GridTable4-Accent31"/>
        <w:tblW w:w="5000" w:type="pct"/>
        <w:tblLook w:val="0420" w:firstRow="1" w:lastRow="0" w:firstColumn="0" w:lastColumn="0" w:noHBand="0" w:noVBand="1"/>
      </w:tblPr>
      <w:tblGrid>
        <w:gridCol w:w="3228"/>
        <w:gridCol w:w="7549"/>
        <w:gridCol w:w="13"/>
      </w:tblGrid>
      <w:tr w:rsidR="00C12040" w:rsidRPr="00C906F8" w14:paraId="24A87B1C" w14:textId="77777777" w:rsidTr="003210DB">
        <w:trPr>
          <w:cnfStyle w:val="100000000000" w:firstRow="1" w:lastRow="0" w:firstColumn="0" w:lastColumn="0" w:oddVBand="0" w:evenVBand="0" w:oddHBand="0" w:evenHBand="0" w:firstRowFirstColumn="0" w:firstRowLastColumn="0" w:lastRowFirstColumn="0" w:lastRowLastColumn="0"/>
          <w:trHeight w:val="227"/>
        </w:trPr>
        <w:tc>
          <w:tcPr>
            <w:tcW w:w="1496" w:type="pct"/>
            <w:noWrap/>
            <w:hideMark/>
          </w:tcPr>
          <w:p w14:paraId="420D32F0" w14:textId="77777777" w:rsidR="00C12040" w:rsidRPr="00C906F8" w:rsidRDefault="00C12040" w:rsidP="003210DB">
            <w:pPr>
              <w:spacing w:after="0"/>
            </w:pPr>
            <w:r w:rsidRPr="00C906F8">
              <w:t>Objetivo</w:t>
            </w:r>
          </w:p>
        </w:tc>
        <w:tc>
          <w:tcPr>
            <w:tcW w:w="3504" w:type="pct"/>
            <w:gridSpan w:val="2"/>
            <w:noWrap/>
            <w:hideMark/>
          </w:tcPr>
          <w:p w14:paraId="0F680585" w14:textId="77777777" w:rsidR="00C12040" w:rsidRPr="00C906F8" w:rsidRDefault="00C12040" w:rsidP="003210DB">
            <w:pPr>
              <w:spacing w:after="0"/>
            </w:pPr>
            <w:r w:rsidRPr="00C906F8">
              <w:t>Actividades</w:t>
            </w:r>
          </w:p>
        </w:tc>
      </w:tr>
      <w:tr w:rsidR="00C12040" w:rsidRPr="00C906F8" w14:paraId="7AA71562"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val="restart"/>
            <w:hideMark/>
          </w:tcPr>
          <w:p w14:paraId="6E87B90F" w14:textId="77777777" w:rsidR="00C12040" w:rsidRPr="00C906F8" w:rsidRDefault="00C12040" w:rsidP="003210DB">
            <w:pPr>
              <w:spacing w:after="0"/>
            </w:pPr>
            <w:r w:rsidRPr="00C906F8">
              <w:t>AGUA</w:t>
            </w:r>
          </w:p>
          <w:p w14:paraId="67D3771F" w14:textId="347409A0" w:rsidR="00C12040" w:rsidRPr="00C906F8" w:rsidRDefault="00C12040" w:rsidP="003210DB">
            <w:pPr>
              <w:spacing w:after="0"/>
            </w:pPr>
            <w:r w:rsidRPr="00C906F8">
              <w:t>180,000 personas atendidas tienen acceso seguro y equita</w:t>
            </w:r>
            <w:r w:rsidR="00CB6627">
              <w:t>tivo</w:t>
            </w:r>
            <w:r w:rsidRPr="00C906F8">
              <w:t xml:space="preserve"> al agua potable en cantidades suficientes para beber, cocinar y para uso en la higiene personal y doméstico.</w:t>
            </w:r>
          </w:p>
        </w:tc>
        <w:tc>
          <w:tcPr>
            <w:tcW w:w="3498" w:type="pct"/>
            <w:hideMark/>
          </w:tcPr>
          <w:p w14:paraId="368DD813" w14:textId="77777777" w:rsidR="00C12040" w:rsidRPr="00C906F8" w:rsidRDefault="00C12040" w:rsidP="003210DB">
            <w:pPr>
              <w:spacing w:after="0"/>
            </w:pPr>
            <w:r w:rsidRPr="00C906F8">
              <w:t>Distribución de tanques de reserva/</w:t>
            </w:r>
            <w:proofErr w:type="spellStart"/>
            <w:r w:rsidRPr="003210DB">
              <w:rPr>
                <w:i/>
              </w:rPr>
              <w:t>bladders</w:t>
            </w:r>
            <w:proofErr w:type="spellEnd"/>
            <w:r w:rsidRPr="00C906F8">
              <w:t xml:space="preserve"> de agua de PVC (2,500 l, 600 l y 225 l)</w:t>
            </w:r>
          </w:p>
        </w:tc>
      </w:tr>
      <w:tr w:rsidR="00C12040" w:rsidRPr="00C906F8" w14:paraId="4B7D1778" w14:textId="77777777" w:rsidTr="003210DB">
        <w:trPr>
          <w:gridAfter w:val="1"/>
          <w:wAfter w:w="13" w:type="dxa"/>
          <w:trHeight w:val="20"/>
        </w:trPr>
        <w:tc>
          <w:tcPr>
            <w:tcW w:w="1496" w:type="pct"/>
            <w:vMerge/>
            <w:hideMark/>
          </w:tcPr>
          <w:p w14:paraId="76EC518D" w14:textId="77777777" w:rsidR="00C12040" w:rsidRPr="00C906F8" w:rsidRDefault="00C12040" w:rsidP="003210DB">
            <w:pPr>
              <w:spacing w:after="0"/>
            </w:pPr>
          </w:p>
        </w:tc>
        <w:tc>
          <w:tcPr>
            <w:tcW w:w="3498" w:type="pct"/>
            <w:hideMark/>
          </w:tcPr>
          <w:p w14:paraId="63017F4A" w14:textId="77777777" w:rsidR="00C12040" w:rsidRPr="00C906F8" w:rsidRDefault="00C12040" w:rsidP="003210DB">
            <w:pPr>
              <w:spacing w:after="0"/>
            </w:pPr>
            <w:r w:rsidRPr="00C906F8">
              <w:t xml:space="preserve">Distribución de agua por tanqueros </w:t>
            </w:r>
          </w:p>
        </w:tc>
      </w:tr>
      <w:tr w:rsidR="00C12040" w:rsidRPr="00C906F8" w14:paraId="1969D05B"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18FA2B6A" w14:textId="77777777" w:rsidR="00C12040" w:rsidRPr="00C906F8" w:rsidRDefault="00C12040" w:rsidP="003210DB">
            <w:pPr>
              <w:spacing w:after="0"/>
            </w:pPr>
          </w:p>
        </w:tc>
        <w:tc>
          <w:tcPr>
            <w:tcW w:w="3498" w:type="pct"/>
            <w:hideMark/>
          </w:tcPr>
          <w:p w14:paraId="50604CA9" w14:textId="77777777" w:rsidR="00C12040" w:rsidRPr="00C906F8" w:rsidRDefault="00C12040" w:rsidP="003210DB">
            <w:pPr>
              <w:spacing w:after="0"/>
            </w:pPr>
            <w:r w:rsidRPr="00C906F8">
              <w:t>Perforación/rehabilitación de pozo comunitario</w:t>
            </w:r>
          </w:p>
        </w:tc>
      </w:tr>
      <w:tr w:rsidR="00C12040" w:rsidRPr="00C906F8" w14:paraId="603ACD08" w14:textId="77777777" w:rsidTr="003210DB">
        <w:trPr>
          <w:gridAfter w:val="1"/>
          <w:wAfter w:w="13" w:type="dxa"/>
          <w:trHeight w:val="20"/>
        </w:trPr>
        <w:tc>
          <w:tcPr>
            <w:tcW w:w="1496" w:type="pct"/>
            <w:vMerge/>
            <w:hideMark/>
          </w:tcPr>
          <w:p w14:paraId="0B6AE830" w14:textId="77777777" w:rsidR="00C12040" w:rsidRPr="00C906F8" w:rsidRDefault="00C12040" w:rsidP="003210DB">
            <w:pPr>
              <w:spacing w:after="0"/>
            </w:pPr>
          </w:p>
        </w:tc>
        <w:tc>
          <w:tcPr>
            <w:tcW w:w="3498" w:type="pct"/>
            <w:hideMark/>
          </w:tcPr>
          <w:p w14:paraId="1F5A2499" w14:textId="77777777" w:rsidR="00C12040" w:rsidRPr="00C906F8" w:rsidRDefault="00C12040" w:rsidP="003210DB">
            <w:pPr>
              <w:spacing w:after="0"/>
            </w:pPr>
            <w:r w:rsidRPr="00C906F8">
              <w:t>Puntos de cloración</w:t>
            </w:r>
          </w:p>
        </w:tc>
      </w:tr>
      <w:tr w:rsidR="00C12040" w:rsidRPr="00C906F8" w14:paraId="2387BDC8"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4AD8A8BD" w14:textId="77777777" w:rsidR="00C12040" w:rsidRPr="00C906F8" w:rsidRDefault="00C12040" w:rsidP="003210DB">
            <w:pPr>
              <w:spacing w:after="0"/>
            </w:pPr>
          </w:p>
        </w:tc>
        <w:tc>
          <w:tcPr>
            <w:tcW w:w="3498" w:type="pct"/>
            <w:hideMark/>
          </w:tcPr>
          <w:p w14:paraId="74CE25A9" w14:textId="77777777" w:rsidR="00C12040" w:rsidRPr="00C906F8" w:rsidRDefault="00C12040" w:rsidP="003210DB">
            <w:pPr>
              <w:spacing w:after="0"/>
            </w:pPr>
            <w:r w:rsidRPr="00C906F8">
              <w:t>Instalación de plantas potabilizadoras</w:t>
            </w:r>
          </w:p>
        </w:tc>
      </w:tr>
      <w:tr w:rsidR="00C12040" w:rsidRPr="00C906F8" w14:paraId="23661824" w14:textId="77777777" w:rsidTr="003210DB">
        <w:trPr>
          <w:gridAfter w:val="1"/>
          <w:wAfter w:w="13" w:type="dxa"/>
          <w:trHeight w:val="20"/>
        </w:trPr>
        <w:tc>
          <w:tcPr>
            <w:tcW w:w="1496" w:type="pct"/>
            <w:vMerge/>
            <w:hideMark/>
          </w:tcPr>
          <w:p w14:paraId="29885F06" w14:textId="77777777" w:rsidR="00C12040" w:rsidRPr="00C906F8" w:rsidRDefault="00C12040" w:rsidP="003210DB">
            <w:pPr>
              <w:spacing w:after="0"/>
            </w:pPr>
          </w:p>
        </w:tc>
        <w:tc>
          <w:tcPr>
            <w:tcW w:w="3498" w:type="pct"/>
            <w:hideMark/>
          </w:tcPr>
          <w:p w14:paraId="6FB239F3" w14:textId="77777777" w:rsidR="00C12040" w:rsidRPr="00C906F8" w:rsidRDefault="00C12040" w:rsidP="003210DB">
            <w:pPr>
              <w:spacing w:after="0"/>
            </w:pPr>
            <w:r w:rsidRPr="00C906F8">
              <w:t xml:space="preserve">Distribución Kit </w:t>
            </w:r>
            <w:r w:rsidR="0067585D">
              <w:t>ASH</w:t>
            </w:r>
          </w:p>
        </w:tc>
      </w:tr>
      <w:tr w:rsidR="00C12040" w:rsidRPr="00C906F8" w14:paraId="3134A706"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1EB8D01B" w14:textId="77777777" w:rsidR="00C12040" w:rsidRPr="00C906F8" w:rsidRDefault="00C12040" w:rsidP="003210DB">
            <w:pPr>
              <w:spacing w:after="0"/>
            </w:pPr>
          </w:p>
        </w:tc>
        <w:tc>
          <w:tcPr>
            <w:tcW w:w="3498" w:type="pct"/>
            <w:hideMark/>
          </w:tcPr>
          <w:p w14:paraId="33146A09" w14:textId="77777777" w:rsidR="00C12040" w:rsidRPr="00C906F8" w:rsidRDefault="00C12040" w:rsidP="003210DB">
            <w:pPr>
              <w:spacing w:after="0"/>
            </w:pPr>
            <w:r w:rsidRPr="00C906F8">
              <w:t>Desarrollo / Rehabilitación de fuentes de agua</w:t>
            </w:r>
          </w:p>
        </w:tc>
      </w:tr>
      <w:tr w:rsidR="00C12040" w:rsidRPr="00C906F8" w14:paraId="23BBBF07" w14:textId="77777777" w:rsidTr="003210DB">
        <w:trPr>
          <w:gridAfter w:val="1"/>
          <w:wAfter w:w="13" w:type="dxa"/>
          <w:trHeight w:val="20"/>
        </w:trPr>
        <w:tc>
          <w:tcPr>
            <w:tcW w:w="1496" w:type="pct"/>
            <w:vMerge/>
            <w:hideMark/>
          </w:tcPr>
          <w:p w14:paraId="4BF85D28" w14:textId="77777777" w:rsidR="00C12040" w:rsidRPr="00C906F8" w:rsidRDefault="00C12040" w:rsidP="003210DB">
            <w:pPr>
              <w:spacing w:after="0"/>
            </w:pPr>
          </w:p>
        </w:tc>
        <w:tc>
          <w:tcPr>
            <w:tcW w:w="3498" w:type="pct"/>
            <w:hideMark/>
          </w:tcPr>
          <w:p w14:paraId="121AA86B" w14:textId="77777777" w:rsidR="00C12040" w:rsidRPr="00C906F8" w:rsidRDefault="00C12040" w:rsidP="003210DB">
            <w:pPr>
              <w:spacing w:after="0"/>
            </w:pPr>
            <w:r w:rsidRPr="00C906F8">
              <w:t>Purificación y tratamiento de agua con tabletas AQUATABS</w:t>
            </w:r>
          </w:p>
        </w:tc>
      </w:tr>
      <w:tr w:rsidR="00C12040" w:rsidRPr="00C906F8" w14:paraId="516E5B17"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749C452F" w14:textId="77777777" w:rsidR="00C12040" w:rsidRPr="00C906F8" w:rsidRDefault="00C12040" w:rsidP="003210DB">
            <w:pPr>
              <w:spacing w:after="0"/>
            </w:pPr>
          </w:p>
        </w:tc>
        <w:tc>
          <w:tcPr>
            <w:tcW w:w="3498" w:type="pct"/>
            <w:hideMark/>
          </w:tcPr>
          <w:p w14:paraId="2A170D84" w14:textId="77777777" w:rsidR="00C12040" w:rsidRPr="00C906F8" w:rsidRDefault="00C12040" w:rsidP="003210DB">
            <w:pPr>
              <w:spacing w:after="0"/>
            </w:pPr>
            <w:r w:rsidRPr="00C906F8">
              <w:t>Purificación de agua por filtros</w:t>
            </w:r>
          </w:p>
        </w:tc>
      </w:tr>
      <w:tr w:rsidR="00C12040" w:rsidRPr="00C906F8" w14:paraId="0AC5DA61" w14:textId="77777777" w:rsidTr="003210DB">
        <w:trPr>
          <w:gridAfter w:val="1"/>
          <w:wAfter w:w="13" w:type="dxa"/>
          <w:trHeight w:val="57"/>
        </w:trPr>
        <w:tc>
          <w:tcPr>
            <w:tcW w:w="1496" w:type="pct"/>
            <w:vMerge/>
            <w:hideMark/>
          </w:tcPr>
          <w:p w14:paraId="11A96EE7" w14:textId="77777777" w:rsidR="00C12040" w:rsidRPr="00C906F8" w:rsidRDefault="00C12040" w:rsidP="003210DB">
            <w:pPr>
              <w:spacing w:after="0"/>
            </w:pPr>
          </w:p>
        </w:tc>
        <w:tc>
          <w:tcPr>
            <w:tcW w:w="3498" w:type="pct"/>
            <w:hideMark/>
          </w:tcPr>
          <w:p w14:paraId="2C105CD3" w14:textId="77777777" w:rsidR="00C12040" w:rsidRPr="00C906F8" w:rsidRDefault="00C12040" w:rsidP="003210DB">
            <w:pPr>
              <w:spacing w:after="0"/>
            </w:pPr>
            <w:r w:rsidRPr="00C906F8">
              <w:t xml:space="preserve">Análisis químico de calidad de agua </w:t>
            </w:r>
          </w:p>
        </w:tc>
      </w:tr>
      <w:tr w:rsidR="00C12040" w:rsidRPr="00C906F8" w14:paraId="2528D6B1"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635778E7" w14:textId="77777777" w:rsidR="00C12040" w:rsidRPr="00C906F8" w:rsidRDefault="00C12040" w:rsidP="003210DB">
            <w:pPr>
              <w:spacing w:after="0"/>
            </w:pPr>
          </w:p>
        </w:tc>
        <w:tc>
          <w:tcPr>
            <w:tcW w:w="3498" w:type="pct"/>
            <w:hideMark/>
          </w:tcPr>
          <w:p w14:paraId="2DC62291" w14:textId="77777777" w:rsidR="00C12040" w:rsidRPr="00C906F8" w:rsidRDefault="00C12040" w:rsidP="003210DB">
            <w:pPr>
              <w:spacing w:after="0"/>
            </w:pPr>
            <w:r w:rsidRPr="00C906F8">
              <w:t>Distribución de contenedores para colección de Agua (10-litros)</w:t>
            </w:r>
          </w:p>
        </w:tc>
      </w:tr>
      <w:tr w:rsidR="00C12040" w:rsidRPr="00C906F8" w14:paraId="385163B3" w14:textId="77777777" w:rsidTr="003210DB">
        <w:trPr>
          <w:gridAfter w:val="1"/>
          <w:wAfter w:w="13" w:type="dxa"/>
          <w:trHeight w:val="20"/>
        </w:trPr>
        <w:tc>
          <w:tcPr>
            <w:tcW w:w="1496" w:type="pct"/>
            <w:vMerge/>
            <w:hideMark/>
          </w:tcPr>
          <w:p w14:paraId="2AC0F8C1" w14:textId="77777777" w:rsidR="00C12040" w:rsidRPr="00C906F8" w:rsidRDefault="00C12040" w:rsidP="003210DB">
            <w:pPr>
              <w:spacing w:after="0"/>
            </w:pPr>
          </w:p>
        </w:tc>
        <w:tc>
          <w:tcPr>
            <w:tcW w:w="3498" w:type="pct"/>
            <w:hideMark/>
          </w:tcPr>
          <w:p w14:paraId="4813BD49" w14:textId="77777777" w:rsidR="00C12040" w:rsidRPr="00C906F8" w:rsidRDefault="00C12040" w:rsidP="003210DB">
            <w:pPr>
              <w:spacing w:after="0"/>
            </w:pPr>
            <w:r w:rsidRPr="00C906F8">
              <w:t>Distribución cubetas con tapa</w:t>
            </w:r>
          </w:p>
        </w:tc>
      </w:tr>
      <w:tr w:rsidR="00C12040" w:rsidRPr="00C906F8" w14:paraId="306DACB0"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val="restart"/>
            <w:hideMark/>
          </w:tcPr>
          <w:p w14:paraId="256A9D20" w14:textId="77777777" w:rsidR="00C12040" w:rsidRPr="00C906F8" w:rsidRDefault="00C12040" w:rsidP="003210DB">
            <w:pPr>
              <w:spacing w:after="0"/>
            </w:pPr>
            <w:r w:rsidRPr="00C906F8">
              <w:t>SANEAMIENTO</w:t>
            </w:r>
          </w:p>
          <w:p w14:paraId="061A98F7" w14:textId="77777777" w:rsidR="00C12040" w:rsidRPr="00C906F8" w:rsidRDefault="00C12040" w:rsidP="003210DB">
            <w:pPr>
              <w:spacing w:after="0"/>
            </w:pPr>
            <w:r w:rsidRPr="00C906F8">
              <w:t xml:space="preserve">80,000 personas tienen </w:t>
            </w:r>
            <w:r w:rsidR="0020386E" w:rsidRPr="00C906F8">
              <w:t>acceso</w:t>
            </w:r>
            <w:r w:rsidRPr="00C906F8">
              <w:t xml:space="preserve"> a letrinas e instalaciones sanitarias adecuadas y seguras y a un ambiente limpio. </w:t>
            </w:r>
          </w:p>
        </w:tc>
        <w:tc>
          <w:tcPr>
            <w:tcW w:w="3498" w:type="pct"/>
            <w:hideMark/>
          </w:tcPr>
          <w:p w14:paraId="456AE205" w14:textId="77777777" w:rsidR="00C12040" w:rsidRPr="00C906F8" w:rsidRDefault="00C12040" w:rsidP="003210DB">
            <w:pPr>
              <w:spacing w:after="0"/>
            </w:pPr>
            <w:r w:rsidRPr="00C906F8">
              <w:t>Construcción/Establecimiento Duchas</w:t>
            </w:r>
          </w:p>
        </w:tc>
      </w:tr>
      <w:tr w:rsidR="00C12040" w:rsidRPr="00C906F8" w14:paraId="3D6BDB06" w14:textId="77777777" w:rsidTr="003210DB">
        <w:trPr>
          <w:gridAfter w:val="1"/>
          <w:wAfter w:w="13" w:type="dxa"/>
          <w:trHeight w:val="20"/>
        </w:trPr>
        <w:tc>
          <w:tcPr>
            <w:tcW w:w="1496" w:type="pct"/>
            <w:vMerge/>
            <w:hideMark/>
          </w:tcPr>
          <w:p w14:paraId="7A86B1BA" w14:textId="77777777" w:rsidR="00C12040" w:rsidRPr="00C906F8" w:rsidRDefault="00C12040" w:rsidP="003210DB">
            <w:pPr>
              <w:spacing w:after="0"/>
            </w:pPr>
          </w:p>
        </w:tc>
        <w:tc>
          <w:tcPr>
            <w:tcW w:w="3498" w:type="pct"/>
            <w:hideMark/>
          </w:tcPr>
          <w:p w14:paraId="1C5D2BF3" w14:textId="77777777" w:rsidR="00C12040" w:rsidRPr="00C906F8" w:rsidRDefault="00C12040" w:rsidP="003210DB">
            <w:pPr>
              <w:spacing w:after="0"/>
            </w:pPr>
            <w:r w:rsidRPr="00C906F8">
              <w:t>Construcción/Establecimiento Lavaderos para la ropa</w:t>
            </w:r>
          </w:p>
        </w:tc>
      </w:tr>
      <w:tr w:rsidR="00C12040" w:rsidRPr="00C906F8" w14:paraId="0840455E"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6DBE5589" w14:textId="77777777" w:rsidR="00C12040" w:rsidRPr="00C906F8" w:rsidRDefault="00C12040" w:rsidP="003210DB">
            <w:pPr>
              <w:spacing w:after="0"/>
            </w:pPr>
          </w:p>
        </w:tc>
        <w:tc>
          <w:tcPr>
            <w:tcW w:w="3498" w:type="pct"/>
            <w:hideMark/>
          </w:tcPr>
          <w:p w14:paraId="39E4593D" w14:textId="77777777" w:rsidR="00C12040" w:rsidRPr="00C906F8" w:rsidRDefault="00C12040" w:rsidP="003210DB">
            <w:pPr>
              <w:spacing w:after="0"/>
            </w:pPr>
            <w:r w:rsidRPr="00C906F8">
              <w:t>Construcción/Establecimiento Lavamanos</w:t>
            </w:r>
          </w:p>
        </w:tc>
      </w:tr>
      <w:tr w:rsidR="00C12040" w:rsidRPr="00C906F8" w14:paraId="5105D5B2" w14:textId="77777777" w:rsidTr="003210DB">
        <w:trPr>
          <w:gridAfter w:val="1"/>
          <w:wAfter w:w="13" w:type="dxa"/>
          <w:trHeight w:val="20"/>
        </w:trPr>
        <w:tc>
          <w:tcPr>
            <w:tcW w:w="1496" w:type="pct"/>
            <w:vMerge/>
            <w:hideMark/>
          </w:tcPr>
          <w:p w14:paraId="24B1D036" w14:textId="77777777" w:rsidR="00C12040" w:rsidRPr="00C906F8" w:rsidRDefault="00C12040" w:rsidP="003210DB">
            <w:pPr>
              <w:spacing w:after="0"/>
            </w:pPr>
          </w:p>
        </w:tc>
        <w:tc>
          <w:tcPr>
            <w:tcW w:w="3498" w:type="pct"/>
            <w:hideMark/>
          </w:tcPr>
          <w:p w14:paraId="548D6FC6" w14:textId="77777777" w:rsidR="00C12040" w:rsidRPr="00C906F8" w:rsidRDefault="00C12040" w:rsidP="003210DB">
            <w:pPr>
              <w:spacing w:after="0"/>
            </w:pPr>
            <w:r w:rsidRPr="00C906F8">
              <w:t>Construcción/Establecimiento letrinas</w:t>
            </w:r>
          </w:p>
        </w:tc>
      </w:tr>
      <w:tr w:rsidR="00C12040" w:rsidRPr="00C906F8" w14:paraId="5BCA8722"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67E3F48A" w14:textId="77777777" w:rsidR="00C12040" w:rsidRPr="00C906F8" w:rsidRDefault="00C12040" w:rsidP="003210DB">
            <w:pPr>
              <w:spacing w:after="0"/>
            </w:pPr>
          </w:p>
        </w:tc>
        <w:tc>
          <w:tcPr>
            <w:tcW w:w="3498" w:type="pct"/>
            <w:hideMark/>
          </w:tcPr>
          <w:p w14:paraId="2F293B09" w14:textId="77777777" w:rsidR="00C12040" w:rsidRPr="00C906F8" w:rsidRDefault="00C12040" w:rsidP="003210DB">
            <w:pPr>
              <w:spacing w:after="0"/>
            </w:pPr>
            <w:r w:rsidRPr="00C906F8">
              <w:t>Establecimiento de Puntos de colecta de desechos/ puntos ecológicos</w:t>
            </w:r>
          </w:p>
        </w:tc>
      </w:tr>
      <w:tr w:rsidR="00C12040" w:rsidRPr="00C906F8" w14:paraId="398B7D27" w14:textId="77777777" w:rsidTr="003210DB">
        <w:trPr>
          <w:gridAfter w:val="1"/>
          <w:wAfter w:w="13" w:type="dxa"/>
          <w:trHeight w:val="20"/>
        </w:trPr>
        <w:tc>
          <w:tcPr>
            <w:tcW w:w="1496" w:type="pct"/>
            <w:vMerge/>
            <w:hideMark/>
          </w:tcPr>
          <w:p w14:paraId="03AF0C68" w14:textId="77777777" w:rsidR="00C12040" w:rsidRPr="00C906F8" w:rsidRDefault="00C12040" w:rsidP="003210DB">
            <w:pPr>
              <w:spacing w:after="0"/>
            </w:pPr>
          </w:p>
        </w:tc>
        <w:tc>
          <w:tcPr>
            <w:tcW w:w="3498" w:type="pct"/>
            <w:hideMark/>
          </w:tcPr>
          <w:p w14:paraId="6D7B9838" w14:textId="77777777" w:rsidR="00C12040" w:rsidRPr="00C906F8" w:rsidRDefault="0020386E" w:rsidP="003210DB">
            <w:pPr>
              <w:spacing w:after="0"/>
            </w:pPr>
            <w:r w:rsidRPr="00C906F8">
              <w:t>Distribución</w:t>
            </w:r>
            <w:r w:rsidR="00C12040" w:rsidRPr="00C906F8">
              <w:t xml:space="preserve"> de bolsas/recipientes para desechos</w:t>
            </w:r>
          </w:p>
        </w:tc>
      </w:tr>
      <w:tr w:rsidR="00C12040" w:rsidRPr="00C906F8" w14:paraId="39B16560"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374D0EB8" w14:textId="77777777" w:rsidR="00C12040" w:rsidRPr="00C906F8" w:rsidRDefault="00C12040" w:rsidP="003210DB">
            <w:pPr>
              <w:spacing w:after="0"/>
            </w:pPr>
          </w:p>
        </w:tc>
        <w:tc>
          <w:tcPr>
            <w:tcW w:w="3498" w:type="pct"/>
            <w:hideMark/>
          </w:tcPr>
          <w:p w14:paraId="223A829C" w14:textId="77777777" w:rsidR="00C12040" w:rsidRPr="00C906F8" w:rsidRDefault="00C12040" w:rsidP="003210DB">
            <w:pPr>
              <w:spacing w:after="0"/>
            </w:pPr>
            <w:r w:rsidRPr="00C906F8">
              <w:t>Jornadas de limpieza y eliminación de charcas</w:t>
            </w:r>
          </w:p>
        </w:tc>
      </w:tr>
      <w:tr w:rsidR="00C12040" w:rsidRPr="00C906F8" w14:paraId="2B6C9134" w14:textId="77777777" w:rsidTr="003210DB">
        <w:trPr>
          <w:gridAfter w:val="1"/>
          <w:wAfter w:w="13" w:type="dxa"/>
          <w:trHeight w:val="20"/>
        </w:trPr>
        <w:tc>
          <w:tcPr>
            <w:tcW w:w="1496" w:type="pct"/>
            <w:vMerge/>
            <w:hideMark/>
          </w:tcPr>
          <w:p w14:paraId="658AF162" w14:textId="77777777" w:rsidR="00C12040" w:rsidRPr="00C906F8" w:rsidRDefault="00C12040" w:rsidP="003210DB">
            <w:pPr>
              <w:spacing w:after="0"/>
            </w:pPr>
          </w:p>
        </w:tc>
        <w:tc>
          <w:tcPr>
            <w:tcW w:w="3498" w:type="pct"/>
            <w:hideMark/>
          </w:tcPr>
          <w:p w14:paraId="1E5B30D1" w14:textId="77777777" w:rsidR="00C12040" w:rsidRPr="00C906F8" w:rsidRDefault="00C12040" w:rsidP="003210DB">
            <w:pPr>
              <w:spacing w:after="0"/>
            </w:pPr>
            <w:r w:rsidRPr="00C906F8">
              <w:t>Construcción/Establecimiento Lavamanos ETAPS/Escuelas</w:t>
            </w:r>
          </w:p>
        </w:tc>
      </w:tr>
      <w:tr w:rsidR="00C12040" w:rsidRPr="00C906F8" w14:paraId="4A8139D6"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7F0B321B" w14:textId="77777777" w:rsidR="00C12040" w:rsidRPr="00C906F8" w:rsidRDefault="00C12040" w:rsidP="003210DB">
            <w:pPr>
              <w:spacing w:after="0"/>
            </w:pPr>
          </w:p>
        </w:tc>
        <w:tc>
          <w:tcPr>
            <w:tcW w:w="3498" w:type="pct"/>
            <w:hideMark/>
          </w:tcPr>
          <w:p w14:paraId="6B8E3B2E" w14:textId="77777777" w:rsidR="00C12040" w:rsidRPr="00C906F8" w:rsidRDefault="00C12040" w:rsidP="003210DB">
            <w:pPr>
              <w:spacing w:after="0"/>
            </w:pPr>
            <w:r w:rsidRPr="00C906F8">
              <w:t>Construcción/Establecimiento letrinas ETAPS/Escuelas</w:t>
            </w:r>
          </w:p>
        </w:tc>
      </w:tr>
      <w:tr w:rsidR="00C12040" w:rsidRPr="00C906F8" w14:paraId="68AA127F" w14:textId="77777777" w:rsidTr="003210DB">
        <w:trPr>
          <w:gridAfter w:val="1"/>
          <w:wAfter w:w="13" w:type="dxa"/>
          <w:trHeight w:val="20"/>
        </w:trPr>
        <w:tc>
          <w:tcPr>
            <w:tcW w:w="1496" w:type="pct"/>
            <w:vMerge/>
            <w:hideMark/>
          </w:tcPr>
          <w:p w14:paraId="5A94B6C2" w14:textId="77777777" w:rsidR="00C12040" w:rsidRPr="00C906F8" w:rsidRDefault="00C12040" w:rsidP="003210DB">
            <w:pPr>
              <w:spacing w:after="0"/>
            </w:pPr>
          </w:p>
        </w:tc>
        <w:tc>
          <w:tcPr>
            <w:tcW w:w="3498" w:type="pct"/>
            <w:hideMark/>
          </w:tcPr>
          <w:p w14:paraId="16341F86" w14:textId="77777777" w:rsidR="00C12040" w:rsidRPr="00C906F8" w:rsidRDefault="00C12040" w:rsidP="003210DB">
            <w:pPr>
              <w:spacing w:after="0"/>
            </w:pPr>
            <w:r w:rsidRPr="00C906F8">
              <w:t>Establecimiento de Puntos de colecta de desechos/ puntos ecológicos ETAPS</w:t>
            </w:r>
          </w:p>
        </w:tc>
      </w:tr>
      <w:tr w:rsidR="00C12040" w:rsidRPr="00C906F8" w14:paraId="4036F484"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val="restart"/>
            <w:hideMark/>
          </w:tcPr>
          <w:p w14:paraId="5F948287" w14:textId="77777777" w:rsidR="00C12040" w:rsidRPr="00C906F8" w:rsidRDefault="00C12040" w:rsidP="003210DB">
            <w:pPr>
              <w:spacing w:after="0"/>
            </w:pPr>
            <w:r w:rsidRPr="00C906F8">
              <w:t>HIGIENE</w:t>
            </w:r>
          </w:p>
          <w:p w14:paraId="5F606090" w14:textId="77777777" w:rsidR="00C12040" w:rsidRPr="00C906F8" w:rsidRDefault="00C12040" w:rsidP="003210DB">
            <w:pPr>
              <w:spacing w:after="0"/>
            </w:pPr>
            <w:r w:rsidRPr="00C906F8">
              <w:t xml:space="preserve">350,000 </w:t>
            </w:r>
            <w:proofErr w:type="gramStart"/>
            <w:r w:rsidRPr="00C906F8">
              <w:t>personas  tienen</w:t>
            </w:r>
            <w:proofErr w:type="gramEnd"/>
            <w:r w:rsidRPr="00C906F8">
              <w:t xml:space="preserve"> acceso a productos de higiene </w:t>
            </w:r>
            <w:r w:rsidR="0020386E" w:rsidRPr="00C906F8">
              <w:t>básica,</w:t>
            </w:r>
            <w:r w:rsidRPr="00C906F8">
              <w:t xml:space="preserve"> así como a prácticas de higiene y están conscientes de las medidas de higiene para evitar riesgos de salud pública.</w:t>
            </w:r>
          </w:p>
        </w:tc>
        <w:tc>
          <w:tcPr>
            <w:tcW w:w="3498" w:type="pct"/>
            <w:noWrap/>
            <w:hideMark/>
          </w:tcPr>
          <w:p w14:paraId="0F656741" w14:textId="77777777" w:rsidR="00C12040" w:rsidRPr="00C906F8" w:rsidRDefault="00C12040" w:rsidP="003210DB">
            <w:pPr>
              <w:spacing w:after="0"/>
            </w:pPr>
            <w:r w:rsidRPr="00C906F8">
              <w:t>Distribución de kits de higiene</w:t>
            </w:r>
          </w:p>
        </w:tc>
      </w:tr>
      <w:tr w:rsidR="00C12040" w:rsidRPr="00C906F8" w14:paraId="2154A227" w14:textId="77777777" w:rsidTr="003210DB">
        <w:trPr>
          <w:gridAfter w:val="1"/>
          <w:wAfter w:w="13" w:type="dxa"/>
          <w:trHeight w:val="20"/>
        </w:trPr>
        <w:tc>
          <w:tcPr>
            <w:tcW w:w="1496" w:type="pct"/>
            <w:vMerge/>
            <w:hideMark/>
          </w:tcPr>
          <w:p w14:paraId="174F45DF" w14:textId="77777777" w:rsidR="00C12040" w:rsidRPr="00C906F8" w:rsidRDefault="00C12040" w:rsidP="003210DB">
            <w:pPr>
              <w:spacing w:after="0"/>
            </w:pPr>
          </w:p>
        </w:tc>
        <w:tc>
          <w:tcPr>
            <w:tcW w:w="3498" w:type="pct"/>
            <w:noWrap/>
            <w:hideMark/>
          </w:tcPr>
          <w:p w14:paraId="57382E4A" w14:textId="77777777" w:rsidR="00C12040" w:rsidRPr="00C906F8" w:rsidRDefault="00C12040" w:rsidP="003210DB">
            <w:pPr>
              <w:spacing w:after="0"/>
            </w:pPr>
            <w:r w:rsidRPr="00C906F8">
              <w:t>Distribución de kits de higiene femenina</w:t>
            </w:r>
          </w:p>
        </w:tc>
      </w:tr>
      <w:tr w:rsidR="00C12040" w:rsidRPr="00C906F8" w14:paraId="6C60E8D8"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27"/>
        </w:trPr>
        <w:tc>
          <w:tcPr>
            <w:tcW w:w="1496" w:type="pct"/>
            <w:vMerge/>
            <w:hideMark/>
          </w:tcPr>
          <w:p w14:paraId="46DD80C5" w14:textId="77777777" w:rsidR="00C12040" w:rsidRPr="00C906F8" w:rsidRDefault="00C12040" w:rsidP="003210DB">
            <w:pPr>
              <w:spacing w:after="0"/>
            </w:pPr>
          </w:p>
        </w:tc>
        <w:tc>
          <w:tcPr>
            <w:tcW w:w="3498" w:type="pct"/>
            <w:noWrap/>
            <w:hideMark/>
          </w:tcPr>
          <w:p w14:paraId="3AA1CDCC" w14:textId="77777777" w:rsidR="00C12040" w:rsidRPr="00C906F8" w:rsidRDefault="00C12040" w:rsidP="003210DB">
            <w:pPr>
              <w:spacing w:after="0"/>
            </w:pPr>
            <w:r w:rsidRPr="00C906F8">
              <w:t xml:space="preserve">Sesiones de promoción de higiene </w:t>
            </w:r>
          </w:p>
        </w:tc>
      </w:tr>
      <w:tr w:rsidR="00C12040" w:rsidRPr="00C906F8" w14:paraId="6ABE96A1" w14:textId="77777777" w:rsidTr="003210DB">
        <w:trPr>
          <w:gridAfter w:val="1"/>
          <w:wAfter w:w="13" w:type="dxa"/>
          <w:trHeight w:val="20"/>
        </w:trPr>
        <w:tc>
          <w:tcPr>
            <w:tcW w:w="1496" w:type="pct"/>
            <w:vMerge/>
            <w:hideMark/>
          </w:tcPr>
          <w:p w14:paraId="5CD18939" w14:textId="77777777" w:rsidR="00C12040" w:rsidRPr="00C906F8" w:rsidRDefault="00C12040" w:rsidP="003210DB">
            <w:pPr>
              <w:spacing w:after="0"/>
            </w:pPr>
          </w:p>
        </w:tc>
        <w:tc>
          <w:tcPr>
            <w:tcW w:w="3498" w:type="pct"/>
            <w:noWrap/>
            <w:hideMark/>
          </w:tcPr>
          <w:p w14:paraId="6D8A3921" w14:textId="77777777" w:rsidR="00C12040" w:rsidRPr="00C906F8" w:rsidRDefault="00C12040" w:rsidP="003210DB">
            <w:pPr>
              <w:spacing w:after="0"/>
            </w:pPr>
            <w:r w:rsidRPr="00C906F8">
              <w:t xml:space="preserve">Distribución de kits de control vectorial </w:t>
            </w:r>
          </w:p>
        </w:tc>
      </w:tr>
      <w:tr w:rsidR="00C12040" w:rsidRPr="00C906F8" w14:paraId="7B935E86" w14:textId="77777777" w:rsidTr="003210DB">
        <w:trPr>
          <w:gridAfter w:val="1"/>
          <w:cnfStyle w:val="000000100000" w:firstRow="0" w:lastRow="0" w:firstColumn="0" w:lastColumn="0" w:oddVBand="0" w:evenVBand="0" w:oddHBand="1" w:evenHBand="0" w:firstRowFirstColumn="0" w:firstRowLastColumn="0" w:lastRowFirstColumn="0" w:lastRowLastColumn="0"/>
          <w:wAfter w:w="13" w:type="dxa"/>
          <w:trHeight w:val="20"/>
        </w:trPr>
        <w:tc>
          <w:tcPr>
            <w:tcW w:w="1496" w:type="pct"/>
            <w:vMerge/>
            <w:hideMark/>
          </w:tcPr>
          <w:p w14:paraId="2CA59134" w14:textId="77777777" w:rsidR="00C12040" w:rsidRPr="00C906F8" w:rsidRDefault="00C12040" w:rsidP="003210DB">
            <w:pPr>
              <w:spacing w:after="0"/>
            </w:pPr>
          </w:p>
        </w:tc>
        <w:tc>
          <w:tcPr>
            <w:tcW w:w="3498" w:type="pct"/>
            <w:hideMark/>
          </w:tcPr>
          <w:p w14:paraId="66C05540" w14:textId="77777777" w:rsidR="00C12040" w:rsidRPr="00C906F8" w:rsidRDefault="00C12040" w:rsidP="003210DB">
            <w:pPr>
              <w:spacing w:after="0"/>
            </w:pPr>
            <w:r w:rsidRPr="00C906F8">
              <w:t xml:space="preserve">Sesiones de promoción de mitigación de enfermedades de transmisión vectorial </w:t>
            </w:r>
          </w:p>
        </w:tc>
      </w:tr>
    </w:tbl>
    <w:p w14:paraId="5F9E388F" w14:textId="04F79746" w:rsidR="007F0E00" w:rsidRPr="0043578B" w:rsidRDefault="007F0E00" w:rsidP="003210DB">
      <w:pPr>
        <w:rPr>
          <w:i/>
          <w:iCs/>
          <w:color w:val="44546A"/>
          <w:sz w:val="18"/>
          <w:szCs w:val="18"/>
        </w:rPr>
      </w:pPr>
      <w:bookmarkStart w:id="103" w:name="_Toc11064412"/>
      <w:bookmarkStart w:id="104" w:name="_Toc11340904"/>
      <w:bookmarkStart w:id="105" w:name="_Toc13052154"/>
      <w:bookmarkStart w:id="106" w:name="_Toc14764427"/>
      <w:r w:rsidRPr="0043578B">
        <w:rPr>
          <w:i/>
          <w:iCs/>
          <w:color w:val="44546A"/>
          <w:sz w:val="18"/>
          <w:szCs w:val="18"/>
        </w:rPr>
        <w:t xml:space="preserve">Tabla </w:t>
      </w:r>
      <w:r w:rsidR="00C01690" w:rsidRPr="0043578B">
        <w:rPr>
          <w:i/>
          <w:iCs/>
          <w:color w:val="44546A"/>
          <w:sz w:val="18"/>
          <w:szCs w:val="18"/>
        </w:rPr>
        <w:fldChar w:fldCharType="begin"/>
      </w:r>
      <w:r w:rsidR="00C01690" w:rsidRPr="0043578B">
        <w:rPr>
          <w:i/>
          <w:iCs/>
          <w:color w:val="44546A"/>
          <w:sz w:val="18"/>
          <w:szCs w:val="18"/>
        </w:rPr>
        <w:instrText xml:space="preserve"> SEQ Tabla \* ARABIC </w:instrText>
      </w:r>
      <w:r w:rsidR="00C01690" w:rsidRPr="0043578B">
        <w:rPr>
          <w:i/>
          <w:iCs/>
          <w:color w:val="44546A"/>
          <w:sz w:val="18"/>
          <w:szCs w:val="18"/>
        </w:rPr>
        <w:fldChar w:fldCharType="separate"/>
      </w:r>
      <w:r w:rsidR="002E208A">
        <w:rPr>
          <w:i/>
          <w:iCs/>
          <w:noProof/>
          <w:color w:val="44546A"/>
          <w:sz w:val="18"/>
          <w:szCs w:val="18"/>
        </w:rPr>
        <w:t>11</w:t>
      </w:r>
      <w:r w:rsidR="00C01690" w:rsidRPr="0043578B">
        <w:rPr>
          <w:i/>
          <w:iCs/>
          <w:color w:val="44546A"/>
          <w:sz w:val="18"/>
          <w:szCs w:val="18"/>
        </w:rPr>
        <w:fldChar w:fldCharType="end"/>
      </w:r>
      <w:r w:rsidRPr="0043578B">
        <w:rPr>
          <w:i/>
          <w:iCs/>
          <w:color w:val="44546A"/>
          <w:sz w:val="18"/>
          <w:szCs w:val="18"/>
        </w:rPr>
        <w:t>: Objetivos de la Respuesta ASH</w:t>
      </w:r>
      <w:bookmarkEnd w:id="103"/>
      <w:bookmarkEnd w:id="104"/>
      <w:bookmarkEnd w:id="105"/>
      <w:bookmarkEnd w:id="106"/>
    </w:p>
    <w:p w14:paraId="53ECA5C8" w14:textId="533A856A" w:rsidR="00C342F2" w:rsidRPr="00C906F8" w:rsidRDefault="00A50E49" w:rsidP="003210DB">
      <w:pPr>
        <w:spacing w:before="120" w:after="0"/>
      </w:pPr>
      <w:r w:rsidRPr="00C906F8">
        <w:t xml:space="preserve">Se dieron directivas específicas para guiar las actividades en diferentes tipologías de </w:t>
      </w:r>
      <w:r w:rsidR="0026280B">
        <w:t>contexto</w:t>
      </w:r>
      <w:r w:rsidR="0026280B" w:rsidRPr="00C906F8">
        <w:t xml:space="preserve"> </w:t>
      </w:r>
      <w:r w:rsidR="0026280B">
        <w:t xml:space="preserve">de las zonas </w:t>
      </w:r>
      <w:r w:rsidRPr="00C906F8">
        <w:t>afectadas.</w:t>
      </w:r>
    </w:p>
    <w:tbl>
      <w:tblPr>
        <w:tblStyle w:val="GridTable4-Accent31"/>
        <w:tblW w:w="5000" w:type="pct"/>
        <w:tblLook w:val="0420" w:firstRow="1" w:lastRow="0" w:firstColumn="0" w:lastColumn="0" w:noHBand="0" w:noVBand="1"/>
      </w:tblPr>
      <w:tblGrid>
        <w:gridCol w:w="1330"/>
        <w:gridCol w:w="2987"/>
        <w:gridCol w:w="2142"/>
        <w:gridCol w:w="1380"/>
        <w:gridCol w:w="1581"/>
        <w:gridCol w:w="1370"/>
      </w:tblGrid>
      <w:tr w:rsidR="00AF1102" w:rsidRPr="003210DB" w14:paraId="758EA8D2"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tcW w:w="40" w:type="pct"/>
            <w:hideMark/>
          </w:tcPr>
          <w:p w14:paraId="38A0CFB6" w14:textId="071D2148" w:rsidR="00244F50" w:rsidRPr="003210DB" w:rsidRDefault="0026280B" w:rsidP="003210DB">
            <w:pPr>
              <w:spacing w:after="0"/>
            </w:pPr>
            <w:proofErr w:type="spellStart"/>
            <w:r w:rsidRPr="003210DB">
              <w:t>Tipologia</w:t>
            </w:r>
            <w:proofErr w:type="spellEnd"/>
            <w:r w:rsidRPr="003210DB">
              <w:t xml:space="preserve"> de contexto</w:t>
            </w:r>
          </w:p>
        </w:tc>
        <w:tc>
          <w:tcPr>
            <w:tcW w:w="1773" w:type="pct"/>
            <w:hideMark/>
          </w:tcPr>
          <w:p w14:paraId="0C4D3BBB" w14:textId="77777777" w:rsidR="00244F50" w:rsidRPr="003210DB" w:rsidRDefault="00A90695" w:rsidP="003210DB">
            <w:pPr>
              <w:spacing w:after="0"/>
            </w:pPr>
            <w:r w:rsidRPr="003210DB">
              <w:t>Agua</w:t>
            </w:r>
          </w:p>
        </w:tc>
        <w:tc>
          <w:tcPr>
            <w:tcW w:w="1034" w:type="pct"/>
            <w:hideMark/>
          </w:tcPr>
          <w:p w14:paraId="09F93AC5" w14:textId="77777777" w:rsidR="00244F50" w:rsidRPr="003210DB" w:rsidRDefault="00A90695" w:rsidP="003210DB">
            <w:pPr>
              <w:spacing w:after="0"/>
            </w:pPr>
            <w:r w:rsidRPr="003210DB">
              <w:t>Saneamiento</w:t>
            </w:r>
          </w:p>
        </w:tc>
        <w:tc>
          <w:tcPr>
            <w:tcW w:w="812" w:type="pct"/>
          </w:tcPr>
          <w:p w14:paraId="39505622" w14:textId="77777777" w:rsidR="00244F50" w:rsidRPr="003210DB" w:rsidRDefault="00A90695" w:rsidP="003210DB">
            <w:pPr>
              <w:spacing w:after="0"/>
            </w:pPr>
            <w:r w:rsidRPr="003210DB">
              <w:t>H</w:t>
            </w:r>
            <w:r w:rsidR="00AF1102" w:rsidRPr="003210DB">
              <w:t>i</w:t>
            </w:r>
            <w:r w:rsidRPr="003210DB">
              <w:t>giene</w:t>
            </w:r>
          </w:p>
        </w:tc>
        <w:tc>
          <w:tcPr>
            <w:tcW w:w="665" w:type="pct"/>
          </w:tcPr>
          <w:p w14:paraId="5A052387" w14:textId="77777777" w:rsidR="00244F50" w:rsidRPr="003210DB" w:rsidRDefault="00A90695" w:rsidP="003210DB">
            <w:pPr>
              <w:spacing w:after="0"/>
            </w:pPr>
            <w:r w:rsidRPr="003210DB">
              <w:t>Residuos</w:t>
            </w:r>
          </w:p>
        </w:tc>
        <w:tc>
          <w:tcPr>
            <w:tcW w:w="676" w:type="pct"/>
          </w:tcPr>
          <w:p w14:paraId="1230CF55" w14:textId="77777777" w:rsidR="00244F50" w:rsidRPr="003210DB" w:rsidRDefault="00A90695" w:rsidP="003210DB">
            <w:pPr>
              <w:spacing w:after="0"/>
            </w:pPr>
            <w:r w:rsidRPr="003210DB">
              <w:t>Control de Vectores</w:t>
            </w:r>
          </w:p>
        </w:tc>
      </w:tr>
      <w:tr w:rsidR="00AF1102" w:rsidRPr="003210DB" w14:paraId="6E5C4FBB"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40" w:type="pct"/>
            <w:hideMark/>
          </w:tcPr>
          <w:p w14:paraId="7CEF8249" w14:textId="77777777" w:rsidR="00244F50" w:rsidRPr="003210DB" w:rsidRDefault="00244F50" w:rsidP="003210DB">
            <w:pPr>
              <w:spacing w:after="0"/>
            </w:pPr>
            <w:r w:rsidRPr="003210DB">
              <w:lastRenderedPageBreak/>
              <w:t xml:space="preserve">Red de </w:t>
            </w:r>
            <w:r w:rsidR="0020386E" w:rsidRPr="003210DB">
              <w:t>distribución</w:t>
            </w:r>
          </w:p>
        </w:tc>
        <w:tc>
          <w:tcPr>
            <w:tcW w:w="1773" w:type="pct"/>
            <w:hideMark/>
          </w:tcPr>
          <w:p w14:paraId="0B66306C" w14:textId="77777777" w:rsidR="00756424" w:rsidRPr="003210DB" w:rsidRDefault="00756424" w:rsidP="003210DB">
            <w:pPr>
              <w:spacing w:after="0"/>
            </w:pPr>
            <w:r w:rsidRPr="003210DB">
              <w:t>Reparaciones de red de distribución.</w:t>
            </w:r>
          </w:p>
          <w:p w14:paraId="6A5C431F" w14:textId="77777777" w:rsidR="00756424" w:rsidRPr="003210DB" w:rsidRDefault="00756424" w:rsidP="003210DB">
            <w:pPr>
              <w:spacing w:after="0"/>
            </w:pPr>
            <w:r w:rsidRPr="003210DB">
              <w:t>Desarrollo/Rehabilitaciones de fuentes de agua</w:t>
            </w:r>
          </w:p>
          <w:p w14:paraId="7087FCB0" w14:textId="77777777" w:rsidR="00756424" w:rsidRPr="003210DB" w:rsidRDefault="00756424" w:rsidP="003210DB">
            <w:pPr>
              <w:spacing w:after="0"/>
            </w:pPr>
            <w:r w:rsidRPr="003210DB">
              <w:t>Perforación/rehabilitación de pozos comunitarios</w:t>
            </w:r>
          </w:p>
          <w:p w14:paraId="2BF5D284" w14:textId="77777777" w:rsidR="00756424" w:rsidRPr="003210DB" w:rsidRDefault="00756424" w:rsidP="003210DB">
            <w:pPr>
              <w:spacing w:after="0"/>
            </w:pPr>
            <w:r w:rsidRPr="003210DB">
              <w:t>Instalación de puntos de cloración</w:t>
            </w:r>
          </w:p>
          <w:p w14:paraId="1099DF0F" w14:textId="77777777" w:rsidR="00756424" w:rsidRPr="003210DB" w:rsidRDefault="00756424" w:rsidP="003210DB">
            <w:pPr>
              <w:spacing w:after="0"/>
            </w:pPr>
            <w:r w:rsidRPr="003210DB">
              <w:t>Instalación de plantas potabilizadoras</w:t>
            </w:r>
          </w:p>
        </w:tc>
        <w:tc>
          <w:tcPr>
            <w:tcW w:w="1034" w:type="pct"/>
            <w:hideMark/>
          </w:tcPr>
          <w:p w14:paraId="7A0EF266" w14:textId="77777777" w:rsidR="00244F50" w:rsidRPr="003210DB" w:rsidRDefault="00244F50" w:rsidP="003210DB">
            <w:pPr>
              <w:spacing w:after="0"/>
            </w:pPr>
          </w:p>
        </w:tc>
        <w:tc>
          <w:tcPr>
            <w:tcW w:w="812" w:type="pct"/>
          </w:tcPr>
          <w:p w14:paraId="2A763CD9" w14:textId="77777777" w:rsidR="00244F50" w:rsidRPr="003210DB" w:rsidRDefault="00244F50" w:rsidP="003210DB">
            <w:pPr>
              <w:spacing w:after="0"/>
            </w:pPr>
          </w:p>
        </w:tc>
        <w:tc>
          <w:tcPr>
            <w:tcW w:w="665" w:type="pct"/>
          </w:tcPr>
          <w:p w14:paraId="15092C2C" w14:textId="77777777" w:rsidR="00244F50" w:rsidRPr="003210DB" w:rsidRDefault="00244F50" w:rsidP="003210DB">
            <w:pPr>
              <w:spacing w:after="0"/>
            </w:pPr>
          </w:p>
        </w:tc>
        <w:tc>
          <w:tcPr>
            <w:tcW w:w="676" w:type="pct"/>
          </w:tcPr>
          <w:p w14:paraId="1BF05792" w14:textId="77777777" w:rsidR="00244F50" w:rsidRPr="003210DB" w:rsidRDefault="00244F50" w:rsidP="003210DB">
            <w:pPr>
              <w:spacing w:after="0"/>
            </w:pPr>
          </w:p>
        </w:tc>
      </w:tr>
      <w:tr w:rsidR="00AF1102" w:rsidRPr="003210DB" w14:paraId="0B0A03A9" w14:textId="77777777" w:rsidTr="003210DB">
        <w:trPr>
          <w:trHeight w:val="20"/>
        </w:trPr>
        <w:tc>
          <w:tcPr>
            <w:tcW w:w="40" w:type="pct"/>
            <w:hideMark/>
          </w:tcPr>
          <w:p w14:paraId="666BB503" w14:textId="77777777" w:rsidR="00244F50" w:rsidRPr="003210DB" w:rsidRDefault="00244F50" w:rsidP="003210DB">
            <w:pPr>
              <w:spacing w:after="0"/>
            </w:pPr>
            <w:r w:rsidRPr="003210DB">
              <w:t xml:space="preserve">Puntos de </w:t>
            </w:r>
            <w:r w:rsidR="0020386E" w:rsidRPr="003210DB">
              <w:t>distribución</w:t>
            </w:r>
            <w:r w:rsidR="00FF5747" w:rsidRPr="003210DB">
              <w:t xml:space="preserve"> de agua</w:t>
            </w:r>
          </w:p>
        </w:tc>
        <w:tc>
          <w:tcPr>
            <w:tcW w:w="1773" w:type="pct"/>
            <w:hideMark/>
          </w:tcPr>
          <w:p w14:paraId="4D0C2C80" w14:textId="77777777" w:rsidR="00756424" w:rsidRPr="003210DB" w:rsidRDefault="00756424" w:rsidP="003210DB">
            <w:pPr>
              <w:spacing w:after="0"/>
            </w:pPr>
            <w:r w:rsidRPr="003210DB">
              <w:t>Apoyo en el establecimiento de protocolos de cloración/análisis.</w:t>
            </w:r>
          </w:p>
          <w:p w14:paraId="6714005E" w14:textId="77777777" w:rsidR="00756424" w:rsidRPr="003210DB" w:rsidRDefault="00756424" w:rsidP="003210DB">
            <w:pPr>
              <w:spacing w:after="0"/>
            </w:pPr>
            <w:r w:rsidRPr="003210DB">
              <w:t>Actividades de capacitación.</w:t>
            </w:r>
          </w:p>
        </w:tc>
        <w:tc>
          <w:tcPr>
            <w:tcW w:w="1034" w:type="pct"/>
            <w:hideMark/>
          </w:tcPr>
          <w:p w14:paraId="055EF623" w14:textId="77777777" w:rsidR="00244F50" w:rsidRPr="003210DB" w:rsidRDefault="00244F50" w:rsidP="003210DB">
            <w:pPr>
              <w:spacing w:after="0"/>
            </w:pPr>
          </w:p>
        </w:tc>
        <w:tc>
          <w:tcPr>
            <w:tcW w:w="812" w:type="pct"/>
          </w:tcPr>
          <w:p w14:paraId="271543FB" w14:textId="77777777" w:rsidR="00244F50" w:rsidRPr="003210DB" w:rsidRDefault="00244F50" w:rsidP="003210DB">
            <w:pPr>
              <w:spacing w:after="0"/>
            </w:pPr>
          </w:p>
        </w:tc>
        <w:tc>
          <w:tcPr>
            <w:tcW w:w="665" w:type="pct"/>
          </w:tcPr>
          <w:p w14:paraId="75DDAE8D" w14:textId="77777777" w:rsidR="00244F50" w:rsidRPr="003210DB" w:rsidRDefault="00244F50" w:rsidP="003210DB">
            <w:pPr>
              <w:spacing w:after="0"/>
            </w:pPr>
          </w:p>
        </w:tc>
        <w:tc>
          <w:tcPr>
            <w:tcW w:w="676" w:type="pct"/>
          </w:tcPr>
          <w:p w14:paraId="547E442B" w14:textId="77777777" w:rsidR="00244F50" w:rsidRPr="003210DB" w:rsidRDefault="00244F50" w:rsidP="003210DB">
            <w:pPr>
              <w:spacing w:after="0"/>
            </w:pPr>
          </w:p>
        </w:tc>
      </w:tr>
      <w:tr w:rsidR="00AF1102" w:rsidRPr="003210DB" w14:paraId="79760EDC"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40" w:type="pct"/>
            <w:hideMark/>
          </w:tcPr>
          <w:p w14:paraId="1A3B1C4D" w14:textId="77777777" w:rsidR="00244F50" w:rsidRPr="003210DB" w:rsidRDefault="00244F50" w:rsidP="003210DB">
            <w:pPr>
              <w:spacing w:after="0"/>
            </w:pPr>
            <w:r w:rsidRPr="003210DB">
              <w:t>Albergues</w:t>
            </w:r>
          </w:p>
        </w:tc>
        <w:tc>
          <w:tcPr>
            <w:tcW w:w="1773" w:type="pct"/>
            <w:hideMark/>
          </w:tcPr>
          <w:p w14:paraId="68B96866" w14:textId="77777777" w:rsidR="00244F50" w:rsidRPr="003210DB" w:rsidRDefault="00244F50" w:rsidP="003210DB">
            <w:pPr>
              <w:spacing w:after="0"/>
            </w:pPr>
            <w:r w:rsidRPr="003210DB">
              <w:t>Asegurar distribución de agua</w:t>
            </w:r>
          </w:p>
          <w:p w14:paraId="2BE6F443" w14:textId="77777777" w:rsidR="00756424" w:rsidRPr="003210DB" w:rsidRDefault="00756424" w:rsidP="003210DB">
            <w:pPr>
              <w:spacing w:after="0"/>
            </w:pPr>
            <w:r w:rsidRPr="003210DB">
              <w:t>Distribución de agua por tanqueros</w:t>
            </w:r>
          </w:p>
          <w:p w14:paraId="563574B2" w14:textId="77777777" w:rsidR="00756424" w:rsidRPr="003210DB" w:rsidRDefault="00756424" w:rsidP="003210DB">
            <w:pPr>
              <w:spacing w:after="0"/>
            </w:pPr>
            <w:r w:rsidRPr="003210DB">
              <w:t>Reparación/rehabilitación de sistemas de distribución</w:t>
            </w:r>
          </w:p>
          <w:p w14:paraId="5BCAC002" w14:textId="77777777" w:rsidR="00FF5747" w:rsidRPr="003210DB" w:rsidRDefault="00FF5747" w:rsidP="003210DB">
            <w:pPr>
              <w:spacing w:after="0"/>
            </w:pPr>
          </w:p>
          <w:p w14:paraId="0C34E36C" w14:textId="77777777" w:rsidR="00244F50" w:rsidRPr="003210DB" w:rsidRDefault="00244F50" w:rsidP="003210DB">
            <w:pPr>
              <w:spacing w:after="0"/>
            </w:pPr>
            <w:r w:rsidRPr="003210DB">
              <w:t>Asegurar almacenamiento seguro de agua</w:t>
            </w:r>
          </w:p>
          <w:p w14:paraId="64055FC7" w14:textId="77777777" w:rsidR="00756424" w:rsidRPr="003210DB" w:rsidRDefault="00756424" w:rsidP="003210DB">
            <w:pPr>
              <w:spacing w:after="0"/>
            </w:pPr>
            <w:r w:rsidRPr="003210DB">
              <w:t>Distribución de tanques/depósitos/</w:t>
            </w:r>
            <w:proofErr w:type="spellStart"/>
            <w:r w:rsidRPr="003210DB">
              <w:rPr>
                <w:i/>
              </w:rPr>
              <w:t>bladders</w:t>
            </w:r>
            <w:proofErr w:type="spellEnd"/>
          </w:p>
          <w:p w14:paraId="3D384250" w14:textId="77777777" w:rsidR="00756424" w:rsidRPr="003210DB" w:rsidRDefault="00756424" w:rsidP="003210DB">
            <w:pPr>
              <w:spacing w:after="0"/>
            </w:pPr>
            <w:r w:rsidRPr="003210DB">
              <w:t>Distribución de contenedores (10 litros) para colecta y almacenamiento de agua.</w:t>
            </w:r>
          </w:p>
        </w:tc>
        <w:tc>
          <w:tcPr>
            <w:tcW w:w="1034" w:type="pct"/>
            <w:hideMark/>
          </w:tcPr>
          <w:p w14:paraId="3254DBEB" w14:textId="77777777" w:rsidR="00244F50" w:rsidRPr="003210DB" w:rsidRDefault="00244F50" w:rsidP="003210DB">
            <w:pPr>
              <w:spacing w:after="0"/>
            </w:pPr>
            <w:r w:rsidRPr="003210DB">
              <w:t>Instalación de baterías sanitarias</w:t>
            </w:r>
          </w:p>
          <w:p w14:paraId="7C858C93" w14:textId="77777777" w:rsidR="00244F50" w:rsidRPr="003210DB" w:rsidRDefault="00244F50" w:rsidP="003210DB">
            <w:pPr>
              <w:spacing w:after="0"/>
            </w:pPr>
            <w:r w:rsidRPr="003210DB">
              <w:t xml:space="preserve">Construcción de baterías sanitarias </w:t>
            </w:r>
          </w:p>
          <w:p w14:paraId="2A6EEB2D" w14:textId="77777777" w:rsidR="00244F50" w:rsidRPr="003210DB" w:rsidRDefault="00244F50" w:rsidP="003210DB">
            <w:pPr>
              <w:spacing w:after="0"/>
            </w:pPr>
            <w:r w:rsidRPr="003210DB">
              <w:t>Monitoreo de uso de baterías sanitarias</w:t>
            </w:r>
          </w:p>
          <w:p w14:paraId="7C40D5EA" w14:textId="77777777" w:rsidR="00244F50" w:rsidRPr="003210DB" w:rsidRDefault="00FF5747" w:rsidP="003210DB">
            <w:pPr>
              <w:spacing w:after="0"/>
            </w:pPr>
            <w:r w:rsidRPr="003210DB">
              <w:t>I</w:t>
            </w:r>
            <w:r w:rsidR="00244F50" w:rsidRPr="003210DB">
              <w:t xml:space="preserve">nstalaciones </w:t>
            </w:r>
            <w:r w:rsidRPr="003210DB">
              <w:t>de</w:t>
            </w:r>
            <w:r w:rsidR="00244F50" w:rsidRPr="003210DB">
              <w:t xml:space="preserve"> puntos de agua (lavamanos) y acceso a jabón.  </w:t>
            </w:r>
          </w:p>
          <w:p w14:paraId="5E5B7787" w14:textId="77777777" w:rsidR="00244F50" w:rsidRPr="003210DB" w:rsidRDefault="00244F50" w:rsidP="003210DB">
            <w:pPr>
              <w:spacing w:after="0"/>
            </w:pPr>
            <w:r w:rsidRPr="003210DB">
              <w:t>Instalación/construcción de duchas</w:t>
            </w:r>
          </w:p>
          <w:p w14:paraId="76056A41" w14:textId="77777777" w:rsidR="00244F50" w:rsidRPr="003210DB" w:rsidRDefault="00244F50" w:rsidP="003210DB">
            <w:pPr>
              <w:spacing w:after="0"/>
            </w:pPr>
          </w:p>
        </w:tc>
        <w:tc>
          <w:tcPr>
            <w:tcW w:w="812" w:type="pct"/>
          </w:tcPr>
          <w:p w14:paraId="48CA3540" w14:textId="77777777" w:rsidR="00244F50" w:rsidRPr="003210DB" w:rsidRDefault="00244F50" w:rsidP="003210DB">
            <w:pPr>
              <w:spacing w:after="0"/>
            </w:pPr>
            <w:r w:rsidRPr="003210DB">
              <w:t>Distribución de kits de higiene</w:t>
            </w:r>
          </w:p>
          <w:p w14:paraId="1069B8FC" w14:textId="77777777" w:rsidR="00A90695" w:rsidRPr="003210DB" w:rsidRDefault="00A90695" w:rsidP="003210DB">
            <w:pPr>
              <w:spacing w:after="0"/>
            </w:pPr>
          </w:p>
          <w:p w14:paraId="42EA6221" w14:textId="77777777" w:rsidR="00244F50" w:rsidRPr="003210DB" w:rsidRDefault="00244F50" w:rsidP="003210DB">
            <w:pPr>
              <w:spacing w:after="0"/>
              <w:rPr>
                <w:bCs/>
              </w:rPr>
            </w:pPr>
            <w:r w:rsidRPr="003210DB">
              <w:t>Sesiones de sensibilización / promoción de la higiene</w:t>
            </w:r>
          </w:p>
          <w:p w14:paraId="34C369E0" w14:textId="77777777" w:rsidR="00A90695" w:rsidRPr="003210DB" w:rsidRDefault="00A90695" w:rsidP="003210DB">
            <w:pPr>
              <w:spacing w:after="0"/>
            </w:pPr>
          </w:p>
          <w:p w14:paraId="47C180B4" w14:textId="77777777" w:rsidR="00244F50" w:rsidRPr="003210DB" w:rsidRDefault="00244F50" w:rsidP="003210DB">
            <w:pPr>
              <w:spacing w:after="0"/>
              <w:rPr>
                <w:bCs/>
              </w:rPr>
            </w:pPr>
            <w:r w:rsidRPr="003210DB">
              <w:t>Diseminación de materiales de sensibilización</w:t>
            </w:r>
          </w:p>
        </w:tc>
        <w:tc>
          <w:tcPr>
            <w:tcW w:w="665" w:type="pct"/>
          </w:tcPr>
          <w:p w14:paraId="65735A6C" w14:textId="77777777" w:rsidR="00244F50" w:rsidRPr="003210DB" w:rsidRDefault="00244F50" w:rsidP="003210DB">
            <w:pPr>
              <w:spacing w:after="0"/>
            </w:pPr>
            <w:r w:rsidRPr="003210DB">
              <w:t>Establecimiento de puntos de colecta de desechos/puntos ecológicos.</w:t>
            </w:r>
          </w:p>
          <w:p w14:paraId="1560C3B1" w14:textId="77777777" w:rsidR="00A90695" w:rsidRPr="003210DB" w:rsidRDefault="00A90695" w:rsidP="003210DB">
            <w:pPr>
              <w:spacing w:after="0"/>
            </w:pPr>
          </w:p>
          <w:p w14:paraId="3C402AB4" w14:textId="77777777" w:rsidR="00244F50" w:rsidRPr="003210DB" w:rsidRDefault="00244F50" w:rsidP="003210DB">
            <w:pPr>
              <w:spacing w:after="0"/>
            </w:pPr>
            <w:r w:rsidRPr="003210DB">
              <w:t>Jornadas de limpieza y eliminación de residuos</w:t>
            </w:r>
          </w:p>
        </w:tc>
        <w:tc>
          <w:tcPr>
            <w:tcW w:w="676" w:type="pct"/>
          </w:tcPr>
          <w:p w14:paraId="04B30739" w14:textId="77777777" w:rsidR="00244F50" w:rsidRPr="003210DB" w:rsidRDefault="00244F50" w:rsidP="003210DB">
            <w:pPr>
              <w:spacing w:after="0"/>
            </w:pPr>
            <w:r w:rsidRPr="003210DB">
              <w:t>Distribución de kits de control vectorial</w:t>
            </w:r>
          </w:p>
          <w:p w14:paraId="6328C24A" w14:textId="77777777" w:rsidR="00A90695" w:rsidRPr="003210DB" w:rsidRDefault="00A90695" w:rsidP="003210DB">
            <w:pPr>
              <w:spacing w:after="0"/>
            </w:pPr>
          </w:p>
          <w:p w14:paraId="2DB26DA5" w14:textId="77777777" w:rsidR="00244F50" w:rsidRPr="003210DB" w:rsidRDefault="00244F50" w:rsidP="003210DB">
            <w:pPr>
              <w:spacing w:after="0"/>
            </w:pPr>
            <w:r w:rsidRPr="003210DB">
              <w:t>Sesiones de promoción de mitigación de enfermedades de transmisión vectorial.</w:t>
            </w:r>
          </w:p>
          <w:p w14:paraId="312527D6" w14:textId="77777777" w:rsidR="00244F50" w:rsidRPr="003210DB" w:rsidRDefault="00244F50" w:rsidP="003210DB">
            <w:pPr>
              <w:spacing w:after="0"/>
            </w:pPr>
          </w:p>
        </w:tc>
      </w:tr>
      <w:tr w:rsidR="00AF1102" w:rsidRPr="003210DB" w14:paraId="6296AD65" w14:textId="77777777" w:rsidTr="003210DB">
        <w:trPr>
          <w:trHeight w:val="20"/>
        </w:trPr>
        <w:tc>
          <w:tcPr>
            <w:tcW w:w="40" w:type="pct"/>
            <w:hideMark/>
          </w:tcPr>
          <w:p w14:paraId="4125111F" w14:textId="77777777" w:rsidR="00244F50" w:rsidRPr="003210DB" w:rsidRDefault="00244F50" w:rsidP="003210DB">
            <w:pPr>
              <w:spacing w:after="0"/>
            </w:pPr>
            <w:r w:rsidRPr="003210DB">
              <w:t>Refugios</w:t>
            </w:r>
          </w:p>
        </w:tc>
        <w:tc>
          <w:tcPr>
            <w:tcW w:w="1773" w:type="pct"/>
            <w:hideMark/>
          </w:tcPr>
          <w:p w14:paraId="460EAE33" w14:textId="77777777" w:rsidR="00244F50" w:rsidRPr="003210DB" w:rsidRDefault="00244F50" w:rsidP="003210DB">
            <w:pPr>
              <w:spacing w:after="0"/>
            </w:pPr>
            <w:r w:rsidRPr="003210DB">
              <w:t>Asegurar distribución de agua</w:t>
            </w:r>
          </w:p>
          <w:p w14:paraId="3C3DAF7F" w14:textId="77777777" w:rsidR="00756424" w:rsidRPr="003210DB" w:rsidRDefault="00756424" w:rsidP="003210DB">
            <w:pPr>
              <w:spacing w:after="0"/>
            </w:pPr>
            <w:r w:rsidRPr="003210DB">
              <w:t>Distribución de agua por tanqueros</w:t>
            </w:r>
          </w:p>
          <w:p w14:paraId="2582743A" w14:textId="77777777" w:rsidR="00756424" w:rsidRPr="003210DB" w:rsidRDefault="00756424" w:rsidP="003210DB">
            <w:pPr>
              <w:spacing w:after="0"/>
            </w:pPr>
            <w:r w:rsidRPr="003210DB">
              <w:t>Reparación/rehabilitación de sistemas de distribución</w:t>
            </w:r>
          </w:p>
          <w:p w14:paraId="18B1ADCA" w14:textId="77777777" w:rsidR="00244F50" w:rsidRPr="003210DB" w:rsidRDefault="00244F50" w:rsidP="003210DB">
            <w:pPr>
              <w:spacing w:after="0"/>
            </w:pPr>
            <w:r w:rsidRPr="003210DB">
              <w:t>Asegurar almacenamiento seguro de agua</w:t>
            </w:r>
          </w:p>
          <w:p w14:paraId="7364D441" w14:textId="77777777" w:rsidR="00756424" w:rsidRPr="003210DB" w:rsidRDefault="00756424" w:rsidP="003210DB">
            <w:pPr>
              <w:spacing w:after="0"/>
            </w:pPr>
            <w:r w:rsidRPr="003210DB">
              <w:t>Distribución de tanques/depósitos/</w:t>
            </w:r>
            <w:proofErr w:type="spellStart"/>
            <w:r w:rsidRPr="003210DB">
              <w:rPr>
                <w:i/>
              </w:rPr>
              <w:t>bladders</w:t>
            </w:r>
            <w:proofErr w:type="spellEnd"/>
          </w:p>
          <w:p w14:paraId="7E2FB274" w14:textId="77777777" w:rsidR="00756424" w:rsidRPr="003210DB" w:rsidRDefault="00756424" w:rsidP="003210DB">
            <w:pPr>
              <w:spacing w:after="0"/>
            </w:pPr>
            <w:r w:rsidRPr="003210DB">
              <w:t>Distribución de contenedores (10 litros) para colecta y almacenamiento de agua.</w:t>
            </w:r>
          </w:p>
        </w:tc>
        <w:tc>
          <w:tcPr>
            <w:tcW w:w="1034" w:type="pct"/>
            <w:hideMark/>
          </w:tcPr>
          <w:p w14:paraId="06DDFB43" w14:textId="77777777" w:rsidR="00244F50" w:rsidRPr="003210DB" w:rsidRDefault="00244F50" w:rsidP="003210DB">
            <w:pPr>
              <w:spacing w:after="0"/>
            </w:pPr>
            <w:r w:rsidRPr="003210DB">
              <w:t>Instalación de baterías sanitarias</w:t>
            </w:r>
          </w:p>
          <w:p w14:paraId="0CFCFB35" w14:textId="77777777" w:rsidR="00244F50" w:rsidRPr="003210DB" w:rsidRDefault="00244F50" w:rsidP="003210DB">
            <w:pPr>
              <w:spacing w:after="0"/>
            </w:pPr>
            <w:r w:rsidRPr="003210DB">
              <w:t xml:space="preserve">Construcción de baterías sanitarias </w:t>
            </w:r>
          </w:p>
          <w:p w14:paraId="603DC6C4" w14:textId="77777777" w:rsidR="00244F50" w:rsidRPr="003210DB" w:rsidRDefault="00244F50" w:rsidP="003210DB">
            <w:pPr>
              <w:spacing w:after="0"/>
            </w:pPr>
            <w:r w:rsidRPr="003210DB">
              <w:t>Monitoreo de uso de baterías sanitarias</w:t>
            </w:r>
          </w:p>
          <w:p w14:paraId="3CFF34FB" w14:textId="77777777" w:rsidR="00FF5747" w:rsidRPr="003210DB" w:rsidRDefault="00FF5747" w:rsidP="003210DB">
            <w:pPr>
              <w:spacing w:after="0"/>
            </w:pPr>
            <w:r w:rsidRPr="003210DB">
              <w:t xml:space="preserve">Instalaciones de puntos de agua (lavamanos) y acceso a jabón.  </w:t>
            </w:r>
          </w:p>
          <w:p w14:paraId="25A04A9E" w14:textId="77777777" w:rsidR="00244F50" w:rsidRPr="003210DB" w:rsidRDefault="00244F50" w:rsidP="003210DB">
            <w:pPr>
              <w:spacing w:after="0"/>
            </w:pPr>
            <w:r w:rsidRPr="003210DB">
              <w:t>Instalación/construcción de duchas</w:t>
            </w:r>
          </w:p>
        </w:tc>
        <w:tc>
          <w:tcPr>
            <w:tcW w:w="812" w:type="pct"/>
          </w:tcPr>
          <w:p w14:paraId="115B432D" w14:textId="77777777" w:rsidR="00FF5747" w:rsidRPr="003210DB" w:rsidRDefault="00244F50" w:rsidP="003210DB">
            <w:pPr>
              <w:spacing w:after="0"/>
            </w:pPr>
            <w:r w:rsidRPr="003210DB">
              <w:t>Distribución de kits de higiene</w:t>
            </w:r>
          </w:p>
          <w:p w14:paraId="752CDC87" w14:textId="77777777" w:rsidR="00244F50" w:rsidRPr="003210DB" w:rsidRDefault="00244F50" w:rsidP="003210DB">
            <w:pPr>
              <w:spacing w:after="0"/>
            </w:pPr>
            <w:r w:rsidRPr="003210DB">
              <w:t>Sesiones de sensibilización / promoción de la higiene</w:t>
            </w:r>
          </w:p>
          <w:p w14:paraId="5515164F" w14:textId="77777777" w:rsidR="00244F50" w:rsidRPr="003210DB" w:rsidRDefault="00244F50" w:rsidP="003210DB">
            <w:pPr>
              <w:spacing w:after="0"/>
            </w:pPr>
            <w:r w:rsidRPr="003210DB">
              <w:t>Diseminación de materiales de sensibilización</w:t>
            </w:r>
          </w:p>
        </w:tc>
        <w:tc>
          <w:tcPr>
            <w:tcW w:w="665" w:type="pct"/>
          </w:tcPr>
          <w:p w14:paraId="2505CADD" w14:textId="77777777" w:rsidR="00244F50" w:rsidRPr="003210DB" w:rsidRDefault="00244F50" w:rsidP="003210DB">
            <w:pPr>
              <w:spacing w:after="0"/>
            </w:pPr>
            <w:r w:rsidRPr="003210DB">
              <w:t>Establecimiento de puntos de colecta de desechos/puntos ecológicos.</w:t>
            </w:r>
          </w:p>
          <w:p w14:paraId="6A4444EB" w14:textId="77777777" w:rsidR="00244F50" w:rsidRPr="003210DB" w:rsidRDefault="00244F50" w:rsidP="003210DB">
            <w:pPr>
              <w:spacing w:after="0"/>
            </w:pPr>
            <w:r w:rsidRPr="003210DB">
              <w:t>Jornadas de limpieza y eliminación de residuos</w:t>
            </w:r>
          </w:p>
        </w:tc>
        <w:tc>
          <w:tcPr>
            <w:tcW w:w="676" w:type="pct"/>
          </w:tcPr>
          <w:p w14:paraId="5814D3E5" w14:textId="77777777" w:rsidR="00FF5747" w:rsidRPr="003210DB" w:rsidRDefault="00FF5747" w:rsidP="003210DB">
            <w:pPr>
              <w:spacing w:after="0"/>
            </w:pPr>
            <w:r w:rsidRPr="003210DB">
              <w:t>Distribución de kits de control vectorial</w:t>
            </w:r>
          </w:p>
          <w:p w14:paraId="3211E0F1" w14:textId="77777777" w:rsidR="00FF5747" w:rsidRPr="003210DB" w:rsidRDefault="00FF5747" w:rsidP="003210DB">
            <w:pPr>
              <w:spacing w:after="0"/>
            </w:pPr>
          </w:p>
          <w:p w14:paraId="72EF54D7" w14:textId="77777777" w:rsidR="00244F50" w:rsidRPr="003210DB" w:rsidRDefault="00FF5747" w:rsidP="003210DB">
            <w:pPr>
              <w:spacing w:after="0"/>
            </w:pPr>
            <w:r w:rsidRPr="003210DB">
              <w:t>Sesiones de promoción de mitigación de enfermedades de transmisión vectorial.</w:t>
            </w:r>
          </w:p>
        </w:tc>
      </w:tr>
      <w:tr w:rsidR="00AF1102" w:rsidRPr="003210DB" w14:paraId="30335405"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40" w:type="pct"/>
            <w:hideMark/>
          </w:tcPr>
          <w:p w14:paraId="4986EE1B" w14:textId="77777777" w:rsidR="00244F50" w:rsidRPr="003210DB" w:rsidRDefault="00244F50" w:rsidP="003210DB">
            <w:pPr>
              <w:spacing w:after="0"/>
            </w:pPr>
            <w:r w:rsidRPr="003210DB">
              <w:t>Comunidades con red</w:t>
            </w:r>
          </w:p>
        </w:tc>
        <w:tc>
          <w:tcPr>
            <w:tcW w:w="1773" w:type="pct"/>
            <w:hideMark/>
          </w:tcPr>
          <w:p w14:paraId="586969A8" w14:textId="77777777" w:rsidR="00756424" w:rsidRPr="003210DB" w:rsidRDefault="00756424" w:rsidP="003210DB">
            <w:pPr>
              <w:spacing w:after="0"/>
            </w:pPr>
            <w:r w:rsidRPr="003210DB">
              <w:t>Desarrollo/Rehabilitaciones de fuentes de agua</w:t>
            </w:r>
          </w:p>
          <w:p w14:paraId="5F0748CB" w14:textId="77777777" w:rsidR="00756424" w:rsidRPr="003210DB" w:rsidRDefault="00756424" w:rsidP="003210DB">
            <w:pPr>
              <w:spacing w:after="0"/>
            </w:pPr>
            <w:r w:rsidRPr="003210DB">
              <w:t>Perforación/rehabilitación de pozos comunitarios</w:t>
            </w:r>
          </w:p>
          <w:p w14:paraId="358069C4" w14:textId="77777777" w:rsidR="00756424" w:rsidRPr="003210DB" w:rsidRDefault="00756424" w:rsidP="003210DB">
            <w:pPr>
              <w:spacing w:after="0"/>
            </w:pPr>
            <w:r w:rsidRPr="003210DB">
              <w:t>Instalación de puntos de cloración</w:t>
            </w:r>
          </w:p>
          <w:p w14:paraId="1A664BC3" w14:textId="77777777" w:rsidR="00756424" w:rsidRPr="003210DB" w:rsidRDefault="00756424" w:rsidP="003210DB">
            <w:pPr>
              <w:spacing w:after="0"/>
            </w:pPr>
            <w:r w:rsidRPr="003210DB">
              <w:t>Monitoreo de la calidad del agua.</w:t>
            </w:r>
          </w:p>
        </w:tc>
        <w:tc>
          <w:tcPr>
            <w:tcW w:w="1034" w:type="pct"/>
            <w:hideMark/>
          </w:tcPr>
          <w:p w14:paraId="61753D39" w14:textId="77777777" w:rsidR="00244F50" w:rsidRPr="003210DB" w:rsidRDefault="00244F50" w:rsidP="003210DB">
            <w:pPr>
              <w:spacing w:after="0"/>
            </w:pPr>
          </w:p>
        </w:tc>
        <w:tc>
          <w:tcPr>
            <w:tcW w:w="812" w:type="pct"/>
          </w:tcPr>
          <w:p w14:paraId="69BA9530" w14:textId="77777777" w:rsidR="00244F50" w:rsidRPr="003210DB" w:rsidRDefault="00244F50" w:rsidP="003210DB">
            <w:pPr>
              <w:spacing w:after="0"/>
            </w:pPr>
          </w:p>
        </w:tc>
        <w:tc>
          <w:tcPr>
            <w:tcW w:w="665" w:type="pct"/>
          </w:tcPr>
          <w:p w14:paraId="35FA3857" w14:textId="77777777" w:rsidR="00244F50" w:rsidRPr="003210DB" w:rsidRDefault="00244F50" w:rsidP="003210DB">
            <w:pPr>
              <w:spacing w:after="0"/>
            </w:pPr>
          </w:p>
        </w:tc>
        <w:tc>
          <w:tcPr>
            <w:tcW w:w="676" w:type="pct"/>
          </w:tcPr>
          <w:p w14:paraId="5B503CA4" w14:textId="77777777" w:rsidR="00244F50" w:rsidRPr="003210DB" w:rsidRDefault="00244F50" w:rsidP="003210DB">
            <w:pPr>
              <w:spacing w:after="0"/>
            </w:pPr>
          </w:p>
        </w:tc>
      </w:tr>
      <w:tr w:rsidR="00AF1102" w:rsidRPr="003210DB" w14:paraId="35DE72B2" w14:textId="77777777" w:rsidTr="003210DB">
        <w:trPr>
          <w:trHeight w:val="20"/>
        </w:trPr>
        <w:tc>
          <w:tcPr>
            <w:tcW w:w="40" w:type="pct"/>
            <w:hideMark/>
          </w:tcPr>
          <w:p w14:paraId="3C2B01A2" w14:textId="77777777" w:rsidR="00244F50" w:rsidRPr="003210DB" w:rsidRDefault="00244F50" w:rsidP="003210DB">
            <w:pPr>
              <w:spacing w:after="0"/>
            </w:pPr>
            <w:r w:rsidRPr="003210DB">
              <w:t>Comunidades sin red</w:t>
            </w:r>
          </w:p>
        </w:tc>
        <w:tc>
          <w:tcPr>
            <w:tcW w:w="1773" w:type="pct"/>
            <w:hideMark/>
          </w:tcPr>
          <w:p w14:paraId="58EA7812" w14:textId="03927E9B" w:rsidR="00756424" w:rsidRPr="003210DB" w:rsidRDefault="00756424" w:rsidP="003210DB">
            <w:pPr>
              <w:spacing w:after="0"/>
            </w:pPr>
            <w:r w:rsidRPr="003210DB">
              <w:t>Distribución de tabletas de desinfección de agua (</w:t>
            </w:r>
            <w:r w:rsidR="0020386E" w:rsidRPr="003210DB">
              <w:t>ej.</w:t>
            </w:r>
            <w:r w:rsidRPr="003210DB">
              <w:t xml:space="preserve">: </w:t>
            </w:r>
            <w:proofErr w:type="spellStart"/>
            <w:r w:rsidRPr="003210DB">
              <w:rPr>
                <w:i/>
              </w:rPr>
              <w:t>A</w:t>
            </w:r>
            <w:r w:rsidR="00CB6627" w:rsidRPr="003210DB">
              <w:rPr>
                <w:i/>
              </w:rPr>
              <w:t>q</w:t>
            </w:r>
            <w:r w:rsidRPr="003210DB">
              <w:rPr>
                <w:i/>
              </w:rPr>
              <w:t>uatabs</w:t>
            </w:r>
            <w:proofErr w:type="spellEnd"/>
            <w:r w:rsidRPr="003210DB">
              <w:t>).</w:t>
            </w:r>
          </w:p>
          <w:p w14:paraId="360D2AAC" w14:textId="77777777" w:rsidR="00756424" w:rsidRPr="003210DB" w:rsidRDefault="00756424" w:rsidP="003210DB">
            <w:pPr>
              <w:spacing w:after="0"/>
            </w:pPr>
            <w:r w:rsidRPr="003210DB">
              <w:t>Distribución de contenedores (apropiados para volumen tabletas)</w:t>
            </w:r>
          </w:p>
          <w:p w14:paraId="322AE40C" w14:textId="77777777" w:rsidR="00756424" w:rsidRPr="003210DB" w:rsidRDefault="00756424" w:rsidP="003210DB">
            <w:pPr>
              <w:spacing w:after="0"/>
            </w:pPr>
            <w:r w:rsidRPr="003210DB">
              <w:t>Capacitación/Información para uso seguro de producto.</w:t>
            </w:r>
          </w:p>
        </w:tc>
        <w:tc>
          <w:tcPr>
            <w:tcW w:w="1034" w:type="pct"/>
            <w:hideMark/>
          </w:tcPr>
          <w:p w14:paraId="327B78DA" w14:textId="77777777" w:rsidR="00244F50" w:rsidRPr="003210DB" w:rsidRDefault="00244F50" w:rsidP="003210DB">
            <w:pPr>
              <w:spacing w:after="0"/>
            </w:pPr>
          </w:p>
        </w:tc>
        <w:tc>
          <w:tcPr>
            <w:tcW w:w="812" w:type="pct"/>
          </w:tcPr>
          <w:p w14:paraId="45D80A87" w14:textId="77777777" w:rsidR="00244F50" w:rsidRPr="003210DB" w:rsidRDefault="00244F50" w:rsidP="003210DB">
            <w:pPr>
              <w:spacing w:after="0"/>
            </w:pPr>
          </w:p>
        </w:tc>
        <w:tc>
          <w:tcPr>
            <w:tcW w:w="665" w:type="pct"/>
          </w:tcPr>
          <w:p w14:paraId="0C18B3E3" w14:textId="77777777" w:rsidR="00244F50" w:rsidRPr="003210DB" w:rsidRDefault="00244F50" w:rsidP="003210DB">
            <w:pPr>
              <w:spacing w:after="0"/>
            </w:pPr>
          </w:p>
        </w:tc>
        <w:tc>
          <w:tcPr>
            <w:tcW w:w="676" w:type="pct"/>
          </w:tcPr>
          <w:p w14:paraId="2AB9D2F3" w14:textId="77777777" w:rsidR="00244F50" w:rsidRPr="003210DB" w:rsidRDefault="00244F50" w:rsidP="003210DB">
            <w:pPr>
              <w:spacing w:after="0"/>
            </w:pPr>
          </w:p>
        </w:tc>
      </w:tr>
    </w:tbl>
    <w:p w14:paraId="31E2D5E8" w14:textId="5BAE289B" w:rsidR="00AF6E97" w:rsidRPr="0043578B" w:rsidRDefault="007F0E00" w:rsidP="003210DB">
      <w:pPr>
        <w:rPr>
          <w:i/>
          <w:iCs/>
          <w:color w:val="44546A"/>
          <w:sz w:val="18"/>
          <w:szCs w:val="18"/>
        </w:rPr>
      </w:pPr>
      <w:bookmarkStart w:id="107" w:name="_Toc11064413"/>
      <w:bookmarkStart w:id="108" w:name="_Toc11340905"/>
      <w:bookmarkStart w:id="109" w:name="_Toc13052155"/>
      <w:bookmarkStart w:id="110" w:name="_Toc14764428"/>
      <w:r w:rsidRPr="0043578B">
        <w:rPr>
          <w:i/>
          <w:iCs/>
          <w:color w:val="44546A"/>
          <w:sz w:val="18"/>
          <w:szCs w:val="18"/>
        </w:rPr>
        <w:t xml:space="preserve">Tabla </w:t>
      </w:r>
      <w:r w:rsidR="00C01690" w:rsidRPr="0043578B">
        <w:rPr>
          <w:i/>
          <w:iCs/>
          <w:color w:val="44546A"/>
          <w:sz w:val="18"/>
          <w:szCs w:val="18"/>
        </w:rPr>
        <w:fldChar w:fldCharType="begin"/>
      </w:r>
      <w:r w:rsidR="00C01690" w:rsidRPr="0043578B">
        <w:rPr>
          <w:i/>
          <w:iCs/>
          <w:color w:val="44546A"/>
          <w:sz w:val="18"/>
          <w:szCs w:val="18"/>
        </w:rPr>
        <w:instrText xml:space="preserve"> SEQ Tabla \* ARABIC </w:instrText>
      </w:r>
      <w:r w:rsidR="00C01690" w:rsidRPr="0043578B">
        <w:rPr>
          <w:i/>
          <w:iCs/>
          <w:color w:val="44546A"/>
          <w:sz w:val="18"/>
          <w:szCs w:val="18"/>
        </w:rPr>
        <w:fldChar w:fldCharType="separate"/>
      </w:r>
      <w:r w:rsidR="002E208A">
        <w:rPr>
          <w:i/>
          <w:iCs/>
          <w:noProof/>
          <w:color w:val="44546A"/>
          <w:sz w:val="18"/>
          <w:szCs w:val="18"/>
        </w:rPr>
        <w:t>12</w:t>
      </w:r>
      <w:r w:rsidR="00C01690" w:rsidRPr="0043578B">
        <w:rPr>
          <w:i/>
          <w:iCs/>
          <w:color w:val="44546A"/>
          <w:sz w:val="18"/>
          <w:szCs w:val="18"/>
        </w:rPr>
        <w:fldChar w:fldCharType="end"/>
      </w:r>
      <w:r w:rsidRPr="0043578B">
        <w:rPr>
          <w:i/>
          <w:iCs/>
          <w:color w:val="44546A"/>
          <w:sz w:val="18"/>
          <w:szCs w:val="18"/>
        </w:rPr>
        <w:t>: Directivas para la respuesta ASH</w:t>
      </w:r>
      <w:bookmarkEnd w:id="107"/>
      <w:bookmarkEnd w:id="108"/>
      <w:bookmarkEnd w:id="109"/>
      <w:bookmarkEnd w:id="110"/>
    </w:p>
    <w:p w14:paraId="6634E472" w14:textId="77777777" w:rsidR="002F4652" w:rsidRPr="003210DB" w:rsidRDefault="00B55A8B" w:rsidP="003210DB">
      <w:pPr>
        <w:spacing w:before="120" w:after="0"/>
        <w:rPr>
          <w:b/>
          <w:bCs/>
        </w:rPr>
      </w:pPr>
      <w:r w:rsidRPr="003210DB">
        <w:rPr>
          <w:b/>
          <w:bCs/>
        </w:rPr>
        <w:t>Recuperación</w:t>
      </w:r>
      <w:r w:rsidR="000909DA" w:rsidRPr="003210DB">
        <w:rPr>
          <w:b/>
          <w:bCs/>
        </w:rPr>
        <w:t xml:space="preserve"> Temprana</w:t>
      </w:r>
    </w:p>
    <w:p w14:paraId="162CC7FA" w14:textId="16B0DBDA" w:rsidR="00B55A8B" w:rsidRPr="00C906F8" w:rsidRDefault="00B55A8B" w:rsidP="003210DB">
      <w:r w:rsidRPr="00C906F8">
        <w:t xml:space="preserve">En agosto 2016, </w:t>
      </w:r>
      <w:r w:rsidR="489BE584" w:rsidRPr="00C906F8">
        <w:t xml:space="preserve">el Grupo Sectorial ASH al nivel nacional </w:t>
      </w:r>
      <w:r w:rsidR="0026280B">
        <w:t>elaboró</w:t>
      </w:r>
      <w:r w:rsidR="0026280B" w:rsidRPr="273F5DD2">
        <w:t xml:space="preserve"> </w:t>
      </w:r>
      <w:r w:rsidRPr="00C906F8">
        <w:t xml:space="preserve">una </w:t>
      </w:r>
      <w:r w:rsidR="0026280B">
        <w:t xml:space="preserve">nueva </w:t>
      </w:r>
      <w:r w:rsidRPr="00C906F8">
        <w:t xml:space="preserve">propuesta </w:t>
      </w:r>
      <w:r w:rsidR="0026280B">
        <w:t>con</w:t>
      </w:r>
      <w:r w:rsidR="0026280B" w:rsidRPr="273F5DD2">
        <w:t xml:space="preserve"> </w:t>
      </w:r>
      <w:r w:rsidRPr="00C906F8">
        <w:t xml:space="preserve">nuevos objetivos para la respuesta en ASH. Aunque no </w:t>
      </w:r>
      <w:r w:rsidR="0026280B">
        <w:t>se realizó</w:t>
      </w:r>
      <w:r w:rsidR="0026280B" w:rsidRPr="273F5DD2">
        <w:t xml:space="preserve"> </w:t>
      </w:r>
      <w:r w:rsidRPr="00C906F8">
        <w:t xml:space="preserve">un nuevo llamamiento, se </w:t>
      </w:r>
      <w:r w:rsidR="0026280B">
        <w:t>identifica esta vez</w:t>
      </w:r>
      <w:r w:rsidRPr="00C906F8">
        <w:t xml:space="preserve"> un enfoque sobre las necesidades de poblaciones sin solución </w:t>
      </w:r>
      <w:r w:rsidRPr="00C906F8">
        <w:lastRenderedPageBreak/>
        <w:t>habitacional</w:t>
      </w:r>
      <w:r w:rsidR="00302299" w:rsidRPr="00C906F8">
        <w:t xml:space="preserve">, y </w:t>
      </w:r>
      <w:r w:rsidR="0026280B">
        <w:t>refleja</w:t>
      </w:r>
      <w:r w:rsidR="0026280B" w:rsidRPr="273F5DD2">
        <w:t xml:space="preserve"> </w:t>
      </w:r>
      <w:r w:rsidR="00302299" w:rsidRPr="00C906F8">
        <w:t>preocupaciones que se podría terminar el estado de excepción nacional</w:t>
      </w:r>
      <w:r w:rsidR="000909DA" w:rsidRPr="00C906F8">
        <w:t xml:space="preserve">, y la situación en los refugios que levantaba </w:t>
      </w:r>
      <w:r w:rsidR="00CB6627">
        <w:t>a través d</w:t>
      </w:r>
      <w:r w:rsidR="000909DA" w:rsidRPr="00C906F8">
        <w:t>el DTM</w:t>
      </w:r>
      <w:r w:rsidR="00302299" w:rsidRPr="273F5DD2">
        <w:t xml:space="preserve">. </w:t>
      </w:r>
    </w:p>
    <w:p w14:paraId="4F007E23" w14:textId="7FAD5F4E" w:rsidR="002F4652" w:rsidRPr="00C906F8" w:rsidRDefault="002F4652" w:rsidP="008D1BC6">
      <w:pPr>
        <w:pStyle w:val="ListParagraph"/>
        <w:numPr>
          <w:ilvl w:val="0"/>
          <w:numId w:val="12"/>
        </w:numPr>
      </w:pPr>
      <w:r w:rsidRPr="00C906F8">
        <w:t xml:space="preserve">Proporcionar asistencia y servicios de agua y saneamiento a la población afectada por el </w:t>
      </w:r>
      <w:r w:rsidR="0026280B" w:rsidRPr="00C906F8">
        <w:t>sismo</w:t>
      </w:r>
      <w:r w:rsidRPr="00C906F8">
        <w:t xml:space="preserve"> que se encuentra desplazada sin solución habitacional definitiva (albergues, refugios, comunidades), en </w:t>
      </w:r>
      <w:r w:rsidR="0026280B">
        <w:t>área</w:t>
      </w:r>
      <w:r w:rsidR="0026280B" w:rsidRPr="00C906F8">
        <w:t xml:space="preserve"> </w:t>
      </w:r>
      <w:r w:rsidRPr="00C906F8">
        <w:t>urbano y rural.</w:t>
      </w:r>
    </w:p>
    <w:p w14:paraId="60F3E705" w14:textId="392E39D5" w:rsidR="002F4652" w:rsidRPr="00C906F8" w:rsidRDefault="002F4652" w:rsidP="008D1BC6">
      <w:pPr>
        <w:pStyle w:val="ListParagraph"/>
        <w:numPr>
          <w:ilvl w:val="0"/>
          <w:numId w:val="12"/>
        </w:numPr>
      </w:pPr>
      <w:r w:rsidRPr="00C906F8">
        <w:t xml:space="preserve">Apoyar la restauración y la mejora de las soluciones habitacionales definitivas, </w:t>
      </w:r>
      <w:r w:rsidR="00535B3D" w:rsidRPr="00C906F8">
        <w:t xml:space="preserve">y </w:t>
      </w:r>
      <w:r w:rsidRPr="00C906F8">
        <w:t>de los centros educativos, asegurando el acceso a los servicios de agua y saneamiento en medio urbano y rural</w:t>
      </w:r>
    </w:p>
    <w:p w14:paraId="07F290A6" w14:textId="77777777" w:rsidR="002F4652" w:rsidRPr="00C906F8" w:rsidRDefault="002F4652" w:rsidP="008D1BC6">
      <w:pPr>
        <w:pStyle w:val="ListParagraph"/>
        <w:numPr>
          <w:ilvl w:val="0"/>
          <w:numId w:val="12"/>
        </w:numPr>
      </w:pPr>
      <w:r w:rsidRPr="00C906F8">
        <w:t>Fortalecer y apoyar la identificación, creación y gestión de plan sectorial de contingencia ante desastres, que aseguren el restablecimiento de los servicios de agua, saneamiento y disminuyan la morbilidad de enfermedades de origen hídrico.</w:t>
      </w:r>
    </w:p>
    <w:p w14:paraId="4C88EB49" w14:textId="3C1BE390" w:rsidR="002F4652" w:rsidRPr="00C906F8" w:rsidRDefault="000909DA" w:rsidP="003210DB">
      <w:r w:rsidRPr="00C906F8">
        <w:t xml:space="preserve">Sin embargo, aunque representa una priorización lógica, poco tiempo después en las minutas de un </w:t>
      </w:r>
      <w:r w:rsidR="0026280B">
        <w:t>Grupo Sectorial local</w:t>
      </w:r>
      <w:r w:rsidRPr="00C906F8">
        <w:t xml:space="preserve"> se lamenta el hecho de no haber visto nuevos proyectos para los refugios. </w:t>
      </w:r>
    </w:p>
    <w:p w14:paraId="3BB73366" w14:textId="77777777" w:rsidR="006024DC" w:rsidRPr="00C906F8" w:rsidRDefault="0020386E" w:rsidP="003210DB">
      <w:pPr>
        <w:pStyle w:val="Heading4"/>
      </w:pPr>
      <w:r w:rsidRPr="00C906F8">
        <w:t>Estándares</w:t>
      </w:r>
      <w:r w:rsidR="006024DC" w:rsidRPr="00C906F8">
        <w:t xml:space="preserve"> </w:t>
      </w:r>
      <w:r w:rsidRPr="00C906F8">
        <w:t>mínimos</w:t>
      </w:r>
      <w:r w:rsidR="006024DC" w:rsidRPr="00C906F8">
        <w:t xml:space="preserve"> por la respuesta</w:t>
      </w:r>
    </w:p>
    <w:p w14:paraId="7E3BAEC3" w14:textId="4B6D8765" w:rsidR="00A50E49" w:rsidRPr="00C906F8" w:rsidRDefault="00A50E49" w:rsidP="003210DB">
      <w:bookmarkStart w:id="111" w:name="_Hlk12611566"/>
      <w:r w:rsidRPr="00C906F8">
        <w:t xml:space="preserve">Si bien se adoptaron los estándares ESFERA para la respuesta, los indicadores específicos para la respuesta ASH fueron elaborados y distribuidos en junio, 2 meses después del evento. </w:t>
      </w:r>
      <w:r w:rsidR="6C2C14F6" w:rsidRPr="00C906F8">
        <w:t>E</w:t>
      </w:r>
      <w:r w:rsidR="04387747" w:rsidRPr="00C906F8">
        <w:t>stos indicadores se basen en discusiones y revisiones t</w:t>
      </w:r>
      <w:r w:rsidR="538372AD" w:rsidRPr="00C906F8">
        <w:t>é</w:t>
      </w:r>
      <w:r w:rsidR="04387747" w:rsidRPr="00C906F8">
        <w:t>cnicas</w:t>
      </w:r>
      <w:r w:rsidR="0AA43732" w:rsidRPr="00C906F8">
        <w:t xml:space="preserve"> entre los socios del Grupo Sectorial ASH</w:t>
      </w:r>
      <w:r w:rsidR="00FD7A28" w:rsidRPr="061C747A">
        <w:t xml:space="preserve">, </w:t>
      </w:r>
      <w:r w:rsidR="1881D2C8">
        <w:t>e</w:t>
      </w:r>
      <w:r w:rsidR="00FD7A28" w:rsidRPr="00C906F8">
        <w:t xml:space="preserve"> intentan de dar m</w:t>
      </w:r>
      <w:r w:rsidR="538372AD" w:rsidRPr="00C906F8">
        <w:t>á</w:t>
      </w:r>
      <w:r w:rsidR="00FD7A28" w:rsidRPr="00C906F8">
        <w:t>s</w:t>
      </w:r>
      <w:r w:rsidR="00FD7A28" w:rsidRPr="061C747A">
        <w:t xml:space="preserve"> </w:t>
      </w:r>
      <w:r w:rsidR="00FD7A28" w:rsidRPr="00C906F8">
        <w:t>a</w:t>
      </w:r>
      <w:r w:rsidR="608043F9" w:rsidRPr="00C906F8">
        <w:t>m</w:t>
      </w:r>
      <w:r w:rsidR="00FD7A28" w:rsidRPr="00C906F8">
        <w:t xml:space="preserve">plias especificaciones que los indicadores </w:t>
      </w:r>
      <w:r w:rsidR="6E742863" w:rsidRPr="00C906F8">
        <w:t>pre</w:t>
      </w:r>
      <w:r w:rsidR="00FD7A28" w:rsidRPr="00C906F8">
        <w:t>existentes p</w:t>
      </w:r>
      <w:r w:rsidR="4C6F3937" w:rsidRPr="00C906F8">
        <w:t>ara los albergues</w:t>
      </w:r>
      <w:r w:rsidR="14B91A70" w:rsidRPr="00C906F8">
        <w:t xml:space="preserve"> definidas por MIES</w:t>
      </w:r>
      <w:r w:rsidR="6E742863" w:rsidRPr="00C906F8">
        <w:t xml:space="preserve">, </w:t>
      </w:r>
      <w:bookmarkEnd w:id="111"/>
      <w:r w:rsidR="6E742863" w:rsidRPr="00C906F8">
        <w:t>de 15-</w:t>
      </w:r>
      <w:r w:rsidR="571587CC" w:rsidRPr="00C906F8">
        <w:t xml:space="preserve">20 l/p/d y de 20 </w:t>
      </w:r>
      <w:proofErr w:type="spellStart"/>
      <w:r w:rsidR="571587CC" w:rsidRPr="00C906F8">
        <w:t>pp</w:t>
      </w:r>
      <w:proofErr w:type="spellEnd"/>
      <w:r w:rsidR="571587CC" w:rsidRPr="00C906F8">
        <w:t>/letrina</w:t>
      </w:r>
      <w:r w:rsidR="5370CB7D" w:rsidRPr="061C747A">
        <w:t xml:space="preserve"> </w:t>
      </w:r>
      <w:r w:rsidR="48617CA1" w:rsidRPr="00C906F8">
        <w:t>(UNICEF, 2007)</w:t>
      </w:r>
      <w:r w:rsidR="4D1EC5F3" w:rsidRPr="061C747A">
        <w:t>.</w:t>
      </w:r>
      <w:r w:rsidR="538372AD" w:rsidRPr="061C747A">
        <w:t xml:space="preserve"> </w:t>
      </w:r>
      <w:r w:rsidR="1881D2C8" w:rsidRPr="00C906F8">
        <w:t>Sin embargo, e</w:t>
      </w:r>
      <w:r w:rsidR="0026280B">
        <w:t>l</w:t>
      </w:r>
      <w:r w:rsidR="0026280B" w:rsidRPr="061C747A">
        <w:t xml:space="preserve"> </w:t>
      </w:r>
      <w:r w:rsidR="00BE42D8" w:rsidRPr="00C906F8">
        <w:t>MSP y MINEDUC no ha</w:t>
      </w:r>
      <w:r w:rsidR="608043F9" w:rsidRPr="00C906F8">
        <w:t>bían</w:t>
      </w:r>
      <w:r w:rsidR="00BE42D8" w:rsidRPr="00C906F8">
        <w:t xml:space="preserve"> </w:t>
      </w:r>
      <w:r w:rsidR="00990952" w:rsidRPr="00C906F8">
        <w:t>elaborados indicadores específicos</w:t>
      </w:r>
      <w:r w:rsidR="00BE42D8" w:rsidRPr="00C906F8">
        <w:t xml:space="preserve"> </w:t>
      </w:r>
      <w:r w:rsidRPr="00C906F8">
        <w:t xml:space="preserve">para servicios de ASH en emergencias, </w:t>
      </w:r>
      <w:r w:rsidR="00BE42D8" w:rsidRPr="00C906F8">
        <w:t xml:space="preserve">y no se definieron específicamente </w:t>
      </w:r>
      <w:r w:rsidRPr="00C906F8">
        <w:t>para esta respuesta.</w:t>
      </w:r>
    </w:p>
    <w:p w14:paraId="52AC5F75" w14:textId="43EFFB2B" w:rsidR="5B1727B9" w:rsidRDefault="5B1727B9" w:rsidP="003210DB">
      <w:r>
        <w:t xml:space="preserve">Los indicadores del Grupo Sectorial </w:t>
      </w:r>
      <w:r w:rsidR="061C747A">
        <w:t xml:space="preserve">ASH </w:t>
      </w:r>
      <w:r>
        <w:t xml:space="preserve">tanto como los indicadores preexistentes para servicios de agua y saneamiento en los albergues también alinean con los indicadores mínimos de UNICEF (Anexo XI) de 7.5-15 l/p/d y 20 </w:t>
      </w:r>
      <w:proofErr w:type="spellStart"/>
      <w:r>
        <w:t>pp</w:t>
      </w:r>
      <w:proofErr w:type="spellEnd"/>
      <w:r>
        <w:t>/letrina</w:t>
      </w:r>
      <w:r w:rsidR="00990952">
        <w:t xml:space="preserve"> – aun</w:t>
      </w:r>
      <w:r>
        <w:t xml:space="preserve">que sus rangos reflejan </w:t>
      </w:r>
      <w:r w:rsidR="00990952">
        <w:t xml:space="preserve">mejor </w:t>
      </w:r>
      <w:r>
        <w:t>el contexto local.</w:t>
      </w:r>
    </w:p>
    <w:p w14:paraId="39D6E5A5" w14:textId="6883736A" w:rsidR="006024DC" w:rsidRPr="00C906F8" w:rsidRDefault="00A50E49" w:rsidP="004D7491">
      <w:pPr>
        <w:spacing w:after="0"/>
      </w:pPr>
      <w:r w:rsidRPr="00C906F8">
        <w:t xml:space="preserve">Cabe señalar que varios encuestados notaron que los estándares </w:t>
      </w:r>
      <w:r w:rsidR="0067585D">
        <w:t>ASH</w:t>
      </w:r>
      <w:r w:rsidRPr="00C906F8">
        <w:t xml:space="preserve"> eran conocidos, pero llegaron demasiado tarde y, en consecuencia, no siempre se lograron. De hecho, varios de los </w:t>
      </w:r>
      <w:r w:rsidR="00BE42D8" w:rsidRPr="00C906F8">
        <w:t xml:space="preserve">encuestados notaron que la definición </w:t>
      </w:r>
      <w:r w:rsidRPr="00C906F8">
        <w:t xml:space="preserve">de indicadores por fases </w:t>
      </w:r>
      <w:r w:rsidR="006B603E">
        <w:t>hubiera</w:t>
      </w:r>
      <w:r w:rsidR="006B603E" w:rsidRPr="00C906F8">
        <w:t xml:space="preserve"> </w:t>
      </w:r>
      <w:r w:rsidRPr="00C906F8">
        <w:t xml:space="preserve">sido </w:t>
      </w:r>
      <w:r w:rsidR="0020386E" w:rsidRPr="00C906F8">
        <w:t>apropiada</w:t>
      </w:r>
      <w:r w:rsidR="00BE42D8" w:rsidRPr="00C906F8">
        <w:t>, y</w:t>
      </w:r>
      <w:r w:rsidRPr="00C906F8">
        <w:t xml:space="preserve"> con una perspectiva a más largo plazo para </w:t>
      </w:r>
      <w:r w:rsidR="00BE42D8" w:rsidRPr="00C906F8">
        <w:t>los servicios en sitios de desplazamiento</w:t>
      </w:r>
      <w:r w:rsidRPr="00C906F8">
        <w:t>.</w:t>
      </w:r>
    </w:p>
    <w:tbl>
      <w:tblPr>
        <w:tblStyle w:val="GridTable4-Accent31"/>
        <w:tblW w:w="0" w:type="auto"/>
        <w:tblLook w:val="0420" w:firstRow="1" w:lastRow="0" w:firstColumn="0" w:lastColumn="0" w:noHBand="0" w:noVBand="1"/>
      </w:tblPr>
      <w:tblGrid>
        <w:gridCol w:w="1280"/>
        <w:gridCol w:w="9510"/>
      </w:tblGrid>
      <w:tr w:rsidR="00A054EE" w:rsidRPr="00C906F8" w14:paraId="0F45B722"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0434B221" w14:textId="77777777" w:rsidR="00A054EE" w:rsidRPr="00C906F8" w:rsidRDefault="0020386E" w:rsidP="003210DB">
            <w:pPr>
              <w:spacing w:after="0"/>
            </w:pPr>
            <w:r w:rsidRPr="00C906F8">
              <w:t>Temática</w:t>
            </w:r>
          </w:p>
        </w:tc>
        <w:tc>
          <w:tcPr>
            <w:tcW w:w="0" w:type="auto"/>
          </w:tcPr>
          <w:p w14:paraId="74A23E87" w14:textId="77777777" w:rsidR="00A054EE" w:rsidRPr="00C906F8" w:rsidRDefault="00A054EE" w:rsidP="003210DB">
            <w:pPr>
              <w:spacing w:after="0"/>
            </w:pPr>
            <w:r w:rsidRPr="00C906F8">
              <w:t>Indicadores</w:t>
            </w:r>
          </w:p>
        </w:tc>
      </w:tr>
      <w:tr w:rsidR="00A054EE" w:rsidRPr="00C906F8" w14:paraId="1F31EE76"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hideMark/>
          </w:tcPr>
          <w:p w14:paraId="008F5106" w14:textId="77777777" w:rsidR="00A054EE" w:rsidRPr="00C906F8" w:rsidRDefault="00A054EE" w:rsidP="003210DB">
            <w:pPr>
              <w:spacing w:after="0"/>
            </w:pPr>
            <w:r w:rsidRPr="00C906F8">
              <w:t xml:space="preserve">Agua </w:t>
            </w:r>
          </w:p>
        </w:tc>
        <w:tc>
          <w:tcPr>
            <w:tcW w:w="0" w:type="auto"/>
            <w:hideMark/>
          </w:tcPr>
          <w:p w14:paraId="1523F31A" w14:textId="77777777" w:rsidR="00A054EE" w:rsidRPr="00C906F8" w:rsidRDefault="00A054EE" w:rsidP="003210DB">
            <w:pPr>
              <w:spacing w:after="0"/>
            </w:pPr>
            <w:r w:rsidRPr="00C906F8">
              <w:t xml:space="preserve">15- 40 l/p/d para beber, higiene personal y doméstica </w:t>
            </w:r>
          </w:p>
        </w:tc>
      </w:tr>
      <w:tr w:rsidR="00A054EE" w:rsidRPr="00C906F8" w14:paraId="27A840CD" w14:textId="77777777" w:rsidTr="003210DB">
        <w:trPr>
          <w:trHeight w:val="20"/>
        </w:trPr>
        <w:tc>
          <w:tcPr>
            <w:tcW w:w="0" w:type="auto"/>
            <w:vMerge/>
          </w:tcPr>
          <w:p w14:paraId="5995E4D1" w14:textId="77777777" w:rsidR="00A054EE" w:rsidRPr="00C906F8" w:rsidRDefault="00A054EE" w:rsidP="003210DB">
            <w:pPr>
              <w:spacing w:after="0"/>
            </w:pPr>
          </w:p>
        </w:tc>
        <w:tc>
          <w:tcPr>
            <w:tcW w:w="0" w:type="auto"/>
          </w:tcPr>
          <w:p w14:paraId="6678141B" w14:textId="15EF9EB3" w:rsidR="00A054EE" w:rsidRPr="00C906F8" w:rsidRDefault="00A054EE" w:rsidP="003210DB">
            <w:pPr>
              <w:spacing w:after="0"/>
            </w:pPr>
            <w:r w:rsidRPr="00C906F8">
              <w:t xml:space="preserve">80-100 personas </w:t>
            </w:r>
            <w:r w:rsidR="0020386E" w:rsidRPr="00C906F8">
              <w:t>máximo</w:t>
            </w:r>
            <w:r w:rsidRPr="00C906F8">
              <w:t xml:space="preserve"> por punto de </w:t>
            </w:r>
            <w:r w:rsidR="0020386E" w:rsidRPr="00C906F8">
              <w:t>agua (</w:t>
            </w:r>
            <w:r w:rsidRPr="00C906F8">
              <w:t xml:space="preserve">0.125 </w:t>
            </w:r>
            <w:proofErr w:type="spellStart"/>
            <w:r w:rsidRPr="00C906F8">
              <w:t>lts</w:t>
            </w:r>
            <w:proofErr w:type="spellEnd"/>
            <w:r w:rsidRPr="00C906F8">
              <w:t xml:space="preserve">/segundo/grifo; 8 </w:t>
            </w:r>
            <w:proofErr w:type="spellStart"/>
            <w:r w:rsidRPr="00C906F8">
              <w:t>hrs</w:t>
            </w:r>
            <w:proofErr w:type="spellEnd"/>
            <w:r w:rsidRPr="00C906F8">
              <w:t xml:space="preserve"> de agua continua* 35 </w:t>
            </w:r>
            <w:proofErr w:type="spellStart"/>
            <w:r w:rsidRPr="00C906F8">
              <w:t>lts</w:t>
            </w:r>
            <w:proofErr w:type="spellEnd"/>
            <w:r w:rsidRPr="00C906F8">
              <w:t>/</w:t>
            </w:r>
            <w:proofErr w:type="spellStart"/>
            <w:r w:rsidRPr="00C906F8">
              <w:t>pers</w:t>
            </w:r>
            <w:proofErr w:type="spellEnd"/>
            <w:r w:rsidRPr="00C906F8">
              <w:t>/</w:t>
            </w:r>
            <w:proofErr w:type="spellStart"/>
            <w:r w:rsidRPr="00C906F8">
              <w:t>dia</w:t>
            </w:r>
            <w:proofErr w:type="spellEnd"/>
            <w:r w:rsidRPr="00C906F8">
              <w:t xml:space="preserve"> = 100 personas por grifo)</w:t>
            </w:r>
          </w:p>
        </w:tc>
      </w:tr>
      <w:tr w:rsidR="00A054EE" w:rsidRPr="00C906F8" w14:paraId="13EE8AA6"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tcPr>
          <w:p w14:paraId="7CCACF03" w14:textId="77777777" w:rsidR="00A054EE" w:rsidRPr="00C906F8" w:rsidRDefault="00A054EE" w:rsidP="003210DB">
            <w:pPr>
              <w:spacing w:after="0"/>
            </w:pPr>
          </w:p>
        </w:tc>
        <w:tc>
          <w:tcPr>
            <w:tcW w:w="0" w:type="auto"/>
          </w:tcPr>
          <w:p w14:paraId="0B749E6E" w14:textId="77777777" w:rsidR="00A054EE" w:rsidRPr="00C906F8" w:rsidRDefault="00A054EE" w:rsidP="003210DB">
            <w:pPr>
              <w:spacing w:after="0"/>
            </w:pPr>
            <w:r w:rsidRPr="00C906F8">
              <w:t xml:space="preserve">Distancia máxima por llave de </w:t>
            </w:r>
            <w:r w:rsidR="0020386E" w:rsidRPr="00C906F8">
              <w:t>agua (</w:t>
            </w:r>
            <w:r w:rsidRPr="00C906F8">
              <w:t xml:space="preserve">200- 500m) </w:t>
            </w:r>
          </w:p>
        </w:tc>
      </w:tr>
      <w:tr w:rsidR="00A054EE" w:rsidRPr="00C906F8" w14:paraId="2EF88997" w14:textId="77777777" w:rsidTr="003210DB">
        <w:trPr>
          <w:trHeight w:val="20"/>
        </w:trPr>
        <w:tc>
          <w:tcPr>
            <w:tcW w:w="0" w:type="auto"/>
            <w:vMerge/>
          </w:tcPr>
          <w:p w14:paraId="4149CDFC" w14:textId="77777777" w:rsidR="00A054EE" w:rsidRPr="00C906F8" w:rsidRDefault="00A054EE" w:rsidP="003210DB">
            <w:pPr>
              <w:spacing w:after="0"/>
            </w:pPr>
          </w:p>
        </w:tc>
        <w:tc>
          <w:tcPr>
            <w:tcW w:w="0" w:type="auto"/>
          </w:tcPr>
          <w:p w14:paraId="4770018E" w14:textId="59A75CD8" w:rsidR="00A054EE" w:rsidRPr="00C906F8" w:rsidRDefault="00A054EE" w:rsidP="003210DB">
            <w:pPr>
              <w:spacing w:after="0"/>
            </w:pPr>
            <w:r w:rsidRPr="00C906F8">
              <w:t>Monitoreo de calidad de agua de fuente 0.8-1 mg/</w:t>
            </w:r>
            <w:r w:rsidR="149AF667" w:rsidRPr="00C906F8">
              <w:t>l</w:t>
            </w:r>
            <w:r w:rsidRPr="00C906F8">
              <w:t xml:space="preserve"> y 0.2-0.9 mg/l en el grifo (agua apta para el consumo humano. Entre 0,5 y 0,7mg cloro residual a la fuente de agua)</w:t>
            </w:r>
          </w:p>
        </w:tc>
      </w:tr>
      <w:tr w:rsidR="00A054EE" w:rsidRPr="00C906F8" w14:paraId="1F0E89F2"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tcPr>
          <w:p w14:paraId="0FC33A01" w14:textId="77777777" w:rsidR="00A054EE" w:rsidRPr="00C906F8" w:rsidRDefault="00A054EE" w:rsidP="003210DB">
            <w:pPr>
              <w:spacing w:after="0"/>
            </w:pPr>
          </w:p>
        </w:tc>
        <w:tc>
          <w:tcPr>
            <w:tcW w:w="0" w:type="auto"/>
          </w:tcPr>
          <w:p w14:paraId="4F94EB2A" w14:textId="77777777" w:rsidR="00A054EE" w:rsidRPr="00C906F8" w:rsidRDefault="00A054EE" w:rsidP="003210DB">
            <w:pPr>
              <w:spacing w:after="0"/>
            </w:pPr>
            <w:r w:rsidRPr="00C906F8">
              <w:t xml:space="preserve">Análisis químico de calidad de agua </w:t>
            </w:r>
            <w:r w:rsidR="0020386E" w:rsidRPr="00C906F8">
              <w:t>de acuerdo con</w:t>
            </w:r>
            <w:r w:rsidRPr="00C906F8">
              <w:t xml:space="preserve"> estándares nacionales y/o de OMS-OPS</w:t>
            </w:r>
          </w:p>
        </w:tc>
      </w:tr>
      <w:tr w:rsidR="00A054EE" w:rsidRPr="00C906F8" w14:paraId="5684C7E7" w14:textId="77777777" w:rsidTr="003210DB">
        <w:trPr>
          <w:trHeight w:val="20"/>
        </w:trPr>
        <w:tc>
          <w:tcPr>
            <w:tcW w:w="0" w:type="auto"/>
            <w:vMerge/>
          </w:tcPr>
          <w:p w14:paraId="0BCEBAAC" w14:textId="77777777" w:rsidR="00A054EE" w:rsidRPr="00C906F8" w:rsidRDefault="00A054EE" w:rsidP="003210DB">
            <w:pPr>
              <w:spacing w:after="0"/>
            </w:pPr>
          </w:p>
        </w:tc>
        <w:tc>
          <w:tcPr>
            <w:tcW w:w="0" w:type="auto"/>
          </w:tcPr>
          <w:p w14:paraId="14DBFCFA" w14:textId="04A1AE5A" w:rsidR="00A054EE" w:rsidRPr="00C906F8" w:rsidRDefault="00A054EE" w:rsidP="003210DB">
            <w:pPr>
              <w:spacing w:after="0"/>
            </w:pPr>
            <w:r w:rsidRPr="00C906F8">
              <w:t>0 coliform</w:t>
            </w:r>
            <w:r w:rsidR="30537FBB" w:rsidRPr="00C906F8">
              <w:t>e</w:t>
            </w:r>
            <w:r w:rsidRPr="00C906F8">
              <w:t>s</w:t>
            </w:r>
            <w:r w:rsidR="30537FBB" w:rsidRPr="00C906F8">
              <w:t xml:space="preserve"> fecales</w:t>
            </w:r>
            <w:r w:rsidRPr="00C906F8">
              <w:t>/100mg/L</w:t>
            </w:r>
          </w:p>
        </w:tc>
      </w:tr>
      <w:tr w:rsidR="00A054EE" w:rsidRPr="00C906F8" w14:paraId="0CE1CABD"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3EF5D4E4" w14:textId="77777777" w:rsidR="00A054EE" w:rsidRPr="00C906F8" w:rsidRDefault="00A054EE" w:rsidP="003210DB">
            <w:pPr>
              <w:spacing w:after="0"/>
            </w:pPr>
          </w:p>
        </w:tc>
        <w:tc>
          <w:tcPr>
            <w:tcW w:w="0" w:type="auto"/>
            <w:hideMark/>
          </w:tcPr>
          <w:p w14:paraId="77F4FED9" w14:textId="49AA6B0B" w:rsidR="00A054EE" w:rsidRPr="00C906F8" w:rsidRDefault="00A054EE" w:rsidP="003210DB">
            <w:pPr>
              <w:spacing w:after="0"/>
            </w:pPr>
            <w:r w:rsidRPr="00C906F8">
              <w:t xml:space="preserve">2 recipientes (1 para transportar, 1 con llave para uso), baldes o </w:t>
            </w:r>
            <w:r w:rsidR="59E912AD" w:rsidRPr="00C906F8">
              <w:t>bidones</w:t>
            </w:r>
            <w:r w:rsidRPr="00C906F8">
              <w:t xml:space="preserve"> siempre entregados con tapa cual permite sellar el recipiente.</w:t>
            </w:r>
          </w:p>
        </w:tc>
      </w:tr>
      <w:tr w:rsidR="00A054EE" w:rsidRPr="00C906F8" w14:paraId="22B563DC" w14:textId="77777777" w:rsidTr="003210DB">
        <w:trPr>
          <w:trHeight w:val="20"/>
        </w:trPr>
        <w:tc>
          <w:tcPr>
            <w:tcW w:w="0" w:type="auto"/>
            <w:vMerge w:val="restart"/>
            <w:hideMark/>
          </w:tcPr>
          <w:p w14:paraId="4D2B6A88" w14:textId="77777777" w:rsidR="00A054EE" w:rsidRPr="00C906F8" w:rsidRDefault="00A054EE" w:rsidP="003210DB">
            <w:pPr>
              <w:spacing w:after="0"/>
            </w:pPr>
            <w:r w:rsidRPr="00C906F8">
              <w:t>Saneamiento</w:t>
            </w:r>
          </w:p>
        </w:tc>
        <w:tc>
          <w:tcPr>
            <w:tcW w:w="0" w:type="auto"/>
            <w:noWrap/>
            <w:hideMark/>
          </w:tcPr>
          <w:p w14:paraId="15A2D440" w14:textId="77777777" w:rsidR="00A054EE" w:rsidRPr="00C906F8" w:rsidRDefault="00A054EE" w:rsidP="003210DB">
            <w:pPr>
              <w:spacing w:after="0"/>
            </w:pPr>
            <w:r w:rsidRPr="00C906F8">
              <w:t>1 ducha por 50 personas.</w:t>
            </w:r>
          </w:p>
        </w:tc>
      </w:tr>
      <w:tr w:rsidR="00A054EE" w:rsidRPr="00C906F8" w14:paraId="66976E69"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23C4A2C6" w14:textId="77777777" w:rsidR="00A054EE" w:rsidRPr="00C906F8" w:rsidRDefault="00A054EE" w:rsidP="003210DB">
            <w:pPr>
              <w:spacing w:after="0"/>
            </w:pPr>
          </w:p>
        </w:tc>
        <w:tc>
          <w:tcPr>
            <w:tcW w:w="0" w:type="auto"/>
            <w:noWrap/>
            <w:hideMark/>
          </w:tcPr>
          <w:p w14:paraId="49A55414" w14:textId="77777777" w:rsidR="00A054EE" w:rsidRPr="00C906F8" w:rsidRDefault="00A054EE" w:rsidP="003210DB">
            <w:pPr>
              <w:spacing w:after="0"/>
            </w:pPr>
            <w:r w:rsidRPr="00C906F8">
              <w:t>1 lavadero por 100 personas</w:t>
            </w:r>
          </w:p>
        </w:tc>
      </w:tr>
      <w:tr w:rsidR="00A054EE" w:rsidRPr="00C906F8" w14:paraId="12FC83F8" w14:textId="77777777" w:rsidTr="003210DB">
        <w:trPr>
          <w:trHeight w:val="20"/>
        </w:trPr>
        <w:tc>
          <w:tcPr>
            <w:tcW w:w="0" w:type="auto"/>
            <w:vMerge/>
            <w:hideMark/>
          </w:tcPr>
          <w:p w14:paraId="5A73A89B" w14:textId="77777777" w:rsidR="00A054EE" w:rsidRPr="00C906F8" w:rsidRDefault="00A054EE" w:rsidP="003210DB">
            <w:pPr>
              <w:spacing w:after="0"/>
            </w:pPr>
          </w:p>
        </w:tc>
        <w:tc>
          <w:tcPr>
            <w:tcW w:w="0" w:type="auto"/>
            <w:hideMark/>
          </w:tcPr>
          <w:p w14:paraId="221822D2" w14:textId="77777777" w:rsidR="00A054EE" w:rsidRPr="00C906F8" w:rsidRDefault="00A054EE" w:rsidP="003210DB">
            <w:pPr>
              <w:spacing w:after="0"/>
            </w:pPr>
            <w:r w:rsidRPr="00C906F8">
              <w:t xml:space="preserve">1 punto de lavado de mano (agua y </w:t>
            </w:r>
            <w:r w:rsidR="0020386E" w:rsidRPr="00C906F8">
              <w:t>jabón</w:t>
            </w:r>
            <w:r w:rsidRPr="00C906F8">
              <w:t xml:space="preserve">) a menos de 5m de los </w:t>
            </w:r>
            <w:r w:rsidR="0020386E" w:rsidRPr="00C906F8">
              <w:t>baños</w:t>
            </w:r>
          </w:p>
        </w:tc>
      </w:tr>
      <w:tr w:rsidR="00A054EE" w:rsidRPr="00C906F8" w14:paraId="1F0173A4"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7C5F84FA" w14:textId="77777777" w:rsidR="00A054EE" w:rsidRPr="00C906F8" w:rsidRDefault="00A054EE" w:rsidP="003210DB">
            <w:pPr>
              <w:spacing w:after="0"/>
            </w:pPr>
          </w:p>
        </w:tc>
        <w:tc>
          <w:tcPr>
            <w:tcW w:w="0" w:type="auto"/>
            <w:noWrap/>
            <w:hideMark/>
          </w:tcPr>
          <w:p w14:paraId="777D5A63" w14:textId="77777777" w:rsidR="00A054EE" w:rsidRPr="00C906F8" w:rsidRDefault="00A054EE" w:rsidP="003210DB">
            <w:pPr>
              <w:spacing w:after="0"/>
            </w:pPr>
            <w:r w:rsidRPr="00C906F8">
              <w:t>1</w:t>
            </w:r>
            <w:r w:rsidR="59E912AD" w:rsidRPr="00C906F8">
              <w:t xml:space="preserve"> </w:t>
            </w:r>
            <w:r w:rsidRPr="00C906F8">
              <w:t>letrina/baño por 20-50 personas.</w:t>
            </w:r>
          </w:p>
        </w:tc>
      </w:tr>
      <w:tr w:rsidR="00A054EE" w:rsidRPr="00C906F8" w14:paraId="49A00EC6" w14:textId="77777777" w:rsidTr="003210DB">
        <w:trPr>
          <w:trHeight w:val="20"/>
        </w:trPr>
        <w:tc>
          <w:tcPr>
            <w:tcW w:w="0" w:type="auto"/>
            <w:vMerge/>
            <w:hideMark/>
          </w:tcPr>
          <w:p w14:paraId="15BE0ECE" w14:textId="77777777" w:rsidR="00A054EE" w:rsidRPr="00C906F8" w:rsidRDefault="00A054EE" w:rsidP="003210DB">
            <w:pPr>
              <w:spacing w:after="0"/>
            </w:pPr>
          </w:p>
        </w:tc>
        <w:tc>
          <w:tcPr>
            <w:tcW w:w="0" w:type="auto"/>
            <w:hideMark/>
          </w:tcPr>
          <w:p w14:paraId="374ABF77" w14:textId="77777777" w:rsidR="00A054EE" w:rsidRPr="00C906F8" w:rsidRDefault="00A054EE" w:rsidP="003210DB">
            <w:pPr>
              <w:spacing w:after="0"/>
            </w:pPr>
            <w:r w:rsidRPr="00C906F8">
              <w:t xml:space="preserve"> Min 30m entre letrina/fosa </w:t>
            </w:r>
            <w:r w:rsidR="0020386E" w:rsidRPr="00C906F8">
              <w:t>séptica</w:t>
            </w:r>
            <w:r w:rsidRPr="00C906F8">
              <w:t xml:space="preserve"> y fuente de agua. Fondo letrina min 1,5m arriba del nivel </w:t>
            </w:r>
            <w:r w:rsidR="0020386E" w:rsidRPr="00C906F8">
              <w:t>freático</w:t>
            </w:r>
            <w:r w:rsidRPr="00C906F8">
              <w:t>.</w:t>
            </w:r>
          </w:p>
        </w:tc>
      </w:tr>
      <w:tr w:rsidR="00A054EE" w:rsidRPr="00C906F8" w14:paraId="0023DD09"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1C6393E7" w14:textId="77777777" w:rsidR="00A054EE" w:rsidRPr="00C906F8" w:rsidRDefault="00A054EE" w:rsidP="003210DB">
            <w:pPr>
              <w:spacing w:after="0"/>
            </w:pPr>
          </w:p>
        </w:tc>
        <w:tc>
          <w:tcPr>
            <w:tcW w:w="0" w:type="auto"/>
            <w:hideMark/>
          </w:tcPr>
          <w:p w14:paraId="332DD3D2" w14:textId="29D94F40" w:rsidR="00A054EE" w:rsidRPr="00C906F8" w:rsidRDefault="00A054EE" w:rsidP="003210DB">
            <w:pPr>
              <w:spacing w:after="0"/>
            </w:pPr>
            <w:r w:rsidRPr="00C906F8">
              <w:t xml:space="preserve">1 bote por 50 personas a 100m </w:t>
            </w:r>
            <w:r w:rsidR="0020386E" w:rsidRPr="00C906F8">
              <w:t>máximo</w:t>
            </w:r>
            <w:r w:rsidRPr="00C906F8">
              <w:t xml:space="preserve">, </w:t>
            </w:r>
            <w:r w:rsidR="7BEF6976" w:rsidRPr="00C906F8">
              <w:t>c</w:t>
            </w:r>
            <w:r w:rsidRPr="00C906F8">
              <w:t xml:space="preserve">onsiderar 3 botes en caso de reciclaje. </w:t>
            </w:r>
          </w:p>
        </w:tc>
      </w:tr>
      <w:tr w:rsidR="00A054EE" w:rsidRPr="00C906F8" w14:paraId="7EEC7397" w14:textId="77777777" w:rsidTr="003210DB">
        <w:trPr>
          <w:trHeight w:val="20"/>
        </w:trPr>
        <w:tc>
          <w:tcPr>
            <w:tcW w:w="0" w:type="auto"/>
            <w:vMerge/>
          </w:tcPr>
          <w:p w14:paraId="7AE34927" w14:textId="77777777" w:rsidR="00A054EE" w:rsidRPr="00C906F8" w:rsidRDefault="00A054EE" w:rsidP="003210DB">
            <w:pPr>
              <w:spacing w:after="0"/>
            </w:pPr>
          </w:p>
        </w:tc>
        <w:tc>
          <w:tcPr>
            <w:tcW w:w="0" w:type="auto"/>
          </w:tcPr>
          <w:p w14:paraId="7C7A67C9" w14:textId="77777777" w:rsidR="00A054EE" w:rsidRPr="00C906F8" w:rsidRDefault="00A054EE" w:rsidP="003210DB">
            <w:pPr>
              <w:spacing w:after="0"/>
            </w:pPr>
            <w:r w:rsidRPr="00C906F8">
              <w:t xml:space="preserve">Asegurar </w:t>
            </w:r>
            <w:r w:rsidR="0020386E" w:rsidRPr="00C906F8">
              <w:t>recolección</w:t>
            </w:r>
            <w:r w:rsidRPr="00C906F8">
              <w:t xml:space="preserve">, transporte </w:t>
            </w:r>
            <w:r w:rsidR="0020386E" w:rsidRPr="00C906F8">
              <w:t>mínimo</w:t>
            </w:r>
            <w:r w:rsidRPr="00C906F8">
              <w:t xml:space="preserve"> 2 veces/semana y tratamiento final </w:t>
            </w:r>
            <w:r w:rsidR="0020386E" w:rsidRPr="00C906F8">
              <w:t>según</w:t>
            </w:r>
            <w:r w:rsidRPr="00C906F8">
              <w:t xml:space="preserve"> </w:t>
            </w:r>
            <w:r w:rsidR="0020386E" w:rsidRPr="00C906F8">
              <w:t>estándares</w:t>
            </w:r>
            <w:r w:rsidRPr="00C906F8">
              <w:t xml:space="preserve"> nacionales</w:t>
            </w:r>
          </w:p>
        </w:tc>
      </w:tr>
      <w:tr w:rsidR="00A054EE" w:rsidRPr="00C906F8" w14:paraId="4006233D"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hideMark/>
          </w:tcPr>
          <w:p w14:paraId="501B6582" w14:textId="77777777" w:rsidR="00A054EE" w:rsidRPr="00C906F8" w:rsidRDefault="00A054EE" w:rsidP="003210DB">
            <w:pPr>
              <w:spacing w:after="0"/>
            </w:pPr>
            <w:r w:rsidRPr="00C906F8">
              <w:t xml:space="preserve">Higiene </w:t>
            </w:r>
          </w:p>
        </w:tc>
        <w:tc>
          <w:tcPr>
            <w:tcW w:w="0" w:type="auto"/>
            <w:noWrap/>
            <w:hideMark/>
          </w:tcPr>
          <w:p w14:paraId="46121D98" w14:textId="10C22451" w:rsidR="00A054EE" w:rsidRPr="00C906F8" w:rsidRDefault="00A054EE" w:rsidP="003210DB">
            <w:pPr>
              <w:spacing w:after="0"/>
            </w:pPr>
            <w:r w:rsidRPr="00C906F8">
              <w:t xml:space="preserve">1 kit por familia (x mes) </w:t>
            </w:r>
          </w:p>
        </w:tc>
      </w:tr>
      <w:tr w:rsidR="00A054EE" w:rsidRPr="00C906F8" w14:paraId="19644372" w14:textId="77777777" w:rsidTr="003210DB">
        <w:trPr>
          <w:trHeight w:val="20"/>
        </w:trPr>
        <w:tc>
          <w:tcPr>
            <w:tcW w:w="0" w:type="auto"/>
            <w:vMerge/>
            <w:hideMark/>
          </w:tcPr>
          <w:p w14:paraId="4682BEE4" w14:textId="77777777" w:rsidR="00A054EE" w:rsidRPr="00C906F8" w:rsidRDefault="00A054EE" w:rsidP="003210DB">
            <w:pPr>
              <w:spacing w:after="0"/>
            </w:pPr>
          </w:p>
        </w:tc>
        <w:tc>
          <w:tcPr>
            <w:tcW w:w="0" w:type="auto"/>
            <w:noWrap/>
            <w:hideMark/>
          </w:tcPr>
          <w:p w14:paraId="20E2019A" w14:textId="77777777" w:rsidR="00A054EE" w:rsidRPr="00C906F8" w:rsidRDefault="00A054EE" w:rsidP="003210DB">
            <w:pPr>
              <w:spacing w:after="0"/>
            </w:pPr>
            <w:r w:rsidRPr="00C906F8">
              <w:t>1 kit por familia</w:t>
            </w:r>
          </w:p>
        </w:tc>
      </w:tr>
    </w:tbl>
    <w:p w14:paraId="367C1F5E" w14:textId="67FD90AC" w:rsidR="00C342F2" w:rsidRPr="0043578B" w:rsidRDefault="007F0E00" w:rsidP="003210DB">
      <w:pPr>
        <w:rPr>
          <w:i/>
          <w:iCs/>
          <w:color w:val="44546A"/>
          <w:sz w:val="18"/>
          <w:szCs w:val="18"/>
        </w:rPr>
      </w:pPr>
      <w:bookmarkStart w:id="112" w:name="_Toc11064414"/>
      <w:bookmarkStart w:id="113" w:name="_Toc11340906"/>
      <w:bookmarkStart w:id="114" w:name="_Toc13052156"/>
      <w:bookmarkStart w:id="115" w:name="_Toc14764429"/>
      <w:r w:rsidRPr="0043578B">
        <w:rPr>
          <w:i/>
          <w:iCs/>
          <w:color w:val="44546A"/>
          <w:sz w:val="18"/>
          <w:szCs w:val="18"/>
        </w:rPr>
        <w:t xml:space="preserve">Tabla </w:t>
      </w:r>
      <w:r w:rsidR="00C01690" w:rsidRPr="0043578B">
        <w:rPr>
          <w:i/>
          <w:iCs/>
          <w:color w:val="44546A"/>
          <w:sz w:val="18"/>
          <w:szCs w:val="18"/>
        </w:rPr>
        <w:fldChar w:fldCharType="begin"/>
      </w:r>
      <w:r w:rsidR="00C01690" w:rsidRPr="0043578B">
        <w:rPr>
          <w:i/>
          <w:iCs/>
          <w:color w:val="44546A"/>
          <w:sz w:val="18"/>
          <w:szCs w:val="18"/>
        </w:rPr>
        <w:instrText xml:space="preserve"> SEQ Tabla \* ARABIC </w:instrText>
      </w:r>
      <w:r w:rsidR="00C01690" w:rsidRPr="0043578B">
        <w:rPr>
          <w:i/>
          <w:iCs/>
          <w:color w:val="44546A"/>
          <w:sz w:val="18"/>
          <w:szCs w:val="18"/>
        </w:rPr>
        <w:fldChar w:fldCharType="separate"/>
      </w:r>
      <w:r w:rsidR="002E208A">
        <w:rPr>
          <w:i/>
          <w:iCs/>
          <w:noProof/>
          <w:color w:val="44546A"/>
          <w:sz w:val="18"/>
          <w:szCs w:val="18"/>
        </w:rPr>
        <w:t>13</w:t>
      </w:r>
      <w:r w:rsidR="00C01690" w:rsidRPr="0043578B">
        <w:rPr>
          <w:i/>
          <w:iCs/>
          <w:color w:val="44546A"/>
          <w:sz w:val="18"/>
          <w:szCs w:val="18"/>
        </w:rPr>
        <w:fldChar w:fldCharType="end"/>
      </w:r>
      <w:r w:rsidRPr="0043578B">
        <w:rPr>
          <w:i/>
          <w:iCs/>
          <w:color w:val="44546A"/>
          <w:sz w:val="18"/>
          <w:szCs w:val="18"/>
        </w:rPr>
        <w:t xml:space="preserve">: </w:t>
      </w:r>
      <w:r w:rsidR="0020386E" w:rsidRPr="0043578B">
        <w:rPr>
          <w:i/>
          <w:iCs/>
          <w:color w:val="44546A"/>
          <w:sz w:val="18"/>
          <w:szCs w:val="18"/>
        </w:rPr>
        <w:t>Estándares</w:t>
      </w:r>
      <w:r w:rsidRPr="0043578B">
        <w:rPr>
          <w:i/>
          <w:iCs/>
          <w:color w:val="44546A"/>
          <w:sz w:val="18"/>
          <w:szCs w:val="18"/>
        </w:rPr>
        <w:t xml:space="preserve"> </w:t>
      </w:r>
      <w:r w:rsidR="0020386E" w:rsidRPr="0043578B">
        <w:rPr>
          <w:i/>
          <w:iCs/>
          <w:color w:val="44546A"/>
          <w:sz w:val="18"/>
          <w:szCs w:val="18"/>
        </w:rPr>
        <w:t>e</w:t>
      </w:r>
      <w:r w:rsidRPr="0043578B">
        <w:rPr>
          <w:i/>
          <w:iCs/>
          <w:color w:val="44546A"/>
          <w:sz w:val="18"/>
          <w:szCs w:val="18"/>
        </w:rPr>
        <w:t xml:space="preserve"> </w:t>
      </w:r>
      <w:r w:rsidR="006B603E" w:rsidRPr="0043578B">
        <w:rPr>
          <w:i/>
          <w:iCs/>
          <w:color w:val="44546A"/>
          <w:sz w:val="18"/>
          <w:szCs w:val="18"/>
        </w:rPr>
        <w:t>i</w:t>
      </w:r>
      <w:r w:rsidRPr="0043578B">
        <w:rPr>
          <w:i/>
          <w:iCs/>
          <w:color w:val="44546A"/>
          <w:sz w:val="18"/>
          <w:szCs w:val="18"/>
        </w:rPr>
        <w:t xml:space="preserve">ndicadores </w:t>
      </w:r>
      <w:r w:rsidR="006B603E" w:rsidRPr="0043578B">
        <w:rPr>
          <w:i/>
          <w:iCs/>
          <w:color w:val="44546A"/>
          <w:sz w:val="18"/>
          <w:szCs w:val="18"/>
        </w:rPr>
        <w:t>m</w:t>
      </w:r>
      <w:r w:rsidR="0020386E" w:rsidRPr="0043578B">
        <w:rPr>
          <w:i/>
          <w:iCs/>
          <w:color w:val="44546A"/>
          <w:sz w:val="18"/>
          <w:szCs w:val="18"/>
        </w:rPr>
        <w:t>ínimos</w:t>
      </w:r>
      <w:r w:rsidRPr="0043578B">
        <w:rPr>
          <w:i/>
          <w:iCs/>
          <w:color w:val="44546A"/>
          <w:sz w:val="18"/>
          <w:szCs w:val="18"/>
        </w:rPr>
        <w:t xml:space="preserve"> para los servicios de ASH en Albergues</w:t>
      </w:r>
      <w:r w:rsidR="006B603E" w:rsidRPr="0043578B">
        <w:rPr>
          <w:i/>
          <w:iCs/>
          <w:color w:val="44546A"/>
          <w:sz w:val="18"/>
          <w:szCs w:val="18"/>
        </w:rPr>
        <w:t xml:space="preserve"> en la respuesta al terremoto en el Ecuador</w:t>
      </w:r>
      <w:bookmarkEnd w:id="112"/>
      <w:bookmarkEnd w:id="113"/>
      <w:bookmarkEnd w:id="114"/>
      <w:bookmarkEnd w:id="115"/>
    </w:p>
    <w:p w14:paraId="4159C9A2" w14:textId="77777777" w:rsidR="006F5F90" w:rsidRPr="00C906F8" w:rsidRDefault="00B530BF" w:rsidP="0043578B">
      <w:pPr>
        <w:pStyle w:val="Heading4"/>
        <w:spacing w:before="240"/>
      </w:pPr>
      <w:r w:rsidRPr="00C906F8">
        <w:t>Movilización</w:t>
      </w:r>
      <w:r w:rsidR="006F5F90" w:rsidRPr="00C906F8">
        <w:t xml:space="preserve"> de Recursos</w:t>
      </w:r>
    </w:p>
    <w:p w14:paraId="2C993055" w14:textId="77777777" w:rsidR="00BE42D8" w:rsidRPr="00C906F8" w:rsidRDefault="00BE42D8" w:rsidP="003210DB">
      <w:r w:rsidRPr="00C906F8">
        <w:t>Se pueden identificar 3 fases distintas, que corresponden a las fases de respuesta en la siguiente sección.</w:t>
      </w:r>
    </w:p>
    <w:p w14:paraId="0BDFF69D" w14:textId="77777777" w:rsidR="00BE42D8" w:rsidRPr="003210DB" w:rsidRDefault="00BE42D8" w:rsidP="003210DB">
      <w:pPr>
        <w:spacing w:before="120" w:after="0"/>
        <w:rPr>
          <w:b/>
          <w:bCs/>
        </w:rPr>
      </w:pPr>
      <w:r w:rsidRPr="003210DB">
        <w:rPr>
          <w:b/>
          <w:bCs/>
        </w:rPr>
        <w:t>Fondos de respuesta inmediata</w:t>
      </w:r>
    </w:p>
    <w:p w14:paraId="2A048E53" w14:textId="0BB35773" w:rsidR="00A054EE" w:rsidRPr="00C906F8" w:rsidRDefault="00BE42D8" w:rsidP="003210DB">
      <w:r w:rsidRPr="00C906F8">
        <w:t xml:space="preserve">Los fondos de respuesta inmediata provinieron directamente de los municipios y </w:t>
      </w:r>
      <w:r w:rsidR="0026280B">
        <w:t xml:space="preserve">sus </w:t>
      </w:r>
      <w:r w:rsidRPr="00C906F8">
        <w:t xml:space="preserve">empresas </w:t>
      </w:r>
      <w:r w:rsidR="0026280B">
        <w:t xml:space="preserve">de agua potable y alcantarillado </w:t>
      </w:r>
      <w:r w:rsidRPr="00C906F8">
        <w:t>a</w:t>
      </w:r>
      <w:r w:rsidR="0048112A">
        <w:t>l</w:t>
      </w:r>
      <w:r w:rsidRPr="00C906F8">
        <w:t xml:space="preserve"> nivel local, y de SENAGUA a</w:t>
      </w:r>
      <w:r w:rsidR="0048112A">
        <w:t>l</w:t>
      </w:r>
      <w:r w:rsidRPr="00C906F8">
        <w:t xml:space="preserve"> nivel </w:t>
      </w:r>
      <w:r w:rsidR="0048112A">
        <w:t>desconcentrado (demarcaciones hidrográficas)</w:t>
      </w:r>
      <w:r w:rsidR="0048112A" w:rsidRPr="00C906F8">
        <w:t xml:space="preserve"> </w:t>
      </w:r>
      <w:r w:rsidRPr="00C906F8">
        <w:t>y nacional. Del mismo modo, l</w:t>
      </w:r>
      <w:r w:rsidR="0048112A">
        <w:t>a</w:t>
      </w:r>
      <w:r w:rsidRPr="00C906F8">
        <w:t>s primer</w:t>
      </w:r>
      <w:r w:rsidR="0048112A">
        <w:t>a</w:t>
      </w:r>
      <w:r w:rsidRPr="00C906F8">
        <w:t xml:space="preserve">s agencias en responder </w:t>
      </w:r>
      <w:r w:rsidR="0048112A">
        <w:t>utilizaron inicialmente</w:t>
      </w:r>
      <w:r w:rsidR="0048112A" w:rsidRPr="00C906F8">
        <w:t xml:space="preserve"> </w:t>
      </w:r>
      <w:r w:rsidRPr="00C906F8">
        <w:t xml:space="preserve">los fondos de los programas regulares. Aunque se realizó un mapeo de capacidades de los actores </w:t>
      </w:r>
      <w:r w:rsidRPr="00C906F8">
        <w:lastRenderedPageBreak/>
        <w:t xml:space="preserve">ASH, </w:t>
      </w:r>
      <w:r w:rsidR="0020386E" w:rsidRPr="00C906F8">
        <w:t>e</w:t>
      </w:r>
      <w:r w:rsidRPr="00C906F8">
        <w:t xml:space="preserve"> incluso los fondos disponibles para </w:t>
      </w:r>
      <w:r w:rsidR="0067585D">
        <w:t>ASH</w:t>
      </w:r>
      <w:r w:rsidRPr="00C906F8">
        <w:t xml:space="preserve">, no ha sido posible cuantificar, dada la falta de diferenciación entre los fondos de emergencia y los de </w:t>
      </w:r>
      <w:r w:rsidR="0067585D">
        <w:t>ASH</w:t>
      </w:r>
      <w:r w:rsidRPr="00C906F8">
        <w:t xml:space="preserve"> en el base de datos final. Además, el total de fondos disponibles para la respuesta ASH a nivel municipal y nacional ha sido notoriamente difícil de cuantificar </w:t>
      </w:r>
      <w:r w:rsidR="006B603E" w:rsidRPr="00C906F8">
        <w:t>dad</w:t>
      </w:r>
      <w:r w:rsidR="006B603E">
        <w:t>os</w:t>
      </w:r>
      <w:r w:rsidR="006B603E" w:rsidRPr="00C906F8">
        <w:t xml:space="preserve"> </w:t>
      </w:r>
      <w:r w:rsidRPr="00C906F8">
        <w:t>l</w:t>
      </w:r>
      <w:r w:rsidR="006F1E58" w:rsidRPr="00C906F8">
        <w:t xml:space="preserve">os </w:t>
      </w:r>
      <w:r w:rsidRPr="00C906F8">
        <w:t>mecanismos internos y los cambios de personal.</w:t>
      </w:r>
    </w:p>
    <w:p w14:paraId="0BD4BCDA" w14:textId="644FEA3E" w:rsidR="006362A2" w:rsidRPr="003210DB" w:rsidRDefault="008D53DD" w:rsidP="003210DB">
      <w:pPr>
        <w:spacing w:before="120" w:after="0"/>
        <w:rPr>
          <w:b/>
          <w:bCs/>
        </w:rPr>
      </w:pPr>
      <w:r w:rsidRPr="003210DB">
        <w:rPr>
          <w:b/>
          <w:bCs/>
        </w:rPr>
        <w:t>Llamamiento Inicial</w:t>
      </w:r>
    </w:p>
    <w:p w14:paraId="7B5DC199" w14:textId="18261F9C" w:rsidR="006F1E58" w:rsidRPr="00C906F8" w:rsidRDefault="006F1E58" w:rsidP="003210DB">
      <w:r w:rsidRPr="00C906F8">
        <w:t xml:space="preserve">Aunque </w:t>
      </w:r>
      <w:r w:rsidR="0048112A">
        <w:t>la Agencia líder del Grupo Sectorial (UNICEF)</w:t>
      </w:r>
      <w:r w:rsidRPr="00C906F8">
        <w:t xml:space="preserve"> pudo enviar los distintos aportes requeridos y a tiempo, las </w:t>
      </w:r>
      <w:r w:rsidR="0020386E" w:rsidRPr="00C906F8">
        <w:t>discusiones</w:t>
      </w:r>
      <w:r w:rsidRPr="00C906F8">
        <w:t xml:space="preserve"> y la planificación entre los socios fueron limitadas al nivel nacional, como se refleja en la lista inicial de proyectos incorporados en el </w:t>
      </w:r>
      <w:r w:rsidRPr="003210DB">
        <w:rPr>
          <w:i/>
        </w:rPr>
        <w:t>Flash Appeal</w:t>
      </w:r>
      <w:r w:rsidRPr="00C906F8">
        <w:t xml:space="preserve"> y CERF. En conjunto, estos proyectos reflejaban un</w:t>
      </w:r>
      <w:r w:rsidR="0048112A">
        <w:t>a</w:t>
      </w:r>
      <w:r w:rsidRPr="00C906F8">
        <w:t xml:space="preserve"> fragmenta</w:t>
      </w:r>
      <w:r w:rsidR="0048112A">
        <w:t>ción</w:t>
      </w:r>
      <w:r w:rsidRPr="00C906F8">
        <w:t xml:space="preserve"> geográfica y </w:t>
      </w:r>
      <w:proofErr w:type="spellStart"/>
      <w:r w:rsidRPr="00C906F8">
        <w:t>sub-sectorial</w:t>
      </w:r>
      <w:proofErr w:type="spellEnd"/>
      <w:r w:rsidRPr="00C906F8">
        <w:t>, lo que también refleja las limitaciones del personal técnico ASH en el terreno para implementar las evaluaciones y el diseño del programa.</w:t>
      </w:r>
    </w:p>
    <w:p w14:paraId="161BB40A" w14:textId="402CCE27" w:rsidR="00817204" w:rsidRDefault="00D57AE4" w:rsidP="003210DB">
      <w:r>
        <w:rPr>
          <w:noProof/>
        </w:rPr>
        <mc:AlternateContent>
          <mc:Choice Requires="wps">
            <w:drawing>
              <wp:anchor distT="0" distB="0" distL="114300" distR="114300" simplePos="0" relativeHeight="251863040" behindDoc="0" locked="0" layoutInCell="1" allowOverlap="1" wp14:anchorId="254A4325" wp14:editId="11ED8B02">
                <wp:simplePos x="0" y="0"/>
                <wp:positionH relativeFrom="margin">
                  <wp:align>right</wp:align>
                </wp:positionH>
                <wp:positionV relativeFrom="paragraph">
                  <wp:posOffset>2541270</wp:posOffset>
                </wp:positionV>
                <wp:extent cx="2419350" cy="154305"/>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2419350" cy="154305"/>
                        </a:xfrm>
                        <a:prstGeom prst="rect">
                          <a:avLst/>
                        </a:prstGeom>
                        <a:solidFill>
                          <a:prstClr val="white"/>
                        </a:solidFill>
                        <a:ln>
                          <a:noFill/>
                        </a:ln>
                      </wps:spPr>
                      <wps:txbx>
                        <w:txbxContent>
                          <w:p w14:paraId="487D56B9" w14:textId="14B47655" w:rsidR="00B013C7" w:rsidRPr="002E208A" w:rsidRDefault="00B013C7" w:rsidP="003210DB">
                            <w:pPr>
                              <w:rPr>
                                <w:i/>
                                <w:iCs/>
                                <w:noProof/>
                                <w:color w:val="44546A"/>
                                <w:sz w:val="18"/>
                                <w:szCs w:val="18"/>
                              </w:rPr>
                            </w:pPr>
                            <w:bookmarkStart w:id="116" w:name="_Toc13051940"/>
                            <w:bookmarkStart w:id="117" w:name="_Toc13052116"/>
                            <w:bookmarkStart w:id="118" w:name="_Toc14764390"/>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20</w:t>
                            </w:r>
                            <w:r w:rsidRPr="002E208A">
                              <w:rPr>
                                <w:i/>
                                <w:iCs/>
                                <w:color w:val="44546A"/>
                                <w:sz w:val="18"/>
                                <w:szCs w:val="18"/>
                              </w:rPr>
                              <w:fldChar w:fldCharType="end"/>
                            </w:r>
                            <w:r w:rsidRPr="002E208A">
                              <w:rPr>
                                <w:i/>
                                <w:iCs/>
                                <w:color w:val="44546A"/>
                                <w:sz w:val="18"/>
                                <w:szCs w:val="18"/>
                              </w:rPr>
                              <w:t>: Recipientes Principales ASH</w:t>
                            </w:r>
                            <w:bookmarkEnd w:id="116"/>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A4325" id="Text Box 144" o:spid="_x0000_s1230" type="#_x0000_t202" style="position:absolute;left:0;text-align:left;margin-left:139.3pt;margin-top:200.1pt;width:190.5pt;height:12.15pt;z-index:251863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" stroked="f">
                <v:textbox inset="0,0,0,0">
                  <w:txbxContent>
                    <w:p w14:paraId="487D56B9" w14:textId="14B47655" w:rsidR="00B013C7" w:rsidRPr="002E208A" w:rsidRDefault="00B013C7" w:rsidP="003210DB">
                      <w:pPr>
                        <w:rPr>
                          <w:i/>
                          <w:iCs/>
                          <w:noProof/>
                          <w:color w:val="44546A"/>
                          <w:sz w:val="18"/>
                          <w:szCs w:val="18"/>
                        </w:rPr>
                      </w:pPr>
                      <w:bookmarkStart w:id="119" w:name="_Toc13051940"/>
                      <w:bookmarkStart w:id="120" w:name="_Toc13052116"/>
                      <w:bookmarkStart w:id="121" w:name="_Toc14764390"/>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20</w:t>
                      </w:r>
                      <w:r w:rsidRPr="002E208A">
                        <w:rPr>
                          <w:i/>
                          <w:iCs/>
                          <w:color w:val="44546A"/>
                          <w:sz w:val="18"/>
                          <w:szCs w:val="18"/>
                        </w:rPr>
                        <w:fldChar w:fldCharType="end"/>
                      </w:r>
                      <w:r w:rsidRPr="002E208A">
                        <w:rPr>
                          <w:i/>
                          <w:iCs/>
                          <w:color w:val="44546A"/>
                          <w:sz w:val="18"/>
                          <w:szCs w:val="18"/>
                        </w:rPr>
                        <w:t>: Recipientes Principales ASH</w:t>
                      </w:r>
                      <w:bookmarkEnd w:id="119"/>
                      <w:bookmarkEnd w:id="120"/>
                      <w:bookmarkEnd w:id="121"/>
                    </w:p>
                  </w:txbxContent>
                </v:textbox>
                <w10:wrap type="square" anchorx="margin"/>
              </v:shape>
            </w:pict>
          </mc:Fallback>
        </mc:AlternateContent>
      </w:r>
      <w:r>
        <w:rPr>
          <w:noProof/>
        </w:rPr>
        <mc:AlternateContent>
          <mc:Choice Requires="wps">
            <w:drawing>
              <wp:anchor distT="0" distB="0" distL="114300" distR="114300" simplePos="0" relativeHeight="251860992" behindDoc="0" locked="0" layoutInCell="1" allowOverlap="1" wp14:anchorId="3F8E6FD5" wp14:editId="69FD04EC">
                <wp:simplePos x="0" y="0"/>
                <wp:positionH relativeFrom="column">
                  <wp:posOffset>1335405</wp:posOffset>
                </wp:positionH>
                <wp:positionV relativeFrom="paragraph">
                  <wp:posOffset>2559050</wp:posOffset>
                </wp:positionV>
                <wp:extent cx="2952115" cy="154305"/>
                <wp:effectExtent l="0" t="0" r="635" b="0"/>
                <wp:wrapSquare wrapText="bothSides"/>
                <wp:docPr id="143" name="Text Box 143"/>
                <wp:cNvGraphicFramePr/>
                <a:graphic xmlns:a="http://schemas.openxmlformats.org/drawingml/2006/main">
                  <a:graphicData uri="http://schemas.microsoft.com/office/word/2010/wordprocessingShape">
                    <wps:wsp>
                      <wps:cNvSpPr txBox="1"/>
                      <wps:spPr>
                        <a:xfrm>
                          <a:off x="0" y="0"/>
                          <a:ext cx="2952115" cy="154305"/>
                        </a:xfrm>
                        <a:prstGeom prst="rect">
                          <a:avLst/>
                        </a:prstGeom>
                        <a:solidFill>
                          <a:prstClr val="white"/>
                        </a:solidFill>
                        <a:ln>
                          <a:noFill/>
                        </a:ln>
                      </wps:spPr>
                      <wps:txbx>
                        <w:txbxContent>
                          <w:p w14:paraId="2B8EBD15" w14:textId="0C7894FC" w:rsidR="00B013C7" w:rsidRPr="00263C46" w:rsidRDefault="00B013C7" w:rsidP="00911AAA">
                            <w:pPr>
                              <w:pStyle w:val="Caption"/>
                              <w:rPr>
                                <w:noProof/>
                              </w:rPr>
                            </w:pPr>
                            <w:bookmarkStart w:id="122" w:name="_Toc13051941"/>
                            <w:bookmarkStart w:id="123" w:name="_Toc13052117"/>
                            <w:bookmarkStart w:id="124" w:name="_Toc14764391"/>
                            <w:r>
                              <w:t xml:space="preserve">Ilustración </w:t>
                            </w:r>
                            <w:r>
                              <w:fldChar w:fldCharType="begin"/>
                            </w:r>
                            <w:r>
                              <w:instrText xml:space="preserve"> SEQ Ilustración \* ARABIC </w:instrText>
                            </w:r>
                            <w:r>
                              <w:fldChar w:fldCharType="separate"/>
                            </w:r>
                            <w:r>
                              <w:rPr>
                                <w:noProof/>
                              </w:rPr>
                              <w:t>21</w:t>
                            </w:r>
                            <w:r>
                              <w:fldChar w:fldCharType="end"/>
                            </w:r>
                            <w:r>
                              <w:t>: Donantes Principales ASH</w:t>
                            </w:r>
                            <w:bookmarkEnd w:id="122"/>
                            <w:bookmarkEnd w:id="123"/>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E6FD5" id="Text Box 143" o:spid="_x0000_s1231" type="#_x0000_t202" style="position:absolute;left:0;text-align:left;margin-left:105.15pt;margin-top:201.5pt;width:232.45pt;height:12.1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" stroked="f">
                <v:textbox inset="0,0,0,0">
                  <w:txbxContent>
                    <w:p w14:paraId="2B8EBD15" w14:textId="0C7894FC" w:rsidR="00B013C7" w:rsidRPr="00263C46" w:rsidRDefault="00B013C7" w:rsidP="00911AAA">
                      <w:pPr>
                        <w:pStyle w:val="Caption"/>
                        <w:rPr>
                          <w:noProof/>
                        </w:rPr>
                      </w:pPr>
                      <w:bookmarkStart w:id="125" w:name="_Toc13051941"/>
                      <w:bookmarkStart w:id="126" w:name="_Toc13052117"/>
                      <w:bookmarkStart w:id="127" w:name="_Toc14764391"/>
                      <w:r>
                        <w:t xml:space="preserve">Ilustración </w:t>
                      </w:r>
                      <w:r>
                        <w:fldChar w:fldCharType="begin"/>
                      </w:r>
                      <w:r>
                        <w:instrText xml:space="preserve"> SEQ Ilustración \* ARABIC </w:instrText>
                      </w:r>
                      <w:r>
                        <w:fldChar w:fldCharType="separate"/>
                      </w:r>
                      <w:r>
                        <w:rPr>
                          <w:noProof/>
                        </w:rPr>
                        <w:t>21</w:t>
                      </w:r>
                      <w:r>
                        <w:fldChar w:fldCharType="end"/>
                      </w:r>
                      <w:r>
                        <w:t>: Donantes Principales ASH</w:t>
                      </w:r>
                      <w:bookmarkEnd w:id="125"/>
                      <w:bookmarkEnd w:id="126"/>
                      <w:bookmarkEnd w:id="127"/>
                    </w:p>
                  </w:txbxContent>
                </v:textbox>
                <w10:wrap type="square"/>
              </v:shape>
            </w:pict>
          </mc:Fallback>
        </mc:AlternateContent>
      </w:r>
      <w:r>
        <w:rPr>
          <w:noProof/>
        </w:rPr>
        <mc:AlternateContent>
          <mc:Choice Requires="wps">
            <w:drawing>
              <wp:anchor distT="0" distB="0" distL="114300" distR="114300" simplePos="0" relativeHeight="251858944" behindDoc="0" locked="0" layoutInCell="1" allowOverlap="1" wp14:anchorId="470D0670" wp14:editId="667F60E8">
                <wp:simplePos x="0" y="0"/>
                <wp:positionH relativeFrom="margin">
                  <wp:align>left</wp:align>
                </wp:positionH>
                <wp:positionV relativeFrom="paragraph">
                  <wp:posOffset>2487295</wp:posOffset>
                </wp:positionV>
                <wp:extent cx="1184275" cy="296545"/>
                <wp:effectExtent l="0" t="0" r="0" b="8255"/>
                <wp:wrapSquare wrapText="bothSides"/>
                <wp:docPr id="142" name="Text Box 142"/>
                <wp:cNvGraphicFramePr/>
                <a:graphic xmlns:a="http://schemas.openxmlformats.org/drawingml/2006/main">
                  <a:graphicData uri="http://schemas.microsoft.com/office/word/2010/wordprocessingShape">
                    <wps:wsp>
                      <wps:cNvSpPr txBox="1"/>
                      <wps:spPr>
                        <a:xfrm>
                          <a:off x="0" y="0"/>
                          <a:ext cx="1184275" cy="296545"/>
                        </a:xfrm>
                        <a:prstGeom prst="rect">
                          <a:avLst/>
                        </a:prstGeom>
                        <a:solidFill>
                          <a:prstClr val="white"/>
                        </a:solidFill>
                        <a:ln>
                          <a:noFill/>
                        </a:ln>
                      </wps:spPr>
                      <wps:txbx>
                        <w:txbxContent>
                          <w:p w14:paraId="1685B2C7" w14:textId="1C23122B" w:rsidR="00B013C7" w:rsidRPr="000A796E" w:rsidRDefault="00B013C7" w:rsidP="00911AAA">
                            <w:pPr>
                              <w:pStyle w:val="Caption"/>
                              <w:rPr>
                                <w:noProof/>
                              </w:rPr>
                            </w:pPr>
                            <w:bookmarkStart w:id="128" w:name="_Toc13051942"/>
                            <w:bookmarkStart w:id="129" w:name="_Toc13052118"/>
                            <w:bookmarkStart w:id="130" w:name="_Toc14764392"/>
                            <w:r>
                              <w:t xml:space="preserve">Ilustración </w:t>
                            </w:r>
                            <w:r>
                              <w:fldChar w:fldCharType="begin"/>
                            </w:r>
                            <w:r>
                              <w:instrText xml:space="preserve"> SEQ Ilustración \* ARABIC </w:instrText>
                            </w:r>
                            <w:r>
                              <w:fldChar w:fldCharType="separate"/>
                            </w:r>
                            <w:r>
                              <w:rPr>
                                <w:noProof/>
                              </w:rPr>
                              <w:t>22</w:t>
                            </w:r>
                            <w:r>
                              <w:fldChar w:fldCharType="end"/>
                            </w:r>
                            <w:r>
                              <w:t xml:space="preserve">: </w:t>
                            </w:r>
                            <w:r w:rsidRPr="002A4B69">
                              <w:t>Financiamiento ASH</w:t>
                            </w:r>
                            <w:bookmarkEnd w:id="128"/>
                            <w:bookmarkEnd w:id="129"/>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D0670" id="Text Box 142" o:spid="_x0000_s1232" type="#_x0000_t202" style="position:absolute;left:0;text-align:left;margin-left:0;margin-top:195.85pt;width:93.25pt;height:23.35pt;z-index:251858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" stroked="f">
                <v:textbox inset="0,0,0,0">
                  <w:txbxContent>
                    <w:p w14:paraId="1685B2C7" w14:textId="1C23122B" w:rsidR="00B013C7" w:rsidRPr="000A796E" w:rsidRDefault="00B013C7" w:rsidP="00911AAA">
                      <w:pPr>
                        <w:pStyle w:val="Caption"/>
                        <w:rPr>
                          <w:noProof/>
                        </w:rPr>
                      </w:pPr>
                      <w:bookmarkStart w:id="131" w:name="_Toc13051942"/>
                      <w:bookmarkStart w:id="132" w:name="_Toc13052118"/>
                      <w:bookmarkStart w:id="133" w:name="_Toc14764392"/>
                      <w:r>
                        <w:t xml:space="preserve">Ilustración </w:t>
                      </w:r>
                      <w:r>
                        <w:fldChar w:fldCharType="begin"/>
                      </w:r>
                      <w:r>
                        <w:instrText xml:space="preserve"> SEQ Ilustración \* ARABIC </w:instrText>
                      </w:r>
                      <w:r>
                        <w:fldChar w:fldCharType="separate"/>
                      </w:r>
                      <w:r>
                        <w:rPr>
                          <w:noProof/>
                        </w:rPr>
                        <w:t>22</w:t>
                      </w:r>
                      <w:r>
                        <w:fldChar w:fldCharType="end"/>
                      </w:r>
                      <w:r>
                        <w:t xml:space="preserve">: </w:t>
                      </w:r>
                      <w:r w:rsidRPr="002A4B69">
                        <w:t>Financiamiento ASH</w:t>
                      </w:r>
                      <w:bookmarkEnd w:id="131"/>
                      <w:bookmarkEnd w:id="132"/>
                      <w:bookmarkEnd w:id="133"/>
                    </w:p>
                  </w:txbxContent>
                </v:textbox>
                <w10:wrap type="square" anchorx="margin"/>
              </v:shape>
            </w:pict>
          </mc:Fallback>
        </mc:AlternateContent>
      </w:r>
      <w:r w:rsidRPr="00C906F8">
        <w:rPr>
          <w:noProof/>
        </w:rPr>
        <w:drawing>
          <wp:anchor distT="0" distB="0" distL="114300" distR="114300" simplePos="0" relativeHeight="251856896" behindDoc="0" locked="0" layoutInCell="1" allowOverlap="1" wp14:anchorId="57D01218" wp14:editId="7C81FD8E">
            <wp:simplePos x="0" y="0"/>
            <wp:positionH relativeFrom="margin">
              <wp:align>right</wp:align>
            </wp:positionH>
            <wp:positionV relativeFrom="paragraph">
              <wp:posOffset>5748</wp:posOffset>
            </wp:positionV>
            <wp:extent cx="2419350" cy="2480310"/>
            <wp:effectExtent l="0" t="0" r="0" b="15240"/>
            <wp:wrapSquare wrapText="bothSides"/>
            <wp:docPr id="113" name="Chart 113">
              <a:extLst xmlns:a="http://schemas.openxmlformats.org/drawingml/2006/main">
                <a:ext uri="{FF2B5EF4-FFF2-40B4-BE49-F238E27FC236}">
                  <a16:creationId xmlns:a16="http://schemas.microsoft.com/office/drawing/2014/main" id="{26F642D4-8552-47E6-A1EE-7562688EC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C906F8">
        <w:rPr>
          <w:noProof/>
        </w:rPr>
        <w:drawing>
          <wp:anchor distT="0" distB="0" distL="114300" distR="114300" simplePos="0" relativeHeight="251855872" behindDoc="0" locked="0" layoutInCell="1" allowOverlap="1" wp14:anchorId="1EC3DC75" wp14:editId="08970842">
            <wp:simplePos x="0" y="0"/>
            <wp:positionH relativeFrom="column">
              <wp:posOffset>1335595</wp:posOffset>
            </wp:positionH>
            <wp:positionV relativeFrom="paragraph">
              <wp:posOffset>5856</wp:posOffset>
            </wp:positionV>
            <wp:extent cx="2952115" cy="2495550"/>
            <wp:effectExtent l="0" t="0" r="635" b="0"/>
            <wp:wrapSquare wrapText="bothSides"/>
            <wp:docPr id="112" name="Chart 112">
              <a:extLst xmlns:a="http://schemas.openxmlformats.org/drawingml/2006/main">
                <a:ext uri="{FF2B5EF4-FFF2-40B4-BE49-F238E27FC236}">
                  <a16:creationId xmlns:a16="http://schemas.microsoft.com/office/drawing/2014/main" id="{B41FB573-152B-4FB7-92B4-877D11A43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1D0300" w:rsidRPr="00C906F8">
        <w:rPr>
          <w:noProof/>
        </w:rPr>
        <w:drawing>
          <wp:anchor distT="0" distB="0" distL="114300" distR="114300" simplePos="0" relativeHeight="251854848" behindDoc="0" locked="0" layoutInCell="1" allowOverlap="1" wp14:anchorId="280FBBD5" wp14:editId="58957431">
            <wp:simplePos x="0" y="0"/>
            <wp:positionH relativeFrom="column">
              <wp:posOffset>0</wp:posOffset>
            </wp:positionH>
            <wp:positionV relativeFrom="paragraph">
              <wp:posOffset>0</wp:posOffset>
            </wp:positionV>
            <wp:extent cx="1184744" cy="2432685"/>
            <wp:effectExtent l="0" t="0" r="15875" b="5715"/>
            <wp:wrapSquare wrapText="bothSides"/>
            <wp:docPr id="129" name="Chart 129">
              <a:extLst xmlns:a="http://schemas.openxmlformats.org/drawingml/2006/main">
                <a:ext uri="{FF2B5EF4-FFF2-40B4-BE49-F238E27FC236}">
                  <a16:creationId xmlns:a16="http://schemas.microsoft.com/office/drawing/2014/main" id="{6F526285-C495-4FCF-823F-07F5FCB22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5BDF1C76" w14:textId="5F61B0C1" w:rsidR="006F1E58" w:rsidRPr="00C906F8" w:rsidRDefault="006F1E58" w:rsidP="003210DB">
      <w:commentRangeStart w:id="134"/>
      <w:commentRangeEnd w:id="134"/>
      <w:r w:rsidRPr="00C906F8">
        <w:t xml:space="preserve">Estos gráficos representan </w:t>
      </w:r>
      <w:r w:rsidR="0048112A" w:rsidRPr="00C906F8">
        <w:t>l</w:t>
      </w:r>
      <w:r w:rsidR="0048112A">
        <w:t>a</w:t>
      </w:r>
      <w:r w:rsidR="0048112A" w:rsidRPr="00C906F8">
        <w:t xml:space="preserve">s </w:t>
      </w:r>
      <w:r w:rsidR="0020386E" w:rsidRPr="00C906F8">
        <w:t>contribuciones financieras</w:t>
      </w:r>
      <w:r w:rsidRPr="00C906F8">
        <w:t xml:space="preserve"> contra el Llamamiento Inicial, sin embargo, el FTS no da una visión comprehensiva de</w:t>
      </w:r>
      <w:r w:rsidR="00F605A6" w:rsidRPr="00C906F8">
        <w:t xml:space="preserve">l nivel de financiamiento del sector. </w:t>
      </w:r>
      <w:r w:rsidR="0048112A">
        <w:t>Por ausencia</w:t>
      </w:r>
      <w:r w:rsidRPr="00C906F8">
        <w:t xml:space="preserve"> de un mecanismo para </w:t>
      </w:r>
      <w:r w:rsidR="00F605A6" w:rsidRPr="00C906F8">
        <w:t xml:space="preserve">monitorear </w:t>
      </w:r>
      <w:r w:rsidRPr="00C906F8">
        <w:t xml:space="preserve">la financiación dentro del </w:t>
      </w:r>
      <w:r w:rsidR="0048112A">
        <w:t>Grupo Sectorial, el FTS</w:t>
      </w:r>
      <w:r w:rsidR="0048112A" w:rsidRPr="00C906F8">
        <w:t xml:space="preserve"> </w:t>
      </w:r>
      <w:r w:rsidRPr="00C906F8">
        <w:t>sigue siendo una fuente principal de referencia, aunque debe considerarse indicativa.</w:t>
      </w:r>
    </w:p>
    <w:p w14:paraId="1953CF02" w14:textId="254045D4" w:rsidR="006362A2" w:rsidRPr="00C906F8" w:rsidRDefault="00F605A6" w:rsidP="003210DB">
      <w:bookmarkStart w:id="135" w:name="_Hlk12611587"/>
      <w:r w:rsidRPr="00C906F8">
        <w:t xml:space="preserve">De hecho, un análisis del FTS y los </w:t>
      </w:r>
      <w:proofErr w:type="spellStart"/>
      <w:r w:rsidRPr="00C906F8">
        <w:t>SitReps</w:t>
      </w:r>
      <w:proofErr w:type="spellEnd"/>
      <w:r w:rsidRPr="00C906F8">
        <w:t xml:space="preserve"> del </w:t>
      </w:r>
      <w:r w:rsidR="0048112A">
        <w:t>Grupo Sectorial</w:t>
      </w:r>
      <w:r w:rsidR="0048112A" w:rsidRPr="00C906F8">
        <w:t xml:space="preserve"> </w:t>
      </w:r>
      <w:r w:rsidRPr="00C906F8">
        <w:t xml:space="preserve">y OCHA muestra que el </w:t>
      </w:r>
      <w:r w:rsidR="0048112A">
        <w:t>Grupo Sectorial</w:t>
      </w:r>
      <w:r w:rsidR="0048112A" w:rsidRPr="00C906F8">
        <w:t xml:space="preserve"> </w:t>
      </w:r>
      <w:r w:rsidRPr="00C906F8">
        <w:t xml:space="preserve">estaba financiado a alrededor del 21% durante los primeros 6 meses de la respuesta, y que la mayor parte de ese financiamiento se obtuvo a través del CERF y otros fondos recibidos por UNICEF para la respuesta </w:t>
      </w:r>
      <w:r w:rsidR="0067585D">
        <w:t>ASH</w:t>
      </w:r>
      <w:r w:rsidRPr="00C906F8">
        <w:t>.</w:t>
      </w:r>
    </w:p>
    <w:bookmarkEnd w:id="135"/>
    <w:p w14:paraId="3F394808" w14:textId="79672590" w:rsidR="00F605A6" w:rsidRPr="003210DB" w:rsidRDefault="00F605A6" w:rsidP="003210DB">
      <w:pPr>
        <w:spacing w:before="120" w:after="0"/>
        <w:rPr>
          <w:b/>
          <w:bCs/>
        </w:rPr>
      </w:pPr>
      <w:r w:rsidRPr="003210DB">
        <w:rPr>
          <w:b/>
          <w:bCs/>
        </w:rPr>
        <w:t xml:space="preserve">Fondos </w:t>
      </w:r>
      <w:proofErr w:type="spellStart"/>
      <w:r w:rsidRPr="003210DB">
        <w:rPr>
          <w:b/>
          <w:bCs/>
        </w:rPr>
        <w:t>post-</w:t>
      </w:r>
      <w:r w:rsidR="0048112A" w:rsidRPr="003210DB">
        <w:rPr>
          <w:b/>
          <w:bCs/>
        </w:rPr>
        <w:t>l</w:t>
      </w:r>
      <w:r w:rsidRPr="003210DB">
        <w:rPr>
          <w:b/>
          <w:bCs/>
        </w:rPr>
        <w:t>lamamiento</w:t>
      </w:r>
      <w:proofErr w:type="spellEnd"/>
    </w:p>
    <w:p w14:paraId="138D3F9D" w14:textId="5167105D" w:rsidR="00F605A6" w:rsidRPr="00C906F8" w:rsidRDefault="00F605A6" w:rsidP="003210DB">
      <w:bookmarkStart w:id="136" w:name="_Hlk12611600"/>
      <w:r w:rsidRPr="00C906F8">
        <w:t>No se desarrolló un nuev</w:t>
      </w:r>
      <w:r w:rsidR="0048112A">
        <w:t>o</w:t>
      </w:r>
      <w:r w:rsidRPr="00C906F8">
        <w:t xml:space="preserve"> </w:t>
      </w:r>
      <w:r w:rsidR="0048112A">
        <w:t>l</w:t>
      </w:r>
      <w:r w:rsidRPr="00C906F8">
        <w:t xml:space="preserve">lamamiento o un plan conjunto, sin embargo, en octubre se recibió una segunda </w:t>
      </w:r>
      <w:r w:rsidR="0048112A">
        <w:t>canasta</w:t>
      </w:r>
      <w:r w:rsidR="0048112A" w:rsidRPr="00C906F8">
        <w:t xml:space="preserve"> </w:t>
      </w:r>
      <w:r w:rsidRPr="00C906F8">
        <w:t xml:space="preserve">de fondos contra el Llamamiento Inicial, lo que aumentó la financiación del </w:t>
      </w:r>
      <w:r w:rsidR="0048112A">
        <w:t>s</w:t>
      </w:r>
      <w:r w:rsidRPr="00C906F8">
        <w:t xml:space="preserve">ector a aproximadamente el 40%. </w:t>
      </w:r>
      <w:bookmarkEnd w:id="136"/>
      <w:r w:rsidRPr="00C906F8">
        <w:t xml:space="preserve">Esta segunda </w:t>
      </w:r>
      <w:r w:rsidR="0048112A">
        <w:t>canasta</w:t>
      </w:r>
      <w:r w:rsidR="0048112A" w:rsidRPr="00C906F8">
        <w:t xml:space="preserve"> </w:t>
      </w:r>
      <w:r w:rsidRPr="00C906F8">
        <w:t xml:space="preserve">de financiamiento fue fundamental para poder responder a las necesidades identificadas a través de las diversas evaluaciones conjuntas implementadas por los socios del </w:t>
      </w:r>
      <w:r w:rsidR="497CB603">
        <w:t>Grupo Sectorial</w:t>
      </w:r>
      <w:r w:rsidRPr="00C906F8">
        <w:t>.</w:t>
      </w:r>
    </w:p>
    <w:p w14:paraId="2CCE224F" w14:textId="5B5E8282" w:rsidR="00F605A6" w:rsidRPr="00C906F8" w:rsidRDefault="00F605A6" w:rsidP="003210DB">
      <w:r w:rsidRPr="00C906F8">
        <w:t>Además, aunque no fue captado por FTS, en 2017 algunos socios ASH recibieron fondos de desarrollo, lo que permitió una continuidad de presencia y actividades de apoyo en las zonas de intervención.</w:t>
      </w:r>
    </w:p>
    <w:p w14:paraId="7B06F3FB" w14:textId="77777777" w:rsidR="00C7488C" w:rsidRPr="003210DB" w:rsidRDefault="00C7488C" w:rsidP="003210DB">
      <w:pPr>
        <w:rPr>
          <w:lang w:val="es-EC"/>
        </w:rPr>
      </w:pPr>
    </w:p>
    <w:p w14:paraId="54CAE8BB" w14:textId="44804680" w:rsidR="00C7488C" w:rsidRPr="00C906F8" w:rsidRDefault="0048112A" w:rsidP="003210DB">
      <w:pPr>
        <w:pStyle w:val="Heading5"/>
      </w:pPr>
      <w:r>
        <w:t xml:space="preserve">Agencia </w:t>
      </w:r>
      <w:r w:rsidR="005A385D">
        <w:t>Líder</w:t>
      </w:r>
      <w:r>
        <w:t xml:space="preserve"> del Grupo Sectorial</w:t>
      </w:r>
    </w:p>
    <w:p w14:paraId="074F3437" w14:textId="081D857A" w:rsidR="009470EA" w:rsidRPr="00C906F8" w:rsidRDefault="009470EA" w:rsidP="003210DB">
      <w:r w:rsidRPr="00C906F8">
        <w:t>Como un donante importante para los socios implementadores durante la respuesta, y como una de las únicas fuentes de fondos para actividades de recuperación continua en 2017, vale profundizar sobre la financiación de</w:t>
      </w:r>
      <w:r w:rsidR="0048112A">
        <w:t xml:space="preserve"> la Agencia líder del Grupo Sectorial (CLA), UNICEF</w:t>
      </w:r>
      <w:r w:rsidRPr="00C906F8">
        <w:t>.</w:t>
      </w:r>
    </w:p>
    <w:p w14:paraId="0492D323" w14:textId="6F965F27" w:rsidR="009470EA" w:rsidRPr="00C906F8" w:rsidRDefault="009470EA" w:rsidP="003210DB">
      <w:r w:rsidRPr="00C906F8">
        <w:t xml:space="preserve">Si bien la mayoría de los fondos de respuesta a emergencias en 2016 provinieron principalmente de CERF, Japón y ECHO, las actividades de recuperación en 2017 y 2018 se han financiado principalmente a través de mecanismos internos del CLA (fondos </w:t>
      </w:r>
      <w:r w:rsidR="00820B77">
        <w:t xml:space="preserve">de comités </w:t>
      </w:r>
      <w:r w:rsidRPr="00C906F8">
        <w:t xml:space="preserve">nacionales, fondos temáticos, etc.). </w:t>
      </w:r>
      <w:r w:rsidR="00820B77">
        <w:t>Cabe</w:t>
      </w:r>
      <w:r w:rsidR="00820B77" w:rsidRPr="00C906F8">
        <w:t xml:space="preserve"> </w:t>
      </w:r>
      <w:r w:rsidRPr="00C906F8">
        <w:t>señalar que, con un par de excepciones, el financiamiento del CLA fue fundamental para garantizar la continuidad de la capacidad en las áreas afectadas durante todo el período de recuperación.</w:t>
      </w:r>
    </w:p>
    <w:p w14:paraId="4B0D2DCF" w14:textId="098F93CE" w:rsidR="00D57AE4" w:rsidRDefault="00D57AE4" w:rsidP="003210DB">
      <w:r>
        <w:rPr>
          <w:noProof/>
        </w:rPr>
        <w:lastRenderedPageBreak/>
        <mc:AlternateContent>
          <mc:Choice Requires="wps">
            <w:drawing>
              <wp:anchor distT="0" distB="0" distL="114300" distR="114300" simplePos="0" relativeHeight="251869184" behindDoc="0" locked="0" layoutInCell="1" allowOverlap="1" wp14:anchorId="0566F761" wp14:editId="2F60C67A">
                <wp:simplePos x="0" y="0"/>
                <wp:positionH relativeFrom="column">
                  <wp:posOffset>2380615</wp:posOffset>
                </wp:positionH>
                <wp:positionV relativeFrom="paragraph">
                  <wp:posOffset>2933081</wp:posOffset>
                </wp:positionV>
                <wp:extent cx="4450080" cy="154305"/>
                <wp:effectExtent l="0" t="0" r="7620" b="0"/>
                <wp:wrapSquare wrapText="bothSides"/>
                <wp:docPr id="146" name="Text Box 146"/>
                <wp:cNvGraphicFramePr/>
                <a:graphic xmlns:a="http://schemas.openxmlformats.org/drawingml/2006/main">
                  <a:graphicData uri="http://schemas.microsoft.com/office/word/2010/wordprocessingShape">
                    <wps:wsp>
                      <wps:cNvSpPr txBox="1"/>
                      <wps:spPr>
                        <a:xfrm>
                          <a:off x="0" y="0"/>
                          <a:ext cx="4450080" cy="154305"/>
                        </a:xfrm>
                        <a:prstGeom prst="rect">
                          <a:avLst/>
                        </a:prstGeom>
                        <a:solidFill>
                          <a:prstClr val="white"/>
                        </a:solidFill>
                        <a:ln>
                          <a:noFill/>
                        </a:ln>
                      </wps:spPr>
                      <wps:txbx>
                        <w:txbxContent>
                          <w:p w14:paraId="5D6C9847" w14:textId="739437FD" w:rsidR="00B013C7" w:rsidRPr="002E208A" w:rsidRDefault="00B013C7" w:rsidP="003210DB">
                            <w:pPr>
                              <w:rPr>
                                <w:i/>
                                <w:iCs/>
                                <w:noProof/>
                                <w:color w:val="44546A"/>
                                <w:sz w:val="18"/>
                                <w:szCs w:val="18"/>
                              </w:rPr>
                            </w:pPr>
                            <w:bookmarkStart w:id="137" w:name="_Toc13051943"/>
                            <w:bookmarkStart w:id="138" w:name="_Toc13052119"/>
                            <w:bookmarkStart w:id="139" w:name="_Toc14764393"/>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23</w:t>
                            </w:r>
                            <w:r w:rsidRPr="002E208A">
                              <w:rPr>
                                <w:i/>
                                <w:iCs/>
                                <w:color w:val="44546A"/>
                                <w:sz w:val="18"/>
                                <w:szCs w:val="18"/>
                              </w:rPr>
                              <w:fldChar w:fldCharType="end"/>
                            </w:r>
                            <w:r w:rsidRPr="002E208A">
                              <w:rPr>
                                <w:i/>
                                <w:iCs/>
                                <w:color w:val="44546A"/>
                                <w:sz w:val="18"/>
                                <w:szCs w:val="18"/>
                              </w:rPr>
                              <w:t>: Financiamiento ASH UNICEF por Ano</w:t>
                            </w:r>
                            <w:bookmarkEnd w:id="137"/>
                            <w:bookmarkEnd w:id="138"/>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6F761" id="Text Box 146" o:spid="_x0000_s1233" type="#_x0000_t202" style="position:absolute;left:0;text-align:left;margin-left:187.45pt;margin-top:230.95pt;width:350.4pt;height:12.1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" stroked="f">
                <v:textbox inset="0,0,0,0">
                  <w:txbxContent>
                    <w:p w14:paraId="5D6C9847" w14:textId="739437FD" w:rsidR="00B013C7" w:rsidRPr="002E208A" w:rsidRDefault="00B013C7" w:rsidP="003210DB">
                      <w:pPr>
                        <w:rPr>
                          <w:i/>
                          <w:iCs/>
                          <w:noProof/>
                          <w:color w:val="44546A"/>
                          <w:sz w:val="18"/>
                          <w:szCs w:val="18"/>
                        </w:rPr>
                      </w:pPr>
                      <w:bookmarkStart w:id="140" w:name="_Toc13051943"/>
                      <w:bookmarkStart w:id="141" w:name="_Toc13052119"/>
                      <w:bookmarkStart w:id="142" w:name="_Toc14764393"/>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23</w:t>
                      </w:r>
                      <w:r w:rsidRPr="002E208A">
                        <w:rPr>
                          <w:i/>
                          <w:iCs/>
                          <w:color w:val="44546A"/>
                          <w:sz w:val="18"/>
                          <w:szCs w:val="18"/>
                        </w:rPr>
                        <w:fldChar w:fldCharType="end"/>
                      </w:r>
                      <w:r w:rsidRPr="002E208A">
                        <w:rPr>
                          <w:i/>
                          <w:iCs/>
                          <w:color w:val="44546A"/>
                          <w:sz w:val="18"/>
                          <w:szCs w:val="18"/>
                        </w:rPr>
                        <w:t>: Financiamiento ASH UNICEF por Ano</w:t>
                      </w:r>
                      <w:bookmarkEnd w:id="140"/>
                      <w:bookmarkEnd w:id="141"/>
                      <w:bookmarkEnd w:id="142"/>
                    </w:p>
                  </w:txbxContent>
                </v:textbox>
                <w10:wrap type="square"/>
              </v:shape>
            </w:pict>
          </mc:Fallback>
        </mc:AlternateContent>
      </w:r>
      <w:r w:rsidRPr="00C906F8">
        <w:rPr>
          <w:noProof/>
        </w:rPr>
        <w:drawing>
          <wp:anchor distT="0" distB="0" distL="114300" distR="114300" simplePos="0" relativeHeight="251865088" behindDoc="0" locked="0" layoutInCell="1" allowOverlap="1" wp14:anchorId="13D7FAC4" wp14:editId="3F477042">
            <wp:simplePos x="0" y="0"/>
            <wp:positionH relativeFrom="margin">
              <wp:align>right</wp:align>
            </wp:positionH>
            <wp:positionV relativeFrom="paragraph">
              <wp:posOffset>189180</wp:posOffset>
            </wp:positionV>
            <wp:extent cx="4450080" cy="2724785"/>
            <wp:effectExtent l="0" t="0" r="7620" b="18415"/>
            <wp:wrapSquare wrapText="bothSides"/>
            <wp:docPr id="106" name="Chart 106">
              <a:extLst xmlns:a="http://schemas.openxmlformats.org/drawingml/2006/main">
                <a:ext uri="{FF2B5EF4-FFF2-40B4-BE49-F238E27FC236}">
                  <a16:creationId xmlns:a16="http://schemas.microsoft.com/office/drawing/2014/main" id="{EC5F83D3-5C81-4F7F-A922-E31A6A820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r>
        <w:rPr>
          <w:noProof/>
        </w:rPr>
        <mc:AlternateContent>
          <mc:Choice Requires="wps">
            <w:drawing>
              <wp:anchor distT="0" distB="0" distL="114300" distR="114300" simplePos="0" relativeHeight="251867136" behindDoc="0" locked="0" layoutInCell="1" allowOverlap="1" wp14:anchorId="27D9FD6D" wp14:editId="4469F86C">
                <wp:simplePos x="0" y="0"/>
                <wp:positionH relativeFrom="column">
                  <wp:posOffset>0</wp:posOffset>
                </wp:positionH>
                <wp:positionV relativeFrom="paragraph">
                  <wp:posOffset>2990215</wp:posOffset>
                </wp:positionV>
                <wp:extent cx="2265680" cy="635"/>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2265680" cy="635"/>
                        </a:xfrm>
                        <a:prstGeom prst="rect">
                          <a:avLst/>
                        </a:prstGeom>
                        <a:solidFill>
                          <a:prstClr val="white"/>
                        </a:solidFill>
                        <a:ln>
                          <a:noFill/>
                        </a:ln>
                      </wps:spPr>
                      <wps:txbx>
                        <w:txbxContent>
                          <w:p w14:paraId="12CBE7D5" w14:textId="508E9D26" w:rsidR="00B013C7" w:rsidRPr="00EA1821" w:rsidRDefault="00B013C7" w:rsidP="00911AAA">
                            <w:pPr>
                              <w:pStyle w:val="Caption"/>
                              <w:rPr>
                                <w:noProof/>
                              </w:rPr>
                            </w:pPr>
                            <w:bookmarkStart w:id="143" w:name="_Toc13051944"/>
                            <w:bookmarkStart w:id="144" w:name="_Toc13052120"/>
                            <w:bookmarkStart w:id="145" w:name="_Toc14764394"/>
                            <w:r>
                              <w:t xml:space="preserve">Ilustración </w:t>
                            </w:r>
                            <w:r>
                              <w:fldChar w:fldCharType="begin"/>
                            </w:r>
                            <w:r>
                              <w:instrText xml:space="preserve"> SEQ Ilustración \* ARABIC </w:instrText>
                            </w:r>
                            <w:r>
                              <w:fldChar w:fldCharType="separate"/>
                            </w:r>
                            <w:r>
                              <w:rPr>
                                <w:noProof/>
                              </w:rPr>
                              <w:t>24</w:t>
                            </w:r>
                            <w:r>
                              <w:fldChar w:fldCharType="end"/>
                            </w:r>
                            <w:r>
                              <w:t xml:space="preserve">: </w:t>
                            </w:r>
                            <w:r w:rsidRPr="00297A2B">
                              <w:t>Financiamiento ASH UNICEF</w:t>
                            </w:r>
                            <w:bookmarkEnd w:id="143"/>
                            <w:bookmarkEnd w:id="144"/>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D9FD6D" id="Text Box 145" o:spid="_x0000_s1234" type="#_x0000_t202" style="position:absolute;left:0;text-align:left;margin-left:0;margin-top:235.45pt;width:178.4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" stroked="f">
                <v:textbox style="mso-fit-shape-to-text:t" inset="0,0,0,0">
                  <w:txbxContent>
                    <w:p w14:paraId="12CBE7D5" w14:textId="508E9D26" w:rsidR="00B013C7" w:rsidRPr="00EA1821" w:rsidRDefault="00B013C7" w:rsidP="00911AAA">
                      <w:pPr>
                        <w:pStyle w:val="Caption"/>
                        <w:rPr>
                          <w:noProof/>
                        </w:rPr>
                      </w:pPr>
                      <w:bookmarkStart w:id="146" w:name="_Toc13051944"/>
                      <w:bookmarkStart w:id="147" w:name="_Toc13052120"/>
                      <w:bookmarkStart w:id="148" w:name="_Toc14764394"/>
                      <w:r>
                        <w:t xml:space="preserve">Ilustración </w:t>
                      </w:r>
                      <w:r>
                        <w:fldChar w:fldCharType="begin"/>
                      </w:r>
                      <w:r>
                        <w:instrText xml:space="preserve"> SEQ Ilustración \* ARABIC </w:instrText>
                      </w:r>
                      <w:r>
                        <w:fldChar w:fldCharType="separate"/>
                      </w:r>
                      <w:r>
                        <w:rPr>
                          <w:noProof/>
                        </w:rPr>
                        <w:t>24</w:t>
                      </w:r>
                      <w:r>
                        <w:fldChar w:fldCharType="end"/>
                      </w:r>
                      <w:r>
                        <w:t xml:space="preserve">: </w:t>
                      </w:r>
                      <w:r w:rsidRPr="00297A2B">
                        <w:t>Financiamiento ASH UNICEF</w:t>
                      </w:r>
                      <w:bookmarkEnd w:id="146"/>
                      <w:bookmarkEnd w:id="147"/>
                      <w:bookmarkEnd w:id="148"/>
                    </w:p>
                  </w:txbxContent>
                </v:textbox>
                <w10:wrap type="square"/>
              </v:shape>
            </w:pict>
          </mc:Fallback>
        </mc:AlternateContent>
      </w:r>
      <w:r w:rsidR="00F76148" w:rsidRPr="00C906F8">
        <w:rPr>
          <w:noProof/>
        </w:rPr>
        <w:drawing>
          <wp:anchor distT="0" distB="0" distL="114300" distR="114300" simplePos="0" relativeHeight="251864064" behindDoc="0" locked="0" layoutInCell="1" allowOverlap="1" wp14:anchorId="61CEE7AB" wp14:editId="2C1BF779">
            <wp:simplePos x="0" y="0"/>
            <wp:positionH relativeFrom="column">
              <wp:posOffset>0</wp:posOffset>
            </wp:positionH>
            <wp:positionV relativeFrom="paragraph">
              <wp:posOffset>190005</wp:posOffset>
            </wp:positionV>
            <wp:extent cx="2266121" cy="2743200"/>
            <wp:effectExtent l="0" t="0" r="1270" b="0"/>
            <wp:wrapSquare wrapText="bothSides"/>
            <wp:docPr id="105" name="Chart 105">
              <a:extLst xmlns:a="http://schemas.openxmlformats.org/drawingml/2006/main">
                <a:ext uri="{FF2B5EF4-FFF2-40B4-BE49-F238E27FC236}">
                  <a16:creationId xmlns:a16="http://schemas.microsoft.com/office/drawing/2014/main" id="{801D2A49-7853-4BA9-932D-BA82052DE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F76148" w:rsidRPr="00C906F8">
        <w:t xml:space="preserve">   </w:t>
      </w:r>
    </w:p>
    <w:p w14:paraId="0FBA9F30" w14:textId="1FDF266B" w:rsidR="00C7488C" w:rsidRPr="00C906F8" w:rsidRDefault="00C7488C" w:rsidP="003210DB"/>
    <w:p w14:paraId="2900189A" w14:textId="5A76DB2B" w:rsidR="00555BC4" w:rsidRPr="00C906F8" w:rsidRDefault="005F43A5" w:rsidP="003210DB">
      <w:pPr>
        <w:pStyle w:val="Heading3"/>
      </w:pPr>
      <w:r>
        <w:t xml:space="preserve">3.2.4 </w:t>
      </w:r>
      <w:r w:rsidR="009470EA" w:rsidRPr="00C906F8">
        <w:t>Implementación</w:t>
      </w:r>
      <w:r w:rsidR="00555BC4" w:rsidRPr="00C906F8">
        <w:t xml:space="preserve"> de la respuesta</w:t>
      </w:r>
    </w:p>
    <w:p w14:paraId="03BC91C8" w14:textId="30FA9E40" w:rsidR="00B72E6F" w:rsidRPr="00C906F8" w:rsidRDefault="00B72E6F" w:rsidP="003210DB">
      <w:r w:rsidRPr="00C906F8">
        <w:t xml:space="preserve">Cabe señalar que el sistema </w:t>
      </w:r>
      <w:r w:rsidR="73FAABB5" w:rsidRPr="799C8D35">
        <w:t>‘</w:t>
      </w:r>
      <w:r w:rsidR="799C8D35" w:rsidRPr="00C906F8">
        <w:t xml:space="preserve">5W’ </w:t>
      </w:r>
      <w:r w:rsidRPr="00C906F8">
        <w:t xml:space="preserve">de seguimiento de actividades implementado por el </w:t>
      </w:r>
      <w:r w:rsidR="64685E5B">
        <w:t>Grupo Sectorial</w:t>
      </w:r>
      <w:r w:rsidRPr="799C8D35">
        <w:t xml:space="preserve"> </w:t>
      </w:r>
      <w:r w:rsidR="64685E5B" w:rsidRPr="00C906F8">
        <w:t xml:space="preserve">ASH </w:t>
      </w:r>
      <w:r w:rsidR="0020386E" w:rsidRPr="00C906F8">
        <w:t>tenía</w:t>
      </w:r>
      <w:r w:rsidRPr="00C906F8">
        <w:t xml:space="preserve"> varias limitaciones. Aunque se estableció en mayo y </w:t>
      </w:r>
      <w:r w:rsidR="00820B77">
        <w:t>contaba con el apoyo de una persona</w:t>
      </w:r>
      <w:r w:rsidRPr="00C906F8">
        <w:t xml:space="preserve"> dedicada a nivel nacional, varios de los encuestados notaron: una falta de capacitación en su uso (dado la rotación de personal); y una falta de análisis y </w:t>
      </w:r>
      <w:r w:rsidR="0020386E" w:rsidRPr="00C906F8">
        <w:t>retroalimentación</w:t>
      </w:r>
      <w:r w:rsidRPr="00C906F8">
        <w:t xml:space="preserve"> a las agencias. Además, una revisión de las actas de reunión del </w:t>
      </w:r>
      <w:r w:rsidR="60A931B8">
        <w:t>Grupo Sectorial ASH</w:t>
      </w:r>
      <w:r w:rsidRPr="00C906F8">
        <w:t xml:space="preserve"> indica </w:t>
      </w:r>
      <w:r w:rsidR="0020386E" w:rsidRPr="00C906F8">
        <w:t>problemáticas continuas</w:t>
      </w:r>
      <w:r w:rsidRPr="00C906F8">
        <w:t xml:space="preserve"> en el envío y actualización de información.</w:t>
      </w:r>
    </w:p>
    <w:p w14:paraId="74316438" w14:textId="2C9A16C6" w:rsidR="00B72E6F" w:rsidRPr="00C906F8" w:rsidRDefault="00B72E6F" w:rsidP="003210DB">
      <w:r w:rsidRPr="00C906F8">
        <w:t xml:space="preserve">De hecho, una revisión de los diversos ficheros 5W indica problemas con la </w:t>
      </w:r>
      <w:r w:rsidR="006E4A5D" w:rsidRPr="00C906F8">
        <w:t xml:space="preserve">definición de sitios y actividades, </w:t>
      </w:r>
      <w:r w:rsidRPr="00C906F8">
        <w:t xml:space="preserve">entradas </w:t>
      </w:r>
      <w:r w:rsidR="00820B77" w:rsidRPr="00C906F8">
        <w:t>duplica</w:t>
      </w:r>
      <w:r w:rsidR="00820B77">
        <w:t>d</w:t>
      </w:r>
      <w:r w:rsidR="00820B77" w:rsidRPr="00C906F8">
        <w:t>as</w:t>
      </w:r>
      <w:r w:rsidRPr="00C906F8">
        <w:t xml:space="preserve">, y datos faltantes. Además, las últimas actualizaciones se realizaron en noviembre de 2016 y marzo de 2017. </w:t>
      </w:r>
      <w:r w:rsidR="006E4A5D" w:rsidRPr="00C906F8">
        <w:t xml:space="preserve">Una </w:t>
      </w:r>
      <w:r w:rsidRPr="00C906F8">
        <w:t xml:space="preserve">limpieza exhaustiva de los </w:t>
      </w:r>
      <w:r w:rsidR="006E4A5D" w:rsidRPr="00C906F8">
        <w:t xml:space="preserve">bases de </w:t>
      </w:r>
      <w:r w:rsidRPr="00C906F8">
        <w:t xml:space="preserve">datos ha permitido una visión general de las actividades de respuesta y la distribución geográfica de los actores </w:t>
      </w:r>
      <w:r w:rsidRPr="00A62BD9">
        <w:t xml:space="preserve">(Anexos </w:t>
      </w:r>
      <w:r w:rsidR="00A62BD9" w:rsidRPr="00A62BD9">
        <w:t>VIII</w:t>
      </w:r>
      <w:r w:rsidRPr="00A62BD9">
        <w:t xml:space="preserve"> - X</w:t>
      </w:r>
      <w:r w:rsidR="00A62BD9" w:rsidRPr="00A62BD9">
        <w:t>I</w:t>
      </w:r>
      <w:r w:rsidRPr="00A62BD9">
        <w:t>)</w:t>
      </w:r>
      <w:r w:rsidRPr="00C906F8">
        <w:t xml:space="preserve">, sin embargo, no permiten una </w:t>
      </w:r>
      <w:r w:rsidR="006E4A5D" w:rsidRPr="00C906F8">
        <w:t xml:space="preserve">cuantificación </w:t>
      </w:r>
      <w:r w:rsidRPr="00C906F8">
        <w:t>precisa</w:t>
      </w:r>
      <w:r w:rsidR="006E4A5D" w:rsidRPr="00C906F8">
        <w:t xml:space="preserve"> de, </w:t>
      </w:r>
      <w:r w:rsidRPr="00C906F8">
        <w:t>por ejemplo</w:t>
      </w:r>
      <w:r w:rsidR="006E4A5D" w:rsidRPr="00C906F8">
        <w:t>, el n</w:t>
      </w:r>
      <w:r w:rsidRPr="00C906F8">
        <w:t xml:space="preserve">úmero de letrinas construidas, </w:t>
      </w:r>
      <w:r w:rsidR="006E4A5D" w:rsidRPr="00C906F8">
        <w:t xml:space="preserve">o el </w:t>
      </w:r>
      <w:r w:rsidRPr="00C906F8">
        <w:t xml:space="preserve">número de refugios cubiertos, </w:t>
      </w:r>
      <w:r w:rsidR="0020386E" w:rsidRPr="00C906F8">
        <w:t>etc.</w:t>
      </w:r>
      <w:r w:rsidRPr="00C906F8">
        <w:t xml:space="preserve"> Además, </w:t>
      </w:r>
      <w:r w:rsidR="006E4A5D" w:rsidRPr="00C906F8">
        <w:t xml:space="preserve">duplicaciones de actividades entre algunos </w:t>
      </w:r>
      <w:r w:rsidR="00820B77">
        <w:t>Grupos Sectoriales</w:t>
      </w:r>
      <w:r w:rsidR="00820B77" w:rsidRPr="00C906F8">
        <w:t xml:space="preserve"> </w:t>
      </w:r>
      <w:r w:rsidRPr="00C906F8">
        <w:t>complican aún más la cuantificación de la cobertura con respecto a la promoción de la higiene, los artículos de higiene y las actividades implementadas en escuelas, centros de salud e intervenciones de re</w:t>
      </w:r>
      <w:r w:rsidR="006E4A5D" w:rsidRPr="00C906F8">
        <w:t>fugios y viviendas</w:t>
      </w:r>
      <w:r w:rsidRPr="00C906F8">
        <w:t>.</w:t>
      </w:r>
    </w:p>
    <w:p w14:paraId="25DEABE3" w14:textId="790CFFD3" w:rsidR="00B72E6F" w:rsidRDefault="00B72E6F" w:rsidP="00911AAA">
      <w:pPr>
        <w:spacing w:after="0"/>
      </w:pPr>
      <w:r w:rsidRPr="00C906F8">
        <w:t xml:space="preserve">Lo </w:t>
      </w:r>
      <w:r w:rsidR="006E4A5D" w:rsidRPr="00C906F8">
        <w:t xml:space="preserve">que </w:t>
      </w:r>
      <w:r w:rsidRPr="00C906F8">
        <w:t xml:space="preserve">sigue se basa en una revisión de los informes </w:t>
      </w:r>
      <w:r w:rsidR="00820B77" w:rsidRPr="00C906F8">
        <w:t xml:space="preserve">5W </w:t>
      </w:r>
      <w:r w:rsidRPr="00C906F8">
        <w:t xml:space="preserve">de los socios de </w:t>
      </w:r>
      <w:r w:rsidR="00820B77">
        <w:t>Grupo Sectorial</w:t>
      </w:r>
      <w:r w:rsidRPr="00C906F8">
        <w:t xml:space="preserve">, </w:t>
      </w:r>
      <w:proofErr w:type="spellStart"/>
      <w:r w:rsidRPr="00C906F8">
        <w:t>SitReps</w:t>
      </w:r>
      <w:proofErr w:type="spellEnd"/>
      <w:r w:rsidRPr="00C906F8">
        <w:t xml:space="preserve"> y UNICEF.</w:t>
      </w:r>
    </w:p>
    <w:p w14:paraId="6A74DA89" w14:textId="77777777" w:rsidR="00B92347" w:rsidRDefault="00B92347" w:rsidP="003210DB">
      <w:pPr>
        <w:spacing w:after="0"/>
        <w:sectPr w:rsidR="00B92347" w:rsidSect="00761A33">
          <w:pgSz w:w="12240" w:h="15840"/>
          <w:pgMar w:top="720" w:right="720" w:bottom="720" w:left="720" w:header="720" w:footer="720" w:gutter="0"/>
          <w:cols w:space="720"/>
          <w:docGrid w:linePitch="360"/>
        </w:sectPr>
      </w:pPr>
    </w:p>
    <w:p w14:paraId="1FF0A704" w14:textId="77777777" w:rsidR="00B92347" w:rsidRDefault="00164F3F" w:rsidP="003210DB">
      <w:pPr>
        <w:spacing w:after="0"/>
      </w:pPr>
      <w:r>
        <w:rPr>
          <w:noProof/>
        </w:rPr>
        <w:lastRenderedPageBreak/>
        <mc:AlternateContent>
          <mc:Choice Requires="wps">
            <w:drawing>
              <wp:anchor distT="0" distB="0" distL="114300" distR="114300" simplePos="0" relativeHeight="251768832" behindDoc="0" locked="0" layoutInCell="1" allowOverlap="1" wp14:anchorId="46E77162" wp14:editId="37F58D26">
                <wp:simplePos x="0" y="0"/>
                <wp:positionH relativeFrom="column">
                  <wp:posOffset>2857500</wp:posOffset>
                </wp:positionH>
                <wp:positionV relativeFrom="paragraph">
                  <wp:posOffset>9525</wp:posOffset>
                </wp:positionV>
                <wp:extent cx="1285875" cy="200025"/>
                <wp:effectExtent l="0" t="0" r="9525" b="9525"/>
                <wp:wrapNone/>
                <wp:docPr id="709383037" name="Text Box 709383037"/>
                <wp:cNvGraphicFramePr/>
                <a:graphic xmlns:a="http://schemas.openxmlformats.org/drawingml/2006/main">
                  <a:graphicData uri="http://schemas.microsoft.com/office/word/2010/wordprocessingShape">
                    <wps:wsp>
                      <wps:cNvSpPr txBox="1"/>
                      <wps:spPr>
                        <a:xfrm>
                          <a:off x="0" y="0"/>
                          <a:ext cx="1285875" cy="200025"/>
                        </a:xfrm>
                        <a:prstGeom prst="rect">
                          <a:avLst/>
                        </a:prstGeom>
                        <a:solidFill>
                          <a:schemeClr val="lt1"/>
                        </a:solidFill>
                        <a:ln w="6350">
                          <a:noFill/>
                        </a:ln>
                      </wps:spPr>
                      <wps:txbx>
                        <w:txbxContent>
                          <w:p w14:paraId="37EB314D" w14:textId="77777777" w:rsidR="00B013C7" w:rsidRPr="003210DB" w:rsidRDefault="00B013C7" w:rsidP="00911AAA">
                            <w:pPr>
                              <w:rPr>
                                <w:sz w:val="18"/>
                                <w:szCs w:val="18"/>
                              </w:rPr>
                            </w:pPr>
                            <w:r w:rsidRPr="003210DB">
                              <w:rPr>
                                <w:sz w:val="18"/>
                                <w:szCs w:val="18"/>
                              </w:rPr>
                              <w:t>Evaluaciones Sectoriales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7162" id="Text Box 709383037" o:spid="_x0000_s1235" type="#_x0000_t202" style="position:absolute;left:0;text-align:left;margin-left:225pt;margin-top:.75pt;width:101.25pt;height:1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" fillcolor="white [3201]" stroked="f" strokeweight=".5pt">
                <v:textbox inset="0,0,0,0">
                  <w:txbxContent>
                    <w:p w14:paraId="37EB314D" w14:textId="77777777" w:rsidR="00B013C7" w:rsidRPr="003210DB" w:rsidRDefault="00B013C7" w:rsidP="00911AAA">
                      <w:pPr>
                        <w:rPr>
                          <w:sz w:val="18"/>
                          <w:szCs w:val="18"/>
                        </w:rPr>
                      </w:pPr>
                      <w:r w:rsidRPr="003210DB">
                        <w:rPr>
                          <w:sz w:val="18"/>
                          <w:szCs w:val="18"/>
                        </w:rPr>
                        <w:t>Evaluaciones Sectoriales</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6234CEC2" wp14:editId="1EECCE28">
                <wp:simplePos x="0" y="0"/>
                <wp:positionH relativeFrom="column">
                  <wp:posOffset>5934075</wp:posOffset>
                </wp:positionH>
                <wp:positionV relativeFrom="paragraph">
                  <wp:posOffset>9525</wp:posOffset>
                </wp:positionV>
                <wp:extent cx="38100" cy="3838575"/>
                <wp:effectExtent l="0" t="0" r="19050" b="28575"/>
                <wp:wrapNone/>
                <wp:docPr id="709383078" name="Straight Connector 709383078"/>
                <wp:cNvGraphicFramePr/>
                <a:graphic xmlns:a="http://schemas.openxmlformats.org/drawingml/2006/main">
                  <a:graphicData uri="http://schemas.microsoft.com/office/word/2010/wordprocessingShape">
                    <wps:wsp>
                      <wps:cNvCnPr/>
                      <wps:spPr>
                        <a:xfrm flipV="1">
                          <a:off x="0" y="0"/>
                          <a:ext cx="38100" cy="3838575"/>
                        </a:xfrm>
                        <a:prstGeom prst="line">
                          <a:avLst/>
                        </a:prstGeom>
                        <a:ln>
                          <a:solidFill>
                            <a:schemeClr val="bg1">
                              <a:lumMod val="65000"/>
                              <a:alpha val="4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DA574" id="Straight Connector 709383078"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467.25pt,.75pt" to="470.2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" strokecolor="#a5a5a5 [2092]" strokeweight=".5pt">
                <v:stroke opacity="29555f" joinstyle="miter"/>
              </v:line>
            </w:pict>
          </mc:Fallback>
        </mc:AlternateContent>
      </w:r>
      <w:r>
        <w:rPr>
          <w:noProof/>
        </w:rPr>
        <mc:AlternateContent>
          <mc:Choice Requires="wps">
            <w:drawing>
              <wp:anchor distT="0" distB="0" distL="114300" distR="114300" simplePos="0" relativeHeight="251845632" behindDoc="0" locked="0" layoutInCell="1" allowOverlap="1" wp14:anchorId="7DAD9AA9" wp14:editId="08134633">
                <wp:simplePos x="0" y="0"/>
                <wp:positionH relativeFrom="column">
                  <wp:posOffset>2733675</wp:posOffset>
                </wp:positionH>
                <wp:positionV relativeFrom="paragraph">
                  <wp:posOffset>-57150</wp:posOffset>
                </wp:positionV>
                <wp:extent cx="38100" cy="3838575"/>
                <wp:effectExtent l="0" t="0" r="19050" b="28575"/>
                <wp:wrapNone/>
                <wp:docPr id="709383077" name="Straight Connector 709383077"/>
                <wp:cNvGraphicFramePr/>
                <a:graphic xmlns:a="http://schemas.openxmlformats.org/drawingml/2006/main">
                  <a:graphicData uri="http://schemas.microsoft.com/office/word/2010/wordprocessingShape">
                    <wps:wsp>
                      <wps:cNvCnPr/>
                      <wps:spPr>
                        <a:xfrm flipV="1">
                          <a:off x="0" y="0"/>
                          <a:ext cx="38100" cy="3838575"/>
                        </a:xfrm>
                        <a:prstGeom prst="line">
                          <a:avLst/>
                        </a:prstGeom>
                        <a:ln>
                          <a:solidFill>
                            <a:schemeClr val="bg1">
                              <a:lumMod val="65000"/>
                              <a:alpha val="4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75C49" id="Straight Connector 709383077" o:spid="_x0000_s1026" style="position:absolute;flip:y;z-index:251845632;visibility:visible;mso-wrap-style:square;mso-wrap-distance-left:9pt;mso-wrap-distance-top:0;mso-wrap-distance-right:9pt;mso-wrap-distance-bottom:0;mso-position-horizontal:absolute;mso-position-horizontal-relative:text;mso-position-vertical:absolute;mso-position-vertical-relative:text" from="215.25pt,-4.5pt" to="218.2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" strokecolor="#a5a5a5 [2092]" strokeweight=".5pt">
                <v:stroke opacity="29555f" joinstyle="miter"/>
              </v:line>
            </w:pict>
          </mc:Fallback>
        </mc:AlternateContent>
      </w:r>
      <w:r w:rsidR="009A280C">
        <w:rPr>
          <w:noProof/>
        </w:rPr>
        <mc:AlternateContent>
          <mc:Choice Requires="wps">
            <w:drawing>
              <wp:anchor distT="0" distB="0" distL="114300" distR="114300" simplePos="0" relativeHeight="251838464" behindDoc="0" locked="0" layoutInCell="1" allowOverlap="1" wp14:anchorId="6678CF4B" wp14:editId="43B55600">
                <wp:simplePos x="0" y="0"/>
                <wp:positionH relativeFrom="column">
                  <wp:posOffset>9525</wp:posOffset>
                </wp:positionH>
                <wp:positionV relativeFrom="paragraph">
                  <wp:posOffset>-114300</wp:posOffset>
                </wp:positionV>
                <wp:extent cx="895350" cy="695325"/>
                <wp:effectExtent l="0" t="0" r="0" b="9525"/>
                <wp:wrapNone/>
                <wp:docPr id="709383073" name="Text Box 709383073"/>
                <wp:cNvGraphicFramePr/>
                <a:graphic xmlns:a="http://schemas.openxmlformats.org/drawingml/2006/main">
                  <a:graphicData uri="http://schemas.microsoft.com/office/word/2010/wordprocessingShape">
                    <wps:wsp>
                      <wps:cNvSpPr txBox="1"/>
                      <wps:spPr>
                        <a:xfrm>
                          <a:off x="0" y="0"/>
                          <a:ext cx="895350" cy="695325"/>
                        </a:xfrm>
                        <a:prstGeom prst="rect">
                          <a:avLst/>
                        </a:prstGeom>
                        <a:solidFill>
                          <a:schemeClr val="lt1"/>
                        </a:solidFill>
                        <a:ln w="6350">
                          <a:noFill/>
                        </a:ln>
                      </wps:spPr>
                      <wps:txbx>
                        <w:txbxContent>
                          <w:p w14:paraId="27C1F914" w14:textId="77777777" w:rsidR="00B013C7" w:rsidRPr="003210DB" w:rsidRDefault="00B013C7" w:rsidP="00911AAA">
                            <w:pPr>
                              <w:rPr>
                                <w:b/>
                                <w:bCs/>
                                <w:lang w:val="en-GB"/>
                              </w:rPr>
                            </w:pPr>
                            <w:proofErr w:type="spellStart"/>
                            <w:r w:rsidRPr="003210DB">
                              <w:rPr>
                                <w:b/>
                                <w:bCs/>
                                <w:lang w:val="en-GB"/>
                              </w:rPr>
                              <w:t>Evaluaciones</w:t>
                            </w:r>
                            <w:proofErr w:type="spellEnd"/>
                            <w:r w:rsidRPr="003210DB">
                              <w:rPr>
                                <w:b/>
                                <w:bCs/>
                                <w:lang w:val="en-GB"/>
                              </w:rPr>
                              <w:t xml:space="preserve"> </w:t>
                            </w:r>
                            <w:proofErr w:type="spellStart"/>
                            <w:r w:rsidRPr="003210DB">
                              <w:rPr>
                                <w:b/>
                                <w:bCs/>
                                <w:lang w:val="en-GB"/>
                              </w:rPr>
                              <w:t>formales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78CF4B" id="Text Box 709383073" o:spid="_x0000_s1236" type="#_x0000_t202" style="position:absolute;left:0;text-align:left;margin-left:.75pt;margin-top:-9pt;width:70.5pt;height:54.7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" fillcolor="white [3201]" stroked="f" strokeweight=".5pt">
                <v:textbox inset="0,0,0,0">
                  <w:txbxContent>
                    <w:p w14:paraId="27C1F914" w14:textId="77777777" w:rsidR="00B013C7" w:rsidRPr="003210DB" w:rsidRDefault="00B013C7" w:rsidP="00911AAA">
                      <w:pPr>
                        <w:rPr>
                          <w:b/>
                          <w:bCs/>
                          <w:lang w:val="en-GB"/>
                        </w:rPr>
                      </w:pPr>
                      <w:proofErr w:type="spellStart"/>
                      <w:r w:rsidRPr="003210DB">
                        <w:rPr>
                          <w:b/>
                          <w:bCs/>
                          <w:lang w:val="en-GB"/>
                        </w:rPr>
                        <w:t>Evaluaciones</w:t>
                      </w:r>
                      <w:proofErr w:type="spellEnd"/>
                      <w:r w:rsidRPr="003210DB">
                        <w:rPr>
                          <w:b/>
                          <w:bCs/>
                          <w:lang w:val="en-GB"/>
                        </w:rPr>
                        <w:t xml:space="preserve"> </w:t>
                      </w:r>
                      <w:proofErr w:type="spellStart"/>
                      <w:r w:rsidRPr="003210DB">
                        <w:rPr>
                          <w:b/>
                          <w:bCs/>
                          <w:lang w:val="en-GB"/>
                        </w:rPr>
                        <w:t>formales</w:t>
                      </w:r>
                      <w:proofErr w:type="spellEnd"/>
                    </w:p>
                  </w:txbxContent>
                </v:textbox>
              </v:shape>
            </w:pict>
          </mc:Fallback>
        </mc:AlternateContent>
      </w:r>
      <w:r w:rsidR="00126885">
        <w:rPr>
          <w:noProof/>
        </w:rPr>
        <mc:AlternateContent>
          <mc:Choice Requires="wps">
            <w:drawing>
              <wp:anchor distT="0" distB="0" distL="114300" distR="114300" simplePos="0" relativeHeight="251828224" behindDoc="0" locked="0" layoutInCell="1" allowOverlap="1" wp14:anchorId="1EB10B1B" wp14:editId="0903BAC4">
                <wp:simplePos x="0" y="0"/>
                <wp:positionH relativeFrom="column">
                  <wp:posOffset>5276850</wp:posOffset>
                </wp:positionH>
                <wp:positionV relativeFrom="paragraph">
                  <wp:posOffset>0</wp:posOffset>
                </wp:positionV>
                <wp:extent cx="657225" cy="266700"/>
                <wp:effectExtent l="0" t="0" r="9525" b="0"/>
                <wp:wrapNone/>
                <wp:docPr id="709383067" name="Text Box 709383067"/>
                <wp:cNvGraphicFramePr/>
                <a:graphic xmlns:a="http://schemas.openxmlformats.org/drawingml/2006/main">
                  <a:graphicData uri="http://schemas.microsoft.com/office/word/2010/wordprocessingShape">
                    <wps:wsp>
                      <wps:cNvSpPr txBox="1"/>
                      <wps:spPr>
                        <a:xfrm>
                          <a:off x="0" y="0"/>
                          <a:ext cx="657225" cy="266700"/>
                        </a:xfrm>
                        <a:prstGeom prst="rect">
                          <a:avLst/>
                        </a:prstGeom>
                        <a:solidFill>
                          <a:schemeClr val="lt1"/>
                        </a:solidFill>
                        <a:ln w="6350">
                          <a:noFill/>
                        </a:ln>
                      </wps:spPr>
                      <wps:txbx>
                        <w:txbxContent>
                          <w:p w14:paraId="79BD7AEC" w14:textId="77777777" w:rsidR="00B013C7" w:rsidRPr="003210DB" w:rsidRDefault="00B013C7" w:rsidP="00911AAA">
                            <w:pPr>
                              <w:rPr>
                                <w:sz w:val="18"/>
                                <w:szCs w:val="18"/>
                              </w:rPr>
                            </w:pPr>
                            <w:r w:rsidRPr="003210DB">
                              <w:rPr>
                                <w:sz w:val="18"/>
                                <w:szCs w:val="18"/>
                              </w:rPr>
                              <w:t>Evaluaciones Sectoriales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0B1B" id="Text Box 709383067" o:spid="_x0000_s1237" type="#_x0000_t202" style="position:absolute;left:0;text-align:left;margin-left:415.5pt;margin-top:0;width:51.7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" fillcolor="white [3201]" stroked="f" strokeweight=".5pt">
                <v:textbox inset="0,0,0,0">
                  <w:txbxContent>
                    <w:p w14:paraId="79BD7AEC" w14:textId="77777777" w:rsidR="00B013C7" w:rsidRPr="003210DB" w:rsidRDefault="00B013C7" w:rsidP="00911AAA">
                      <w:pPr>
                        <w:rPr>
                          <w:sz w:val="18"/>
                          <w:szCs w:val="18"/>
                        </w:rPr>
                      </w:pPr>
                      <w:r w:rsidRPr="003210DB">
                        <w:rPr>
                          <w:sz w:val="18"/>
                          <w:szCs w:val="18"/>
                        </w:rPr>
                        <w:t>Evaluaciones Sectoriales</w:t>
                      </w:r>
                    </w:p>
                  </w:txbxContent>
                </v:textbox>
              </v:shape>
            </w:pict>
          </mc:Fallback>
        </mc:AlternateContent>
      </w:r>
      <w:r w:rsidR="001441CD">
        <w:rPr>
          <w:noProof/>
        </w:rPr>
        <mc:AlternateContent>
          <mc:Choice Requires="wps">
            <w:drawing>
              <wp:anchor distT="0" distB="0" distL="114300" distR="114300" simplePos="0" relativeHeight="251830272" behindDoc="0" locked="0" layoutInCell="1" allowOverlap="1" wp14:anchorId="6F20AE44" wp14:editId="53CA6854">
                <wp:simplePos x="0" y="0"/>
                <wp:positionH relativeFrom="margin">
                  <wp:align>right</wp:align>
                </wp:positionH>
                <wp:positionV relativeFrom="paragraph">
                  <wp:posOffset>0</wp:posOffset>
                </wp:positionV>
                <wp:extent cx="622300" cy="323850"/>
                <wp:effectExtent l="0" t="0" r="6350" b="0"/>
                <wp:wrapNone/>
                <wp:docPr id="709383068" name="Text Box 709383068"/>
                <wp:cNvGraphicFramePr/>
                <a:graphic xmlns:a="http://schemas.openxmlformats.org/drawingml/2006/main">
                  <a:graphicData uri="http://schemas.microsoft.com/office/word/2010/wordprocessingShape">
                    <wps:wsp>
                      <wps:cNvSpPr txBox="1"/>
                      <wps:spPr>
                        <a:xfrm>
                          <a:off x="0" y="0"/>
                          <a:ext cx="622300" cy="323850"/>
                        </a:xfrm>
                        <a:prstGeom prst="rect">
                          <a:avLst/>
                        </a:prstGeom>
                        <a:solidFill>
                          <a:schemeClr val="lt1"/>
                        </a:solidFill>
                        <a:ln w="6350">
                          <a:noFill/>
                        </a:ln>
                      </wps:spPr>
                      <wps:txbx>
                        <w:txbxContent>
                          <w:p w14:paraId="26FA4C49" w14:textId="77777777" w:rsidR="00B013C7" w:rsidRPr="003210DB" w:rsidRDefault="00B013C7" w:rsidP="00911AAA">
                            <w:pPr>
                              <w:rPr>
                                <w:sz w:val="18"/>
                                <w:szCs w:val="18"/>
                              </w:rPr>
                            </w:pPr>
                            <w:r w:rsidRPr="003210DB">
                              <w:rPr>
                                <w:sz w:val="18"/>
                                <w:szCs w:val="18"/>
                              </w:rPr>
                              <w:t>Evaluaciones Sectoriales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AE44" id="Text Box 709383068" o:spid="_x0000_s1238" type="#_x0000_t202" style="position:absolute;left:0;text-align:left;margin-left:-2.2pt;margin-top:0;width:49pt;height:25.5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" fillcolor="white [3201]" stroked="f" strokeweight=".5pt">
                <v:textbox inset="0,0,0,0">
                  <w:txbxContent>
                    <w:p w14:paraId="26FA4C49" w14:textId="77777777" w:rsidR="00B013C7" w:rsidRPr="003210DB" w:rsidRDefault="00B013C7" w:rsidP="00911AAA">
                      <w:pPr>
                        <w:rPr>
                          <w:sz w:val="18"/>
                          <w:szCs w:val="18"/>
                        </w:rPr>
                      </w:pPr>
                      <w:r w:rsidRPr="003210DB">
                        <w:rPr>
                          <w:sz w:val="18"/>
                          <w:szCs w:val="18"/>
                        </w:rPr>
                        <w:t>Evaluaciones Sectoriales</w:t>
                      </w:r>
                    </w:p>
                  </w:txbxContent>
                </v:textbox>
                <w10:wrap anchorx="margin"/>
              </v:shape>
            </w:pict>
          </mc:Fallback>
        </mc:AlternateContent>
      </w:r>
      <w:r w:rsidR="001441CD">
        <w:rPr>
          <w:noProof/>
        </w:rPr>
        <mc:AlternateContent>
          <mc:Choice Requires="wps">
            <w:drawing>
              <wp:anchor distT="0" distB="0" distL="114300" distR="114300" simplePos="0" relativeHeight="251770880" behindDoc="0" locked="0" layoutInCell="1" allowOverlap="1" wp14:anchorId="171141A6" wp14:editId="0C103CB3">
                <wp:simplePos x="0" y="0"/>
                <wp:positionH relativeFrom="column">
                  <wp:posOffset>1058545</wp:posOffset>
                </wp:positionH>
                <wp:positionV relativeFrom="paragraph">
                  <wp:posOffset>0</wp:posOffset>
                </wp:positionV>
                <wp:extent cx="556591" cy="174929"/>
                <wp:effectExtent l="0" t="0" r="0" b="0"/>
                <wp:wrapNone/>
                <wp:docPr id="709383038" name="Text Box 709383038"/>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noFill/>
                        </a:ln>
                      </wps:spPr>
                      <wps:txbx>
                        <w:txbxContent>
                          <w:p w14:paraId="11404169" w14:textId="77777777" w:rsidR="00B013C7" w:rsidRPr="003210DB" w:rsidRDefault="00B013C7" w:rsidP="00911AAA">
                            <w:pPr>
                              <w:rPr>
                                <w:sz w:val="18"/>
                                <w:szCs w:val="18"/>
                                <w:lang w:val="en-GB"/>
                              </w:rPr>
                            </w:pPr>
                            <w:r w:rsidRPr="003210DB">
                              <w:rPr>
                                <w:sz w:val="18"/>
                                <w:szCs w:val="18"/>
                                <w:lang w:val="en-GB"/>
                              </w:rPr>
                              <w:t>MIRA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41A6" id="Text Box 709383038" o:spid="_x0000_s1239" type="#_x0000_t202" style="position:absolute;left:0;text-align:left;margin-left:83.35pt;margin-top:0;width:43.85pt;height:1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" fillcolor="white [3201]" stroked="f" strokeweight=".5pt">
                <v:textbox inset="0,0,0,0">
                  <w:txbxContent>
                    <w:p w14:paraId="11404169" w14:textId="77777777" w:rsidR="00B013C7" w:rsidRPr="003210DB" w:rsidRDefault="00B013C7" w:rsidP="00911AAA">
                      <w:pPr>
                        <w:rPr>
                          <w:sz w:val="18"/>
                          <w:szCs w:val="18"/>
                          <w:lang w:val="en-GB"/>
                        </w:rPr>
                      </w:pPr>
                      <w:r w:rsidRPr="003210DB">
                        <w:rPr>
                          <w:sz w:val="18"/>
                          <w:szCs w:val="18"/>
                          <w:lang w:val="en-GB"/>
                        </w:rPr>
                        <w:t>MIRA</w:t>
                      </w:r>
                    </w:p>
                  </w:txbxContent>
                </v:textbox>
              </v:shape>
            </w:pict>
          </mc:Fallback>
        </mc:AlternateContent>
      </w:r>
    </w:p>
    <w:p w14:paraId="4EB0FCB4" w14:textId="77777777" w:rsidR="00970E0A" w:rsidRDefault="00970E0A" w:rsidP="00911AAA">
      <w:pPr>
        <w:spacing w:after="0"/>
      </w:pPr>
    </w:p>
    <w:p w14:paraId="6E4417D9" w14:textId="297EE05C" w:rsidR="00B92347" w:rsidRDefault="00970E0A" w:rsidP="00980856">
      <w:pPr>
        <w:spacing w:after="0"/>
      </w:pPr>
      <w:r>
        <w:rPr>
          <w:noProof/>
        </w:rPr>
        <mc:AlternateContent>
          <mc:Choice Requires="wps">
            <w:drawing>
              <wp:anchor distT="0" distB="0" distL="114300" distR="114300" simplePos="0" relativeHeight="251879424" behindDoc="0" locked="0" layoutInCell="1" allowOverlap="1" wp14:anchorId="4E724A3B" wp14:editId="1F9AE204">
                <wp:simplePos x="0" y="0"/>
                <wp:positionH relativeFrom="margin">
                  <wp:posOffset>8587740</wp:posOffset>
                </wp:positionH>
                <wp:positionV relativeFrom="paragraph">
                  <wp:posOffset>30006</wp:posOffset>
                </wp:positionV>
                <wp:extent cx="556260" cy="174625"/>
                <wp:effectExtent l="0" t="0" r="0" b="0"/>
                <wp:wrapNone/>
                <wp:docPr id="709383055" name="Text Box 709383055"/>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548FC255" w14:textId="77777777" w:rsidR="00B013C7" w:rsidRPr="003210DB" w:rsidRDefault="00B013C7" w:rsidP="00911AAA">
                            <w:pPr>
                              <w:rPr>
                                <w:sz w:val="18"/>
                                <w:szCs w:val="18"/>
                                <w:lang w:val="en-GB"/>
                              </w:rPr>
                            </w:pPr>
                            <w:r w:rsidRPr="003210DB">
                              <w:rPr>
                                <w:sz w:val="18"/>
                                <w:szCs w:val="18"/>
                                <w:lang w:val="en-GB"/>
                              </w:rPr>
                              <w:t>DTM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4A3B" id="Text Box 709383055" o:spid="_x0000_s1240" type="#_x0000_t202" style="position:absolute;left:0;text-align:left;margin-left:676.2pt;margin-top:2.35pt;width:43.8pt;height:13.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" fillcolor="white [3201]" stroked="f" strokeweight=".5pt">
                <v:textbox inset="0,0,0,0">
                  <w:txbxContent>
                    <w:p w14:paraId="548FC255" w14:textId="77777777" w:rsidR="00B013C7" w:rsidRPr="003210DB" w:rsidRDefault="00B013C7" w:rsidP="00911AAA">
                      <w:pPr>
                        <w:rPr>
                          <w:sz w:val="18"/>
                          <w:szCs w:val="18"/>
                          <w:lang w:val="en-GB"/>
                        </w:rPr>
                      </w:pPr>
                      <w:r w:rsidRPr="003210DB">
                        <w:rPr>
                          <w:sz w:val="18"/>
                          <w:szCs w:val="18"/>
                          <w:lang w:val="en-GB"/>
                        </w:rPr>
                        <w:t>DTM 7</w:t>
                      </w:r>
                    </w:p>
                  </w:txbxContent>
                </v:textbox>
                <w10:wrap anchorx="margin"/>
              </v:shape>
            </w:pict>
          </mc:Fallback>
        </mc:AlternateContent>
      </w:r>
      <w:r w:rsidR="00D57AE4">
        <w:rPr>
          <w:noProof/>
        </w:rPr>
        <mc:AlternateContent>
          <mc:Choice Requires="wps">
            <w:drawing>
              <wp:anchor distT="0" distB="0" distL="114300" distR="114300" simplePos="0" relativeHeight="251799552" behindDoc="0" locked="0" layoutInCell="1" allowOverlap="1" wp14:anchorId="2B18E5ED" wp14:editId="40D81A30">
                <wp:simplePos x="0" y="0"/>
                <wp:positionH relativeFrom="column">
                  <wp:posOffset>6133786</wp:posOffset>
                </wp:positionH>
                <wp:positionV relativeFrom="paragraph">
                  <wp:posOffset>9682</wp:posOffset>
                </wp:positionV>
                <wp:extent cx="556260" cy="174625"/>
                <wp:effectExtent l="0" t="0" r="0" b="0"/>
                <wp:wrapNone/>
                <wp:docPr id="709383053" name="Text Box 709383053"/>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2876F505" w14:textId="77777777" w:rsidR="00B013C7" w:rsidRPr="003210DB" w:rsidRDefault="00B013C7" w:rsidP="00911AAA">
                            <w:pPr>
                              <w:rPr>
                                <w:sz w:val="18"/>
                                <w:szCs w:val="18"/>
                                <w:lang w:val="en-GB"/>
                              </w:rPr>
                            </w:pPr>
                            <w:r w:rsidRPr="003210DB">
                              <w:rPr>
                                <w:sz w:val="18"/>
                                <w:szCs w:val="18"/>
                                <w:lang w:val="en-GB"/>
                              </w:rPr>
                              <w:t>DTM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E5ED" id="Text Box 709383053" o:spid="_x0000_s1241" type="#_x0000_t202" style="position:absolute;left:0;text-align:left;margin-left:483pt;margin-top:.75pt;width:43.8pt;height:1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" fillcolor="white [3201]" stroked="f" strokeweight=".5pt">
                <v:textbox inset="0,0,0,0">
                  <w:txbxContent>
                    <w:p w14:paraId="2876F505" w14:textId="77777777" w:rsidR="00B013C7" w:rsidRPr="003210DB" w:rsidRDefault="00B013C7" w:rsidP="00911AAA">
                      <w:pPr>
                        <w:rPr>
                          <w:sz w:val="18"/>
                          <w:szCs w:val="18"/>
                          <w:lang w:val="en-GB"/>
                        </w:rPr>
                      </w:pPr>
                      <w:r w:rsidRPr="003210DB">
                        <w:rPr>
                          <w:sz w:val="18"/>
                          <w:szCs w:val="18"/>
                          <w:lang w:val="en-GB"/>
                        </w:rPr>
                        <w:t>DTM 5</w:t>
                      </w:r>
                    </w:p>
                  </w:txbxContent>
                </v:textbox>
              </v:shape>
            </w:pict>
          </mc:Fallback>
        </mc:AlternateContent>
      </w:r>
      <w:r w:rsidR="00D57AE4">
        <w:rPr>
          <w:noProof/>
        </w:rPr>
        <mc:AlternateContent>
          <mc:Choice Requires="wps">
            <w:drawing>
              <wp:anchor distT="0" distB="0" distL="114300" distR="114300" simplePos="0" relativeHeight="251801600" behindDoc="0" locked="0" layoutInCell="1" allowOverlap="1" wp14:anchorId="37145993" wp14:editId="2659362D">
                <wp:simplePos x="0" y="0"/>
                <wp:positionH relativeFrom="column">
                  <wp:posOffset>7723777</wp:posOffset>
                </wp:positionH>
                <wp:positionV relativeFrom="paragraph">
                  <wp:posOffset>8255</wp:posOffset>
                </wp:positionV>
                <wp:extent cx="556260" cy="174625"/>
                <wp:effectExtent l="0" t="0" r="0" b="0"/>
                <wp:wrapNone/>
                <wp:docPr id="709383054" name="Text Box 709383054"/>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5536C62C" w14:textId="77777777" w:rsidR="00B013C7" w:rsidRPr="003210DB" w:rsidRDefault="00B013C7" w:rsidP="00911AAA">
                            <w:pPr>
                              <w:rPr>
                                <w:sz w:val="18"/>
                                <w:szCs w:val="18"/>
                                <w:lang w:val="en-GB"/>
                              </w:rPr>
                            </w:pPr>
                            <w:r w:rsidRPr="003210DB">
                              <w:rPr>
                                <w:sz w:val="18"/>
                                <w:szCs w:val="18"/>
                                <w:lang w:val="en-GB"/>
                              </w:rPr>
                              <w:t>DTM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5993" id="Text Box 709383054" o:spid="_x0000_s1242" type="#_x0000_t202" style="position:absolute;left:0;text-align:left;margin-left:608.15pt;margin-top:.65pt;width:43.8pt;height:1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" fillcolor="white [3201]" stroked="f" strokeweight=".5pt">
                <v:textbox inset="0,0,0,0">
                  <w:txbxContent>
                    <w:p w14:paraId="5536C62C" w14:textId="77777777" w:rsidR="00B013C7" w:rsidRPr="003210DB" w:rsidRDefault="00B013C7" w:rsidP="00911AAA">
                      <w:pPr>
                        <w:rPr>
                          <w:sz w:val="18"/>
                          <w:szCs w:val="18"/>
                          <w:lang w:val="en-GB"/>
                        </w:rPr>
                      </w:pPr>
                      <w:r w:rsidRPr="003210DB">
                        <w:rPr>
                          <w:sz w:val="18"/>
                          <w:szCs w:val="18"/>
                          <w:lang w:val="en-GB"/>
                        </w:rPr>
                        <w:t>DTM 6</w:t>
                      </w:r>
                    </w:p>
                  </w:txbxContent>
                </v:textbox>
              </v:shape>
            </w:pict>
          </mc:Fallback>
        </mc:AlternateContent>
      </w:r>
      <w:r w:rsidR="00D57AE4">
        <w:rPr>
          <w:noProof/>
        </w:rPr>
        <mc:AlternateContent>
          <mc:Choice Requires="wps">
            <w:drawing>
              <wp:anchor distT="0" distB="0" distL="114300" distR="114300" simplePos="0" relativeHeight="251797504" behindDoc="0" locked="0" layoutInCell="1" allowOverlap="1" wp14:anchorId="610E4C95" wp14:editId="4C3D64C8">
                <wp:simplePos x="0" y="0"/>
                <wp:positionH relativeFrom="column">
                  <wp:posOffset>4552166</wp:posOffset>
                </wp:positionH>
                <wp:positionV relativeFrom="paragraph">
                  <wp:posOffset>44236</wp:posOffset>
                </wp:positionV>
                <wp:extent cx="556260" cy="174625"/>
                <wp:effectExtent l="0" t="0" r="0" b="0"/>
                <wp:wrapNone/>
                <wp:docPr id="709383052" name="Text Box 709383052"/>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65297F38" w14:textId="77777777" w:rsidR="00B013C7" w:rsidRPr="003210DB" w:rsidRDefault="00B013C7" w:rsidP="00911AAA">
                            <w:pPr>
                              <w:rPr>
                                <w:sz w:val="18"/>
                                <w:szCs w:val="18"/>
                                <w:lang w:val="en-GB"/>
                              </w:rPr>
                            </w:pPr>
                            <w:r w:rsidRPr="003210DB">
                              <w:rPr>
                                <w:sz w:val="18"/>
                                <w:szCs w:val="18"/>
                                <w:lang w:val="en-GB"/>
                              </w:rPr>
                              <w:t>DTM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E4C95" id="Text Box 709383052" o:spid="_x0000_s1243" type="#_x0000_t202" style="position:absolute;left:0;text-align:left;margin-left:358.45pt;margin-top:3.5pt;width:43.8pt;height:1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" fillcolor="white [3201]" stroked="f" strokeweight=".5pt">
                <v:textbox inset="0,0,0,0">
                  <w:txbxContent>
                    <w:p w14:paraId="65297F38" w14:textId="77777777" w:rsidR="00B013C7" w:rsidRPr="003210DB" w:rsidRDefault="00B013C7" w:rsidP="00911AAA">
                      <w:pPr>
                        <w:rPr>
                          <w:sz w:val="18"/>
                          <w:szCs w:val="18"/>
                          <w:lang w:val="en-GB"/>
                        </w:rPr>
                      </w:pPr>
                      <w:r w:rsidRPr="003210DB">
                        <w:rPr>
                          <w:sz w:val="18"/>
                          <w:szCs w:val="18"/>
                          <w:lang w:val="en-GB"/>
                        </w:rPr>
                        <w:t>DTM 4</w:t>
                      </w:r>
                    </w:p>
                  </w:txbxContent>
                </v:textbox>
              </v:shape>
            </w:pict>
          </mc:Fallback>
        </mc:AlternateContent>
      </w:r>
      <w:r w:rsidR="00D57AE4">
        <w:rPr>
          <w:noProof/>
        </w:rPr>
        <mc:AlternateContent>
          <mc:Choice Requires="wps">
            <w:drawing>
              <wp:anchor distT="0" distB="0" distL="114300" distR="114300" simplePos="0" relativeHeight="251795456" behindDoc="0" locked="0" layoutInCell="1" allowOverlap="1" wp14:anchorId="65F545C3" wp14:editId="3D020FB0">
                <wp:simplePos x="0" y="0"/>
                <wp:positionH relativeFrom="column">
                  <wp:posOffset>3050036</wp:posOffset>
                </wp:positionH>
                <wp:positionV relativeFrom="paragraph">
                  <wp:posOffset>37465</wp:posOffset>
                </wp:positionV>
                <wp:extent cx="556260" cy="174625"/>
                <wp:effectExtent l="0" t="0" r="0" b="0"/>
                <wp:wrapNone/>
                <wp:docPr id="709383050" name="Text Box 709383050"/>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6F592010" w14:textId="77777777" w:rsidR="00B013C7" w:rsidRPr="003210DB" w:rsidRDefault="00B013C7" w:rsidP="00911AAA">
                            <w:pPr>
                              <w:rPr>
                                <w:sz w:val="18"/>
                                <w:szCs w:val="18"/>
                                <w:lang w:val="en-GB"/>
                              </w:rPr>
                            </w:pPr>
                            <w:r w:rsidRPr="003210DB">
                              <w:rPr>
                                <w:sz w:val="18"/>
                                <w:szCs w:val="18"/>
                                <w:lang w:val="en-GB"/>
                              </w:rPr>
                              <w:t>DTM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45C3" id="Text Box 709383050" o:spid="_x0000_s1244" type="#_x0000_t202" style="position:absolute;left:0;text-align:left;margin-left:240.15pt;margin-top:2.95pt;width:43.8pt;height:1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" fillcolor="white [3201]" stroked="f" strokeweight=".5pt">
                <v:textbox inset="0,0,0,0">
                  <w:txbxContent>
                    <w:p w14:paraId="6F592010" w14:textId="77777777" w:rsidR="00B013C7" w:rsidRPr="003210DB" w:rsidRDefault="00B013C7" w:rsidP="00911AAA">
                      <w:pPr>
                        <w:rPr>
                          <w:sz w:val="18"/>
                          <w:szCs w:val="18"/>
                          <w:lang w:val="en-GB"/>
                        </w:rPr>
                      </w:pPr>
                      <w:r w:rsidRPr="003210DB">
                        <w:rPr>
                          <w:sz w:val="18"/>
                          <w:szCs w:val="18"/>
                          <w:lang w:val="en-GB"/>
                        </w:rPr>
                        <w:t>DTM 3</w:t>
                      </w:r>
                    </w:p>
                  </w:txbxContent>
                </v:textbox>
              </v:shape>
            </w:pict>
          </mc:Fallback>
        </mc:AlternateContent>
      </w:r>
      <w:r w:rsidR="00D57AE4">
        <w:rPr>
          <w:noProof/>
        </w:rPr>
        <mc:AlternateContent>
          <mc:Choice Requires="wps">
            <w:drawing>
              <wp:anchor distT="0" distB="0" distL="114300" distR="114300" simplePos="0" relativeHeight="251793408" behindDoc="0" locked="0" layoutInCell="1" allowOverlap="1" wp14:anchorId="59D83FBF" wp14:editId="35356B5B">
                <wp:simplePos x="0" y="0"/>
                <wp:positionH relativeFrom="column">
                  <wp:posOffset>2419671</wp:posOffset>
                </wp:positionH>
                <wp:positionV relativeFrom="paragraph">
                  <wp:posOffset>50396</wp:posOffset>
                </wp:positionV>
                <wp:extent cx="556260" cy="174625"/>
                <wp:effectExtent l="0" t="0" r="0" b="0"/>
                <wp:wrapNone/>
                <wp:docPr id="709383049" name="Text Box 709383049"/>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52D69407" w14:textId="77777777" w:rsidR="00B013C7" w:rsidRPr="003210DB" w:rsidRDefault="00B013C7" w:rsidP="00911AAA">
                            <w:pPr>
                              <w:rPr>
                                <w:sz w:val="18"/>
                                <w:szCs w:val="18"/>
                                <w:lang w:val="en-GB"/>
                              </w:rPr>
                            </w:pPr>
                            <w:r w:rsidRPr="003210DB">
                              <w:rPr>
                                <w:sz w:val="18"/>
                                <w:szCs w:val="18"/>
                                <w:lang w:val="en-GB"/>
                              </w:rPr>
                              <w:t>DTM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3FBF" id="Text Box 709383049" o:spid="_x0000_s1245" type="#_x0000_t202" style="position:absolute;left:0;text-align:left;margin-left:190.55pt;margin-top:3.95pt;width:43.8pt;height:1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" fillcolor="white [3201]" stroked="f" strokeweight=".5pt">
                <v:textbox inset="0,0,0,0">
                  <w:txbxContent>
                    <w:p w14:paraId="52D69407" w14:textId="77777777" w:rsidR="00B013C7" w:rsidRPr="003210DB" w:rsidRDefault="00B013C7" w:rsidP="00911AAA">
                      <w:pPr>
                        <w:rPr>
                          <w:sz w:val="18"/>
                          <w:szCs w:val="18"/>
                          <w:lang w:val="en-GB"/>
                        </w:rPr>
                      </w:pPr>
                      <w:r w:rsidRPr="003210DB">
                        <w:rPr>
                          <w:sz w:val="18"/>
                          <w:szCs w:val="18"/>
                          <w:lang w:val="en-GB"/>
                        </w:rPr>
                        <w:t>DTM 2</w:t>
                      </w:r>
                    </w:p>
                  </w:txbxContent>
                </v:textbox>
              </v:shape>
            </w:pict>
          </mc:Fallback>
        </mc:AlternateContent>
      </w:r>
      <w:r w:rsidR="00126885">
        <w:rPr>
          <w:noProof/>
        </w:rPr>
        <mc:AlternateContent>
          <mc:Choice Requires="wps">
            <w:drawing>
              <wp:anchor distT="0" distB="0" distL="114300" distR="114300" simplePos="0" relativeHeight="251791360" behindDoc="0" locked="0" layoutInCell="1" allowOverlap="1" wp14:anchorId="539F8C49" wp14:editId="0371DF99">
                <wp:simplePos x="0" y="0"/>
                <wp:positionH relativeFrom="column">
                  <wp:posOffset>1640205</wp:posOffset>
                </wp:positionH>
                <wp:positionV relativeFrom="paragraph">
                  <wp:posOffset>60325</wp:posOffset>
                </wp:positionV>
                <wp:extent cx="556260" cy="174625"/>
                <wp:effectExtent l="0" t="0" r="0" b="0"/>
                <wp:wrapNone/>
                <wp:docPr id="709383048" name="Text Box 709383048"/>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noFill/>
                        </a:ln>
                      </wps:spPr>
                      <wps:txbx>
                        <w:txbxContent>
                          <w:p w14:paraId="604F6BAE" w14:textId="77777777" w:rsidR="00B013C7" w:rsidRPr="003210DB" w:rsidRDefault="00B013C7" w:rsidP="00911AAA">
                            <w:pPr>
                              <w:rPr>
                                <w:sz w:val="18"/>
                                <w:szCs w:val="18"/>
                                <w:lang w:val="en-GB"/>
                              </w:rPr>
                            </w:pPr>
                            <w:r w:rsidRPr="003210DB">
                              <w:rPr>
                                <w:sz w:val="18"/>
                                <w:szCs w:val="18"/>
                                <w:lang w:val="en-GB"/>
                              </w:rPr>
                              <w:t>DTM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8C49" id="Text Box 709383048" o:spid="_x0000_s1246" type="#_x0000_t202" style="position:absolute;left:0;text-align:left;margin-left:129.15pt;margin-top:4.75pt;width:43.8pt;height:1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" fillcolor="white [3201]" stroked="f" strokeweight=".5pt">
                <v:textbox inset="0,0,0,0">
                  <w:txbxContent>
                    <w:p w14:paraId="604F6BAE" w14:textId="77777777" w:rsidR="00B013C7" w:rsidRPr="003210DB" w:rsidRDefault="00B013C7" w:rsidP="00911AAA">
                      <w:pPr>
                        <w:rPr>
                          <w:sz w:val="18"/>
                          <w:szCs w:val="18"/>
                          <w:lang w:val="en-GB"/>
                        </w:rPr>
                      </w:pPr>
                      <w:r w:rsidRPr="003210DB">
                        <w:rPr>
                          <w:sz w:val="18"/>
                          <w:szCs w:val="18"/>
                          <w:lang w:val="en-GB"/>
                        </w:rPr>
                        <w:t>DTM 1</w:t>
                      </w:r>
                    </w:p>
                  </w:txbxContent>
                </v:textbox>
              </v:shape>
            </w:pict>
          </mc:Fallback>
        </mc:AlternateContent>
      </w:r>
      <w:r w:rsidR="00864419">
        <w:rPr>
          <w:noProof/>
        </w:rPr>
        <mc:AlternateContent>
          <mc:Choice Requires="wps">
            <w:drawing>
              <wp:anchor distT="0" distB="0" distL="114300" distR="114300" simplePos="0" relativeHeight="251777024" behindDoc="0" locked="0" layoutInCell="1" allowOverlap="1" wp14:anchorId="5A62E1AB" wp14:editId="1E783790">
                <wp:simplePos x="0" y="0"/>
                <wp:positionH relativeFrom="column">
                  <wp:posOffset>4617720</wp:posOffset>
                </wp:positionH>
                <wp:positionV relativeFrom="paragraph">
                  <wp:posOffset>252095</wp:posOffset>
                </wp:positionV>
                <wp:extent cx="556591" cy="174929"/>
                <wp:effectExtent l="0" t="0" r="0" b="0"/>
                <wp:wrapNone/>
                <wp:docPr id="709383041" name="Text Box 709383041"/>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noFill/>
                        </a:ln>
                      </wps:spPr>
                      <wps:txbx>
                        <w:txbxContent>
                          <w:p w14:paraId="0843ACD1" w14:textId="77777777" w:rsidR="00B013C7" w:rsidRPr="003210DB" w:rsidRDefault="00B013C7" w:rsidP="00911AAA">
                            <w:pPr>
                              <w:rPr>
                                <w:sz w:val="18"/>
                                <w:szCs w:val="18"/>
                                <w:lang w:val="en-GB"/>
                              </w:rPr>
                            </w:pPr>
                            <w:r w:rsidRPr="003210DB">
                              <w:rPr>
                                <w:sz w:val="18"/>
                                <w:szCs w:val="18"/>
                                <w:lang w:val="en-GB"/>
                              </w:rPr>
                              <w:t>PDNA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2E1AB" id="Text Box 709383041" o:spid="_x0000_s1247" type="#_x0000_t202" style="position:absolute;left:0;text-align:left;margin-left:363.6pt;margin-top:19.85pt;width:43.85pt;height:1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" fillcolor="white [3201]" stroked="f" strokeweight=".5pt">
                <v:textbox inset="0,0,0,0">
                  <w:txbxContent>
                    <w:p w14:paraId="0843ACD1" w14:textId="77777777" w:rsidR="00B013C7" w:rsidRPr="003210DB" w:rsidRDefault="00B013C7" w:rsidP="00911AAA">
                      <w:pPr>
                        <w:rPr>
                          <w:sz w:val="18"/>
                          <w:szCs w:val="18"/>
                          <w:lang w:val="en-GB"/>
                        </w:rPr>
                      </w:pPr>
                      <w:r w:rsidRPr="003210DB">
                        <w:rPr>
                          <w:sz w:val="18"/>
                          <w:szCs w:val="18"/>
                          <w:lang w:val="en-GB"/>
                        </w:rPr>
                        <w:t>PDNA</w:t>
                      </w:r>
                    </w:p>
                  </w:txbxContent>
                </v:textbox>
              </v:shape>
            </w:pict>
          </mc:Fallback>
        </mc:AlternateContent>
      </w:r>
    </w:p>
    <w:p w14:paraId="7E9C17A3" w14:textId="77777777" w:rsidR="001B50E8" w:rsidRDefault="001B50E8" w:rsidP="00911AAA">
      <w:pPr>
        <w:spacing w:after="0"/>
      </w:pPr>
    </w:p>
    <w:p w14:paraId="4553C00A" w14:textId="7EF1000E" w:rsidR="00B92347" w:rsidRDefault="00164F3F" w:rsidP="00980856">
      <w:pPr>
        <w:spacing w:after="0"/>
      </w:pPr>
      <w:r>
        <w:rPr>
          <w:noProof/>
        </w:rPr>
        <mc:AlternateContent>
          <mc:Choice Requires="wps">
            <w:drawing>
              <wp:anchor distT="0" distB="0" distL="114300" distR="114300" simplePos="0" relativeHeight="251840512" behindDoc="0" locked="0" layoutInCell="1" allowOverlap="1" wp14:anchorId="04F84C02" wp14:editId="4488A126">
                <wp:simplePos x="0" y="0"/>
                <wp:positionH relativeFrom="margin">
                  <wp:align>left</wp:align>
                </wp:positionH>
                <wp:positionV relativeFrom="paragraph">
                  <wp:posOffset>153670</wp:posOffset>
                </wp:positionV>
                <wp:extent cx="914400" cy="504825"/>
                <wp:effectExtent l="0" t="0" r="0" b="9525"/>
                <wp:wrapNone/>
                <wp:docPr id="709383074" name="Text Box 709383074"/>
                <wp:cNvGraphicFramePr/>
                <a:graphic xmlns:a="http://schemas.openxmlformats.org/drawingml/2006/main">
                  <a:graphicData uri="http://schemas.microsoft.com/office/word/2010/wordprocessingShape">
                    <wps:wsp>
                      <wps:cNvSpPr txBox="1"/>
                      <wps:spPr>
                        <a:xfrm>
                          <a:off x="0" y="0"/>
                          <a:ext cx="914400" cy="504825"/>
                        </a:xfrm>
                        <a:prstGeom prst="rect">
                          <a:avLst/>
                        </a:prstGeom>
                        <a:solidFill>
                          <a:schemeClr val="lt1"/>
                        </a:solidFill>
                        <a:ln w="6350">
                          <a:noFill/>
                        </a:ln>
                      </wps:spPr>
                      <wps:txbx>
                        <w:txbxContent>
                          <w:p w14:paraId="4A047D71" w14:textId="77777777" w:rsidR="00B013C7" w:rsidRPr="003210DB" w:rsidRDefault="00B013C7" w:rsidP="00911AAA">
                            <w:pPr>
                              <w:rPr>
                                <w:b/>
                                <w:bCs/>
                                <w:lang w:val="en-GB"/>
                              </w:rPr>
                            </w:pPr>
                            <w:proofErr w:type="spellStart"/>
                            <w:r w:rsidRPr="003210DB">
                              <w:rPr>
                                <w:b/>
                                <w:bCs/>
                                <w:lang w:val="en-GB"/>
                              </w:rPr>
                              <w:t>Financiamiento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4C02" id="Text Box 709383074" o:spid="_x0000_s1248" type="#_x0000_t202" style="position:absolute;left:0;text-align:left;margin-left:0;margin-top:12.1pt;width:1in;height:39.7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" fillcolor="white [3201]" stroked="f" strokeweight=".5pt">
                <v:textbox inset="0,0,0,0">
                  <w:txbxContent>
                    <w:p w14:paraId="4A047D71" w14:textId="77777777" w:rsidR="00B013C7" w:rsidRPr="003210DB" w:rsidRDefault="00B013C7" w:rsidP="00911AAA">
                      <w:pPr>
                        <w:rPr>
                          <w:b/>
                          <w:bCs/>
                          <w:lang w:val="en-GB"/>
                        </w:rPr>
                      </w:pPr>
                      <w:proofErr w:type="spellStart"/>
                      <w:r w:rsidRPr="003210DB">
                        <w:rPr>
                          <w:b/>
                          <w:bCs/>
                          <w:lang w:val="en-GB"/>
                        </w:rPr>
                        <w:t>Financiamiento</w:t>
                      </w:r>
                      <w:proofErr w:type="spellEnd"/>
                    </w:p>
                  </w:txbxContent>
                </v:textbox>
                <w10:wrap anchorx="margin"/>
              </v:shape>
            </w:pict>
          </mc:Fallback>
        </mc:AlternateContent>
      </w:r>
      <w:r w:rsidR="00126885">
        <w:rPr>
          <w:noProof/>
        </w:rPr>
        <mc:AlternateContent>
          <mc:Choice Requires="wps">
            <w:drawing>
              <wp:anchor distT="0" distB="0" distL="114300" distR="114300" simplePos="0" relativeHeight="251833344" behindDoc="0" locked="0" layoutInCell="1" allowOverlap="1" wp14:anchorId="489B0007" wp14:editId="7D5CE27B">
                <wp:simplePos x="0" y="0"/>
                <wp:positionH relativeFrom="margin">
                  <wp:align>left</wp:align>
                </wp:positionH>
                <wp:positionV relativeFrom="paragraph">
                  <wp:posOffset>131445</wp:posOffset>
                </wp:positionV>
                <wp:extent cx="9305925" cy="0"/>
                <wp:effectExtent l="0" t="0" r="0" b="0"/>
                <wp:wrapNone/>
                <wp:docPr id="709383070" name="Straight Connector 709383070"/>
                <wp:cNvGraphicFramePr/>
                <a:graphic xmlns:a="http://schemas.openxmlformats.org/drawingml/2006/main">
                  <a:graphicData uri="http://schemas.microsoft.com/office/word/2010/wordprocessingShape">
                    <wps:wsp>
                      <wps:cNvCnPr/>
                      <wps:spPr>
                        <a:xfrm>
                          <a:off x="0" y="0"/>
                          <a:ext cx="93059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06DF4" id="Straight Connector 709383070" o:spid="_x0000_s1026" style="position:absolute;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35pt" to="7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" strokecolor="black [3200]">
                <v:stroke dashstyle="dash"/>
                <w10:wrap anchorx="margin"/>
              </v:line>
            </w:pict>
          </mc:Fallback>
        </mc:AlternateContent>
      </w:r>
    </w:p>
    <w:p w14:paraId="38FB222A" w14:textId="77777777" w:rsidR="00B92347" w:rsidRDefault="00126885" w:rsidP="00911AAA">
      <w:pPr>
        <w:spacing w:after="0"/>
      </w:pPr>
      <w:r>
        <w:rPr>
          <w:noProof/>
        </w:rPr>
        <mc:AlternateContent>
          <mc:Choice Requires="wps">
            <w:drawing>
              <wp:anchor distT="0" distB="0" distL="114300" distR="114300" simplePos="0" relativeHeight="251832320" behindDoc="0" locked="0" layoutInCell="1" allowOverlap="1" wp14:anchorId="6F6995FF" wp14:editId="32E16737">
                <wp:simplePos x="0" y="0"/>
                <wp:positionH relativeFrom="column">
                  <wp:posOffset>6045959</wp:posOffset>
                </wp:positionH>
                <wp:positionV relativeFrom="paragraph">
                  <wp:posOffset>149888</wp:posOffset>
                </wp:positionV>
                <wp:extent cx="723332" cy="293427"/>
                <wp:effectExtent l="0" t="0" r="635" b="0"/>
                <wp:wrapNone/>
                <wp:docPr id="709383069" name="Text Box 709383069"/>
                <wp:cNvGraphicFramePr/>
                <a:graphic xmlns:a="http://schemas.openxmlformats.org/drawingml/2006/main">
                  <a:graphicData uri="http://schemas.microsoft.com/office/word/2010/wordprocessingShape">
                    <wps:wsp>
                      <wps:cNvSpPr txBox="1"/>
                      <wps:spPr>
                        <a:xfrm>
                          <a:off x="0" y="0"/>
                          <a:ext cx="723332" cy="293427"/>
                        </a:xfrm>
                        <a:prstGeom prst="rect">
                          <a:avLst/>
                        </a:prstGeom>
                        <a:solidFill>
                          <a:schemeClr val="lt1"/>
                        </a:solidFill>
                        <a:ln w="6350">
                          <a:noFill/>
                        </a:ln>
                      </wps:spPr>
                      <wps:txbx>
                        <w:txbxContent>
                          <w:p w14:paraId="1417CBA1" w14:textId="77777777" w:rsidR="00B013C7" w:rsidRPr="003210DB" w:rsidRDefault="00B013C7" w:rsidP="00911AAA">
                            <w:pPr>
                              <w:rPr>
                                <w:sz w:val="18"/>
                                <w:szCs w:val="18"/>
                              </w:rPr>
                            </w:pPr>
                            <w:r w:rsidRPr="003210DB">
                              <w:rPr>
                                <w:sz w:val="18"/>
                                <w:szCs w:val="18"/>
                              </w:rPr>
                              <w:t>Segunda ola de financiamiento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95FF" id="Text Box 709383069" o:spid="_x0000_s1249" type="#_x0000_t202" style="position:absolute;left:0;text-align:left;margin-left:476.05pt;margin-top:11.8pt;width:56.95pt;height:23.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" fillcolor="white [3201]" stroked="f" strokeweight=".5pt">
                <v:textbox inset="0,0,0,0">
                  <w:txbxContent>
                    <w:p w14:paraId="1417CBA1" w14:textId="77777777" w:rsidR="00B013C7" w:rsidRPr="003210DB" w:rsidRDefault="00B013C7" w:rsidP="00911AAA">
                      <w:pPr>
                        <w:rPr>
                          <w:sz w:val="18"/>
                          <w:szCs w:val="18"/>
                        </w:rPr>
                      </w:pPr>
                      <w:r w:rsidRPr="003210DB">
                        <w:rPr>
                          <w:sz w:val="18"/>
                          <w:szCs w:val="18"/>
                        </w:rPr>
                        <w:t>Segunda ola de financiamiento</w:t>
                      </w:r>
                    </w:p>
                  </w:txbxContent>
                </v:textbox>
              </v:shape>
            </w:pict>
          </mc:Fallback>
        </mc:AlternateContent>
      </w:r>
      <w:r w:rsidR="001441CD">
        <w:rPr>
          <w:noProof/>
        </w:rPr>
        <mc:AlternateContent>
          <mc:Choice Requires="wps">
            <w:drawing>
              <wp:anchor distT="0" distB="0" distL="114300" distR="114300" simplePos="0" relativeHeight="251772928" behindDoc="0" locked="0" layoutInCell="1" allowOverlap="1" wp14:anchorId="2C45C0CA" wp14:editId="0B01C72C">
                <wp:simplePos x="0" y="0"/>
                <wp:positionH relativeFrom="column">
                  <wp:posOffset>1228725</wp:posOffset>
                </wp:positionH>
                <wp:positionV relativeFrom="paragraph">
                  <wp:posOffset>12065</wp:posOffset>
                </wp:positionV>
                <wp:extent cx="590550" cy="222250"/>
                <wp:effectExtent l="0" t="0" r="0" b="6350"/>
                <wp:wrapNone/>
                <wp:docPr id="709383039" name="Text Box 709383039"/>
                <wp:cNvGraphicFramePr/>
                <a:graphic xmlns:a="http://schemas.openxmlformats.org/drawingml/2006/main">
                  <a:graphicData uri="http://schemas.microsoft.com/office/word/2010/wordprocessingShape">
                    <wps:wsp>
                      <wps:cNvSpPr txBox="1"/>
                      <wps:spPr>
                        <a:xfrm>
                          <a:off x="0" y="0"/>
                          <a:ext cx="590550" cy="222250"/>
                        </a:xfrm>
                        <a:prstGeom prst="rect">
                          <a:avLst/>
                        </a:prstGeom>
                        <a:solidFill>
                          <a:schemeClr val="lt1"/>
                        </a:solidFill>
                        <a:ln w="6350">
                          <a:noFill/>
                        </a:ln>
                      </wps:spPr>
                      <wps:txbx>
                        <w:txbxContent>
                          <w:p w14:paraId="3C71B3E5" w14:textId="77777777" w:rsidR="00B013C7" w:rsidRPr="003210DB" w:rsidRDefault="00B013C7" w:rsidP="00911AAA">
                            <w:pPr>
                              <w:rPr>
                                <w:sz w:val="18"/>
                                <w:szCs w:val="18"/>
                                <w:lang w:val="en-GB"/>
                              </w:rPr>
                            </w:pPr>
                            <w:r w:rsidRPr="003210DB">
                              <w:rPr>
                                <w:sz w:val="18"/>
                                <w:szCs w:val="18"/>
                              </w:rPr>
                              <w:t>Llamamiento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5C0CA" id="Text Box 709383039" o:spid="_x0000_s1250" type="#_x0000_t202" style="position:absolute;left:0;text-align:left;margin-left:96.75pt;margin-top:.95pt;width:46.5pt;height: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" fillcolor="white [3201]" stroked="f" strokeweight=".5pt">
                <v:textbox inset="0,0,0,0">
                  <w:txbxContent>
                    <w:p w14:paraId="3C71B3E5" w14:textId="77777777" w:rsidR="00B013C7" w:rsidRPr="003210DB" w:rsidRDefault="00B013C7" w:rsidP="00911AAA">
                      <w:pPr>
                        <w:rPr>
                          <w:sz w:val="18"/>
                          <w:szCs w:val="18"/>
                          <w:lang w:val="en-GB"/>
                        </w:rPr>
                      </w:pPr>
                      <w:r w:rsidRPr="003210DB">
                        <w:rPr>
                          <w:sz w:val="18"/>
                          <w:szCs w:val="18"/>
                        </w:rPr>
                        <w:t>Llamamiento</w:t>
                      </w:r>
                    </w:p>
                  </w:txbxContent>
                </v:textbox>
              </v:shape>
            </w:pict>
          </mc:Fallback>
        </mc:AlternateContent>
      </w:r>
    </w:p>
    <w:p w14:paraId="533BD053" w14:textId="77777777" w:rsidR="001B50E8" w:rsidRDefault="001B50E8" w:rsidP="00911AAA">
      <w:pPr>
        <w:spacing w:after="0"/>
      </w:pPr>
    </w:p>
    <w:p w14:paraId="155A79A1" w14:textId="74A54444" w:rsidR="00B92347" w:rsidRDefault="00126885" w:rsidP="00980856">
      <w:pPr>
        <w:spacing w:after="0"/>
      </w:pPr>
      <w:r>
        <w:rPr>
          <w:noProof/>
        </w:rPr>
        <mc:AlternateContent>
          <mc:Choice Requires="wps">
            <w:drawing>
              <wp:anchor distT="0" distB="0" distL="114300" distR="114300" simplePos="0" relativeHeight="251835392" behindDoc="0" locked="0" layoutInCell="1" allowOverlap="1" wp14:anchorId="08E58EA1" wp14:editId="6F3A9028">
                <wp:simplePos x="0" y="0"/>
                <wp:positionH relativeFrom="margin">
                  <wp:posOffset>0</wp:posOffset>
                </wp:positionH>
                <wp:positionV relativeFrom="paragraph">
                  <wp:posOffset>177800</wp:posOffset>
                </wp:positionV>
                <wp:extent cx="9305925" cy="0"/>
                <wp:effectExtent l="0" t="0" r="0" b="0"/>
                <wp:wrapNone/>
                <wp:docPr id="709383071" name="Straight Connector 709383071"/>
                <wp:cNvGraphicFramePr/>
                <a:graphic xmlns:a="http://schemas.openxmlformats.org/drawingml/2006/main">
                  <a:graphicData uri="http://schemas.microsoft.com/office/word/2010/wordprocessingShape">
                    <wps:wsp>
                      <wps:cNvCnPr/>
                      <wps:spPr>
                        <a:xfrm>
                          <a:off x="0" y="0"/>
                          <a:ext cx="93059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8279F" id="Straight Connector 709383071" o:spid="_x0000_s1026" style="position:absolute;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pt" to="73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" strokecolor="black [3200]">
                <v:stroke dashstyle="dash"/>
                <w10:wrap anchorx="margin"/>
              </v:line>
            </w:pict>
          </mc:Fallback>
        </mc:AlternateContent>
      </w:r>
      <w:r w:rsidR="001441CD">
        <w:rPr>
          <w:noProof/>
        </w:rPr>
        <mc:AlternateContent>
          <mc:Choice Requires="wps">
            <w:drawing>
              <wp:anchor distT="0" distB="0" distL="114300" distR="114300" simplePos="0" relativeHeight="251774976" behindDoc="0" locked="0" layoutInCell="1" allowOverlap="1" wp14:anchorId="578993CE" wp14:editId="53F8333B">
                <wp:simplePos x="0" y="0"/>
                <wp:positionH relativeFrom="column">
                  <wp:posOffset>1598930</wp:posOffset>
                </wp:positionH>
                <wp:positionV relativeFrom="paragraph">
                  <wp:posOffset>8890</wp:posOffset>
                </wp:positionV>
                <wp:extent cx="556591" cy="174929"/>
                <wp:effectExtent l="0" t="0" r="0" b="0"/>
                <wp:wrapNone/>
                <wp:docPr id="709383040" name="Text Box 709383040"/>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noFill/>
                        </a:ln>
                      </wps:spPr>
                      <wps:txbx>
                        <w:txbxContent>
                          <w:p w14:paraId="4421BA5D" w14:textId="77777777" w:rsidR="00B013C7" w:rsidRPr="003210DB" w:rsidRDefault="00B013C7" w:rsidP="00911AAA">
                            <w:pPr>
                              <w:rPr>
                                <w:sz w:val="18"/>
                                <w:szCs w:val="18"/>
                                <w:lang w:val="en-GB"/>
                              </w:rPr>
                            </w:pPr>
                            <w:r w:rsidRPr="003210DB">
                              <w:rPr>
                                <w:sz w:val="18"/>
                                <w:szCs w:val="18"/>
                                <w:lang w:val="en-GB"/>
                              </w:rPr>
                              <w:t>CERF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93CE" id="Text Box 709383040" o:spid="_x0000_s1251" type="#_x0000_t202" style="position:absolute;left:0;text-align:left;margin-left:125.9pt;margin-top:.7pt;width:43.85pt;height:1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" fillcolor="white [3201]" stroked="f" strokeweight=".5pt">
                <v:textbox inset="0,0,0,0">
                  <w:txbxContent>
                    <w:p w14:paraId="4421BA5D" w14:textId="77777777" w:rsidR="00B013C7" w:rsidRPr="003210DB" w:rsidRDefault="00B013C7" w:rsidP="00911AAA">
                      <w:pPr>
                        <w:rPr>
                          <w:sz w:val="18"/>
                          <w:szCs w:val="18"/>
                          <w:lang w:val="en-GB"/>
                        </w:rPr>
                      </w:pPr>
                      <w:r w:rsidRPr="003210DB">
                        <w:rPr>
                          <w:sz w:val="18"/>
                          <w:szCs w:val="18"/>
                          <w:lang w:val="en-GB"/>
                        </w:rPr>
                        <w:t>CERF</w:t>
                      </w:r>
                    </w:p>
                  </w:txbxContent>
                </v:textbox>
              </v:shape>
            </w:pict>
          </mc:Fallback>
        </mc:AlternateContent>
      </w:r>
    </w:p>
    <w:p w14:paraId="4AF8DD32" w14:textId="0338CAD6" w:rsidR="00B92347" w:rsidRDefault="00970E0A" w:rsidP="00911AAA">
      <w:pPr>
        <w:spacing w:after="0"/>
      </w:pPr>
      <w:r>
        <w:rPr>
          <w:noProof/>
        </w:rPr>
        <mc:AlternateContent>
          <mc:Choice Requires="wps">
            <w:drawing>
              <wp:anchor distT="0" distB="0" distL="114300" distR="114300" simplePos="0" relativeHeight="251779072" behindDoc="0" locked="0" layoutInCell="1" allowOverlap="1" wp14:anchorId="5E42A8E4" wp14:editId="6F9B1E74">
                <wp:simplePos x="0" y="0"/>
                <wp:positionH relativeFrom="column">
                  <wp:posOffset>1383466</wp:posOffset>
                </wp:positionH>
                <wp:positionV relativeFrom="paragraph">
                  <wp:posOffset>34300</wp:posOffset>
                </wp:positionV>
                <wp:extent cx="1041400" cy="182880"/>
                <wp:effectExtent l="0" t="0" r="6350" b="7620"/>
                <wp:wrapNone/>
                <wp:docPr id="709383042" name="Text Box 709383042"/>
                <wp:cNvGraphicFramePr/>
                <a:graphic xmlns:a="http://schemas.openxmlformats.org/drawingml/2006/main">
                  <a:graphicData uri="http://schemas.microsoft.com/office/word/2010/wordprocessingShape">
                    <wps:wsp>
                      <wps:cNvSpPr txBox="1"/>
                      <wps:spPr>
                        <a:xfrm>
                          <a:off x="0" y="0"/>
                          <a:ext cx="1041400" cy="182880"/>
                        </a:xfrm>
                        <a:prstGeom prst="rect">
                          <a:avLst/>
                        </a:prstGeom>
                        <a:solidFill>
                          <a:schemeClr val="lt1"/>
                        </a:solidFill>
                        <a:ln w="6350">
                          <a:noFill/>
                        </a:ln>
                      </wps:spPr>
                      <wps:txbx>
                        <w:txbxContent>
                          <w:p w14:paraId="6BB7D457" w14:textId="77777777" w:rsidR="00B013C7" w:rsidRPr="003210DB" w:rsidRDefault="00B013C7" w:rsidP="00911AAA">
                            <w:pPr>
                              <w:rPr>
                                <w:sz w:val="18"/>
                                <w:szCs w:val="18"/>
                              </w:rPr>
                            </w:pPr>
                            <w:r w:rsidRPr="003210DB">
                              <w:rPr>
                                <w:sz w:val="18"/>
                                <w:szCs w:val="18"/>
                              </w:rPr>
                              <w:t>Coordinadora GWC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A8E4" id="Text Box 709383042" o:spid="_x0000_s1252" type="#_x0000_t202" style="position:absolute;left:0;text-align:left;margin-left:108.95pt;margin-top:2.7pt;width:82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" fillcolor="white [3201]" stroked="f" strokeweight=".5pt">
                <v:textbox inset="0,0,0,0">
                  <w:txbxContent>
                    <w:p w14:paraId="6BB7D457" w14:textId="77777777" w:rsidR="00B013C7" w:rsidRPr="003210DB" w:rsidRDefault="00B013C7" w:rsidP="00911AAA">
                      <w:pPr>
                        <w:rPr>
                          <w:sz w:val="18"/>
                          <w:szCs w:val="18"/>
                        </w:rPr>
                      </w:pPr>
                      <w:r w:rsidRPr="003210DB">
                        <w:rPr>
                          <w:sz w:val="18"/>
                          <w:szCs w:val="18"/>
                        </w:rPr>
                        <w:t>Coordinadora GWC</w:t>
                      </w:r>
                    </w:p>
                  </w:txbxContent>
                </v:textbox>
              </v:shape>
            </w:pict>
          </mc:Fallback>
        </mc:AlternateContent>
      </w:r>
      <w:r w:rsidR="00164F3F">
        <w:rPr>
          <w:noProof/>
        </w:rPr>
        <mc:AlternateContent>
          <mc:Choice Requires="wps">
            <w:drawing>
              <wp:anchor distT="0" distB="0" distL="114300" distR="114300" simplePos="0" relativeHeight="251842560" behindDoc="0" locked="0" layoutInCell="1" allowOverlap="1" wp14:anchorId="73D23FC3" wp14:editId="4C992677">
                <wp:simplePos x="0" y="0"/>
                <wp:positionH relativeFrom="margin">
                  <wp:align>left</wp:align>
                </wp:positionH>
                <wp:positionV relativeFrom="paragraph">
                  <wp:posOffset>19685</wp:posOffset>
                </wp:positionV>
                <wp:extent cx="914400" cy="504825"/>
                <wp:effectExtent l="0" t="0" r="0" b="9525"/>
                <wp:wrapNone/>
                <wp:docPr id="709383075" name="Text Box 709383075"/>
                <wp:cNvGraphicFramePr/>
                <a:graphic xmlns:a="http://schemas.openxmlformats.org/drawingml/2006/main">
                  <a:graphicData uri="http://schemas.microsoft.com/office/word/2010/wordprocessingShape">
                    <wps:wsp>
                      <wps:cNvSpPr txBox="1"/>
                      <wps:spPr>
                        <a:xfrm>
                          <a:off x="0" y="0"/>
                          <a:ext cx="914400" cy="504825"/>
                        </a:xfrm>
                        <a:prstGeom prst="rect">
                          <a:avLst/>
                        </a:prstGeom>
                        <a:solidFill>
                          <a:schemeClr val="lt1"/>
                        </a:solidFill>
                        <a:ln w="6350">
                          <a:noFill/>
                        </a:ln>
                      </wps:spPr>
                      <wps:txbx>
                        <w:txbxContent>
                          <w:p w14:paraId="1AD5E007" w14:textId="51DE3902" w:rsidR="00B013C7" w:rsidRPr="003210DB" w:rsidRDefault="00B013C7" w:rsidP="00911AAA">
                            <w:pPr>
                              <w:jc w:val="left"/>
                              <w:rPr>
                                <w:b/>
                                <w:bCs/>
                                <w:lang w:val="en-GB"/>
                              </w:rPr>
                            </w:pPr>
                            <w:r w:rsidRPr="003210DB">
                              <w:rPr>
                                <w:b/>
                                <w:bCs/>
                                <w:lang w:val="en-GB"/>
                              </w:rPr>
                              <w:t xml:space="preserve">Personal de </w:t>
                            </w:r>
                            <w:proofErr w:type="spellStart"/>
                            <w:r w:rsidRPr="003210DB">
                              <w:rPr>
                                <w:b/>
                                <w:bCs/>
                                <w:lang w:val="en-GB"/>
                              </w:rPr>
                              <w:t>coordinación</w:t>
                            </w:r>
                            <w:proofErr w:type="spellEnd"/>
                            <w:r w:rsidRPr="003210DB">
                              <w:rPr>
                                <w:b/>
                                <w:bCs/>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3FC3" id="Text Box 709383075" o:spid="_x0000_s1253" type="#_x0000_t202" style="position:absolute;left:0;text-align:left;margin-left:0;margin-top:1.55pt;width:1in;height:39.7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" fillcolor="white [3201]" stroked="f" strokeweight=".5pt">
                <v:textbox inset="0,0,0,0">
                  <w:txbxContent>
                    <w:p w14:paraId="1AD5E007" w14:textId="51DE3902" w:rsidR="00B013C7" w:rsidRPr="003210DB" w:rsidRDefault="00B013C7" w:rsidP="00911AAA">
                      <w:pPr>
                        <w:jc w:val="left"/>
                        <w:rPr>
                          <w:b/>
                          <w:bCs/>
                          <w:lang w:val="en-GB"/>
                        </w:rPr>
                      </w:pPr>
                      <w:r w:rsidRPr="003210DB">
                        <w:rPr>
                          <w:b/>
                          <w:bCs/>
                          <w:lang w:val="en-GB"/>
                        </w:rPr>
                        <w:t xml:space="preserve">Personal de </w:t>
                      </w:r>
                      <w:proofErr w:type="spellStart"/>
                      <w:r w:rsidRPr="003210DB">
                        <w:rPr>
                          <w:b/>
                          <w:bCs/>
                          <w:lang w:val="en-GB"/>
                        </w:rPr>
                        <w:t>coordinación</w:t>
                      </w:r>
                      <w:proofErr w:type="spellEnd"/>
                      <w:r w:rsidRPr="003210DB">
                        <w:rPr>
                          <w:b/>
                          <w:bCs/>
                          <w:lang w:val="en-GB"/>
                        </w:rPr>
                        <w:t xml:space="preserve"> </w:t>
                      </w:r>
                    </w:p>
                  </w:txbxContent>
                </v:textbox>
                <w10:wrap anchorx="margin"/>
              </v:shape>
            </w:pict>
          </mc:Fallback>
        </mc:AlternateContent>
      </w:r>
      <w:r w:rsidR="00126885">
        <w:rPr>
          <w:noProof/>
        </w:rPr>
        <mc:AlternateContent>
          <mc:Choice Requires="wps">
            <w:drawing>
              <wp:anchor distT="0" distB="0" distL="114300" distR="114300" simplePos="0" relativeHeight="251785216" behindDoc="0" locked="0" layoutInCell="1" allowOverlap="1" wp14:anchorId="72B95E86" wp14:editId="4C6C38DC">
                <wp:simplePos x="0" y="0"/>
                <wp:positionH relativeFrom="column">
                  <wp:posOffset>4411345</wp:posOffset>
                </wp:positionH>
                <wp:positionV relativeFrom="paragraph">
                  <wp:posOffset>190500</wp:posOffset>
                </wp:positionV>
                <wp:extent cx="1041400" cy="182880"/>
                <wp:effectExtent l="0" t="0" r="6350" b="7620"/>
                <wp:wrapNone/>
                <wp:docPr id="709383045" name="Text Box 709383045"/>
                <wp:cNvGraphicFramePr/>
                <a:graphic xmlns:a="http://schemas.openxmlformats.org/drawingml/2006/main">
                  <a:graphicData uri="http://schemas.microsoft.com/office/word/2010/wordprocessingShape">
                    <wps:wsp>
                      <wps:cNvSpPr txBox="1"/>
                      <wps:spPr>
                        <a:xfrm>
                          <a:off x="0" y="0"/>
                          <a:ext cx="1041400" cy="182880"/>
                        </a:xfrm>
                        <a:prstGeom prst="rect">
                          <a:avLst/>
                        </a:prstGeom>
                        <a:solidFill>
                          <a:schemeClr val="lt1"/>
                        </a:solidFill>
                        <a:ln w="6350">
                          <a:noFill/>
                        </a:ln>
                      </wps:spPr>
                      <wps:txbx>
                        <w:txbxContent>
                          <w:p w14:paraId="071561C4" w14:textId="77777777" w:rsidR="00B013C7" w:rsidRPr="003210DB" w:rsidRDefault="00B013C7" w:rsidP="00911AAA">
                            <w:pPr>
                              <w:rPr>
                                <w:sz w:val="18"/>
                                <w:szCs w:val="18"/>
                                <w:lang w:val="en-GB"/>
                              </w:rPr>
                            </w:pPr>
                            <w:r w:rsidRPr="003210DB">
                              <w:rPr>
                                <w:sz w:val="18"/>
                                <w:szCs w:val="18"/>
                                <w:lang w:val="en-GB"/>
                              </w:rPr>
                              <w:t>Gestion Info SBP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5E86" id="Text Box 709383045" o:spid="_x0000_s1254" type="#_x0000_t202" style="position:absolute;left:0;text-align:left;margin-left:347.35pt;margin-top:15pt;width:82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" fillcolor="white [3201]" stroked="f" strokeweight=".5pt">
                <v:textbox inset="0,0,0,0">
                  <w:txbxContent>
                    <w:p w14:paraId="071561C4" w14:textId="77777777" w:rsidR="00B013C7" w:rsidRPr="003210DB" w:rsidRDefault="00B013C7" w:rsidP="00911AAA">
                      <w:pPr>
                        <w:rPr>
                          <w:sz w:val="18"/>
                          <w:szCs w:val="18"/>
                          <w:lang w:val="en-GB"/>
                        </w:rPr>
                      </w:pPr>
                      <w:r w:rsidRPr="003210DB">
                        <w:rPr>
                          <w:sz w:val="18"/>
                          <w:szCs w:val="18"/>
                          <w:lang w:val="en-GB"/>
                        </w:rPr>
                        <w:t>Gestion Info SBP</w:t>
                      </w:r>
                    </w:p>
                  </w:txbxContent>
                </v:textbox>
              </v:shape>
            </w:pict>
          </mc:Fallback>
        </mc:AlternateContent>
      </w:r>
      <w:r w:rsidR="00126885">
        <w:rPr>
          <w:noProof/>
        </w:rPr>
        <mc:AlternateContent>
          <mc:Choice Requires="wps">
            <w:drawing>
              <wp:anchor distT="0" distB="0" distL="114300" distR="114300" simplePos="0" relativeHeight="251781120" behindDoc="0" locked="0" layoutInCell="1" allowOverlap="1" wp14:anchorId="6ECE2543" wp14:editId="75787745">
                <wp:simplePos x="0" y="0"/>
                <wp:positionH relativeFrom="column">
                  <wp:posOffset>4376420</wp:posOffset>
                </wp:positionH>
                <wp:positionV relativeFrom="paragraph">
                  <wp:posOffset>10160</wp:posOffset>
                </wp:positionV>
                <wp:extent cx="1041400" cy="182880"/>
                <wp:effectExtent l="0" t="0" r="6350" b="7620"/>
                <wp:wrapNone/>
                <wp:docPr id="709383043" name="Text Box 709383043"/>
                <wp:cNvGraphicFramePr/>
                <a:graphic xmlns:a="http://schemas.openxmlformats.org/drawingml/2006/main">
                  <a:graphicData uri="http://schemas.microsoft.com/office/word/2010/wordprocessingShape">
                    <wps:wsp>
                      <wps:cNvSpPr txBox="1"/>
                      <wps:spPr>
                        <a:xfrm>
                          <a:off x="0" y="0"/>
                          <a:ext cx="1041400" cy="182880"/>
                        </a:xfrm>
                        <a:prstGeom prst="rect">
                          <a:avLst/>
                        </a:prstGeom>
                        <a:solidFill>
                          <a:schemeClr val="lt1"/>
                        </a:solidFill>
                        <a:ln w="6350">
                          <a:noFill/>
                        </a:ln>
                      </wps:spPr>
                      <wps:txbx>
                        <w:txbxContent>
                          <w:p w14:paraId="712DE49C" w14:textId="77777777" w:rsidR="00B013C7" w:rsidRPr="003210DB" w:rsidRDefault="00B013C7" w:rsidP="00911AAA">
                            <w:pPr>
                              <w:rPr>
                                <w:sz w:val="18"/>
                                <w:szCs w:val="18"/>
                              </w:rPr>
                            </w:pPr>
                            <w:r w:rsidRPr="003210DB">
                              <w:rPr>
                                <w:sz w:val="18"/>
                                <w:szCs w:val="18"/>
                              </w:rPr>
                              <w:t>Coordinadora UNICEF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2543" id="Text Box 709383043" o:spid="_x0000_s1255" type="#_x0000_t202" style="position:absolute;left:0;text-align:left;margin-left:344.6pt;margin-top:.8pt;width:82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" fillcolor="white [3201]" stroked="f" strokeweight=".5pt">
                <v:textbox inset="0,0,0,0">
                  <w:txbxContent>
                    <w:p w14:paraId="712DE49C" w14:textId="77777777" w:rsidR="00B013C7" w:rsidRPr="003210DB" w:rsidRDefault="00B013C7" w:rsidP="00911AAA">
                      <w:pPr>
                        <w:rPr>
                          <w:sz w:val="18"/>
                          <w:szCs w:val="18"/>
                        </w:rPr>
                      </w:pPr>
                      <w:r w:rsidRPr="003210DB">
                        <w:rPr>
                          <w:sz w:val="18"/>
                          <w:szCs w:val="18"/>
                        </w:rPr>
                        <w:t>Coordinadora UNICEF</w:t>
                      </w:r>
                    </w:p>
                  </w:txbxContent>
                </v:textbox>
              </v:shape>
            </w:pict>
          </mc:Fallback>
        </mc:AlternateContent>
      </w:r>
    </w:p>
    <w:p w14:paraId="484A9A7C" w14:textId="5E737E50" w:rsidR="00B92347" w:rsidRDefault="00970E0A" w:rsidP="00911AAA">
      <w:pPr>
        <w:spacing w:after="0"/>
      </w:pPr>
      <w:r>
        <w:rPr>
          <w:noProof/>
        </w:rPr>
        <mc:AlternateContent>
          <mc:Choice Requires="wps">
            <w:drawing>
              <wp:anchor distT="0" distB="0" distL="114300" distR="114300" simplePos="0" relativeHeight="251783168" behindDoc="0" locked="0" layoutInCell="1" allowOverlap="1" wp14:anchorId="6729C70D" wp14:editId="0C48E198">
                <wp:simplePos x="0" y="0"/>
                <wp:positionH relativeFrom="column">
                  <wp:posOffset>1485255</wp:posOffset>
                </wp:positionH>
                <wp:positionV relativeFrom="paragraph">
                  <wp:posOffset>8881</wp:posOffset>
                </wp:positionV>
                <wp:extent cx="1041400" cy="182880"/>
                <wp:effectExtent l="0" t="0" r="6350" b="7620"/>
                <wp:wrapNone/>
                <wp:docPr id="709383044" name="Text Box 709383044"/>
                <wp:cNvGraphicFramePr/>
                <a:graphic xmlns:a="http://schemas.openxmlformats.org/drawingml/2006/main">
                  <a:graphicData uri="http://schemas.microsoft.com/office/word/2010/wordprocessingShape">
                    <wps:wsp>
                      <wps:cNvSpPr txBox="1"/>
                      <wps:spPr>
                        <a:xfrm>
                          <a:off x="0" y="0"/>
                          <a:ext cx="1041400" cy="182880"/>
                        </a:xfrm>
                        <a:prstGeom prst="rect">
                          <a:avLst/>
                        </a:prstGeom>
                        <a:solidFill>
                          <a:schemeClr val="lt1"/>
                        </a:solidFill>
                        <a:ln w="6350">
                          <a:noFill/>
                        </a:ln>
                      </wps:spPr>
                      <wps:txbx>
                        <w:txbxContent>
                          <w:p w14:paraId="162BDFB3" w14:textId="77777777" w:rsidR="00B013C7" w:rsidRPr="003210DB" w:rsidRDefault="00B013C7" w:rsidP="00911AAA">
                            <w:pPr>
                              <w:rPr>
                                <w:sz w:val="18"/>
                                <w:szCs w:val="18"/>
                                <w:lang w:val="en-GB"/>
                              </w:rPr>
                            </w:pPr>
                            <w:r w:rsidRPr="003210DB">
                              <w:rPr>
                                <w:sz w:val="18"/>
                                <w:szCs w:val="18"/>
                                <w:lang w:val="en-GB"/>
                              </w:rPr>
                              <w:t>Gestion Info GWC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C70D" id="Text Box 709383044" o:spid="_x0000_s1256" type="#_x0000_t202" style="position:absolute;left:0;text-align:left;margin-left:116.95pt;margin-top:.7pt;width:82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" fillcolor="white [3201]" stroked="f" strokeweight=".5pt">
                <v:textbox inset="0,0,0,0">
                  <w:txbxContent>
                    <w:p w14:paraId="162BDFB3" w14:textId="77777777" w:rsidR="00B013C7" w:rsidRPr="003210DB" w:rsidRDefault="00B013C7" w:rsidP="00911AAA">
                      <w:pPr>
                        <w:rPr>
                          <w:sz w:val="18"/>
                          <w:szCs w:val="18"/>
                          <w:lang w:val="en-GB"/>
                        </w:rPr>
                      </w:pPr>
                      <w:r w:rsidRPr="003210DB">
                        <w:rPr>
                          <w:sz w:val="18"/>
                          <w:szCs w:val="18"/>
                          <w:lang w:val="en-GB"/>
                        </w:rPr>
                        <w:t>Gestion Info GWC</w:t>
                      </w:r>
                    </w:p>
                  </w:txbxContent>
                </v:textbox>
              </v:shape>
            </w:pict>
          </mc:Fallback>
        </mc:AlternateContent>
      </w:r>
      <w:r w:rsidR="00126885">
        <w:rPr>
          <w:noProof/>
        </w:rPr>
        <mc:AlternateContent>
          <mc:Choice Requires="wps">
            <w:drawing>
              <wp:anchor distT="0" distB="0" distL="114300" distR="114300" simplePos="0" relativeHeight="251789312" behindDoc="0" locked="0" layoutInCell="1" allowOverlap="1" wp14:anchorId="29847CB1" wp14:editId="5AB0580F">
                <wp:simplePos x="0" y="0"/>
                <wp:positionH relativeFrom="margin">
                  <wp:align>right</wp:align>
                </wp:positionH>
                <wp:positionV relativeFrom="paragraph">
                  <wp:posOffset>52070</wp:posOffset>
                </wp:positionV>
                <wp:extent cx="508000" cy="287655"/>
                <wp:effectExtent l="0" t="0" r="6350" b="0"/>
                <wp:wrapNone/>
                <wp:docPr id="709383047" name="Text Box 709383047"/>
                <wp:cNvGraphicFramePr/>
                <a:graphic xmlns:a="http://schemas.openxmlformats.org/drawingml/2006/main">
                  <a:graphicData uri="http://schemas.microsoft.com/office/word/2010/wordprocessingShape">
                    <wps:wsp>
                      <wps:cNvSpPr txBox="1"/>
                      <wps:spPr>
                        <a:xfrm>
                          <a:off x="0" y="0"/>
                          <a:ext cx="508000" cy="287655"/>
                        </a:xfrm>
                        <a:prstGeom prst="rect">
                          <a:avLst/>
                        </a:prstGeom>
                        <a:solidFill>
                          <a:schemeClr val="lt1"/>
                        </a:solidFill>
                        <a:ln w="6350">
                          <a:noFill/>
                        </a:ln>
                      </wps:spPr>
                      <wps:txbx>
                        <w:txbxContent>
                          <w:p w14:paraId="37E7685D" w14:textId="77777777" w:rsidR="00B013C7" w:rsidRPr="003210DB" w:rsidRDefault="00B013C7" w:rsidP="00911AAA">
                            <w:pPr>
                              <w:rPr>
                                <w:sz w:val="18"/>
                                <w:szCs w:val="18"/>
                                <w:lang w:val="en-GB"/>
                              </w:rPr>
                            </w:pPr>
                            <w:r w:rsidRPr="003210DB">
                              <w:rPr>
                                <w:sz w:val="18"/>
                                <w:szCs w:val="18"/>
                                <w:lang w:val="en-GB"/>
                              </w:rPr>
                              <w:t>Personal SENAGUA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7CB1" id="Text Box 709383047" o:spid="_x0000_s1257" type="#_x0000_t202" style="position:absolute;left:0;text-align:left;margin-left:-11.2pt;margin-top:4.1pt;width:40pt;height:22.6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" fillcolor="white [3201]" stroked="f" strokeweight=".5pt">
                <v:textbox inset="0,0,0,0">
                  <w:txbxContent>
                    <w:p w14:paraId="37E7685D" w14:textId="77777777" w:rsidR="00B013C7" w:rsidRPr="003210DB" w:rsidRDefault="00B013C7" w:rsidP="00911AAA">
                      <w:pPr>
                        <w:rPr>
                          <w:sz w:val="18"/>
                          <w:szCs w:val="18"/>
                          <w:lang w:val="en-GB"/>
                        </w:rPr>
                      </w:pPr>
                      <w:r w:rsidRPr="003210DB">
                        <w:rPr>
                          <w:sz w:val="18"/>
                          <w:szCs w:val="18"/>
                          <w:lang w:val="en-GB"/>
                        </w:rPr>
                        <w:t>Personal SENAGUA</w:t>
                      </w:r>
                    </w:p>
                  </w:txbxContent>
                </v:textbox>
                <w10:wrap anchorx="margin"/>
              </v:shape>
            </w:pict>
          </mc:Fallback>
        </mc:AlternateContent>
      </w:r>
      <w:r w:rsidR="00126885">
        <w:rPr>
          <w:noProof/>
        </w:rPr>
        <mc:AlternateContent>
          <mc:Choice Requires="wps">
            <w:drawing>
              <wp:anchor distT="0" distB="0" distL="114300" distR="114300" simplePos="0" relativeHeight="251787264" behindDoc="0" locked="0" layoutInCell="1" allowOverlap="1" wp14:anchorId="3A2F1569" wp14:editId="3B552E71">
                <wp:simplePos x="0" y="0"/>
                <wp:positionH relativeFrom="column">
                  <wp:posOffset>1511935</wp:posOffset>
                </wp:positionH>
                <wp:positionV relativeFrom="paragraph">
                  <wp:posOffset>172720</wp:posOffset>
                </wp:positionV>
                <wp:extent cx="1041400" cy="182880"/>
                <wp:effectExtent l="0" t="0" r="6350" b="7620"/>
                <wp:wrapNone/>
                <wp:docPr id="709383046" name="Text Box 709383046"/>
                <wp:cNvGraphicFramePr/>
                <a:graphic xmlns:a="http://schemas.openxmlformats.org/drawingml/2006/main">
                  <a:graphicData uri="http://schemas.microsoft.com/office/word/2010/wordprocessingShape">
                    <wps:wsp>
                      <wps:cNvSpPr txBox="1"/>
                      <wps:spPr>
                        <a:xfrm>
                          <a:off x="0" y="0"/>
                          <a:ext cx="1041400" cy="182880"/>
                        </a:xfrm>
                        <a:prstGeom prst="rect">
                          <a:avLst/>
                        </a:prstGeom>
                        <a:solidFill>
                          <a:schemeClr val="lt1"/>
                        </a:solidFill>
                        <a:ln w="6350">
                          <a:noFill/>
                        </a:ln>
                      </wps:spPr>
                      <wps:txbx>
                        <w:txbxContent>
                          <w:p w14:paraId="3E4345EF" w14:textId="77777777" w:rsidR="00B013C7" w:rsidRPr="003210DB" w:rsidRDefault="00B013C7" w:rsidP="00911AAA">
                            <w:pPr>
                              <w:rPr>
                                <w:sz w:val="18"/>
                                <w:szCs w:val="18"/>
                                <w:lang w:val="en-GB"/>
                              </w:rPr>
                            </w:pPr>
                            <w:r w:rsidRPr="003210DB">
                              <w:rPr>
                                <w:sz w:val="18"/>
                                <w:szCs w:val="18"/>
                                <w:lang w:val="en-GB"/>
                              </w:rPr>
                              <w:t>Personal ASH UNICEF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1569" id="Text Box 709383046" o:spid="_x0000_s1258" type="#_x0000_t202" style="position:absolute;left:0;text-align:left;margin-left:119.05pt;margin-top:13.6pt;width:82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" fillcolor="white [3201]" stroked="f" strokeweight=".5pt">
                <v:textbox inset="0,0,0,0">
                  <w:txbxContent>
                    <w:p w14:paraId="3E4345EF" w14:textId="77777777" w:rsidR="00B013C7" w:rsidRPr="003210DB" w:rsidRDefault="00B013C7" w:rsidP="00911AAA">
                      <w:pPr>
                        <w:rPr>
                          <w:sz w:val="18"/>
                          <w:szCs w:val="18"/>
                          <w:lang w:val="en-GB"/>
                        </w:rPr>
                      </w:pPr>
                      <w:r w:rsidRPr="003210DB">
                        <w:rPr>
                          <w:sz w:val="18"/>
                          <w:szCs w:val="18"/>
                          <w:lang w:val="en-GB"/>
                        </w:rPr>
                        <w:t>Personal ASH UNICEF</w:t>
                      </w:r>
                    </w:p>
                  </w:txbxContent>
                </v:textbox>
              </v:shape>
            </w:pict>
          </mc:Fallback>
        </mc:AlternateContent>
      </w:r>
    </w:p>
    <w:p w14:paraId="1D4C3880" w14:textId="77777777" w:rsidR="001B50E8" w:rsidRDefault="001B50E8" w:rsidP="00911AAA">
      <w:pPr>
        <w:spacing w:after="0"/>
      </w:pPr>
    </w:p>
    <w:p w14:paraId="71156049" w14:textId="36029CF5" w:rsidR="00B92347" w:rsidRDefault="00164F3F" w:rsidP="00980856">
      <w:pPr>
        <w:spacing w:after="0"/>
      </w:pPr>
      <w:r>
        <w:rPr>
          <w:noProof/>
        </w:rPr>
        <mc:AlternateContent>
          <mc:Choice Requires="wps">
            <w:drawing>
              <wp:anchor distT="0" distB="0" distL="114300" distR="114300" simplePos="0" relativeHeight="251844608" behindDoc="0" locked="0" layoutInCell="1" allowOverlap="1" wp14:anchorId="4DE381F6" wp14:editId="2BFD9D33">
                <wp:simplePos x="0" y="0"/>
                <wp:positionH relativeFrom="margin">
                  <wp:align>left</wp:align>
                </wp:positionH>
                <wp:positionV relativeFrom="paragraph">
                  <wp:posOffset>264160</wp:posOffset>
                </wp:positionV>
                <wp:extent cx="914400" cy="504825"/>
                <wp:effectExtent l="0" t="0" r="0" b="9525"/>
                <wp:wrapNone/>
                <wp:docPr id="709383076" name="Text Box 709383076"/>
                <wp:cNvGraphicFramePr/>
                <a:graphic xmlns:a="http://schemas.openxmlformats.org/drawingml/2006/main">
                  <a:graphicData uri="http://schemas.microsoft.com/office/word/2010/wordprocessingShape">
                    <wps:wsp>
                      <wps:cNvSpPr txBox="1"/>
                      <wps:spPr>
                        <a:xfrm>
                          <a:off x="0" y="0"/>
                          <a:ext cx="914400" cy="504825"/>
                        </a:xfrm>
                        <a:prstGeom prst="rect">
                          <a:avLst/>
                        </a:prstGeom>
                        <a:solidFill>
                          <a:schemeClr val="lt1"/>
                        </a:solidFill>
                        <a:ln w="6350">
                          <a:noFill/>
                        </a:ln>
                      </wps:spPr>
                      <wps:txbx>
                        <w:txbxContent>
                          <w:p w14:paraId="39D2BCF6" w14:textId="77777777" w:rsidR="00B013C7" w:rsidRPr="003210DB" w:rsidRDefault="00B013C7" w:rsidP="00911AAA">
                            <w:pPr>
                              <w:rPr>
                                <w:b/>
                                <w:bCs/>
                                <w:lang w:val="en-GB"/>
                              </w:rPr>
                            </w:pPr>
                            <w:proofErr w:type="spellStart"/>
                            <w:r w:rsidRPr="003210DB">
                              <w:rPr>
                                <w:b/>
                                <w:bCs/>
                                <w:lang w:val="en-GB"/>
                              </w:rPr>
                              <w:t>Directivos</w:t>
                            </w:r>
                            <w:proofErr w:type="spellEnd"/>
                            <w:r w:rsidRPr="003210DB">
                              <w:rPr>
                                <w:b/>
                                <w:bCs/>
                                <w:lang w:val="en-GB"/>
                              </w:rPr>
                              <w:t xml:space="preserve"> </w:t>
                            </w:r>
                            <w:proofErr w:type="spellStart"/>
                            <w:r w:rsidRPr="003210DB">
                              <w:rPr>
                                <w:b/>
                                <w:bCs/>
                                <w:lang w:val="en-GB"/>
                              </w:rPr>
                              <w:t>Tecnicas</w:t>
                            </w:r>
                            <w:proofErr w:type="spellEnd"/>
                            <w:r w:rsidRPr="003210DB">
                              <w:rPr>
                                <w:b/>
                                <w:bCs/>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381F6" id="Text Box 709383076" o:spid="_x0000_s1259" type="#_x0000_t202" style="position:absolute;left:0;text-align:left;margin-left:0;margin-top:20.8pt;width:1in;height:39.7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" fillcolor="white [3201]" stroked="f" strokeweight=".5pt">
                <v:textbox inset="0,0,0,0">
                  <w:txbxContent>
                    <w:p w14:paraId="39D2BCF6" w14:textId="77777777" w:rsidR="00B013C7" w:rsidRPr="003210DB" w:rsidRDefault="00B013C7" w:rsidP="00911AAA">
                      <w:pPr>
                        <w:rPr>
                          <w:b/>
                          <w:bCs/>
                          <w:lang w:val="en-GB"/>
                        </w:rPr>
                      </w:pPr>
                      <w:proofErr w:type="spellStart"/>
                      <w:r w:rsidRPr="003210DB">
                        <w:rPr>
                          <w:b/>
                          <w:bCs/>
                          <w:lang w:val="en-GB"/>
                        </w:rPr>
                        <w:t>Directivos</w:t>
                      </w:r>
                      <w:proofErr w:type="spellEnd"/>
                      <w:r w:rsidRPr="003210DB">
                        <w:rPr>
                          <w:b/>
                          <w:bCs/>
                          <w:lang w:val="en-GB"/>
                        </w:rPr>
                        <w:t xml:space="preserve"> </w:t>
                      </w:r>
                      <w:proofErr w:type="spellStart"/>
                      <w:r w:rsidRPr="003210DB">
                        <w:rPr>
                          <w:b/>
                          <w:bCs/>
                          <w:lang w:val="en-GB"/>
                        </w:rPr>
                        <w:t>Tecnicas</w:t>
                      </w:r>
                      <w:proofErr w:type="spellEnd"/>
                      <w:r w:rsidRPr="003210DB">
                        <w:rPr>
                          <w:b/>
                          <w:bCs/>
                          <w:lang w:val="en-GB"/>
                        </w:rPr>
                        <w:t xml:space="preserve"> </w:t>
                      </w:r>
                    </w:p>
                  </w:txbxContent>
                </v:textbox>
                <w10:wrap anchorx="margin"/>
              </v:shape>
            </w:pict>
          </mc:Fallback>
        </mc:AlternateContent>
      </w:r>
      <w:r w:rsidR="00126885">
        <w:rPr>
          <w:noProof/>
        </w:rPr>
        <mc:AlternateContent>
          <mc:Choice Requires="wps">
            <w:drawing>
              <wp:anchor distT="0" distB="0" distL="114300" distR="114300" simplePos="0" relativeHeight="251807744" behindDoc="0" locked="0" layoutInCell="1" allowOverlap="1" wp14:anchorId="3B847768" wp14:editId="63E5AE5D">
                <wp:simplePos x="0" y="0"/>
                <wp:positionH relativeFrom="column">
                  <wp:posOffset>2924175</wp:posOffset>
                </wp:positionH>
                <wp:positionV relativeFrom="paragraph">
                  <wp:posOffset>236855</wp:posOffset>
                </wp:positionV>
                <wp:extent cx="733425" cy="142875"/>
                <wp:effectExtent l="0" t="0" r="9525" b="9525"/>
                <wp:wrapNone/>
                <wp:docPr id="709383057" name="Text Box 709383057"/>
                <wp:cNvGraphicFramePr/>
                <a:graphic xmlns:a="http://schemas.openxmlformats.org/drawingml/2006/main">
                  <a:graphicData uri="http://schemas.microsoft.com/office/word/2010/wordprocessingShape">
                    <wps:wsp>
                      <wps:cNvSpPr txBox="1"/>
                      <wps:spPr>
                        <a:xfrm>
                          <a:off x="0" y="0"/>
                          <a:ext cx="733425" cy="142875"/>
                        </a:xfrm>
                        <a:prstGeom prst="rect">
                          <a:avLst/>
                        </a:prstGeom>
                        <a:solidFill>
                          <a:schemeClr val="lt1"/>
                        </a:solidFill>
                        <a:ln w="6350">
                          <a:noFill/>
                        </a:ln>
                      </wps:spPr>
                      <wps:txbx>
                        <w:txbxContent>
                          <w:p w14:paraId="1AAA0FC9" w14:textId="77777777" w:rsidR="00B013C7" w:rsidRPr="003210DB" w:rsidRDefault="00B013C7" w:rsidP="00911AAA">
                            <w:pPr>
                              <w:rPr>
                                <w:sz w:val="18"/>
                                <w:szCs w:val="18"/>
                                <w:lang w:val="en-GB"/>
                              </w:rPr>
                            </w:pPr>
                            <w:r w:rsidRPr="003210DB">
                              <w:rPr>
                                <w:sz w:val="18"/>
                                <w:szCs w:val="18"/>
                              </w:rPr>
                              <w:t>Estrategia</w:t>
                            </w:r>
                            <w:r w:rsidRPr="003210DB">
                              <w:rPr>
                                <w:sz w:val="18"/>
                                <w:szCs w:val="18"/>
                                <w:lang w:val="en-GB"/>
                              </w:rPr>
                              <w:t xml:space="preserve"> 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7768" id="Text Box 709383057" o:spid="_x0000_s1260" type="#_x0000_t202" style="position:absolute;left:0;text-align:left;margin-left:230.25pt;margin-top:18.65pt;width:57.75pt;height:1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" fillcolor="white [3201]" stroked="f" strokeweight=".5pt">
                <v:textbox inset="0,0,0,0">
                  <w:txbxContent>
                    <w:p w14:paraId="1AAA0FC9" w14:textId="77777777" w:rsidR="00B013C7" w:rsidRPr="003210DB" w:rsidRDefault="00B013C7" w:rsidP="00911AAA">
                      <w:pPr>
                        <w:rPr>
                          <w:sz w:val="18"/>
                          <w:szCs w:val="18"/>
                          <w:lang w:val="en-GB"/>
                        </w:rPr>
                      </w:pPr>
                      <w:r w:rsidRPr="003210DB">
                        <w:rPr>
                          <w:sz w:val="18"/>
                          <w:szCs w:val="18"/>
                        </w:rPr>
                        <w:t>Estrategia</w:t>
                      </w:r>
                      <w:r w:rsidRPr="003210DB">
                        <w:rPr>
                          <w:sz w:val="18"/>
                          <w:szCs w:val="18"/>
                          <w:lang w:val="en-GB"/>
                        </w:rPr>
                        <w:t xml:space="preserve"> ASH</w:t>
                      </w:r>
                    </w:p>
                  </w:txbxContent>
                </v:textbox>
              </v:shape>
            </w:pict>
          </mc:Fallback>
        </mc:AlternateContent>
      </w:r>
      <w:r w:rsidR="00126885">
        <w:rPr>
          <w:noProof/>
        </w:rPr>
        <mc:AlternateContent>
          <mc:Choice Requires="wps">
            <w:drawing>
              <wp:anchor distT="0" distB="0" distL="114300" distR="114300" simplePos="0" relativeHeight="251837440" behindDoc="0" locked="0" layoutInCell="1" allowOverlap="1" wp14:anchorId="7D5F20F7" wp14:editId="4580953F">
                <wp:simplePos x="0" y="0"/>
                <wp:positionH relativeFrom="margin">
                  <wp:posOffset>0</wp:posOffset>
                </wp:positionH>
                <wp:positionV relativeFrom="paragraph">
                  <wp:posOffset>170180</wp:posOffset>
                </wp:positionV>
                <wp:extent cx="9305925" cy="0"/>
                <wp:effectExtent l="0" t="0" r="0" b="0"/>
                <wp:wrapNone/>
                <wp:docPr id="709383072" name="Straight Connector 709383072"/>
                <wp:cNvGraphicFramePr/>
                <a:graphic xmlns:a="http://schemas.openxmlformats.org/drawingml/2006/main">
                  <a:graphicData uri="http://schemas.microsoft.com/office/word/2010/wordprocessingShape">
                    <wps:wsp>
                      <wps:cNvCnPr/>
                      <wps:spPr>
                        <a:xfrm>
                          <a:off x="0" y="0"/>
                          <a:ext cx="93059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893B7" id="Straight Connector 709383072" o:spid="_x0000_s1026" style="position:absolute;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4pt" to="73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" strokecolor="black [3200]">
                <v:stroke dashstyle="dash"/>
                <w10:wrap anchorx="margin"/>
              </v:line>
            </w:pict>
          </mc:Fallback>
        </mc:AlternateContent>
      </w:r>
    </w:p>
    <w:p w14:paraId="31C543EC" w14:textId="77777777" w:rsidR="00970E0A" w:rsidRDefault="00970E0A" w:rsidP="00911AAA">
      <w:pPr>
        <w:spacing w:after="0"/>
      </w:pPr>
    </w:p>
    <w:p w14:paraId="5C1BB72B" w14:textId="69BA791D" w:rsidR="00B92347" w:rsidRDefault="00AB45BF" w:rsidP="00980856">
      <w:pPr>
        <w:spacing w:after="0"/>
      </w:pPr>
      <w:r>
        <w:rPr>
          <w:noProof/>
        </w:rPr>
        <mc:AlternateContent>
          <mc:Choice Requires="wps">
            <w:drawing>
              <wp:anchor distT="0" distB="0" distL="114300" distR="114300" simplePos="0" relativeHeight="251824128" behindDoc="0" locked="0" layoutInCell="1" allowOverlap="1" wp14:anchorId="70EA72EB" wp14:editId="6D4783D3">
                <wp:simplePos x="0" y="0"/>
                <wp:positionH relativeFrom="column">
                  <wp:posOffset>4422038</wp:posOffset>
                </wp:positionH>
                <wp:positionV relativeFrom="paragraph">
                  <wp:posOffset>38328</wp:posOffset>
                </wp:positionV>
                <wp:extent cx="1295400" cy="314553"/>
                <wp:effectExtent l="0" t="0" r="0" b="9525"/>
                <wp:wrapNone/>
                <wp:docPr id="709383065" name="Text Box 709383065"/>
                <wp:cNvGraphicFramePr/>
                <a:graphic xmlns:a="http://schemas.openxmlformats.org/drawingml/2006/main">
                  <a:graphicData uri="http://schemas.microsoft.com/office/word/2010/wordprocessingShape">
                    <wps:wsp>
                      <wps:cNvSpPr txBox="1"/>
                      <wps:spPr>
                        <a:xfrm>
                          <a:off x="0" y="0"/>
                          <a:ext cx="1295400" cy="314553"/>
                        </a:xfrm>
                        <a:prstGeom prst="rect">
                          <a:avLst/>
                        </a:prstGeom>
                        <a:solidFill>
                          <a:schemeClr val="lt1"/>
                        </a:solidFill>
                        <a:ln w="6350">
                          <a:noFill/>
                        </a:ln>
                      </wps:spPr>
                      <wps:txbx>
                        <w:txbxContent>
                          <w:p w14:paraId="0344C15F" w14:textId="77777777" w:rsidR="00B013C7" w:rsidRPr="003210DB" w:rsidRDefault="00B013C7" w:rsidP="00911AAA">
                            <w:pPr>
                              <w:rPr>
                                <w:sz w:val="18"/>
                                <w:szCs w:val="18"/>
                              </w:rPr>
                            </w:pPr>
                            <w:r w:rsidRPr="003210DB">
                              <w:rPr>
                                <w:sz w:val="18"/>
                                <w:szCs w:val="18"/>
                              </w:rPr>
                              <w:t xml:space="preserve">Intercambios técnicos sobre la capacitación de </w:t>
                            </w:r>
                            <w:proofErr w:type="spellStart"/>
                            <w:r w:rsidRPr="003210DB">
                              <w:rPr>
                                <w:sz w:val="18"/>
                                <w:szCs w:val="18"/>
                              </w:rPr>
                              <w:t>JAAPs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72EB" id="Text Box 709383065" o:spid="_x0000_s1261" type="#_x0000_t202" style="position:absolute;left:0;text-align:left;margin-left:348.2pt;margin-top:3pt;width:102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" fillcolor="white [3201]" stroked="f" strokeweight=".5pt">
                <v:textbox inset="0,0,0,0">
                  <w:txbxContent>
                    <w:p w14:paraId="0344C15F" w14:textId="77777777" w:rsidR="00B013C7" w:rsidRPr="003210DB" w:rsidRDefault="00B013C7" w:rsidP="00911AAA">
                      <w:pPr>
                        <w:rPr>
                          <w:sz w:val="18"/>
                          <w:szCs w:val="18"/>
                        </w:rPr>
                      </w:pPr>
                      <w:r w:rsidRPr="003210DB">
                        <w:rPr>
                          <w:sz w:val="18"/>
                          <w:szCs w:val="18"/>
                        </w:rPr>
                        <w:t xml:space="preserve">Intercambios técnicos sobre la capacitación de </w:t>
                      </w:r>
                      <w:proofErr w:type="spellStart"/>
                      <w:r w:rsidRPr="003210DB">
                        <w:rPr>
                          <w:sz w:val="18"/>
                          <w:szCs w:val="18"/>
                        </w:rPr>
                        <w:t>JAAPs</w:t>
                      </w:r>
                      <w:proofErr w:type="spellEnd"/>
                    </w:p>
                  </w:txbxContent>
                </v:textbox>
              </v:shape>
            </w:pict>
          </mc:Fallback>
        </mc:AlternateContent>
      </w:r>
      <w:r w:rsidR="00126885">
        <w:rPr>
          <w:noProof/>
        </w:rPr>
        <mc:AlternateContent>
          <mc:Choice Requires="wps">
            <w:drawing>
              <wp:anchor distT="0" distB="0" distL="114300" distR="114300" simplePos="0" relativeHeight="251826176" behindDoc="0" locked="0" layoutInCell="1" allowOverlap="1" wp14:anchorId="6B992990" wp14:editId="6DDC7983">
                <wp:simplePos x="0" y="0"/>
                <wp:positionH relativeFrom="margin">
                  <wp:align>right</wp:align>
                </wp:positionH>
                <wp:positionV relativeFrom="paragraph">
                  <wp:posOffset>12065</wp:posOffset>
                </wp:positionV>
                <wp:extent cx="665480" cy="581025"/>
                <wp:effectExtent l="0" t="0" r="1270" b="9525"/>
                <wp:wrapNone/>
                <wp:docPr id="709383066" name="Text Box 709383066"/>
                <wp:cNvGraphicFramePr/>
                <a:graphic xmlns:a="http://schemas.openxmlformats.org/drawingml/2006/main">
                  <a:graphicData uri="http://schemas.microsoft.com/office/word/2010/wordprocessingShape">
                    <wps:wsp>
                      <wps:cNvSpPr txBox="1"/>
                      <wps:spPr>
                        <a:xfrm>
                          <a:off x="0" y="0"/>
                          <a:ext cx="665480" cy="581025"/>
                        </a:xfrm>
                        <a:prstGeom prst="rect">
                          <a:avLst/>
                        </a:prstGeom>
                        <a:solidFill>
                          <a:schemeClr val="lt1"/>
                        </a:solidFill>
                        <a:ln w="6350">
                          <a:noFill/>
                        </a:ln>
                      </wps:spPr>
                      <wps:txbx>
                        <w:txbxContent>
                          <w:p w14:paraId="46C5ADE3" w14:textId="77777777" w:rsidR="00B013C7" w:rsidRPr="003210DB" w:rsidRDefault="00B013C7" w:rsidP="00911AAA">
                            <w:pPr>
                              <w:rPr>
                                <w:sz w:val="18"/>
                                <w:szCs w:val="18"/>
                              </w:rPr>
                            </w:pPr>
                            <w:r w:rsidRPr="003210DB">
                              <w:rPr>
                                <w:sz w:val="18"/>
                                <w:szCs w:val="18"/>
                              </w:rPr>
                              <w:t xml:space="preserve">Materiales y capacitaciones conjuntas de </w:t>
                            </w:r>
                            <w:proofErr w:type="spellStart"/>
                            <w:r w:rsidRPr="003210DB">
                              <w:rPr>
                                <w:sz w:val="18"/>
                                <w:szCs w:val="18"/>
                              </w:rPr>
                              <w:t>JAAPs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2990" id="Text Box 709383066" o:spid="_x0000_s1262" type="#_x0000_t202" style="position:absolute;left:0;text-align:left;margin-left:1.2pt;margin-top:.95pt;width:52.4pt;height:45.7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" fillcolor="white [3201]" stroked="f" strokeweight=".5pt">
                <v:textbox inset="0,0,0,0">
                  <w:txbxContent>
                    <w:p w14:paraId="46C5ADE3" w14:textId="77777777" w:rsidR="00B013C7" w:rsidRPr="003210DB" w:rsidRDefault="00B013C7" w:rsidP="00911AAA">
                      <w:pPr>
                        <w:rPr>
                          <w:sz w:val="18"/>
                          <w:szCs w:val="18"/>
                        </w:rPr>
                      </w:pPr>
                      <w:r w:rsidRPr="003210DB">
                        <w:rPr>
                          <w:sz w:val="18"/>
                          <w:szCs w:val="18"/>
                        </w:rPr>
                        <w:t xml:space="preserve">Materiales y capacitaciones conjuntas de </w:t>
                      </w:r>
                      <w:proofErr w:type="spellStart"/>
                      <w:r w:rsidRPr="003210DB">
                        <w:rPr>
                          <w:sz w:val="18"/>
                          <w:szCs w:val="18"/>
                        </w:rPr>
                        <w:t>JAAPs</w:t>
                      </w:r>
                      <w:proofErr w:type="spellEnd"/>
                    </w:p>
                  </w:txbxContent>
                </v:textbox>
                <w10:wrap anchorx="margin"/>
              </v:shape>
            </w:pict>
          </mc:Fallback>
        </mc:AlternateContent>
      </w:r>
      <w:r w:rsidR="00126885">
        <w:rPr>
          <w:noProof/>
        </w:rPr>
        <mc:AlternateContent>
          <mc:Choice Requires="wps">
            <w:drawing>
              <wp:anchor distT="0" distB="0" distL="114300" distR="114300" simplePos="0" relativeHeight="251817984" behindDoc="0" locked="0" layoutInCell="1" allowOverlap="1" wp14:anchorId="3E2E8EB3" wp14:editId="1B254976">
                <wp:simplePos x="0" y="0"/>
                <wp:positionH relativeFrom="column">
                  <wp:posOffset>2828924</wp:posOffset>
                </wp:positionH>
                <wp:positionV relativeFrom="paragraph">
                  <wp:posOffset>145416</wp:posOffset>
                </wp:positionV>
                <wp:extent cx="1362075" cy="171450"/>
                <wp:effectExtent l="0" t="0" r="9525" b="0"/>
                <wp:wrapNone/>
                <wp:docPr id="709383062" name="Text Box 709383062"/>
                <wp:cNvGraphicFramePr/>
                <a:graphic xmlns:a="http://schemas.openxmlformats.org/drawingml/2006/main">
                  <a:graphicData uri="http://schemas.microsoft.com/office/word/2010/wordprocessingShape">
                    <wps:wsp>
                      <wps:cNvSpPr txBox="1"/>
                      <wps:spPr>
                        <a:xfrm>
                          <a:off x="0" y="0"/>
                          <a:ext cx="1362075" cy="171450"/>
                        </a:xfrm>
                        <a:prstGeom prst="rect">
                          <a:avLst/>
                        </a:prstGeom>
                        <a:solidFill>
                          <a:schemeClr val="lt1"/>
                        </a:solidFill>
                        <a:ln w="6350">
                          <a:noFill/>
                        </a:ln>
                      </wps:spPr>
                      <wps:txbx>
                        <w:txbxContent>
                          <w:p w14:paraId="024F1C0D" w14:textId="77777777" w:rsidR="00B013C7" w:rsidRPr="003210DB" w:rsidRDefault="00B013C7" w:rsidP="00911AAA">
                            <w:pPr>
                              <w:rPr>
                                <w:sz w:val="18"/>
                                <w:szCs w:val="18"/>
                              </w:rPr>
                            </w:pPr>
                            <w:r w:rsidRPr="003210DB">
                              <w:rPr>
                                <w:sz w:val="18"/>
                                <w:szCs w:val="18"/>
                              </w:rPr>
                              <w:t>Estándares ASH en albergues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8EB3" id="Text Box 709383062" o:spid="_x0000_s1263" type="#_x0000_t202" style="position:absolute;left:0;text-align:left;margin-left:222.75pt;margin-top:11.45pt;width:107.2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" fillcolor="white [3201]" stroked="f" strokeweight=".5pt">
                <v:textbox inset="0,0,0,0">
                  <w:txbxContent>
                    <w:p w14:paraId="024F1C0D" w14:textId="77777777" w:rsidR="00B013C7" w:rsidRPr="003210DB" w:rsidRDefault="00B013C7" w:rsidP="00911AAA">
                      <w:pPr>
                        <w:rPr>
                          <w:sz w:val="18"/>
                          <w:szCs w:val="18"/>
                        </w:rPr>
                      </w:pPr>
                      <w:r w:rsidRPr="003210DB">
                        <w:rPr>
                          <w:sz w:val="18"/>
                          <w:szCs w:val="18"/>
                        </w:rPr>
                        <w:t>Estándares ASH en albergues</w:t>
                      </w:r>
                    </w:p>
                  </w:txbxContent>
                </v:textbox>
              </v:shape>
            </w:pict>
          </mc:Fallback>
        </mc:AlternateContent>
      </w:r>
    </w:p>
    <w:p w14:paraId="2B76056A" w14:textId="77777777" w:rsidR="00970E0A" w:rsidRDefault="00970E0A" w:rsidP="00911AAA">
      <w:pPr>
        <w:spacing w:after="0"/>
      </w:pPr>
    </w:p>
    <w:p w14:paraId="2E4EE721" w14:textId="57171463" w:rsidR="00B92347" w:rsidRDefault="00126885" w:rsidP="00980856">
      <w:pPr>
        <w:spacing w:after="0"/>
      </w:pPr>
      <w:r>
        <w:rPr>
          <w:noProof/>
        </w:rPr>
        <mc:AlternateContent>
          <mc:Choice Requires="wps">
            <w:drawing>
              <wp:anchor distT="0" distB="0" distL="114300" distR="114300" simplePos="0" relativeHeight="251813888" behindDoc="0" locked="0" layoutInCell="1" allowOverlap="1" wp14:anchorId="008004F2" wp14:editId="4A4A598E">
                <wp:simplePos x="0" y="0"/>
                <wp:positionH relativeFrom="column">
                  <wp:posOffset>2847976</wp:posOffset>
                </wp:positionH>
                <wp:positionV relativeFrom="paragraph">
                  <wp:posOffset>35560</wp:posOffset>
                </wp:positionV>
                <wp:extent cx="876300" cy="285750"/>
                <wp:effectExtent l="0" t="0" r="0" b="0"/>
                <wp:wrapNone/>
                <wp:docPr id="709383060" name="Text Box 709383060"/>
                <wp:cNvGraphicFramePr/>
                <a:graphic xmlns:a="http://schemas.openxmlformats.org/drawingml/2006/main">
                  <a:graphicData uri="http://schemas.microsoft.com/office/word/2010/wordprocessingShape">
                    <wps:wsp>
                      <wps:cNvSpPr txBox="1"/>
                      <wps:spPr>
                        <a:xfrm>
                          <a:off x="0" y="0"/>
                          <a:ext cx="876300" cy="285750"/>
                        </a:xfrm>
                        <a:prstGeom prst="rect">
                          <a:avLst/>
                        </a:prstGeom>
                        <a:solidFill>
                          <a:schemeClr val="lt1"/>
                        </a:solidFill>
                        <a:ln w="6350">
                          <a:noFill/>
                        </a:ln>
                      </wps:spPr>
                      <wps:txbx>
                        <w:txbxContent>
                          <w:p w14:paraId="36808F76" w14:textId="77777777" w:rsidR="00B013C7" w:rsidRPr="003210DB" w:rsidRDefault="00B013C7" w:rsidP="00911AAA">
                            <w:pPr>
                              <w:rPr>
                                <w:sz w:val="18"/>
                                <w:szCs w:val="18"/>
                              </w:rPr>
                            </w:pPr>
                            <w:r w:rsidRPr="003210DB">
                              <w:rPr>
                                <w:sz w:val="18"/>
                                <w:szCs w:val="18"/>
                              </w:rPr>
                              <w:t>Guía de modelos de baterías sanitarias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04F2" id="Text Box 709383060" o:spid="_x0000_s1264" type="#_x0000_t202" style="position:absolute;left:0;text-align:left;margin-left:224.25pt;margin-top:2.8pt;width:69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" fillcolor="white [3201]" stroked="f" strokeweight=".5pt">
                <v:textbox inset="0,0,0,0">
                  <w:txbxContent>
                    <w:p w14:paraId="36808F76" w14:textId="77777777" w:rsidR="00B013C7" w:rsidRPr="003210DB" w:rsidRDefault="00B013C7" w:rsidP="00911AAA">
                      <w:pPr>
                        <w:rPr>
                          <w:sz w:val="18"/>
                          <w:szCs w:val="18"/>
                        </w:rPr>
                      </w:pPr>
                      <w:r w:rsidRPr="003210DB">
                        <w:rPr>
                          <w:sz w:val="18"/>
                          <w:szCs w:val="18"/>
                        </w:rPr>
                        <w:t>Guía de modelos de baterías sanitarias</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15A8BC8" wp14:editId="29B14BE1">
                <wp:simplePos x="0" y="0"/>
                <wp:positionH relativeFrom="column">
                  <wp:posOffset>1866900</wp:posOffset>
                </wp:positionH>
                <wp:positionV relativeFrom="paragraph">
                  <wp:posOffset>16510</wp:posOffset>
                </wp:positionV>
                <wp:extent cx="762000" cy="447675"/>
                <wp:effectExtent l="0" t="0" r="0" b="9525"/>
                <wp:wrapNone/>
                <wp:docPr id="709383058" name="Text Box 709383058"/>
                <wp:cNvGraphicFramePr/>
                <a:graphic xmlns:a="http://schemas.openxmlformats.org/drawingml/2006/main">
                  <a:graphicData uri="http://schemas.microsoft.com/office/word/2010/wordprocessingShape">
                    <wps:wsp>
                      <wps:cNvSpPr txBox="1"/>
                      <wps:spPr>
                        <a:xfrm>
                          <a:off x="0" y="0"/>
                          <a:ext cx="762000" cy="447675"/>
                        </a:xfrm>
                        <a:prstGeom prst="rect">
                          <a:avLst/>
                        </a:prstGeom>
                        <a:solidFill>
                          <a:schemeClr val="lt1"/>
                        </a:solidFill>
                        <a:ln w="6350">
                          <a:noFill/>
                        </a:ln>
                      </wps:spPr>
                      <wps:txbx>
                        <w:txbxContent>
                          <w:p w14:paraId="6476AEF7" w14:textId="77777777" w:rsidR="00B013C7" w:rsidRPr="003210DB" w:rsidRDefault="00B013C7" w:rsidP="00911AAA">
                            <w:pPr>
                              <w:rPr>
                                <w:sz w:val="20"/>
                                <w:szCs w:val="20"/>
                              </w:rPr>
                            </w:pPr>
                            <w:r w:rsidRPr="003210DB">
                              <w:rPr>
                                <w:sz w:val="20"/>
                                <w:szCs w:val="20"/>
                              </w:rPr>
                              <w:t>Compendio de directivas ASH en escuelas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8BC8" id="Text Box 709383058" o:spid="_x0000_s1265" type="#_x0000_t202" style="position:absolute;left:0;text-align:left;margin-left:147pt;margin-top:1.3pt;width:60pt;height:3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" fillcolor="white [3201]" stroked="f" strokeweight=".5pt">
                <v:textbox inset="0,0,0,0">
                  <w:txbxContent>
                    <w:p w14:paraId="6476AEF7" w14:textId="77777777" w:rsidR="00B013C7" w:rsidRPr="003210DB" w:rsidRDefault="00B013C7" w:rsidP="00911AAA">
                      <w:pPr>
                        <w:rPr>
                          <w:sz w:val="20"/>
                          <w:szCs w:val="20"/>
                        </w:rPr>
                      </w:pPr>
                      <w:r w:rsidRPr="003210DB">
                        <w:rPr>
                          <w:sz w:val="20"/>
                          <w:szCs w:val="20"/>
                        </w:rPr>
                        <w:t>Compendio de directivas ASH en escuelas</w:t>
                      </w:r>
                    </w:p>
                  </w:txbxContent>
                </v:textbox>
              </v:shape>
            </w:pict>
          </mc:Fallback>
        </mc:AlternateContent>
      </w:r>
    </w:p>
    <w:p w14:paraId="2405B628" w14:textId="77777777" w:rsidR="00B92347" w:rsidRDefault="00126885" w:rsidP="00911AAA">
      <w:pPr>
        <w:spacing w:after="0"/>
      </w:pPr>
      <w:r>
        <w:rPr>
          <w:noProof/>
        </w:rPr>
        <mc:AlternateContent>
          <mc:Choice Requires="wps">
            <w:drawing>
              <wp:anchor distT="0" distB="0" distL="114300" distR="114300" simplePos="0" relativeHeight="251820032" behindDoc="0" locked="0" layoutInCell="1" allowOverlap="1" wp14:anchorId="11B8B083" wp14:editId="755846C9">
                <wp:simplePos x="0" y="0"/>
                <wp:positionH relativeFrom="margin">
                  <wp:posOffset>3981450</wp:posOffset>
                </wp:positionH>
                <wp:positionV relativeFrom="paragraph">
                  <wp:posOffset>144145</wp:posOffset>
                </wp:positionV>
                <wp:extent cx="914400" cy="285750"/>
                <wp:effectExtent l="0" t="0" r="0" b="0"/>
                <wp:wrapNone/>
                <wp:docPr id="709383063" name="Text Box 709383063"/>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txbx>
                        <w:txbxContent>
                          <w:p w14:paraId="37813961" w14:textId="77777777" w:rsidR="00B013C7" w:rsidRPr="003210DB" w:rsidRDefault="00B013C7" w:rsidP="00911AAA">
                            <w:pPr>
                              <w:rPr>
                                <w:sz w:val="18"/>
                                <w:szCs w:val="18"/>
                              </w:rPr>
                            </w:pPr>
                            <w:r w:rsidRPr="003210DB">
                              <w:rPr>
                                <w:sz w:val="18"/>
                                <w:szCs w:val="18"/>
                              </w:rPr>
                              <w:t>Materiales de promoción de higiene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B083" id="Text Box 709383063" o:spid="_x0000_s1266" type="#_x0000_t202" style="position:absolute;left:0;text-align:left;margin-left:313.5pt;margin-top:11.35pt;width:1in;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" fillcolor="white [3201]" stroked="f" strokeweight=".5pt">
                <v:textbox inset="0,0,0,0">
                  <w:txbxContent>
                    <w:p w14:paraId="37813961" w14:textId="77777777" w:rsidR="00B013C7" w:rsidRPr="003210DB" w:rsidRDefault="00B013C7" w:rsidP="00911AAA">
                      <w:pPr>
                        <w:rPr>
                          <w:sz w:val="18"/>
                          <w:szCs w:val="18"/>
                        </w:rPr>
                      </w:pPr>
                      <w:r w:rsidRPr="003210DB">
                        <w:rPr>
                          <w:sz w:val="18"/>
                          <w:szCs w:val="18"/>
                        </w:rPr>
                        <w:t>Materiales de promoción de higiene</w:t>
                      </w:r>
                    </w:p>
                  </w:txbxContent>
                </v:textbox>
                <w10:wrap anchorx="margin"/>
              </v:shape>
            </w:pict>
          </mc:Fallback>
        </mc:AlternateContent>
      </w:r>
      <w:r>
        <w:rPr>
          <w:noProof/>
        </w:rPr>
        <mc:AlternateContent>
          <mc:Choice Requires="wps">
            <w:drawing>
              <wp:anchor distT="0" distB="0" distL="114300" distR="114300" simplePos="0" relativeHeight="251811840" behindDoc="0" locked="0" layoutInCell="1" allowOverlap="1" wp14:anchorId="56A08BDF" wp14:editId="6822D7C8">
                <wp:simplePos x="0" y="0"/>
                <wp:positionH relativeFrom="column">
                  <wp:posOffset>2828925</wp:posOffset>
                </wp:positionH>
                <wp:positionV relativeFrom="paragraph">
                  <wp:posOffset>134620</wp:posOffset>
                </wp:positionV>
                <wp:extent cx="800100" cy="304800"/>
                <wp:effectExtent l="0" t="0" r="0" b="0"/>
                <wp:wrapNone/>
                <wp:docPr id="709383059" name="Text Box 709383059"/>
                <wp:cNvGraphicFramePr/>
                <a:graphic xmlns:a="http://schemas.openxmlformats.org/drawingml/2006/main">
                  <a:graphicData uri="http://schemas.microsoft.com/office/word/2010/wordprocessingShape">
                    <wps:wsp>
                      <wps:cNvSpPr txBox="1"/>
                      <wps:spPr>
                        <a:xfrm>
                          <a:off x="0" y="0"/>
                          <a:ext cx="800100" cy="304800"/>
                        </a:xfrm>
                        <a:prstGeom prst="rect">
                          <a:avLst/>
                        </a:prstGeom>
                        <a:solidFill>
                          <a:schemeClr val="lt1"/>
                        </a:solidFill>
                        <a:ln w="6350">
                          <a:noFill/>
                        </a:ln>
                      </wps:spPr>
                      <wps:txbx>
                        <w:txbxContent>
                          <w:p w14:paraId="08030026" w14:textId="77777777" w:rsidR="00B013C7" w:rsidRPr="003210DB" w:rsidRDefault="00B013C7" w:rsidP="00911AAA">
                            <w:pPr>
                              <w:rPr>
                                <w:sz w:val="18"/>
                                <w:szCs w:val="18"/>
                              </w:rPr>
                            </w:pPr>
                            <w:r w:rsidRPr="003210DB">
                              <w:rPr>
                                <w:sz w:val="18"/>
                                <w:szCs w:val="18"/>
                              </w:rPr>
                              <w:t>Estandarización de kits de higiene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8BDF" id="Text Box 709383059" o:spid="_x0000_s1267" type="#_x0000_t202" style="position:absolute;left:0;text-align:left;margin-left:222.75pt;margin-top:10.6pt;width:63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" fillcolor="white [3201]" stroked="f" strokeweight=".5pt">
                <v:textbox inset="0,0,0,0">
                  <w:txbxContent>
                    <w:p w14:paraId="08030026" w14:textId="77777777" w:rsidR="00B013C7" w:rsidRPr="003210DB" w:rsidRDefault="00B013C7" w:rsidP="00911AAA">
                      <w:pPr>
                        <w:rPr>
                          <w:sz w:val="18"/>
                          <w:szCs w:val="18"/>
                        </w:rPr>
                      </w:pPr>
                      <w:r w:rsidRPr="003210DB">
                        <w:rPr>
                          <w:sz w:val="18"/>
                          <w:szCs w:val="18"/>
                        </w:rPr>
                        <w:t>Estandarización de kits de higiene</w:t>
                      </w:r>
                    </w:p>
                  </w:txbxContent>
                </v:textbox>
              </v:shape>
            </w:pict>
          </mc:Fallback>
        </mc:AlternateContent>
      </w:r>
    </w:p>
    <w:p w14:paraId="63BCA51C" w14:textId="77777777" w:rsidR="00970E0A" w:rsidRDefault="00970E0A" w:rsidP="00911AAA">
      <w:pPr>
        <w:spacing w:after="0"/>
      </w:pPr>
    </w:p>
    <w:p w14:paraId="0A29D5DB" w14:textId="56A9933E" w:rsidR="00B92347" w:rsidRDefault="00B92347" w:rsidP="00980856">
      <w:pPr>
        <w:spacing w:after="0"/>
      </w:pPr>
    </w:p>
    <w:p w14:paraId="01FDE451" w14:textId="428285AB" w:rsidR="00B92347" w:rsidRDefault="00970E0A" w:rsidP="003210DB">
      <w:pPr>
        <w:spacing w:after="0"/>
      </w:pPr>
      <w:r>
        <w:rPr>
          <w:noProof/>
        </w:rPr>
        <mc:AlternateContent>
          <mc:Choice Requires="wps">
            <w:drawing>
              <wp:anchor distT="0" distB="0" distL="114300" distR="114300" simplePos="0" relativeHeight="251822080" behindDoc="0" locked="0" layoutInCell="1" allowOverlap="1" wp14:anchorId="1BBCF178" wp14:editId="47E4976B">
                <wp:simplePos x="0" y="0"/>
                <wp:positionH relativeFrom="column">
                  <wp:posOffset>4388797</wp:posOffset>
                </wp:positionH>
                <wp:positionV relativeFrom="paragraph">
                  <wp:posOffset>35257</wp:posOffset>
                </wp:positionV>
                <wp:extent cx="1073426" cy="302149"/>
                <wp:effectExtent l="0" t="0" r="0" b="3175"/>
                <wp:wrapNone/>
                <wp:docPr id="709383064" name="Text Box 709383064"/>
                <wp:cNvGraphicFramePr/>
                <a:graphic xmlns:a="http://schemas.openxmlformats.org/drawingml/2006/main">
                  <a:graphicData uri="http://schemas.microsoft.com/office/word/2010/wordprocessingShape">
                    <wps:wsp>
                      <wps:cNvSpPr txBox="1"/>
                      <wps:spPr>
                        <a:xfrm>
                          <a:off x="0" y="0"/>
                          <a:ext cx="1073426" cy="302149"/>
                        </a:xfrm>
                        <a:prstGeom prst="rect">
                          <a:avLst/>
                        </a:prstGeom>
                        <a:solidFill>
                          <a:schemeClr val="lt1"/>
                        </a:solidFill>
                        <a:ln w="6350">
                          <a:noFill/>
                        </a:ln>
                      </wps:spPr>
                      <wps:txbx>
                        <w:txbxContent>
                          <w:p w14:paraId="2B536186" w14:textId="77777777" w:rsidR="00B013C7" w:rsidRPr="003210DB" w:rsidRDefault="00B013C7" w:rsidP="00911AAA">
                            <w:pPr>
                              <w:rPr>
                                <w:sz w:val="18"/>
                                <w:szCs w:val="18"/>
                              </w:rPr>
                            </w:pPr>
                            <w:r w:rsidRPr="003210DB">
                              <w:rPr>
                                <w:sz w:val="18"/>
                                <w:szCs w:val="18"/>
                              </w:rPr>
                              <w:t>Capacitaciones en la desinfección de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F178" id="Text Box 709383064" o:spid="_x0000_s1268" type="#_x0000_t202" style="position:absolute;left:0;text-align:left;margin-left:345.55pt;margin-top:2.8pt;width:84.5pt;height:2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" fillcolor="white [3201]" stroked="f" strokeweight=".5pt">
                <v:textbox inset="0,0,0,0">
                  <w:txbxContent>
                    <w:p w14:paraId="2B536186" w14:textId="77777777" w:rsidR="00B013C7" w:rsidRPr="003210DB" w:rsidRDefault="00B013C7" w:rsidP="00911AAA">
                      <w:pPr>
                        <w:rPr>
                          <w:sz w:val="18"/>
                          <w:szCs w:val="18"/>
                        </w:rPr>
                      </w:pPr>
                      <w:r w:rsidRPr="003210DB">
                        <w:rPr>
                          <w:sz w:val="18"/>
                          <w:szCs w:val="18"/>
                        </w:rPr>
                        <w:t>Capacitaciones en la desinfección de agua</w:t>
                      </w:r>
                    </w:p>
                  </w:txbxContent>
                </v:textbox>
              </v:shape>
            </w:pict>
          </mc:Fallback>
        </mc:AlternateContent>
      </w:r>
      <w:r w:rsidR="00126885">
        <w:rPr>
          <w:noProof/>
        </w:rPr>
        <mc:AlternateContent>
          <mc:Choice Requires="wps">
            <w:drawing>
              <wp:anchor distT="0" distB="0" distL="114300" distR="114300" simplePos="0" relativeHeight="251815936" behindDoc="0" locked="0" layoutInCell="1" allowOverlap="1" wp14:anchorId="19D6B4CC" wp14:editId="5CE2B1D3">
                <wp:simplePos x="0" y="0"/>
                <wp:positionH relativeFrom="column">
                  <wp:posOffset>2809875</wp:posOffset>
                </wp:positionH>
                <wp:positionV relativeFrom="paragraph">
                  <wp:posOffset>8890</wp:posOffset>
                </wp:positionV>
                <wp:extent cx="1400175" cy="285750"/>
                <wp:effectExtent l="0" t="0" r="9525" b="0"/>
                <wp:wrapNone/>
                <wp:docPr id="709383061" name="Text Box 709383061"/>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noFill/>
                        </a:ln>
                      </wps:spPr>
                      <wps:txbx>
                        <w:txbxContent>
                          <w:p w14:paraId="46C8154E" w14:textId="77777777" w:rsidR="00B013C7" w:rsidRPr="003210DB" w:rsidRDefault="00B013C7" w:rsidP="00911AAA">
                            <w:pPr>
                              <w:rPr>
                                <w:sz w:val="18"/>
                                <w:szCs w:val="18"/>
                              </w:rPr>
                            </w:pPr>
                            <w:r w:rsidRPr="003210DB">
                              <w:rPr>
                                <w:sz w:val="18"/>
                                <w:szCs w:val="18"/>
                              </w:rPr>
                              <w:t>Normativa para la desinfección de agua distribuida por tanquero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6B4CC" id="Text Box 709383061" o:spid="_x0000_s1269" type="#_x0000_t202" style="position:absolute;left:0;text-align:left;margin-left:221.25pt;margin-top:.7pt;width:110.2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" fillcolor="white [3201]" stroked="f" strokeweight=".5pt">
                <v:textbox inset="0,0,0,0">
                  <w:txbxContent>
                    <w:p w14:paraId="46C8154E" w14:textId="77777777" w:rsidR="00B013C7" w:rsidRPr="003210DB" w:rsidRDefault="00B013C7" w:rsidP="00911AAA">
                      <w:pPr>
                        <w:rPr>
                          <w:sz w:val="18"/>
                          <w:szCs w:val="18"/>
                        </w:rPr>
                      </w:pPr>
                      <w:r w:rsidRPr="003210DB">
                        <w:rPr>
                          <w:sz w:val="18"/>
                          <w:szCs w:val="18"/>
                        </w:rPr>
                        <w:t>Normativa para la desinfección de agua distribuida por tanquero</w:t>
                      </w:r>
                    </w:p>
                  </w:txbxContent>
                </v:textbox>
              </v:shape>
            </w:pict>
          </mc:Fallback>
        </mc:AlternateContent>
      </w:r>
    </w:p>
    <w:p w14:paraId="042C9BEB" w14:textId="77777777" w:rsidR="00B92347" w:rsidRDefault="00B92347" w:rsidP="00911AAA">
      <w:pPr>
        <w:spacing w:after="0"/>
      </w:pPr>
    </w:p>
    <w:tbl>
      <w:tblPr>
        <w:tblStyle w:val="GridTable4-Accent31"/>
        <w:tblW w:w="5000" w:type="pct"/>
        <w:tblLook w:val="0420" w:firstRow="1" w:lastRow="0" w:firstColumn="0" w:lastColumn="0" w:noHBand="0" w:noVBand="1"/>
      </w:tblPr>
      <w:tblGrid>
        <w:gridCol w:w="2193"/>
        <w:gridCol w:w="2199"/>
        <w:gridCol w:w="1240"/>
        <w:gridCol w:w="1240"/>
        <w:gridCol w:w="1240"/>
        <w:gridCol w:w="1240"/>
        <w:gridCol w:w="1258"/>
        <w:gridCol w:w="1261"/>
        <w:gridCol w:w="1261"/>
        <w:gridCol w:w="1258"/>
      </w:tblGrid>
      <w:tr w:rsidR="000912FA" w:rsidRPr="00864419" w14:paraId="22F74A7D" w14:textId="77777777" w:rsidTr="00793AAB">
        <w:trPr>
          <w:cnfStyle w:val="100000000000" w:firstRow="1" w:lastRow="0" w:firstColumn="0" w:lastColumn="0" w:oddVBand="0" w:evenVBand="0" w:oddHBand="0" w:evenHBand="0" w:firstRowFirstColumn="0" w:firstRowLastColumn="0" w:lastRowFirstColumn="0" w:lastRowLastColumn="0"/>
          <w:trHeight w:val="285"/>
        </w:trPr>
        <w:tc>
          <w:tcPr>
            <w:tcW w:w="762" w:type="pct"/>
            <w:noWrap/>
            <w:hideMark/>
          </w:tcPr>
          <w:p w14:paraId="3E664B75" w14:textId="77777777" w:rsidR="00B92347" w:rsidRPr="003210DB" w:rsidRDefault="00B92347" w:rsidP="003210DB">
            <w:pPr>
              <w:spacing w:after="0"/>
              <w:jc w:val="left"/>
              <w:rPr>
                <w:lang w:eastAsia="es-MX"/>
              </w:rPr>
            </w:pPr>
            <w:r w:rsidRPr="003210DB">
              <w:rPr>
                <w:lang w:eastAsia="es-MX"/>
              </w:rPr>
              <w:t>Abril</w:t>
            </w:r>
          </w:p>
        </w:tc>
        <w:tc>
          <w:tcPr>
            <w:tcW w:w="763" w:type="pct"/>
            <w:noWrap/>
            <w:hideMark/>
          </w:tcPr>
          <w:p w14:paraId="7569A41A" w14:textId="77777777" w:rsidR="00B92347" w:rsidRPr="003210DB" w:rsidRDefault="00B92347" w:rsidP="003210DB">
            <w:pPr>
              <w:spacing w:after="0"/>
              <w:jc w:val="left"/>
              <w:rPr>
                <w:lang w:eastAsia="es-MX"/>
              </w:rPr>
            </w:pPr>
            <w:r w:rsidRPr="003210DB">
              <w:rPr>
                <w:lang w:eastAsia="es-MX"/>
              </w:rPr>
              <w:t>Mayo</w:t>
            </w:r>
          </w:p>
        </w:tc>
        <w:tc>
          <w:tcPr>
            <w:tcW w:w="431" w:type="pct"/>
            <w:noWrap/>
            <w:hideMark/>
          </w:tcPr>
          <w:p w14:paraId="70C97DD7" w14:textId="77777777" w:rsidR="00B92347" w:rsidRPr="003210DB" w:rsidRDefault="00B92347" w:rsidP="003210DB">
            <w:pPr>
              <w:spacing w:after="0"/>
              <w:jc w:val="left"/>
              <w:rPr>
                <w:lang w:eastAsia="es-MX"/>
              </w:rPr>
            </w:pPr>
            <w:r w:rsidRPr="003210DB">
              <w:rPr>
                <w:lang w:eastAsia="es-MX"/>
              </w:rPr>
              <w:t>Junio</w:t>
            </w:r>
          </w:p>
        </w:tc>
        <w:tc>
          <w:tcPr>
            <w:tcW w:w="431" w:type="pct"/>
            <w:noWrap/>
            <w:hideMark/>
          </w:tcPr>
          <w:p w14:paraId="7CED9FCE" w14:textId="77777777" w:rsidR="00B92347" w:rsidRPr="003210DB" w:rsidRDefault="00B92347" w:rsidP="003210DB">
            <w:pPr>
              <w:spacing w:after="0"/>
              <w:jc w:val="left"/>
              <w:rPr>
                <w:lang w:eastAsia="es-MX"/>
              </w:rPr>
            </w:pPr>
            <w:r w:rsidRPr="003210DB">
              <w:rPr>
                <w:lang w:eastAsia="es-MX"/>
              </w:rPr>
              <w:t>Julio</w:t>
            </w:r>
          </w:p>
        </w:tc>
        <w:tc>
          <w:tcPr>
            <w:tcW w:w="431" w:type="pct"/>
            <w:noWrap/>
            <w:hideMark/>
          </w:tcPr>
          <w:p w14:paraId="4318A808" w14:textId="77777777" w:rsidR="00B92347" w:rsidRPr="003210DB" w:rsidRDefault="00B92347" w:rsidP="003210DB">
            <w:pPr>
              <w:spacing w:after="0"/>
              <w:jc w:val="left"/>
              <w:rPr>
                <w:lang w:eastAsia="es-MX"/>
              </w:rPr>
            </w:pPr>
            <w:r w:rsidRPr="003210DB">
              <w:rPr>
                <w:lang w:eastAsia="es-MX"/>
              </w:rPr>
              <w:t>Agosto</w:t>
            </w:r>
          </w:p>
        </w:tc>
        <w:tc>
          <w:tcPr>
            <w:tcW w:w="431" w:type="pct"/>
            <w:noWrap/>
            <w:hideMark/>
          </w:tcPr>
          <w:p w14:paraId="23F32109" w14:textId="77777777" w:rsidR="00B92347" w:rsidRPr="003210DB" w:rsidRDefault="00B92347" w:rsidP="003210DB">
            <w:pPr>
              <w:spacing w:after="0"/>
              <w:jc w:val="left"/>
              <w:rPr>
                <w:lang w:eastAsia="es-MX"/>
              </w:rPr>
            </w:pPr>
            <w:r w:rsidRPr="003210DB">
              <w:rPr>
                <w:lang w:eastAsia="es-MX"/>
              </w:rPr>
              <w:t>Septiembre</w:t>
            </w:r>
          </w:p>
        </w:tc>
        <w:tc>
          <w:tcPr>
            <w:tcW w:w="437" w:type="pct"/>
            <w:noWrap/>
            <w:hideMark/>
          </w:tcPr>
          <w:p w14:paraId="41471FD9" w14:textId="77777777" w:rsidR="00B92347" w:rsidRPr="003210DB" w:rsidRDefault="00B92347" w:rsidP="003210DB">
            <w:pPr>
              <w:spacing w:after="0"/>
              <w:jc w:val="left"/>
              <w:rPr>
                <w:lang w:eastAsia="es-MX"/>
              </w:rPr>
            </w:pPr>
            <w:r w:rsidRPr="003210DB">
              <w:rPr>
                <w:lang w:eastAsia="es-MX"/>
              </w:rPr>
              <w:t>Octubre</w:t>
            </w:r>
          </w:p>
        </w:tc>
        <w:tc>
          <w:tcPr>
            <w:tcW w:w="438" w:type="pct"/>
            <w:noWrap/>
            <w:hideMark/>
          </w:tcPr>
          <w:p w14:paraId="609DAFE8" w14:textId="77777777" w:rsidR="00B92347" w:rsidRPr="003210DB" w:rsidRDefault="00B92347" w:rsidP="003210DB">
            <w:pPr>
              <w:spacing w:after="0"/>
              <w:jc w:val="left"/>
              <w:rPr>
                <w:lang w:eastAsia="es-MX"/>
              </w:rPr>
            </w:pPr>
            <w:r w:rsidRPr="003210DB">
              <w:rPr>
                <w:lang w:eastAsia="es-MX"/>
              </w:rPr>
              <w:t>Noviembre</w:t>
            </w:r>
          </w:p>
        </w:tc>
        <w:tc>
          <w:tcPr>
            <w:tcW w:w="438" w:type="pct"/>
            <w:noWrap/>
            <w:hideMark/>
          </w:tcPr>
          <w:p w14:paraId="1C723C96" w14:textId="77777777" w:rsidR="00B92347" w:rsidRPr="003210DB" w:rsidRDefault="00B92347" w:rsidP="003210DB">
            <w:pPr>
              <w:spacing w:after="0"/>
              <w:jc w:val="left"/>
              <w:rPr>
                <w:lang w:eastAsia="es-MX"/>
              </w:rPr>
            </w:pPr>
            <w:r w:rsidRPr="003210DB">
              <w:rPr>
                <w:lang w:eastAsia="es-MX"/>
              </w:rPr>
              <w:t>Diciembre</w:t>
            </w:r>
          </w:p>
        </w:tc>
        <w:tc>
          <w:tcPr>
            <w:tcW w:w="438" w:type="pct"/>
            <w:noWrap/>
            <w:hideMark/>
          </w:tcPr>
          <w:p w14:paraId="658B1025" w14:textId="77777777" w:rsidR="00B92347" w:rsidRPr="003210DB" w:rsidRDefault="00B92347" w:rsidP="003210DB">
            <w:pPr>
              <w:spacing w:after="0"/>
              <w:jc w:val="left"/>
              <w:rPr>
                <w:lang w:eastAsia="es-MX"/>
              </w:rPr>
            </w:pPr>
            <w:r w:rsidRPr="003210DB">
              <w:rPr>
                <w:lang w:eastAsia="es-MX"/>
              </w:rPr>
              <w:t>2017</w:t>
            </w:r>
          </w:p>
        </w:tc>
      </w:tr>
      <w:tr w:rsidR="000912FA" w:rsidRPr="00864419" w14:paraId="0364DBE9" w14:textId="77777777" w:rsidTr="00793AAB">
        <w:trPr>
          <w:cnfStyle w:val="000000100000" w:firstRow="0" w:lastRow="0" w:firstColumn="0" w:lastColumn="0" w:oddVBand="0" w:evenVBand="0" w:oddHBand="1" w:evenHBand="0" w:firstRowFirstColumn="0" w:firstRowLastColumn="0" w:lastRowFirstColumn="0" w:lastRowLastColumn="0"/>
          <w:trHeight w:val="285"/>
        </w:trPr>
        <w:tc>
          <w:tcPr>
            <w:tcW w:w="1526" w:type="pct"/>
            <w:gridSpan w:val="2"/>
            <w:noWrap/>
            <w:hideMark/>
          </w:tcPr>
          <w:p w14:paraId="03F1583C" w14:textId="77777777" w:rsidR="00B92347" w:rsidRPr="003210DB" w:rsidRDefault="00B92347" w:rsidP="003210DB">
            <w:pPr>
              <w:spacing w:after="0"/>
              <w:jc w:val="left"/>
              <w:rPr>
                <w:b/>
                <w:bCs/>
                <w:lang w:eastAsia="es-MX"/>
              </w:rPr>
            </w:pPr>
            <w:r w:rsidRPr="003210DB">
              <w:rPr>
                <w:b/>
                <w:bCs/>
                <w:lang w:eastAsia="es-MX"/>
              </w:rPr>
              <w:t>Respuesta Inicial</w:t>
            </w:r>
          </w:p>
        </w:tc>
        <w:tc>
          <w:tcPr>
            <w:tcW w:w="1723" w:type="pct"/>
            <w:gridSpan w:val="4"/>
            <w:noWrap/>
            <w:hideMark/>
          </w:tcPr>
          <w:p w14:paraId="5CD29976" w14:textId="77777777" w:rsidR="00B92347" w:rsidRPr="003210DB" w:rsidRDefault="00B92347" w:rsidP="003210DB">
            <w:pPr>
              <w:spacing w:after="0"/>
              <w:jc w:val="left"/>
              <w:rPr>
                <w:b/>
                <w:bCs/>
                <w:lang w:eastAsia="es-MX"/>
              </w:rPr>
            </w:pPr>
            <w:r w:rsidRPr="003210DB">
              <w:rPr>
                <w:b/>
                <w:bCs/>
                <w:lang w:eastAsia="es-MX"/>
              </w:rPr>
              <w:t>Respuesta Humanitaria</w:t>
            </w:r>
          </w:p>
        </w:tc>
        <w:tc>
          <w:tcPr>
            <w:tcW w:w="1751" w:type="pct"/>
            <w:gridSpan w:val="4"/>
            <w:noWrap/>
            <w:hideMark/>
          </w:tcPr>
          <w:p w14:paraId="16562F64" w14:textId="77777777" w:rsidR="00B92347" w:rsidRPr="003210DB" w:rsidRDefault="00B92347" w:rsidP="003210DB">
            <w:pPr>
              <w:spacing w:after="0"/>
              <w:jc w:val="left"/>
              <w:rPr>
                <w:b/>
                <w:bCs/>
                <w:lang w:eastAsia="es-MX"/>
              </w:rPr>
            </w:pPr>
            <w:r w:rsidRPr="003210DB">
              <w:rPr>
                <w:b/>
                <w:bCs/>
                <w:lang w:eastAsia="es-MX"/>
              </w:rPr>
              <w:t xml:space="preserve">Respuesta </w:t>
            </w:r>
            <w:r w:rsidR="005A385D" w:rsidRPr="003210DB">
              <w:rPr>
                <w:b/>
                <w:bCs/>
                <w:lang w:eastAsia="es-MX"/>
              </w:rPr>
              <w:t>Recuperación</w:t>
            </w:r>
          </w:p>
        </w:tc>
      </w:tr>
      <w:tr w:rsidR="000912FA" w:rsidRPr="00864419" w14:paraId="2D320F7E" w14:textId="77777777" w:rsidTr="00793AAB">
        <w:trPr>
          <w:trHeight w:val="2423"/>
        </w:trPr>
        <w:tc>
          <w:tcPr>
            <w:tcW w:w="1526" w:type="pct"/>
            <w:gridSpan w:val="2"/>
            <w:hideMark/>
          </w:tcPr>
          <w:p w14:paraId="6C4BCC57" w14:textId="2D45D034" w:rsidR="0010070D" w:rsidRDefault="0010070D" w:rsidP="003210DB">
            <w:pPr>
              <w:spacing w:after="0"/>
              <w:jc w:val="left"/>
              <w:rPr>
                <w:lang w:eastAsia="es-MX"/>
              </w:rPr>
            </w:pPr>
            <w:r w:rsidRPr="00793AAB">
              <w:rPr>
                <w:lang w:eastAsia="es-MX"/>
              </w:rPr>
              <w:t>-</w:t>
            </w:r>
            <w:r>
              <w:rPr>
                <w:lang w:eastAsia="es-MX"/>
              </w:rPr>
              <w:t xml:space="preserve"> Enfoque inicial en áreas urbanas y periurbanas</w:t>
            </w:r>
          </w:p>
          <w:p w14:paraId="4F551F2F" w14:textId="2C77001B" w:rsidR="00B92347" w:rsidRPr="00793AAB" w:rsidRDefault="00B92347" w:rsidP="003210DB">
            <w:pPr>
              <w:spacing w:after="0"/>
              <w:jc w:val="left"/>
              <w:rPr>
                <w:lang w:eastAsia="es-MX"/>
              </w:rPr>
            </w:pPr>
            <w:r w:rsidRPr="00793AAB">
              <w:rPr>
                <w:lang w:eastAsia="es-MX"/>
              </w:rPr>
              <w:t xml:space="preserve">- </w:t>
            </w:r>
            <w:r w:rsidR="005A385D" w:rsidRPr="00793AAB">
              <w:rPr>
                <w:lang w:eastAsia="es-MX"/>
              </w:rPr>
              <w:t>Coordinación</w:t>
            </w:r>
            <w:r w:rsidRPr="00793AAB">
              <w:rPr>
                <w:lang w:eastAsia="es-MX"/>
              </w:rPr>
              <w:t xml:space="preserve"> de donaciones de agua embotellada</w:t>
            </w:r>
            <w:r w:rsidRPr="00793AAB">
              <w:rPr>
                <w:lang w:eastAsia="es-MX"/>
              </w:rPr>
              <w:br/>
              <w:t xml:space="preserve">- </w:t>
            </w:r>
            <w:r w:rsidR="005A385D" w:rsidRPr="00793AAB">
              <w:rPr>
                <w:lang w:eastAsia="es-MX"/>
              </w:rPr>
              <w:t>Identificación</w:t>
            </w:r>
            <w:r w:rsidRPr="00793AAB">
              <w:rPr>
                <w:lang w:eastAsia="es-MX"/>
              </w:rPr>
              <w:t xml:space="preserve"> de tanqueros, plantas </w:t>
            </w:r>
            <w:r w:rsidR="005A385D" w:rsidRPr="00793AAB">
              <w:rPr>
                <w:lang w:eastAsia="es-MX"/>
              </w:rPr>
              <w:t>móviles</w:t>
            </w:r>
            <w:r w:rsidRPr="00793AAB">
              <w:rPr>
                <w:lang w:eastAsia="es-MX"/>
              </w:rPr>
              <w:t>, y puntos de recarga</w:t>
            </w:r>
            <w:r w:rsidRPr="00793AAB">
              <w:rPr>
                <w:lang w:eastAsia="es-MX"/>
              </w:rPr>
              <w:br/>
              <w:t xml:space="preserve">- Abastecimiento de agua, y saneamiento </w:t>
            </w:r>
            <w:r w:rsidR="005A385D" w:rsidRPr="00793AAB">
              <w:rPr>
                <w:lang w:eastAsia="es-MX"/>
              </w:rPr>
              <w:t>básico</w:t>
            </w:r>
            <w:r w:rsidRPr="00793AAB">
              <w:rPr>
                <w:lang w:eastAsia="es-MX"/>
              </w:rPr>
              <w:t xml:space="preserve"> / </w:t>
            </w:r>
            <w:r w:rsidR="005A385D" w:rsidRPr="00793AAB">
              <w:rPr>
                <w:lang w:eastAsia="es-MX"/>
              </w:rPr>
              <w:t>móviles</w:t>
            </w:r>
            <w:r w:rsidRPr="00793AAB">
              <w:rPr>
                <w:lang w:eastAsia="es-MX"/>
              </w:rPr>
              <w:t xml:space="preserve"> en albergues / refugios y otros lugares sin servicio</w:t>
            </w:r>
            <w:r w:rsidRPr="00793AAB">
              <w:rPr>
                <w:lang w:eastAsia="es-MX"/>
              </w:rPr>
              <w:br/>
              <w:t xml:space="preserve">- </w:t>
            </w:r>
            <w:r w:rsidR="005A385D" w:rsidRPr="00793AAB">
              <w:rPr>
                <w:lang w:eastAsia="es-MX"/>
              </w:rPr>
              <w:t>Preparación</w:t>
            </w:r>
            <w:r w:rsidRPr="00793AAB">
              <w:rPr>
                <w:lang w:eastAsia="es-MX"/>
              </w:rPr>
              <w:t xml:space="preserve"> de servicios ASH en los Albergues oficiales</w:t>
            </w:r>
            <w:r w:rsidRPr="00793AAB">
              <w:rPr>
                <w:lang w:eastAsia="es-MX"/>
              </w:rPr>
              <w:br/>
              <w:t xml:space="preserve">- Reparaciones de emergencia en </w:t>
            </w:r>
            <w:r w:rsidR="005A385D" w:rsidRPr="00793AAB">
              <w:rPr>
                <w:lang w:eastAsia="es-MX"/>
              </w:rPr>
              <w:t>los sistemas existentes</w:t>
            </w:r>
            <w:r w:rsidRPr="00793AAB">
              <w:rPr>
                <w:lang w:eastAsia="es-MX"/>
              </w:rPr>
              <w:br/>
              <w:t xml:space="preserve">- Evaluaciones de plantas de tratamiento de aguas usadas, y desbloqueos del </w:t>
            </w:r>
            <w:r w:rsidR="005A385D" w:rsidRPr="00793AAB">
              <w:rPr>
                <w:lang w:eastAsia="es-MX"/>
              </w:rPr>
              <w:t>alcantarillado</w:t>
            </w:r>
          </w:p>
        </w:tc>
        <w:tc>
          <w:tcPr>
            <w:tcW w:w="1723" w:type="pct"/>
            <w:gridSpan w:val="4"/>
            <w:hideMark/>
          </w:tcPr>
          <w:p w14:paraId="0F9A27FE" w14:textId="77777777" w:rsidR="00B92347" w:rsidRPr="00793AAB" w:rsidRDefault="00B92347" w:rsidP="003210DB">
            <w:pPr>
              <w:spacing w:after="0"/>
              <w:jc w:val="left"/>
              <w:rPr>
                <w:lang w:eastAsia="es-MX"/>
              </w:rPr>
            </w:pPr>
            <w:r w:rsidRPr="00793AAB">
              <w:rPr>
                <w:lang w:eastAsia="es-MX"/>
              </w:rPr>
              <w:t xml:space="preserve">- Enfoque en las </w:t>
            </w:r>
            <w:r w:rsidR="005A385D" w:rsidRPr="00793AAB">
              <w:rPr>
                <w:lang w:eastAsia="es-MX"/>
              </w:rPr>
              <w:t>áreas</w:t>
            </w:r>
            <w:r w:rsidRPr="00793AAB">
              <w:rPr>
                <w:lang w:eastAsia="es-MX"/>
              </w:rPr>
              <w:t xml:space="preserve"> rurales (sistemas, albergues / refugios, instituciones)</w:t>
            </w:r>
            <w:r w:rsidRPr="00793AAB">
              <w:rPr>
                <w:lang w:eastAsia="es-MX"/>
              </w:rPr>
              <w:br/>
              <w:t xml:space="preserve">- </w:t>
            </w:r>
            <w:r w:rsidR="005A385D" w:rsidRPr="00793AAB">
              <w:rPr>
                <w:lang w:eastAsia="es-MX"/>
              </w:rPr>
              <w:t>Asociaciones</w:t>
            </w:r>
            <w:r w:rsidRPr="00793AAB">
              <w:rPr>
                <w:lang w:eastAsia="es-MX"/>
              </w:rPr>
              <w:t xml:space="preserve"> y colaboraciones para sobrepasar </w:t>
            </w:r>
            <w:r w:rsidR="005A385D" w:rsidRPr="00793AAB">
              <w:rPr>
                <w:lang w:eastAsia="es-MX"/>
              </w:rPr>
              <w:t>las fragmentaciones</w:t>
            </w:r>
            <w:r w:rsidRPr="00793AAB">
              <w:rPr>
                <w:lang w:eastAsia="es-MX"/>
              </w:rPr>
              <w:t xml:space="preserve"> en los proyectos iniciales y asegurar intervenciones ASH </w:t>
            </w:r>
            <w:r w:rsidR="005A385D" w:rsidRPr="00793AAB">
              <w:rPr>
                <w:lang w:eastAsia="es-MX"/>
              </w:rPr>
              <w:t>más</w:t>
            </w:r>
            <w:r w:rsidRPr="00793AAB">
              <w:rPr>
                <w:lang w:eastAsia="es-MX"/>
              </w:rPr>
              <w:t xml:space="preserve"> completos</w:t>
            </w:r>
            <w:r w:rsidRPr="00793AAB">
              <w:rPr>
                <w:lang w:eastAsia="es-MX"/>
              </w:rPr>
              <w:br/>
              <w:t xml:space="preserve">- </w:t>
            </w:r>
            <w:r w:rsidR="005A385D" w:rsidRPr="00793AAB">
              <w:rPr>
                <w:lang w:eastAsia="es-MX"/>
              </w:rPr>
              <w:t>Identificación</w:t>
            </w:r>
            <w:r w:rsidRPr="00793AAB">
              <w:rPr>
                <w:lang w:eastAsia="es-MX"/>
              </w:rPr>
              <w:t xml:space="preserve"> de </w:t>
            </w:r>
            <w:r w:rsidR="005A385D" w:rsidRPr="00793AAB">
              <w:rPr>
                <w:lang w:eastAsia="es-MX"/>
              </w:rPr>
              <w:t>problemáticas</w:t>
            </w:r>
            <w:r w:rsidRPr="00793AAB">
              <w:rPr>
                <w:lang w:eastAsia="es-MX"/>
              </w:rPr>
              <w:t xml:space="preserve"> </w:t>
            </w:r>
            <w:r w:rsidR="005A385D" w:rsidRPr="00793AAB">
              <w:rPr>
                <w:lang w:eastAsia="es-MX"/>
              </w:rPr>
              <w:t>técnicas</w:t>
            </w:r>
            <w:r w:rsidRPr="00793AAB">
              <w:rPr>
                <w:lang w:eastAsia="es-MX"/>
              </w:rPr>
              <w:t xml:space="preserve"> y soluciones en la </w:t>
            </w:r>
            <w:r w:rsidR="005A385D" w:rsidRPr="00793AAB">
              <w:rPr>
                <w:lang w:eastAsia="es-MX"/>
              </w:rPr>
              <w:t>provisión</w:t>
            </w:r>
            <w:r w:rsidRPr="00793AAB">
              <w:rPr>
                <w:lang w:eastAsia="es-MX"/>
              </w:rPr>
              <w:t xml:space="preserve"> de servicios de emergencia </w:t>
            </w:r>
            <w:r w:rsidRPr="00793AAB">
              <w:rPr>
                <w:lang w:eastAsia="es-MX"/>
              </w:rPr>
              <w:br/>
              <w:t xml:space="preserve">- Varias colaboraciones </w:t>
            </w:r>
            <w:proofErr w:type="spellStart"/>
            <w:r w:rsidRPr="00793AAB">
              <w:rPr>
                <w:lang w:eastAsia="es-MX"/>
              </w:rPr>
              <w:t>tecnicas</w:t>
            </w:r>
            <w:proofErr w:type="spellEnd"/>
            <w:r w:rsidRPr="00793AAB">
              <w:rPr>
                <w:lang w:eastAsia="es-MX"/>
              </w:rPr>
              <w:t xml:space="preserve"> para definir normas y/o armonizar intervenciones</w:t>
            </w:r>
          </w:p>
        </w:tc>
        <w:tc>
          <w:tcPr>
            <w:tcW w:w="1751" w:type="pct"/>
            <w:gridSpan w:val="4"/>
            <w:hideMark/>
          </w:tcPr>
          <w:p w14:paraId="27FCED8D" w14:textId="77777777" w:rsidR="00B92347" w:rsidRPr="00793AAB" w:rsidRDefault="00B92347" w:rsidP="003210DB">
            <w:pPr>
              <w:spacing w:after="0"/>
              <w:jc w:val="left"/>
              <w:rPr>
                <w:lang w:eastAsia="es-MX"/>
              </w:rPr>
            </w:pPr>
            <w:r w:rsidRPr="00793AAB">
              <w:rPr>
                <w:lang w:eastAsia="es-MX"/>
              </w:rPr>
              <w:t xml:space="preserve">- </w:t>
            </w:r>
            <w:r w:rsidR="005A385D" w:rsidRPr="00793AAB">
              <w:rPr>
                <w:lang w:eastAsia="es-MX"/>
              </w:rPr>
              <w:t>Identificación</w:t>
            </w:r>
            <w:r w:rsidRPr="00793AAB">
              <w:rPr>
                <w:lang w:eastAsia="es-MX"/>
              </w:rPr>
              <w:t xml:space="preserve"> de soluciones </w:t>
            </w:r>
            <w:r w:rsidR="005A385D" w:rsidRPr="00793AAB">
              <w:rPr>
                <w:lang w:eastAsia="es-MX"/>
              </w:rPr>
              <w:t>más</w:t>
            </w:r>
            <w:r w:rsidRPr="00793AAB">
              <w:rPr>
                <w:lang w:eastAsia="es-MX"/>
              </w:rPr>
              <w:t xml:space="preserve"> sostenibles para las poblaciones desplazados</w:t>
            </w:r>
            <w:r w:rsidRPr="00793AAB">
              <w:rPr>
                <w:lang w:eastAsia="es-MX"/>
              </w:rPr>
              <w:br/>
              <w:t>- Mejoramiento de servicios ASH en los instituciones y comunidades afectadas</w:t>
            </w:r>
            <w:r w:rsidRPr="00793AAB">
              <w:rPr>
                <w:lang w:eastAsia="es-MX"/>
              </w:rPr>
              <w:br/>
              <w:t xml:space="preserve">- Apoyo continuo a los </w:t>
            </w:r>
            <w:proofErr w:type="spellStart"/>
            <w:r w:rsidRPr="00793AAB">
              <w:rPr>
                <w:lang w:eastAsia="es-MX"/>
              </w:rPr>
              <w:t>JAAPs</w:t>
            </w:r>
            <w:proofErr w:type="spellEnd"/>
            <w:r w:rsidRPr="00793AAB">
              <w:rPr>
                <w:lang w:eastAsia="es-MX"/>
              </w:rPr>
              <w:t xml:space="preserve"> establecidos durante la fase humanitaria</w:t>
            </w:r>
            <w:r w:rsidRPr="00793AAB">
              <w:rPr>
                <w:lang w:eastAsia="es-MX"/>
              </w:rPr>
              <w:br/>
              <w:t>- Transferencia de sitios de trabajo a socios con presencia continua</w:t>
            </w:r>
            <w:r w:rsidRPr="00793AAB">
              <w:rPr>
                <w:lang w:eastAsia="es-MX"/>
              </w:rPr>
              <w:br/>
              <w:t xml:space="preserve">- Colaboraciones para </w:t>
            </w:r>
            <w:r w:rsidR="005A385D" w:rsidRPr="00793AAB">
              <w:rPr>
                <w:lang w:eastAsia="es-MX"/>
              </w:rPr>
              <w:t>maximizar</w:t>
            </w:r>
            <w:r w:rsidRPr="00793AAB">
              <w:rPr>
                <w:lang w:eastAsia="es-MX"/>
              </w:rPr>
              <w:t xml:space="preserve"> el alcance de </w:t>
            </w:r>
            <w:r w:rsidR="005A385D" w:rsidRPr="00793AAB">
              <w:rPr>
                <w:lang w:eastAsia="es-MX"/>
              </w:rPr>
              <w:t>las capacidades restantes</w:t>
            </w:r>
          </w:p>
        </w:tc>
      </w:tr>
    </w:tbl>
    <w:p w14:paraId="7489235F" w14:textId="32A48EDC" w:rsidR="00B92347" w:rsidRPr="002E208A" w:rsidRDefault="00164F3F" w:rsidP="003210DB">
      <w:pPr>
        <w:rPr>
          <w:i/>
          <w:iCs/>
          <w:color w:val="44546A"/>
          <w:sz w:val="18"/>
          <w:szCs w:val="18"/>
        </w:rPr>
        <w:sectPr w:rsidR="00B92347" w:rsidRPr="002E208A" w:rsidSect="003210DB">
          <w:pgSz w:w="15840" w:h="12240" w:orient="landscape"/>
          <w:pgMar w:top="720" w:right="720" w:bottom="720" w:left="720" w:header="720" w:footer="720" w:gutter="0"/>
          <w:cols w:space="720"/>
          <w:docGrid w:linePitch="360"/>
        </w:sectPr>
      </w:pPr>
      <w:bookmarkStart w:id="149" w:name="_Toc13051945"/>
      <w:bookmarkStart w:id="150" w:name="_Toc13052121"/>
      <w:bookmarkStart w:id="151" w:name="_Toc14764395"/>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002E208A" w:rsidRPr="002E208A">
        <w:rPr>
          <w:i/>
          <w:iCs/>
          <w:noProof/>
          <w:color w:val="44546A"/>
          <w:sz w:val="18"/>
          <w:szCs w:val="18"/>
        </w:rPr>
        <w:t>25</w:t>
      </w:r>
      <w:r w:rsidRPr="002E208A">
        <w:rPr>
          <w:i/>
          <w:iCs/>
          <w:color w:val="44546A"/>
          <w:sz w:val="18"/>
          <w:szCs w:val="18"/>
        </w:rPr>
        <w:fldChar w:fldCharType="end"/>
      </w:r>
      <w:r w:rsidRPr="002E208A">
        <w:rPr>
          <w:i/>
          <w:iCs/>
          <w:color w:val="44546A"/>
          <w:sz w:val="18"/>
          <w:szCs w:val="18"/>
        </w:rPr>
        <w:t xml:space="preserve">: </w:t>
      </w:r>
      <w:r w:rsidR="005A385D" w:rsidRPr="002E208A">
        <w:rPr>
          <w:i/>
          <w:iCs/>
          <w:color w:val="44546A"/>
          <w:sz w:val="18"/>
          <w:szCs w:val="18"/>
        </w:rPr>
        <w:t>Visión</w:t>
      </w:r>
      <w:r w:rsidRPr="002E208A">
        <w:rPr>
          <w:i/>
          <w:iCs/>
          <w:color w:val="44546A"/>
          <w:sz w:val="18"/>
          <w:szCs w:val="18"/>
        </w:rPr>
        <w:t xml:space="preserve"> general y </w:t>
      </w:r>
      <w:r w:rsidR="005A385D" w:rsidRPr="002E208A">
        <w:rPr>
          <w:i/>
          <w:iCs/>
          <w:color w:val="44546A"/>
          <w:sz w:val="18"/>
          <w:szCs w:val="18"/>
        </w:rPr>
        <w:t>caracterización</w:t>
      </w:r>
      <w:r w:rsidRPr="002E208A">
        <w:rPr>
          <w:i/>
          <w:iCs/>
          <w:color w:val="44546A"/>
          <w:sz w:val="18"/>
          <w:szCs w:val="18"/>
        </w:rPr>
        <w:t xml:space="preserve"> de la respuesta del Grupo Sectorial ASH</w:t>
      </w:r>
      <w:bookmarkEnd w:id="149"/>
      <w:bookmarkEnd w:id="150"/>
      <w:bookmarkEnd w:id="151"/>
    </w:p>
    <w:p w14:paraId="4C1EE21B" w14:textId="77777777" w:rsidR="00B92347" w:rsidRPr="00C906F8" w:rsidRDefault="00B92347" w:rsidP="003210DB"/>
    <w:p w14:paraId="7D725969" w14:textId="73BCDAD9" w:rsidR="00305AB0" w:rsidRPr="00C906F8" w:rsidRDefault="464B50CB" w:rsidP="003210DB">
      <w:pPr>
        <w:pStyle w:val="Heading3"/>
      </w:pPr>
      <w:r w:rsidRPr="00C906F8">
        <w:t>3.2.</w:t>
      </w:r>
      <w:r w:rsidR="005F43A5">
        <w:t>5</w:t>
      </w:r>
      <w:r w:rsidRPr="00C906F8">
        <w:t xml:space="preserve"> </w:t>
      </w:r>
      <w:r w:rsidR="00305AB0" w:rsidRPr="00C906F8">
        <w:t>Eficiencia</w:t>
      </w:r>
    </w:p>
    <w:p w14:paraId="26DD1F49" w14:textId="77777777" w:rsidR="00305AB0" w:rsidRPr="00C906F8" w:rsidRDefault="00305AB0" w:rsidP="003210DB">
      <w:pPr>
        <w:pStyle w:val="Heading4"/>
      </w:pPr>
      <w:r w:rsidRPr="00C906F8">
        <w:t>Inversión Sectorial</w:t>
      </w:r>
    </w:p>
    <w:p w14:paraId="0C05FD07" w14:textId="2F24B011" w:rsidR="00305AB0" w:rsidRPr="00C906F8" w:rsidRDefault="00305AB0" w:rsidP="003210DB">
      <w:r w:rsidRPr="00C906F8">
        <w:t>El total de fondos invertidos en la respuesta es difícil de cuantificar, como se describe en la sección anterior sobre movilización de recursos. No obstante, según los estimados generales de</w:t>
      </w:r>
      <w:r w:rsidR="6E291804" w:rsidRPr="00C906F8">
        <w:t>l</w:t>
      </w:r>
      <w:r w:rsidRPr="00C906F8">
        <w:t xml:space="preserve"> </w:t>
      </w:r>
      <w:r w:rsidR="6E291804">
        <w:t>Grupo Sectorial</w:t>
      </w:r>
      <w:r w:rsidRPr="00C906F8">
        <w:t xml:space="preserve"> y los datos de FTS, el costo total por beneficiario de la respuesta </w:t>
      </w:r>
      <w:r w:rsidR="00AB45BF">
        <w:t xml:space="preserve">en ASH </w:t>
      </w:r>
      <w:r w:rsidRPr="00C906F8">
        <w:t>se estima en alrededor de USD 23 por persona.</w:t>
      </w:r>
    </w:p>
    <w:p w14:paraId="5CC8B049" w14:textId="390FEF93" w:rsidR="00305AB0" w:rsidRPr="00C906F8" w:rsidRDefault="00305AB0" w:rsidP="003210DB">
      <w:r w:rsidRPr="00C906F8">
        <w:t xml:space="preserve">Cabe señalar que, sin datos comparables de otras áreas o respuestas, es difícil determinar la eficiencia relativa de la respuesta en términos de costo / beneficiario para Ecuador. En comparación con las diversas Llamamientos de </w:t>
      </w:r>
      <w:r w:rsidR="353D2A1B" w:rsidRPr="00C906F8">
        <w:t xml:space="preserve">los </w:t>
      </w:r>
      <w:r w:rsidRPr="00C906F8">
        <w:t>Clúster</w:t>
      </w:r>
      <w:r w:rsidR="353D2A1B" w:rsidRPr="00C906F8">
        <w:t>es/</w:t>
      </w:r>
      <w:r w:rsidR="353D2A1B">
        <w:t xml:space="preserve"> Grupos Sectoriales</w:t>
      </w:r>
      <w:r w:rsidRPr="00C906F8">
        <w:t xml:space="preserve"> </w:t>
      </w:r>
      <w:r>
        <w:t>ASH</w:t>
      </w:r>
      <w:r w:rsidRPr="00C906F8">
        <w:t xml:space="preserve"> a nivel mundial, el costo promedio estimado por beneficiario es de USD 28.5, y el promedio de las apelaciones de </w:t>
      </w:r>
      <w:r>
        <w:t>ASH</w:t>
      </w:r>
      <w:r w:rsidRPr="00C906F8">
        <w:t xml:space="preserve"> en LACRO es de USD 71.</w:t>
      </w:r>
    </w:p>
    <w:p w14:paraId="1A1FC9F2" w14:textId="77777777" w:rsidR="00305AB0" w:rsidRPr="00C906F8" w:rsidRDefault="00305AB0" w:rsidP="004D7491">
      <w:pPr>
        <w:spacing w:after="0"/>
      </w:pPr>
      <w:r w:rsidRPr="00C906F8">
        <w:t xml:space="preserve">Dados los desafíos en la cuantificación de productos y beneficiarios, no ha sido posible calcular los costos por beneficiario por fase u objetivo </w:t>
      </w:r>
      <w:r w:rsidR="00AB45BF">
        <w:t>de</w:t>
      </w:r>
      <w:r w:rsidRPr="00C906F8">
        <w:t xml:space="preserve"> la respuesta, sin embargo, a partir de una revisión de la documentación interna de los socios implementadores y el CLA, se identificaron los siguientes costos promedio por beneficiario por tipo de actividad.</w:t>
      </w:r>
    </w:p>
    <w:tbl>
      <w:tblPr>
        <w:tblW w:w="0" w:type="auto"/>
        <w:jc w:val="center"/>
        <w:tblCellMar>
          <w:left w:w="0" w:type="dxa"/>
          <w:right w:w="0" w:type="dxa"/>
        </w:tblCellMar>
        <w:tblLook w:val="0420" w:firstRow="1" w:lastRow="0" w:firstColumn="0" w:lastColumn="0" w:noHBand="0" w:noVBand="1"/>
      </w:tblPr>
      <w:tblGrid>
        <w:gridCol w:w="1663"/>
        <w:gridCol w:w="3868"/>
        <w:gridCol w:w="1973"/>
      </w:tblGrid>
      <w:tr w:rsidR="00305AB0" w:rsidRPr="00C906F8" w14:paraId="3465748F" w14:textId="77777777" w:rsidTr="00840D8A">
        <w:trPr>
          <w:trHeight w:val="20"/>
          <w:jc w:val="center"/>
        </w:trPr>
        <w:tc>
          <w:tcPr>
            <w:tcW w:w="0" w:type="auto"/>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0931231" w14:textId="77777777" w:rsidR="00305AB0" w:rsidRPr="003210DB" w:rsidRDefault="00305AB0" w:rsidP="00911AAA">
            <w:pPr>
              <w:spacing w:after="0"/>
              <w:rPr>
                <w:b/>
                <w:bCs/>
              </w:rPr>
            </w:pPr>
            <w:r w:rsidRPr="003210DB">
              <w:rPr>
                <w:b/>
                <w:bCs/>
              </w:rPr>
              <w:t>Sitio</w:t>
            </w:r>
          </w:p>
        </w:tc>
        <w:tc>
          <w:tcPr>
            <w:tcW w:w="0" w:type="auto"/>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52DD45E" w14:textId="77777777" w:rsidR="00305AB0" w:rsidRPr="003210DB" w:rsidRDefault="00305AB0" w:rsidP="003210DB">
            <w:pPr>
              <w:spacing w:after="0"/>
              <w:rPr>
                <w:b/>
                <w:bCs/>
              </w:rPr>
            </w:pPr>
            <w:r w:rsidRPr="003210DB">
              <w:rPr>
                <w:b/>
                <w:bCs/>
              </w:rPr>
              <w:t>Intervenciones</w:t>
            </w:r>
          </w:p>
        </w:tc>
        <w:tc>
          <w:tcPr>
            <w:tcW w:w="0" w:type="auto"/>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A38E993" w14:textId="77777777" w:rsidR="00305AB0" w:rsidRPr="003210DB" w:rsidRDefault="00305AB0" w:rsidP="003210DB">
            <w:pPr>
              <w:spacing w:after="0"/>
              <w:rPr>
                <w:b/>
                <w:bCs/>
              </w:rPr>
            </w:pPr>
            <w:r w:rsidRPr="003210DB">
              <w:rPr>
                <w:b/>
                <w:bCs/>
              </w:rPr>
              <w:t>Promedio / persona</w:t>
            </w:r>
          </w:p>
        </w:tc>
      </w:tr>
      <w:tr w:rsidR="00305AB0" w:rsidRPr="00C906F8" w14:paraId="5AB34E3B" w14:textId="77777777" w:rsidTr="003210DB">
        <w:trPr>
          <w:trHeight w:val="222"/>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33568B8" w14:textId="77777777" w:rsidR="00305AB0" w:rsidRPr="00C906F8" w:rsidRDefault="00305AB0" w:rsidP="00911AAA">
            <w:pPr>
              <w:spacing w:after="0"/>
            </w:pPr>
            <w:r w:rsidRPr="00C906F8">
              <w:t>Albergue/refugio</w:t>
            </w:r>
          </w:p>
        </w:tc>
        <w:tc>
          <w:tcPr>
            <w:tcW w:w="0" w:type="auto"/>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2FF1B5C" w14:textId="77777777" w:rsidR="00305AB0" w:rsidRPr="00C906F8" w:rsidRDefault="00305AB0" w:rsidP="003210DB">
            <w:pPr>
              <w:spacing w:after="0"/>
            </w:pPr>
            <w:r w:rsidRPr="00C906F8">
              <w:t xml:space="preserve">Infraestructura </w:t>
            </w:r>
            <w:r>
              <w:t>ASH</w:t>
            </w:r>
          </w:p>
        </w:tc>
        <w:tc>
          <w:tcPr>
            <w:tcW w:w="0" w:type="auto"/>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FC95AF6" w14:textId="77777777" w:rsidR="00305AB0" w:rsidRPr="00C906F8" w:rsidRDefault="00305AB0" w:rsidP="003210DB">
            <w:pPr>
              <w:spacing w:after="0"/>
            </w:pPr>
            <w:r w:rsidRPr="00C906F8">
              <w:t>33 USD</w:t>
            </w:r>
          </w:p>
        </w:tc>
      </w:tr>
      <w:tr w:rsidR="00305AB0" w:rsidRPr="00C906F8" w14:paraId="4312A921"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BCD167C" w14:textId="77777777" w:rsidR="00305AB0" w:rsidRPr="00C906F8" w:rsidRDefault="00305AB0" w:rsidP="00911AAA">
            <w:pPr>
              <w:spacing w:after="0"/>
            </w:pPr>
            <w:r w:rsidRPr="00C906F8">
              <w:t>Refugio rural</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5E45FD8" w14:textId="77777777" w:rsidR="00305AB0" w:rsidRPr="00C906F8" w:rsidRDefault="00305AB0" w:rsidP="003210DB">
            <w:pPr>
              <w:spacing w:after="0"/>
            </w:pPr>
            <w:r w:rsidRPr="00C906F8">
              <w:t xml:space="preserve">Infraestructura </w:t>
            </w:r>
            <w:r>
              <w:t>ASH</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53DE8A3" w14:textId="77777777" w:rsidR="00305AB0" w:rsidRPr="00C906F8" w:rsidRDefault="00305AB0" w:rsidP="003210DB">
            <w:pPr>
              <w:spacing w:after="0"/>
            </w:pPr>
            <w:r w:rsidRPr="00C906F8">
              <w:t>55 USD</w:t>
            </w:r>
          </w:p>
        </w:tc>
      </w:tr>
      <w:tr w:rsidR="00305AB0" w:rsidRPr="00C906F8" w14:paraId="156E7F8A"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DEF30C1" w14:textId="77777777" w:rsidR="00305AB0" w:rsidRPr="00C906F8" w:rsidRDefault="00305AB0" w:rsidP="00911AAA">
            <w:pPr>
              <w:spacing w:after="0"/>
            </w:pPr>
            <w:r w:rsidRPr="00C906F8">
              <w:t>Casa de Acogida</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C2E26D2" w14:textId="77777777" w:rsidR="00305AB0" w:rsidRPr="00C906F8" w:rsidRDefault="00305AB0" w:rsidP="003210DB">
            <w:pPr>
              <w:spacing w:after="0"/>
            </w:pPr>
            <w:r w:rsidRPr="00C906F8">
              <w:t xml:space="preserve">Instalaciones básicas </w:t>
            </w:r>
            <w:r>
              <w:t>ASH</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193FD70" w14:textId="77777777" w:rsidR="00305AB0" w:rsidRPr="00C906F8" w:rsidRDefault="00305AB0" w:rsidP="003210DB">
            <w:pPr>
              <w:spacing w:after="0"/>
            </w:pPr>
            <w:r w:rsidRPr="00C906F8">
              <w:t>70 USD</w:t>
            </w:r>
          </w:p>
        </w:tc>
      </w:tr>
      <w:tr w:rsidR="00305AB0" w:rsidRPr="00C906F8" w14:paraId="5190EDDF"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B1FA068" w14:textId="77777777" w:rsidR="00305AB0" w:rsidRPr="00C906F8" w:rsidRDefault="00305AB0" w:rsidP="00911AAA">
            <w:pPr>
              <w:spacing w:after="0"/>
            </w:pPr>
            <w:r w:rsidRPr="00C906F8">
              <w:t>IDP / Host</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759965E" w14:textId="77777777" w:rsidR="00305AB0" w:rsidRPr="00C906F8" w:rsidRDefault="00305AB0" w:rsidP="003210DB">
            <w:pPr>
              <w:spacing w:after="0"/>
            </w:pPr>
            <w:r w:rsidRPr="00C906F8">
              <w:t>Kit de agua</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2EA4CCB" w14:textId="77777777" w:rsidR="00305AB0" w:rsidRPr="00C906F8" w:rsidRDefault="00305AB0" w:rsidP="003210DB">
            <w:pPr>
              <w:spacing w:after="0"/>
            </w:pPr>
            <w:r w:rsidRPr="00C906F8">
              <w:t>4 USD</w:t>
            </w:r>
          </w:p>
        </w:tc>
      </w:tr>
      <w:tr w:rsidR="00305AB0" w:rsidRPr="00C906F8" w14:paraId="4F29CCAC"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00273F4" w14:textId="77777777" w:rsidR="00305AB0" w:rsidRPr="00C906F8" w:rsidRDefault="00305AB0" w:rsidP="00911AAA">
            <w:pPr>
              <w:spacing w:after="0"/>
            </w:pPr>
            <w:r w:rsidRPr="00C906F8">
              <w:t>IDP / Host</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9273FB7" w14:textId="77777777" w:rsidR="00305AB0" w:rsidRPr="00C906F8" w:rsidRDefault="00305AB0" w:rsidP="003210DB">
            <w:pPr>
              <w:spacing w:after="0"/>
            </w:pPr>
            <w:r w:rsidRPr="00C906F8">
              <w:t>Kit de higiene</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1C434C9" w14:textId="77777777" w:rsidR="00305AB0" w:rsidRPr="00C906F8" w:rsidRDefault="00305AB0" w:rsidP="003210DB">
            <w:pPr>
              <w:spacing w:after="0"/>
            </w:pPr>
            <w:r w:rsidRPr="00C906F8">
              <w:t>6 USD</w:t>
            </w:r>
          </w:p>
        </w:tc>
      </w:tr>
      <w:tr w:rsidR="00305AB0" w:rsidRPr="00C906F8" w14:paraId="2B286A9B"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19DD188" w14:textId="77777777" w:rsidR="00305AB0" w:rsidRPr="00C906F8" w:rsidRDefault="00305AB0" w:rsidP="00911AAA">
            <w:pPr>
              <w:spacing w:after="0"/>
            </w:pPr>
            <w:r w:rsidRPr="00C906F8">
              <w:t>Comunidad</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E7C0939" w14:textId="77777777" w:rsidR="00305AB0" w:rsidRPr="00C906F8" w:rsidRDefault="00305AB0" w:rsidP="003210DB">
            <w:pPr>
              <w:spacing w:after="0"/>
            </w:pPr>
            <w:r w:rsidRPr="00C906F8">
              <w:t>Rehabilitación / reparación sistema</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77AC01A" w14:textId="77777777" w:rsidR="00305AB0" w:rsidRPr="00C906F8" w:rsidRDefault="00305AB0" w:rsidP="003210DB">
            <w:pPr>
              <w:spacing w:after="0"/>
            </w:pPr>
            <w:r w:rsidRPr="00C906F8">
              <w:t>24 USD</w:t>
            </w:r>
          </w:p>
        </w:tc>
      </w:tr>
      <w:tr w:rsidR="00305AB0" w:rsidRPr="00C906F8" w14:paraId="67D26673"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88E88E3" w14:textId="77777777" w:rsidR="00305AB0" w:rsidRPr="00C906F8" w:rsidRDefault="00305AB0" w:rsidP="00911AAA">
            <w:pPr>
              <w:spacing w:after="0"/>
            </w:pPr>
            <w:r w:rsidRPr="00C906F8">
              <w:t>Comunidad</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F26385F" w14:textId="77777777" w:rsidR="00305AB0" w:rsidRPr="00C906F8" w:rsidRDefault="00305AB0" w:rsidP="003210DB">
            <w:pPr>
              <w:spacing w:after="0"/>
            </w:pPr>
            <w:r w:rsidRPr="00C906F8">
              <w:t>Construcción sistema</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84D4811" w14:textId="77777777" w:rsidR="00305AB0" w:rsidRPr="00C906F8" w:rsidRDefault="00305AB0" w:rsidP="003210DB">
            <w:pPr>
              <w:spacing w:after="0"/>
            </w:pPr>
            <w:r w:rsidRPr="00C906F8">
              <w:t>54 USD</w:t>
            </w:r>
          </w:p>
        </w:tc>
      </w:tr>
      <w:tr w:rsidR="00305AB0" w:rsidRPr="00C906F8" w14:paraId="1121A923"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DB1456A" w14:textId="77777777" w:rsidR="00305AB0" w:rsidRPr="00C906F8" w:rsidRDefault="00305AB0" w:rsidP="00911AAA">
            <w:pPr>
              <w:spacing w:after="0"/>
            </w:pPr>
            <w:r w:rsidRPr="00C906F8">
              <w:t>Comunidad</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4C09BBE" w14:textId="77777777" w:rsidR="00305AB0" w:rsidRPr="00C906F8" w:rsidRDefault="00305AB0" w:rsidP="003210DB">
            <w:pPr>
              <w:spacing w:after="0"/>
            </w:pPr>
            <w:r w:rsidRPr="00C906F8">
              <w:t xml:space="preserve">Capacitación / apoyo de </w:t>
            </w:r>
            <w:proofErr w:type="spellStart"/>
            <w:r w:rsidRPr="00C906F8">
              <w:t>JAAPs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C23B69E" w14:textId="77777777" w:rsidR="00305AB0" w:rsidRPr="00C906F8" w:rsidRDefault="00305AB0" w:rsidP="003210DB">
            <w:pPr>
              <w:spacing w:after="0"/>
            </w:pPr>
            <w:r w:rsidRPr="00C906F8">
              <w:t>12 USD</w:t>
            </w:r>
          </w:p>
        </w:tc>
      </w:tr>
      <w:tr w:rsidR="00305AB0" w:rsidRPr="00C906F8" w14:paraId="7D137FAF"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362601B" w14:textId="77777777" w:rsidR="00305AB0" w:rsidRPr="00C906F8" w:rsidRDefault="00305AB0" w:rsidP="003210DB">
            <w:pPr>
              <w:spacing w:after="0"/>
            </w:pPr>
            <w:r w:rsidRPr="00C906F8">
              <w:t>Comunidad</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00DD516" w14:textId="77777777" w:rsidR="00305AB0" w:rsidRPr="00C906F8" w:rsidRDefault="00305AB0" w:rsidP="003210DB">
            <w:pPr>
              <w:spacing w:after="0"/>
            </w:pPr>
            <w:r w:rsidRPr="00C906F8">
              <w:t xml:space="preserve">Recuperación </w:t>
            </w:r>
            <w:r>
              <w:t>ASH</w:t>
            </w:r>
            <w:r w:rsidRPr="00C906F8">
              <w:t xml:space="preserve"> (incl. escuelas / refugios)</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DB46856" w14:textId="77777777" w:rsidR="00305AB0" w:rsidRPr="00C906F8" w:rsidRDefault="00305AB0" w:rsidP="003210DB">
            <w:pPr>
              <w:spacing w:after="0"/>
            </w:pPr>
            <w:r w:rsidRPr="00C906F8">
              <w:t>70 USD</w:t>
            </w:r>
          </w:p>
        </w:tc>
      </w:tr>
      <w:tr w:rsidR="00305AB0" w:rsidRPr="00C906F8" w14:paraId="37F6BA0D" w14:textId="77777777" w:rsidTr="00840D8A">
        <w:trPr>
          <w:trHeight w:val="20"/>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0165F3F" w14:textId="77777777" w:rsidR="00305AB0" w:rsidRPr="00C906F8" w:rsidRDefault="00305AB0" w:rsidP="00911AAA">
            <w:pPr>
              <w:spacing w:after="0"/>
            </w:pPr>
            <w:r w:rsidRPr="00C906F8">
              <w:t>Instituciones</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550EBB3" w14:textId="77777777" w:rsidR="00305AB0" w:rsidRPr="00C906F8" w:rsidRDefault="00305AB0" w:rsidP="003210DB">
            <w:pPr>
              <w:spacing w:after="0"/>
            </w:pPr>
            <w:proofErr w:type="spellStart"/>
            <w:r w:rsidRPr="00C906F8">
              <w:t>Wi</w:t>
            </w:r>
            <w:r>
              <w:t>n</w:t>
            </w:r>
            <w:r w:rsidRPr="00C906F8">
              <w:t>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C6EF697" w14:textId="77777777" w:rsidR="00305AB0" w:rsidRPr="00C906F8" w:rsidRDefault="00305AB0" w:rsidP="003210DB">
            <w:pPr>
              <w:spacing w:after="0"/>
            </w:pPr>
            <w:r w:rsidRPr="00C906F8">
              <w:t>83 USD</w:t>
            </w:r>
          </w:p>
        </w:tc>
      </w:tr>
    </w:tbl>
    <w:p w14:paraId="0F4C4B3C" w14:textId="10BDC54D" w:rsidR="00305AB0" w:rsidRPr="002E208A" w:rsidRDefault="00305AB0" w:rsidP="003210DB">
      <w:pPr>
        <w:ind w:left="720" w:firstLine="981"/>
        <w:rPr>
          <w:i/>
          <w:iCs/>
          <w:color w:val="44546A"/>
          <w:sz w:val="18"/>
          <w:szCs w:val="18"/>
          <w:highlight w:val="yellow"/>
        </w:rPr>
      </w:pPr>
      <w:bookmarkStart w:id="152" w:name="_Toc11064415"/>
      <w:bookmarkStart w:id="153" w:name="_Toc11340907"/>
      <w:bookmarkStart w:id="154" w:name="_Toc13052157"/>
      <w:bookmarkStart w:id="155" w:name="_Toc14764430"/>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Pr>
          <w:i/>
          <w:iCs/>
          <w:noProof/>
          <w:color w:val="44546A"/>
          <w:sz w:val="18"/>
          <w:szCs w:val="18"/>
        </w:rPr>
        <w:t>14</w:t>
      </w:r>
      <w:r w:rsidR="00C01690" w:rsidRPr="002E208A">
        <w:rPr>
          <w:i/>
          <w:iCs/>
          <w:color w:val="44546A"/>
          <w:sz w:val="18"/>
          <w:szCs w:val="18"/>
        </w:rPr>
        <w:fldChar w:fldCharType="end"/>
      </w:r>
      <w:r w:rsidRPr="002E208A">
        <w:rPr>
          <w:i/>
          <w:iCs/>
          <w:color w:val="44546A"/>
          <w:sz w:val="18"/>
          <w:szCs w:val="18"/>
        </w:rPr>
        <w:t>: Costos promedios por actividad</w:t>
      </w:r>
      <w:bookmarkEnd w:id="152"/>
      <w:bookmarkEnd w:id="153"/>
      <w:bookmarkEnd w:id="154"/>
      <w:bookmarkEnd w:id="155"/>
    </w:p>
    <w:p w14:paraId="7CEEED59" w14:textId="77777777" w:rsidR="00305AB0" w:rsidRPr="00C906F8" w:rsidRDefault="00305AB0" w:rsidP="004D7491">
      <w:pPr>
        <w:pStyle w:val="Heading4"/>
        <w:spacing w:before="120"/>
      </w:pPr>
      <w:r w:rsidRPr="00C906F8">
        <w:t>Coherencia Intersectori</w:t>
      </w:r>
      <w:r>
        <w:t>al</w:t>
      </w:r>
    </w:p>
    <w:p w14:paraId="75146424" w14:textId="0EFBE403" w:rsidR="00305AB0" w:rsidRPr="00C906F8" w:rsidRDefault="00305AB0" w:rsidP="004D7491">
      <w:pPr>
        <w:spacing w:after="0"/>
      </w:pPr>
      <w:r w:rsidRPr="00C906F8">
        <w:t xml:space="preserve">Como ya se mencionó, </w:t>
      </w:r>
      <w:bookmarkStart w:id="156" w:name="_Hlk12611630"/>
      <w:r w:rsidRPr="00C906F8">
        <w:t xml:space="preserve">hubo poca coordinación intersectorial entre </w:t>
      </w:r>
      <w:r w:rsidR="353D2A1B" w:rsidRPr="00C906F8">
        <w:t>Grupos Sectoriales</w:t>
      </w:r>
      <w:r w:rsidRPr="00C906F8">
        <w:t xml:space="preserve"> en el Llamamiento Inicial en áreas de posible duplicación. </w:t>
      </w:r>
      <w:bookmarkEnd w:id="156"/>
      <w:r w:rsidRPr="00C906F8">
        <w:t xml:space="preserve">A continuación, se describen algunos de las problemáticas que surgieron como consecuencia. </w:t>
      </w:r>
    </w:p>
    <w:tbl>
      <w:tblPr>
        <w:tblStyle w:val="GridTable4-Accent31"/>
        <w:tblW w:w="0" w:type="auto"/>
        <w:tblLook w:val="04A0" w:firstRow="1" w:lastRow="0" w:firstColumn="1" w:lastColumn="0" w:noHBand="0" w:noVBand="1"/>
      </w:tblPr>
      <w:tblGrid>
        <w:gridCol w:w="1129"/>
        <w:gridCol w:w="3421"/>
        <w:gridCol w:w="6240"/>
      </w:tblGrid>
      <w:tr w:rsidR="00305AB0" w:rsidRPr="00C906F8" w14:paraId="7E96568C"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2C02D" w14:textId="77777777" w:rsidR="00305AB0" w:rsidRPr="00C906F8" w:rsidRDefault="00305AB0" w:rsidP="003210DB">
            <w:pPr>
              <w:spacing w:after="0"/>
            </w:pPr>
            <w:r w:rsidRPr="00C906F8">
              <w:t>Sector</w:t>
            </w:r>
          </w:p>
        </w:tc>
        <w:tc>
          <w:tcPr>
            <w:tcW w:w="0" w:type="auto"/>
          </w:tcPr>
          <w:p w14:paraId="43A34501" w14:textId="77777777" w:rsidR="00305AB0" w:rsidRPr="00C906F8" w:rsidRDefault="00305AB0" w:rsidP="003210DB">
            <w:pPr>
              <w:spacing w:after="0"/>
              <w:cnfStyle w:val="100000000000" w:firstRow="1" w:lastRow="0" w:firstColumn="0" w:lastColumn="0" w:oddVBand="0" w:evenVBand="0" w:oddHBand="0" w:evenHBand="0" w:firstRowFirstColumn="0" w:firstRowLastColumn="0" w:lastRowFirstColumn="0" w:lastRowLastColumn="0"/>
            </w:pPr>
            <w:r w:rsidRPr="00C906F8">
              <w:t>Temática</w:t>
            </w:r>
          </w:p>
        </w:tc>
        <w:tc>
          <w:tcPr>
            <w:tcW w:w="0" w:type="auto"/>
          </w:tcPr>
          <w:p w14:paraId="699B1C37" w14:textId="77777777" w:rsidR="00305AB0" w:rsidRPr="00C906F8" w:rsidRDefault="00305AB0" w:rsidP="003210DB">
            <w:pPr>
              <w:spacing w:after="0"/>
              <w:cnfStyle w:val="100000000000" w:firstRow="1" w:lastRow="0" w:firstColumn="0" w:lastColumn="0" w:oddVBand="0" w:evenVBand="0" w:oddHBand="0" w:evenHBand="0" w:firstRowFirstColumn="0" w:firstRowLastColumn="0" w:lastRowFirstColumn="0" w:lastRowLastColumn="0"/>
            </w:pPr>
            <w:r w:rsidRPr="00C906F8">
              <w:t xml:space="preserve">Descripción </w:t>
            </w:r>
          </w:p>
        </w:tc>
      </w:tr>
      <w:tr w:rsidR="00305AB0" w:rsidRPr="00C906F8" w14:paraId="06E04D08"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88340A1" w14:textId="77777777" w:rsidR="00305AB0" w:rsidRPr="003210DB" w:rsidRDefault="00305AB0" w:rsidP="003210DB">
            <w:pPr>
              <w:spacing w:after="0"/>
              <w:rPr>
                <w:color w:val="auto"/>
              </w:rPr>
            </w:pPr>
            <w:r w:rsidRPr="003210DB">
              <w:rPr>
                <w:color w:val="auto"/>
              </w:rPr>
              <w:t>Salud</w:t>
            </w:r>
          </w:p>
        </w:tc>
        <w:tc>
          <w:tcPr>
            <w:tcW w:w="0" w:type="auto"/>
            <w:vMerge w:val="restart"/>
          </w:tcPr>
          <w:p w14:paraId="0E533F6D"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Evaluación y movilización de fondos para necesidades ASH en los centros de salud</w:t>
            </w:r>
          </w:p>
        </w:tc>
        <w:tc>
          <w:tcPr>
            <w:tcW w:w="0" w:type="auto"/>
          </w:tcPr>
          <w:p w14:paraId="2AB4F165" w14:textId="5BC94FE0"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Aunque la evaluación de la MSP incluye parámetros ASH, y el OPS había dado un apoyo directo en tanques e insumos, el </w:t>
            </w:r>
            <w:r w:rsidR="6F322D88">
              <w:t>Grupo Sectorial</w:t>
            </w:r>
            <w:r w:rsidRPr="00C906F8">
              <w:t xml:space="preserve"> ASH si había apoyado de manera ad hoc. </w:t>
            </w:r>
          </w:p>
          <w:p w14:paraId="7A9D7D64"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Sin embargo, recibieron una lista de necesidades de ASH en agosto. </w:t>
            </w:r>
          </w:p>
        </w:tc>
      </w:tr>
      <w:tr w:rsidR="00305AB0" w:rsidRPr="00C906F8" w14:paraId="43EDD124" w14:textId="77777777" w:rsidTr="003210DB">
        <w:tc>
          <w:tcPr>
            <w:cnfStyle w:val="001000000000" w:firstRow="0" w:lastRow="0" w:firstColumn="1" w:lastColumn="0" w:oddVBand="0" w:evenVBand="0" w:oddHBand="0" w:evenHBand="0" w:firstRowFirstColumn="0" w:firstRowLastColumn="0" w:lastRowFirstColumn="0" w:lastRowLastColumn="0"/>
            <w:tcW w:w="0" w:type="auto"/>
            <w:vMerge/>
          </w:tcPr>
          <w:p w14:paraId="65F7EE5E" w14:textId="77777777" w:rsidR="00305AB0" w:rsidRPr="003210DB" w:rsidRDefault="00305AB0" w:rsidP="003210DB">
            <w:pPr>
              <w:spacing w:after="0"/>
              <w:rPr>
                <w:color w:val="auto"/>
              </w:rPr>
            </w:pPr>
          </w:p>
        </w:tc>
        <w:tc>
          <w:tcPr>
            <w:tcW w:w="0" w:type="auto"/>
            <w:vMerge/>
          </w:tcPr>
          <w:p w14:paraId="73806A68"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p>
        </w:tc>
        <w:tc>
          <w:tcPr>
            <w:tcW w:w="0" w:type="auto"/>
          </w:tcPr>
          <w:p w14:paraId="207F04F4"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El enfoque geográfico de la respuesta ASH no hubiera podido cubrir todas las necesidades.</w:t>
            </w:r>
          </w:p>
        </w:tc>
      </w:tr>
      <w:tr w:rsidR="00305AB0" w:rsidRPr="00C906F8" w14:paraId="4314AE70"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57D3D61" w14:textId="77777777" w:rsidR="00305AB0" w:rsidRPr="003210DB" w:rsidRDefault="00305AB0" w:rsidP="003210DB">
            <w:pPr>
              <w:spacing w:after="0"/>
              <w:rPr>
                <w:color w:val="auto"/>
              </w:rPr>
            </w:pPr>
          </w:p>
        </w:tc>
        <w:tc>
          <w:tcPr>
            <w:tcW w:w="0" w:type="auto"/>
          </w:tcPr>
          <w:p w14:paraId="00A869EA"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Coordinación y colaboración en el monitoreo de la calidad de agua</w:t>
            </w:r>
          </w:p>
        </w:tc>
        <w:tc>
          <w:tcPr>
            <w:tcW w:w="0" w:type="auto"/>
          </w:tcPr>
          <w:p w14:paraId="57F3E7E9"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Varias personas mencionaron dificultades a recibir información sobre la calidad de agua en la red y en albergues</w:t>
            </w:r>
          </w:p>
        </w:tc>
      </w:tr>
      <w:tr w:rsidR="00305AB0" w:rsidRPr="00C906F8" w14:paraId="20229ECB" w14:textId="77777777" w:rsidTr="003210DB">
        <w:tc>
          <w:tcPr>
            <w:cnfStyle w:val="001000000000" w:firstRow="0" w:lastRow="0" w:firstColumn="1" w:lastColumn="0" w:oddVBand="0" w:evenVBand="0" w:oddHBand="0" w:evenHBand="0" w:firstRowFirstColumn="0" w:firstRowLastColumn="0" w:lastRowFirstColumn="0" w:lastRowLastColumn="0"/>
            <w:tcW w:w="0" w:type="auto"/>
            <w:vMerge/>
          </w:tcPr>
          <w:p w14:paraId="0B74C6FF" w14:textId="77777777" w:rsidR="00305AB0" w:rsidRPr="003210DB" w:rsidRDefault="00305AB0" w:rsidP="003210DB">
            <w:pPr>
              <w:spacing w:after="0"/>
              <w:rPr>
                <w:color w:val="auto"/>
              </w:rPr>
            </w:pPr>
          </w:p>
        </w:tc>
        <w:tc>
          <w:tcPr>
            <w:tcW w:w="0" w:type="auto"/>
          </w:tcPr>
          <w:p w14:paraId="1A02E2FB"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Coordinación y colaboración en la promoción de higiene</w:t>
            </w:r>
          </w:p>
        </w:tc>
        <w:tc>
          <w:tcPr>
            <w:tcW w:w="0" w:type="auto"/>
          </w:tcPr>
          <w:p w14:paraId="7BCA6F74" w14:textId="5280BF8A"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 xml:space="preserve">Aunque la campana conjunta sobre la Zika fue un logro, la </w:t>
            </w:r>
            <w:r w:rsidR="00E93BFF" w:rsidRPr="00C906F8">
              <w:t>coordinación y</w:t>
            </w:r>
            <w:r w:rsidRPr="00C906F8">
              <w:t xml:space="preserve"> el seguimiento de la promoción de higiene fue más complicado</w:t>
            </w:r>
          </w:p>
        </w:tc>
      </w:tr>
      <w:tr w:rsidR="00305AB0" w:rsidRPr="00C906F8" w14:paraId="2621E99F"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B3289B7" w14:textId="77777777" w:rsidR="00305AB0" w:rsidRPr="003210DB" w:rsidRDefault="00305AB0" w:rsidP="003210DB">
            <w:pPr>
              <w:spacing w:after="0"/>
              <w:rPr>
                <w:color w:val="auto"/>
              </w:rPr>
            </w:pPr>
          </w:p>
        </w:tc>
        <w:tc>
          <w:tcPr>
            <w:tcW w:w="0" w:type="auto"/>
          </w:tcPr>
          <w:p w14:paraId="0CDA259F"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Análisis y acceso al sistema de vigilancia epidemiológica </w:t>
            </w:r>
          </w:p>
        </w:tc>
        <w:tc>
          <w:tcPr>
            <w:tcW w:w="0" w:type="auto"/>
          </w:tcPr>
          <w:p w14:paraId="27E20D38" w14:textId="764DCEF2"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Varias personas mencionaron el valor de analizar estos datos durante las reuniones de coordinación, pero </w:t>
            </w:r>
            <w:r w:rsidR="00E93BFF">
              <w:t xml:space="preserve">que </w:t>
            </w:r>
            <w:r w:rsidRPr="00C906F8">
              <w:t>no eran disponibles.</w:t>
            </w:r>
          </w:p>
        </w:tc>
      </w:tr>
      <w:tr w:rsidR="00305AB0" w:rsidRPr="00C906F8" w14:paraId="222ABF48" w14:textId="77777777" w:rsidTr="003210DB">
        <w:tc>
          <w:tcPr>
            <w:cnfStyle w:val="001000000000" w:firstRow="0" w:lastRow="0" w:firstColumn="1" w:lastColumn="0" w:oddVBand="0" w:evenVBand="0" w:oddHBand="0" w:evenHBand="0" w:firstRowFirstColumn="0" w:firstRowLastColumn="0" w:lastRowFirstColumn="0" w:lastRowLastColumn="0"/>
            <w:tcW w:w="0" w:type="auto"/>
            <w:vMerge w:val="restart"/>
          </w:tcPr>
          <w:p w14:paraId="7E0C4F27" w14:textId="77777777" w:rsidR="00305AB0" w:rsidRPr="003210DB" w:rsidRDefault="00305AB0" w:rsidP="003210DB">
            <w:pPr>
              <w:spacing w:after="0"/>
              <w:rPr>
                <w:color w:val="auto"/>
              </w:rPr>
            </w:pPr>
            <w:r w:rsidRPr="003210DB">
              <w:rPr>
                <w:color w:val="auto"/>
              </w:rPr>
              <w:t>Educación</w:t>
            </w:r>
          </w:p>
        </w:tc>
        <w:tc>
          <w:tcPr>
            <w:tcW w:w="0" w:type="auto"/>
            <w:vMerge w:val="restart"/>
          </w:tcPr>
          <w:p w14:paraId="39457591"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Evaluación y movilización de fondos para necesidades ASH en las escuelas</w:t>
            </w:r>
          </w:p>
        </w:tc>
        <w:tc>
          <w:tcPr>
            <w:tcW w:w="0" w:type="auto"/>
          </w:tcPr>
          <w:p w14:paraId="38BC12D1"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 xml:space="preserve">Aunque la evaluación de MINEDUC había identificado necesidades en ASH, había requerido otra evaluación para detallar y priorizarlas. </w:t>
            </w:r>
          </w:p>
        </w:tc>
      </w:tr>
      <w:tr w:rsidR="00305AB0" w:rsidRPr="00C906F8" w14:paraId="789F6793"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CF90173" w14:textId="77777777" w:rsidR="00305AB0" w:rsidRPr="003210DB" w:rsidRDefault="00305AB0" w:rsidP="003210DB">
            <w:pPr>
              <w:spacing w:after="0"/>
              <w:rPr>
                <w:color w:val="auto"/>
              </w:rPr>
            </w:pPr>
          </w:p>
        </w:tc>
        <w:tc>
          <w:tcPr>
            <w:tcW w:w="0" w:type="auto"/>
            <w:vMerge/>
          </w:tcPr>
          <w:p w14:paraId="57B97FE1"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p>
        </w:tc>
        <w:tc>
          <w:tcPr>
            <w:tcW w:w="0" w:type="auto"/>
          </w:tcPr>
          <w:p w14:paraId="026BB22F"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El enfoque geográfico de la respuesta ASH no hubiera podido cubrir todas las necesidades.</w:t>
            </w:r>
          </w:p>
        </w:tc>
      </w:tr>
      <w:tr w:rsidR="00305AB0" w:rsidRPr="00C906F8" w14:paraId="35EF7173" w14:textId="77777777" w:rsidTr="003210DB">
        <w:tc>
          <w:tcPr>
            <w:cnfStyle w:val="001000000000" w:firstRow="0" w:lastRow="0" w:firstColumn="1" w:lastColumn="0" w:oddVBand="0" w:evenVBand="0" w:oddHBand="0" w:evenHBand="0" w:firstRowFirstColumn="0" w:firstRowLastColumn="0" w:lastRowFirstColumn="0" w:lastRowLastColumn="0"/>
            <w:tcW w:w="0" w:type="auto"/>
            <w:vMerge/>
          </w:tcPr>
          <w:p w14:paraId="16555C95" w14:textId="77777777" w:rsidR="00305AB0" w:rsidRPr="003210DB" w:rsidRDefault="00305AB0" w:rsidP="003210DB">
            <w:pPr>
              <w:spacing w:after="0"/>
              <w:rPr>
                <w:color w:val="auto"/>
              </w:rPr>
            </w:pPr>
          </w:p>
        </w:tc>
        <w:tc>
          <w:tcPr>
            <w:tcW w:w="0" w:type="auto"/>
          </w:tcPr>
          <w:p w14:paraId="63CD7301"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Opciones técnicas de ASH en escuelas</w:t>
            </w:r>
          </w:p>
        </w:tc>
        <w:tc>
          <w:tcPr>
            <w:tcW w:w="0" w:type="auto"/>
          </w:tcPr>
          <w:p w14:paraId="5BC1D403"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Aunque se elaboró estándares para ASH en escuelas, el MINEDUC no les ha formalizado</w:t>
            </w:r>
          </w:p>
        </w:tc>
      </w:tr>
      <w:tr w:rsidR="00305AB0" w:rsidRPr="00C906F8" w14:paraId="13B24126"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DE01401" w14:textId="77777777" w:rsidR="00305AB0" w:rsidRPr="003210DB" w:rsidRDefault="00305AB0" w:rsidP="003210DB">
            <w:pPr>
              <w:spacing w:after="0"/>
              <w:rPr>
                <w:color w:val="auto"/>
              </w:rPr>
            </w:pPr>
            <w:r w:rsidRPr="003210DB">
              <w:rPr>
                <w:color w:val="auto"/>
              </w:rPr>
              <w:t>Vivienda</w:t>
            </w:r>
          </w:p>
        </w:tc>
        <w:tc>
          <w:tcPr>
            <w:tcW w:w="0" w:type="auto"/>
            <w:vMerge w:val="restart"/>
          </w:tcPr>
          <w:p w14:paraId="586C524A"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Evaluación y movilización de fondos para necesidades</w:t>
            </w:r>
          </w:p>
        </w:tc>
        <w:tc>
          <w:tcPr>
            <w:tcW w:w="0" w:type="auto"/>
          </w:tcPr>
          <w:p w14:paraId="4E9DB840"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La falta de preacuerdo había dejado los aspectos ASH como brecha en las intervenciones de vivienda temporal. </w:t>
            </w:r>
          </w:p>
        </w:tc>
      </w:tr>
      <w:tr w:rsidR="00305AB0" w:rsidRPr="00C906F8" w14:paraId="08110E5E" w14:textId="77777777" w:rsidTr="003210DB">
        <w:tc>
          <w:tcPr>
            <w:cnfStyle w:val="001000000000" w:firstRow="0" w:lastRow="0" w:firstColumn="1" w:lastColumn="0" w:oddVBand="0" w:evenVBand="0" w:oddHBand="0" w:evenHBand="0" w:firstRowFirstColumn="0" w:firstRowLastColumn="0" w:lastRowFirstColumn="0" w:lastRowLastColumn="0"/>
            <w:tcW w:w="0" w:type="auto"/>
            <w:vMerge/>
          </w:tcPr>
          <w:p w14:paraId="387A16BD" w14:textId="77777777" w:rsidR="00305AB0" w:rsidRPr="003210DB" w:rsidRDefault="00305AB0" w:rsidP="003210DB">
            <w:pPr>
              <w:spacing w:after="0"/>
              <w:rPr>
                <w:color w:val="auto"/>
              </w:rPr>
            </w:pPr>
          </w:p>
        </w:tc>
        <w:tc>
          <w:tcPr>
            <w:tcW w:w="0" w:type="auto"/>
            <w:vMerge/>
          </w:tcPr>
          <w:p w14:paraId="3EC71286"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p>
        </w:tc>
        <w:tc>
          <w:tcPr>
            <w:tcW w:w="0" w:type="auto"/>
          </w:tcPr>
          <w:p w14:paraId="761E6B8E"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El enfoque geográfico de la respuesta ASH limito a las opciones de colaboración.</w:t>
            </w:r>
          </w:p>
        </w:tc>
      </w:tr>
      <w:tr w:rsidR="00305AB0" w:rsidRPr="00C906F8" w14:paraId="5DAA4D85"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160CF4B" w14:textId="77777777" w:rsidR="00305AB0" w:rsidRPr="003210DB" w:rsidRDefault="00305AB0" w:rsidP="003210DB">
            <w:pPr>
              <w:spacing w:after="0"/>
              <w:rPr>
                <w:color w:val="auto"/>
              </w:rPr>
            </w:pPr>
          </w:p>
        </w:tc>
        <w:tc>
          <w:tcPr>
            <w:tcW w:w="0" w:type="auto"/>
          </w:tcPr>
          <w:p w14:paraId="49FD2AFD"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Opciones técnicas de agua y saneamiento </w:t>
            </w:r>
          </w:p>
        </w:tc>
        <w:tc>
          <w:tcPr>
            <w:tcW w:w="0" w:type="auto"/>
          </w:tcPr>
          <w:p w14:paraId="10671556" w14:textId="77777777" w:rsidR="00305AB0" w:rsidRPr="00C906F8" w:rsidRDefault="00305AB0" w:rsidP="003210DB">
            <w:pPr>
              <w:spacing w:after="0"/>
              <w:cnfStyle w:val="000000100000" w:firstRow="0" w:lastRow="0" w:firstColumn="0" w:lastColumn="0" w:oddVBand="0" w:evenVBand="0" w:oddHBand="1" w:evenHBand="0" w:firstRowFirstColumn="0" w:firstRowLastColumn="0" w:lastRowFirstColumn="0" w:lastRowLastColumn="0"/>
            </w:pPr>
            <w:r w:rsidRPr="00C906F8">
              <w:t xml:space="preserve">Proporcionar opciones técnicas con costos sería importante para integrarlos dentro de los propuestas vivienda. </w:t>
            </w:r>
          </w:p>
        </w:tc>
      </w:tr>
      <w:tr w:rsidR="00305AB0" w:rsidRPr="00C906F8" w14:paraId="308BA44C" w14:textId="77777777" w:rsidTr="003210DB">
        <w:tc>
          <w:tcPr>
            <w:cnfStyle w:val="001000000000" w:firstRow="0" w:lastRow="0" w:firstColumn="1" w:lastColumn="0" w:oddVBand="0" w:evenVBand="0" w:oddHBand="0" w:evenHBand="0" w:firstRowFirstColumn="0" w:firstRowLastColumn="0" w:lastRowFirstColumn="0" w:lastRowLastColumn="0"/>
            <w:tcW w:w="0" w:type="auto"/>
          </w:tcPr>
          <w:p w14:paraId="696CD9E1" w14:textId="77777777" w:rsidR="00305AB0" w:rsidRPr="003210DB" w:rsidRDefault="00305AB0" w:rsidP="003210DB">
            <w:pPr>
              <w:spacing w:after="0"/>
              <w:rPr>
                <w:color w:val="auto"/>
              </w:rPr>
            </w:pPr>
            <w:r w:rsidRPr="003210DB">
              <w:rPr>
                <w:color w:val="auto"/>
              </w:rPr>
              <w:t>CCCM</w:t>
            </w:r>
          </w:p>
        </w:tc>
        <w:tc>
          <w:tcPr>
            <w:tcW w:w="0" w:type="auto"/>
          </w:tcPr>
          <w:p w14:paraId="0FEF8287"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Evaluación y movilización de fondos para necesidades</w:t>
            </w:r>
          </w:p>
        </w:tc>
        <w:tc>
          <w:tcPr>
            <w:tcW w:w="0" w:type="auto"/>
          </w:tcPr>
          <w:p w14:paraId="726F3D32" w14:textId="77777777" w:rsidR="00305AB0" w:rsidRPr="00C906F8" w:rsidRDefault="00305AB0" w:rsidP="003210DB">
            <w:pPr>
              <w:spacing w:after="0"/>
              <w:cnfStyle w:val="000000000000" w:firstRow="0" w:lastRow="0" w:firstColumn="0" w:lastColumn="0" w:oddVBand="0" w:evenVBand="0" w:oddHBand="0" w:evenHBand="0" w:firstRowFirstColumn="0" w:firstRowLastColumn="0" w:lastRowFirstColumn="0" w:lastRowLastColumn="0"/>
            </w:pPr>
            <w:r w:rsidRPr="00C906F8">
              <w:t xml:space="preserve">La falta de preacuerdo y el enfoque geográfica de la respuesta ASH había dejado brechas geográficas en la posibilidad de apoyo ASH a albergues y refugios.  </w:t>
            </w:r>
          </w:p>
        </w:tc>
      </w:tr>
    </w:tbl>
    <w:p w14:paraId="782AB845" w14:textId="7C01E3EF" w:rsidR="00305AB0" w:rsidRPr="002E208A" w:rsidRDefault="00305AB0" w:rsidP="003210DB">
      <w:pPr>
        <w:rPr>
          <w:i/>
          <w:iCs/>
          <w:color w:val="44546A"/>
          <w:sz w:val="18"/>
          <w:szCs w:val="18"/>
        </w:rPr>
      </w:pPr>
      <w:bookmarkStart w:id="157" w:name="_Toc11064416"/>
      <w:bookmarkStart w:id="158" w:name="_Toc11340908"/>
      <w:bookmarkStart w:id="159" w:name="_Toc13052158"/>
      <w:bookmarkStart w:id="160" w:name="_Toc14764431"/>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Pr>
          <w:i/>
          <w:iCs/>
          <w:noProof/>
          <w:color w:val="44546A"/>
          <w:sz w:val="18"/>
          <w:szCs w:val="18"/>
        </w:rPr>
        <w:t>15</w:t>
      </w:r>
      <w:r w:rsidR="00C01690" w:rsidRPr="002E208A">
        <w:rPr>
          <w:i/>
          <w:iCs/>
          <w:color w:val="44546A"/>
          <w:sz w:val="18"/>
          <w:szCs w:val="18"/>
        </w:rPr>
        <w:fldChar w:fldCharType="end"/>
      </w:r>
      <w:r w:rsidRPr="002E208A">
        <w:rPr>
          <w:i/>
          <w:iCs/>
          <w:color w:val="44546A"/>
          <w:sz w:val="18"/>
          <w:szCs w:val="18"/>
        </w:rPr>
        <w:t>: Coherencia Intersectorial</w:t>
      </w:r>
      <w:bookmarkEnd w:id="157"/>
      <w:bookmarkEnd w:id="158"/>
      <w:bookmarkEnd w:id="159"/>
      <w:bookmarkEnd w:id="160"/>
    </w:p>
    <w:p w14:paraId="19EC25E8" w14:textId="77777777" w:rsidR="00305AB0" w:rsidRPr="00C906F8" w:rsidRDefault="00305AB0" w:rsidP="003210DB"/>
    <w:p w14:paraId="1376EC0F" w14:textId="000C6564" w:rsidR="00A570A4" w:rsidRPr="00C906F8" w:rsidRDefault="5E9B872E" w:rsidP="003210DB">
      <w:pPr>
        <w:pStyle w:val="Heading3"/>
      </w:pPr>
      <w:r w:rsidRPr="00C906F8">
        <w:t>3.2.</w:t>
      </w:r>
      <w:r w:rsidR="005F43A5">
        <w:t>6</w:t>
      </w:r>
      <w:r w:rsidRPr="00C906F8">
        <w:t xml:space="preserve"> </w:t>
      </w:r>
      <w:r w:rsidR="00A570A4" w:rsidRPr="00C906F8">
        <w:t>Efic</w:t>
      </w:r>
      <w:r w:rsidR="009015D4">
        <w:t>ien</w:t>
      </w:r>
      <w:r w:rsidR="00A570A4" w:rsidRPr="00C906F8">
        <w:t>cia</w:t>
      </w:r>
      <w:r w:rsidR="00C0193D">
        <w:t xml:space="preserve"> y calidad</w:t>
      </w:r>
    </w:p>
    <w:p w14:paraId="1E5B2050" w14:textId="772529CC" w:rsidR="00232458" w:rsidRPr="00C906F8" w:rsidRDefault="00232458" w:rsidP="003210DB">
      <w:r w:rsidRPr="00C906F8">
        <w:t>Dadas las limitaciones señaladas con el sistema de seguimiento</w:t>
      </w:r>
      <w:r w:rsidR="005D22D0" w:rsidRPr="00C906F8">
        <w:t xml:space="preserve"> (5W)</w:t>
      </w:r>
      <w:r w:rsidRPr="00C906F8">
        <w:t xml:space="preserve">, vale la pena señalar que la capacidad del </w:t>
      </w:r>
      <w:r w:rsidR="00DB2897">
        <w:t>Grupo Sectorial</w:t>
      </w:r>
      <w:r w:rsidR="00DB2897" w:rsidRPr="00C906F8">
        <w:t xml:space="preserve"> </w:t>
      </w:r>
      <w:r w:rsidR="0067585D">
        <w:t>ASH</w:t>
      </w:r>
      <w:r w:rsidRPr="00C906F8">
        <w:t xml:space="preserve"> para </w:t>
      </w:r>
      <w:r w:rsidR="005D22D0" w:rsidRPr="00C906F8">
        <w:t xml:space="preserve">monitorear </w:t>
      </w:r>
      <w:r w:rsidRPr="00C906F8">
        <w:t xml:space="preserve">el progreso contra </w:t>
      </w:r>
      <w:r w:rsidR="00DB2897">
        <w:t>el</w:t>
      </w:r>
      <w:r w:rsidR="00DB2897" w:rsidRPr="00C906F8">
        <w:t xml:space="preserve"> </w:t>
      </w:r>
      <w:r w:rsidR="005D22D0" w:rsidRPr="00C906F8">
        <w:t xml:space="preserve">Llamamiento Inicial </w:t>
      </w:r>
      <w:r w:rsidRPr="00C906F8">
        <w:t xml:space="preserve">fue limitada y se redujo con el tiempo. Críticamente, con la salida de la capacidad </w:t>
      </w:r>
      <w:r w:rsidR="005D22D0" w:rsidRPr="00C906F8">
        <w:t xml:space="preserve">de </w:t>
      </w:r>
      <w:r w:rsidR="00A756C3" w:rsidRPr="00C906F8">
        <w:t>gestión</w:t>
      </w:r>
      <w:r w:rsidR="005D22D0" w:rsidRPr="00C906F8">
        <w:t xml:space="preserve"> de información </w:t>
      </w:r>
      <w:r w:rsidRPr="00C906F8">
        <w:t xml:space="preserve">a finales de 2016, la capacidad del </w:t>
      </w:r>
      <w:r w:rsidR="00DB2897">
        <w:t>Grupo Sectorial</w:t>
      </w:r>
      <w:r w:rsidR="00DB2897" w:rsidRPr="00C906F8">
        <w:t xml:space="preserve"> </w:t>
      </w:r>
      <w:r w:rsidR="0067585D">
        <w:t>ASH</w:t>
      </w:r>
      <w:r w:rsidR="005D22D0" w:rsidRPr="00C906F8">
        <w:t xml:space="preserve"> en el monitoreo de la respuesta </w:t>
      </w:r>
      <w:r w:rsidRPr="00C906F8">
        <w:t>se redujo drásticamente.</w:t>
      </w:r>
    </w:p>
    <w:p w14:paraId="28F36751" w14:textId="40632969" w:rsidR="000B7DBC" w:rsidRDefault="00232458" w:rsidP="003210DB">
      <w:r w:rsidRPr="00C906F8">
        <w:t xml:space="preserve">Dadas las limitaciones tanto en la evaluación de las necesidades como en el seguimiento de las actividades, no ha sido posible </w:t>
      </w:r>
      <w:r w:rsidR="005D22D0" w:rsidRPr="00C906F8">
        <w:t xml:space="preserve">cuantificar </w:t>
      </w:r>
      <w:r w:rsidR="00E02BD2">
        <w:t xml:space="preserve">de manera sistemática y exacta </w:t>
      </w:r>
      <w:r w:rsidRPr="00C906F8">
        <w:t xml:space="preserve">los logros del </w:t>
      </w:r>
      <w:r w:rsidR="00DB2897">
        <w:t>Grupo Sectorial</w:t>
      </w:r>
      <w:r w:rsidR="00DB2897" w:rsidRPr="00C906F8">
        <w:t xml:space="preserve"> </w:t>
      </w:r>
      <w:r w:rsidR="005D22D0" w:rsidRPr="00C906F8">
        <w:t xml:space="preserve">contra </w:t>
      </w:r>
      <w:r w:rsidRPr="00C906F8">
        <w:t xml:space="preserve">sus </w:t>
      </w:r>
      <w:r w:rsidR="00E02BD2">
        <w:t>o</w:t>
      </w:r>
      <w:r w:rsidRPr="00C906F8">
        <w:t xml:space="preserve">bjetivos, ni </w:t>
      </w:r>
      <w:r w:rsidR="005D22D0" w:rsidRPr="00C906F8">
        <w:t xml:space="preserve">de </w:t>
      </w:r>
      <w:r w:rsidRPr="00C906F8">
        <w:t xml:space="preserve">cuantificar las diversas actividades realizadas. Según el informe de progreso de ASH </w:t>
      </w:r>
      <w:r w:rsidR="005D22D0" w:rsidRPr="00C906F8">
        <w:t>a</w:t>
      </w:r>
      <w:r w:rsidRPr="00C906F8">
        <w:t xml:space="preserve"> 6 meses, </w:t>
      </w:r>
      <w:r w:rsidR="000B7DBC">
        <w:t xml:space="preserve">de </w:t>
      </w:r>
      <w:r w:rsidR="00793AAB">
        <w:t>las 350.000 personas</w:t>
      </w:r>
      <w:r w:rsidR="000B7DBC">
        <w:t xml:space="preserve"> con necesidades ASH </w:t>
      </w:r>
      <w:r w:rsidR="005D22D0" w:rsidRPr="00C906F8">
        <w:t xml:space="preserve">se </w:t>
      </w:r>
      <w:r w:rsidR="00B530BF" w:rsidRPr="00C906F8">
        <w:t>había</w:t>
      </w:r>
      <w:r w:rsidR="005D22D0" w:rsidRPr="00C906F8">
        <w:t xml:space="preserve"> reportado</w:t>
      </w:r>
      <w:r w:rsidR="000B7DBC">
        <w:t xml:space="preserve"> una cobertura de:</w:t>
      </w:r>
    </w:p>
    <w:p w14:paraId="1CCF687E" w14:textId="761C9FFC" w:rsidR="000B7DBC" w:rsidRDefault="000B7DBC" w:rsidP="008D1BC6">
      <w:pPr>
        <w:pStyle w:val="ListParagraph"/>
        <w:numPr>
          <w:ilvl w:val="0"/>
          <w:numId w:val="19"/>
        </w:numPr>
      </w:pPr>
      <w:r>
        <w:t>2</w:t>
      </w:r>
      <w:r w:rsidR="00232458" w:rsidRPr="00C906F8">
        <w:t>00</w:t>
      </w:r>
      <w:r>
        <w:t>.</w:t>
      </w:r>
      <w:r w:rsidR="00232458" w:rsidRPr="00C906F8">
        <w:t xml:space="preserve">000 personas con agua segura, tanto a través de la provisión de emergencia como de la rehabilitación de infraestructuras de </w:t>
      </w:r>
      <w:r w:rsidR="0067585D">
        <w:t>ASH</w:t>
      </w:r>
      <w:r w:rsidR="00232458" w:rsidRPr="00C906F8">
        <w:t xml:space="preserve"> en comunidades y escuelas. </w:t>
      </w:r>
    </w:p>
    <w:p w14:paraId="5BE869FC" w14:textId="0EE6AF4C" w:rsidR="000B7DBC" w:rsidRDefault="00232458" w:rsidP="008D1BC6">
      <w:pPr>
        <w:pStyle w:val="ListParagraph"/>
        <w:numPr>
          <w:ilvl w:val="0"/>
          <w:numId w:val="19"/>
        </w:numPr>
      </w:pPr>
      <w:r w:rsidRPr="00C906F8">
        <w:t>40</w:t>
      </w:r>
      <w:r w:rsidR="00793AAB">
        <w:t>.</w:t>
      </w:r>
      <w:r w:rsidRPr="00C906F8">
        <w:t xml:space="preserve">000 personas han </w:t>
      </w:r>
      <w:r w:rsidR="005D22D0" w:rsidRPr="00C906F8">
        <w:t xml:space="preserve">beneficiado al </w:t>
      </w:r>
      <w:r w:rsidRPr="00C906F8">
        <w:t xml:space="preserve">acceso a servicios de saneamiento a través de la construcción o rehabilitación de letrinas, incluidas 500 construidas para apoyar la reparación de viviendas en comunidades rurales y </w:t>
      </w:r>
      <w:r w:rsidR="005D22D0" w:rsidRPr="00C906F8">
        <w:t xml:space="preserve">las </w:t>
      </w:r>
      <w:r w:rsidRPr="00C906F8">
        <w:t xml:space="preserve">letrinas construidas en 50 escuelas. </w:t>
      </w:r>
    </w:p>
    <w:p w14:paraId="7E36DBEF" w14:textId="77777777" w:rsidR="00232458" w:rsidRPr="00C906F8" w:rsidRDefault="00232458" w:rsidP="008D1BC6">
      <w:pPr>
        <w:pStyle w:val="ListParagraph"/>
        <w:numPr>
          <w:ilvl w:val="0"/>
          <w:numId w:val="19"/>
        </w:numPr>
      </w:pPr>
      <w:r w:rsidRPr="00C906F8">
        <w:t>Alrededor de 100.000 personas han sido apoyadas con artículos de higiene y promoción de la higiene.</w:t>
      </w:r>
    </w:p>
    <w:p w14:paraId="19A0558A" w14:textId="0126AB01" w:rsidR="00596AA7" w:rsidRPr="00C906F8" w:rsidRDefault="00232458" w:rsidP="004D7491">
      <w:pPr>
        <w:spacing w:after="0"/>
      </w:pPr>
      <w:r w:rsidRPr="00C906F8">
        <w:t>Se han realizado grandes esfuerzos para armonizar los informes de</w:t>
      </w:r>
      <w:r w:rsidR="6F322D88" w:rsidRPr="00C906F8">
        <w:t xml:space="preserve">l </w:t>
      </w:r>
      <w:r w:rsidR="6F322D88">
        <w:t>Grupo Sectorial</w:t>
      </w:r>
      <w:r w:rsidRPr="0B911427">
        <w:t xml:space="preserve"> </w:t>
      </w:r>
      <w:r w:rsidR="0067585D">
        <w:t>ASH</w:t>
      </w:r>
      <w:r w:rsidRPr="00C906F8">
        <w:t>, los informes de los socios y la información recopilada de los encuestados en el campo; sin embargo, una visión general integral solo se puede estimar de la siguiente manera:</w:t>
      </w:r>
    </w:p>
    <w:tbl>
      <w:tblPr>
        <w:tblStyle w:val="GridTable4-Accent31"/>
        <w:tblW w:w="0" w:type="auto"/>
        <w:jc w:val="center"/>
        <w:tblLook w:val="0420" w:firstRow="1" w:lastRow="0" w:firstColumn="0" w:lastColumn="0" w:noHBand="0" w:noVBand="1"/>
      </w:tblPr>
      <w:tblGrid>
        <w:gridCol w:w="4047"/>
        <w:gridCol w:w="708"/>
        <w:gridCol w:w="988"/>
      </w:tblGrid>
      <w:tr w:rsidR="00596AA7" w:rsidRPr="00C906F8" w14:paraId="229C0DF5" w14:textId="77777777" w:rsidTr="003210D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6FE5065" w14:textId="77777777" w:rsidR="00596AA7" w:rsidRPr="00C906F8" w:rsidRDefault="00596AA7" w:rsidP="003210DB">
            <w:pPr>
              <w:spacing w:after="0"/>
            </w:pPr>
            <w:r w:rsidRPr="00C906F8">
              <w:t>Actividad</w:t>
            </w:r>
          </w:p>
        </w:tc>
        <w:tc>
          <w:tcPr>
            <w:tcW w:w="0" w:type="auto"/>
          </w:tcPr>
          <w:p w14:paraId="555F148C" w14:textId="77777777" w:rsidR="00596AA7" w:rsidRPr="00C906F8" w:rsidRDefault="00596AA7" w:rsidP="003210DB">
            <w:pPr>
              <w:spacing w:after="0"/>
            </w:pPr>
            <w:r w:rsidRPr="00C906F8">
              <w:t>Sitios</w:t>
            </w:r>
          </w:p>
        </w:tc>
        <w:tc>
          <w:tcPr>
            <w:tcW w:w="0" w:type="auto"/>
          </w:tcPr>
          <w:p w14:paraId="3BA4213E" w14:textId="77777777" w:rsidR="00596AA7" w:rsidRPr="00C906F8" w:rsidRDefault="00596AA7" w:rsidP="003210DB">
            <w:pPr>
              <w:spacing w:after="0"/>
            </w:pPr>
            <w:r w:rsidRPr="00C906F8">
              <w:t>Cantidad</w:t>
            </w:r>
          </w:p>
        </w:tc>
      </w:tr>
      <w:tr w:rsidR="00596AA7" w:rsidRPr="00C906F8" w14:paraId="109E1222" w14:textId="77777777" w:rsidTr="003210DB">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57D03FF4" w14:textId="77777777" w:rsidR="00596AA7" w:rsidRPr="00C906F8" w:rsidRDefault="00596AA7" w:rsidP="003210DB">
            <w:pPr>
              <w:spacing w:after="0"/>
              <w:jc w:val="center"/>
            </w:pPr>
            <w:r w:rsidRPr="00C906F8">
              <w:t>Rehabilitación / Construcción Sistemas de agua</w:t>
            </w:r>
          </w:p>
        </w:tc>
        <w:tc>
          <w:tcPr>
            <w:tcW w:w="0" w:type="auto"/>
          </w:tcPr>
          <w:p w14:paraId="6B324636" w14:textId="77777777" w:rsidR="00596AA7" w:rsidRPr="00C906F8" w:rsidRDefault="00596AA7" w:rsidP="003210DB">
            <w:pPr>
              <w:spacing w:after="0"/>
            </w:pPr>
            <w:r w:rsidRPr="00C906F8">
              <w:t>60</w:t>
            </w:r>
          </w:p>
        </w:tc>
        <w:tc>
          <w:tcPr>
            <w:tcW w:w="0" w:type="auto"/>
          </w:tcPr>
          <w:p w14:paraId="02BC65E7" w14:textId="77777777" w:rsidR="00596AA7" w:rsidRPr="00C906F8" w:rsidRDefault="00E02BD2" w:rsidP="003210DB">
            <w:pPr>
              <w:spacing w:after="0"/>
            </w:pPr>
            <w:r>
              <w:t>60</w:t>
            </w:r>
          </w:p>
        </w:tc>
      </w:tr>
      <w:tr w:rsidR="00596AA7" w:rsidRPr="00C906F8" w14:paraId="69CC8E13" w14:textId="77777777" w:rsidTr="003210DB">
        <w:trPr>
          <w:jc w:val="center"/>
        </w:trPr>
        <w:tc>
          <w:tcPr>
            <w:tcW w:w="0" w:type="auto"/>
          </w:tcPr>
          <w:p w14:paraId="1B2A5336" w14:textId="77777777" w:rsidR="00596AA7" w:rsidRPr="00C906F8" w:rsidRDefault="0020386E" w:rsidP="003210DB">
            <w:pPr>
              <w:spacing w:after="0"/>
            </w:pPr>
            <w:r w:rsidRPr="00C906F8">
              <w:t>Potabilización</w:t>
            </w:r>
            <w:r w:rsidR="00596AA7" w:rsidRPr="00C906F8">
              <w:t xml:space="preserve"> de agua</w:t>
            </w:r>
          </w:p>
        </w:tc>
        <w:tc>
          <w:tcPr>
            <w:tcW w:w="0" w:type="auto"/>
          </w:tcPr>
          <w:p w14:paraId="41C6F338" w14:textId="77777777" w:rsidR="00596AA7" w:rsidRPr="00C906F8" w:rsidRDefault="00596AA7" w:rsidP="003210DB">
            <w:pPr>
              <w:spacing w:after="0"/>
            </w:pPr>
            <w:r w:rsidRPr="00C906F8">
              <w:t>100</w:t>
            </w:r>
          </w:p>
        </w:tc>
        <w:tc>
          <w:tcPr>
            <w:tcW w:w="0" w:type="auto"/>
          </w:tcPr>
          <w:p w14:paraId="086D7274" w14:textId="77777777" w:rsidR="00596AA7" w:rsidRPr="00C906F8" w:rsidRDefault="00596AA7" w:rsidP="003210DB">
            <w:pPr>
              <w:spacing w:after="0"/>
            </w:pPr>
            <w:r w:rsidRPr="00C906F8">
              <w:t>186</w:t>
            </w:r>
          </w:p>
        </w:tc>
      </w:tr>
      <w:tr w:rsidR="00596AA7" w:rsidRPr="00C906F8" w14:paraId="59A36EE8" w14:textId="77777777" w:rsidTr="003210DB">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6773691C" w14:textId="77777777" w:rsidR="00596AA7" w:rsidRPr="00C906F8" w:rsidRDefault="00596AA7" w:rsidP="003210DB">
            <w:pPr>
              <w:spacing w:after="0"/>
            </w:pPr>
            <w:r w:rsidRPr="00C906F8">
              <w:t>Construcción Letrinas</w:t>
            </w:r>
          </w:p>
        </w:tc>
        <w:tc>
          <w:tcPr>
            <w:tcW w:w="0" w:type="auto"/>
          </w:tcPr>
          <w:p w14:paraId="51943AD3" w14:textId="77777777" w:rsidR="00596AA7" w:rsidRPr="00C906F8" w:rsidRDefault="00596AA7" w:rsidP="003210DB">
            <w:pPr>
              <w:spacing w:after="0"/>
            </w:pPr>
            <w:r w:rsidRPr="00C906F8">
              <w:t>125</w:t>
            </w:r>
          </w:p>
        </w:tc>
        <w:tc>
          <w:tcPr>
            <w:tcW w:w="0" w:type="auto"/>
          </w:tcPr>
          <w:p w14:paraId="3EA1A0D2" w14:textId="437B0534" w:rsidR="00596AA7" w:rsidRPr="00C906F8" w:rsidRDefault="00596AA7" w:rsidP="003210DB">
            <w:pPr>
              <w:spacing w:after="0"/>
            </w:pPr>
            <w:r w:rsidRPr="00C906F8">
              <w:t>1</w:t>
            </w:r>
            <w:r w:rsidR="000B7DBC">
              <w:t>.</w:t>
            </w:r>
            <w:r w:rsidR="00C3559C" w:rsidRPr="00C906F8">
              <w:t>2</w:t>
            </w:r>
            <w:r w:rsidRPr="00C906F8">
              <w:t>00</w:t>
            </w:r>
          </w:p>
        </w:tc>
      </w:tr>
      <w:tr w:rsidR="00596AA7" w:rsidRPr="00C906F8" w14:paraId="61515583" w14:textId="77777777" w:rsidTr="003210DB">
        <w:trPr>
          <w:jc w:val="center"/>
        </w:trPr>
        <w:tc>
          <w:tcPr>
            <w:tcW w:w="0" w:type="auto"/>
          </w:tcPr>
          <w:p w14:paraId="6DE29338" w14:textId="77777777" w:rsidR="00596AA7" w:rsidRPr="00C906F8" w:rsidRDefault="00596AA7" w:rsidP="003210DB">
            <w:pPr>
              <w:spacing w:after="0"/>
            </w:pPr>
            <w:r w:rsidRPr="00C906F8">
              <w:t>Construcción Duchas</w:t>
            </w:r>
          </w:p>
        </w:tc>
        <w:tc>
          <w:tcPr>
            <w:tcW w:w="0" w:type="auto"/>
          </w:tcPr>
          <w:p w14:paraId="2836BC7D" w14:textId="77777777" w:rsidR="00596AA7" w:rsidRPr="00C906F8" w:rsidRDefault="00596AA7" w:rsidP="003210DB">
            <w:pPr>
              <w:spacing w:after="0"/>
            </w:pPr>
            <w:r w:rsidRPr="00C906F8">
              <w:t>30</w:t>
            </w:r>
          </w:p>
        </w:tc>
        <w:tc>
          <w:tcPr>
            <w:tcW w:w="0" w:type="auto"/>
          </w:tcPr>
          <w:p w14:paraId="56E9C5AD" w14:textId="77777777" w:rsidR="00596AA7" w:rsidRPr="00C906F8" w:rsidRDefault="00596AA7" w:rsidP="003210DB">
            <w:pPr>
              <w:spacing w:after="0"/>
            </w:pPr>
            <w:r w:rsidRPr="00C906F8">
              <w:t>600</w:t>
            </w:r>
          </w:p>
        </w:tc>
      </w:tr>
      <w:tr w:rsidR="00596AA7" w:rsidRPr="00C906F8" w14:paraId="5BCC4FAF" w14:textId="77777777" w:rsidTr="003210DB">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084A705D" w14:textId="77777777" w:rsidR="00596AA7" w:rsidRPr="00C906F8" w:rsidRDefault="00596AA7" w:rsidP="003210DB">
            <w:pPr>
              <w:spacing w:after="0"/>
            </w:pPr>
            <w:r w:rsidRPr="00C906F8">
              <w:t>Distribución Kits de Higiene</w:t>
            </w:r>
            <w:r w:rsidR="00EC57D6" w:rsidRPr="00C906F8">
              <w:t>/</w:t>
            </w:r>
            <w:r w:rsidR="0067585D">
              <w:t>ASH</w:t>
            </w:r>
          </w:p>
        </w:tc>
        <w:tc>
          <w:tcPr>
            <w:tcW w:w="0" w:type="auto"/>
          </w:tcPr>
          <w:p w14:paraId="2AC5573C" w14:textId="77777777" w:rsidR="00596AA7" w:rsidRPr="00C906F8" w:rsidRDefault="00596AA7" w:rsidP="003210DB">
            <w:pPr>
              <w:spacing w:after="0"/>
            </w:pPr>
            <w:r w:rsidRPr="00C906F8">
              <w:t>1</w:t>
            </w:r>
            <w:r w:rsidR="00EC57D6" w:rsidRPr="00C906F8">
              <w:t>80</w:t>
            </w:r>
          </w:p>
        </w:tc>
        <w:tc>
          <w:tcPr>
            <w:tcW w:w="0" w:type="auto"/>
          </w:tcPr>
          <w:p w14:paraId="6FB05C28" w14:textId="61836C70" w:rsidR="00596AA7" w:rsidRPr="00C906F8" w:rsidRDefault="00596AA7" w:rsidP="003210DB">
            <w:pPr>
              <w:spacing w:after="0"/>
            </w:pPr>
            <w:r w:rsidRPr="00C906F8">
              <w:t>40</w:t>
            </w:r>
            <w:r w:rsidR="000B7DBC">
              <w:t>.</w:t>
            </w:r>
            <w:r w:rsidRPr="00C906F8">
              <w:t>000</w:t>
            </w:r>
          </w:p>
        </w:tc>
      </w:tr>
      <w:tr w:rsidR="00596AA7" w:rsidRPr="00C906F8" w14:paraId="54720261" w14:textId="77777777" w:rsidTr="003210DB">
        <w:trPr>
          <w:jc w:val="center"/>
        </w:trPr>
        <w:tc>
          <w:tcPr>
            <w:tcW w:w="0" w:type="auto"/>
          </w:tcPr>
          <w:p w14:paraId="4819CECE" w14:textId="77777777" w:rsidR="00596AA7" w:rsidRPr="00C906F8" w:rsidRDefault="00596AA7" w:rsidP="003210DB">
            <w:pPr>
              <w:spacing w:after="0"/>
            </w:pPr>
            <w:r w:rsidRPr="00C906F8">
              <w:t>Promoción de higiene</w:t>
            </w:r>
          </w:p>
        </w:tc>
        <w:tc>
          <w:tcPr>
            <w:tcW w:w="0" w:type="auto"/>
          </w:tcPr>
          <w:p w14:paraId="211F93B3" w14:textId="77777777" w:rsidR="00596AA7" w:rsidRPr="00C906F8" w:rsidRDefault="00596AA7" w:rsidP="003210DB">
            <w:pPr>
              <w:spacing w:after="0"/>
            </w:pPr>
            <w:r w:rsidRPr="00C906F8">
              <w:t>75</w:t>
            </w:r>
          </w:p>
        </w:tc>
        <w:tc>
          <w:tcPr>
            <w:tcW w:w="0" w:type="auto"/>
          </w:tcPr>
          <w:p w14:paraId="5371EBDB" w14:textId="77777777" w:rsidR="00596AA7" w:rsidRPr="00C906F8" w:rsidRDefault="00596AA7" w:rsidP="003210DB">
            <w:pPr>
              <w:spacing w:after="0"/>
            </w:pPr>
          </w:p>
        </w:tc>
      </w:tr>
      <w:tr w:rsidR="00596AA7" w:rsidRPr="00C906F8" w14:paraId="3E23D190" w14:textId="77777777" w:rsidTr="003210DB">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34D22A91" w14:textId="77777777" w:rsidR="00596AA7" w:rsidRPr="00C906F8" w:rsidRDefault="00596AA7" w:rsidP="003210DB">
            <w:pPr>
              <w:spacing w:after="0"/>
            </w:pPr>
            <w:r w:rsidRPr="00C906F8">
              <w:t>Escuelas</w:t>
            </w:r>
          </w:p>
        </w:tc>
        <w:tc>
          <w:tcPr>
            <w:tcW w:w="0" w:type="auto"/>
          </w:tcPr>
          <w:p w14:paraId="7DB7C2A8" w14:textId="77777777" w:rsidR="00596AA7" w:rsidRPr="00C906F8" w:rsidRDefault="00C3559C" w:rsidP="003210DB">
            <w:pPr>
              <w:spacing w:after="0"/>
            </w:pPr>
            <w:r w:rsidRPr="00C906F8">
              <w:t>100</w:t>
            </w:r>
          </w:p>
        </w:tc>
        <w:tc>
          <w:tcPr>
            <w:tcW w:w="0" w:type="auto"/>
          </w:tcPr>
          <w:p w14:paraId="0DB399E6" w14:textId="77777777" w:rsidR="00596AA7" w:rsidRPr="00C906F8" w:rsidRDefault="00EC57D6" w:rsidP="003210DB">
            <w:pPr>
              <w:spacing w:after="0"/>
            </w:pPr>
            <w:r w:rsidRPr="00C906F8">
              <w:t>1</w:t>
            </w:r>
            <w:r w:rsidR="00C3559C" w:rsidRPr="00C906F8">
              <w:t>5</w:t>
            </w:r>
            <w:r w:rsidRPr="00C906F8">
              <w:t>0</w:t>
            </w:r>
          </w:p>
        </w:tc>
      </w:tr>
      <w:tr w:rsidR="00596AA7" w:rsidRPr="00C906F8" w14:paraId="11CF0973" w14:textId="77777777" w:rsidTr="003210DB">
        <w:trPr>
          <w:jc w:val="center"/>
        </w:trPr>
        <w:tc>
          <w:tcPr>
            <w:tcW w:w="0" w:type="auto"/>
          </w:tcPr>
          <w:p w14:paraId="7F2B6650" w14:textId="77777777" w:rsidR="00596AA7" w:rsidRPr="00C906F8" w:rsidRDefault="00596AA7" w:rsidP="003210DB">
            <w:pPr>
              <w:spacing w:after="0"/>
            </w:pPr>
            <w:r w:rsidRPr="00C906F8">
              <w:t>Centros de Salud</w:t>
            </w:r>
          </w:p>
        </w:tc>
        <w:tc>
          <w:tcPr>
            <w:tcW w:w="0" w:type="auto"/>
          </w:tcPr>
          <w:p w14:paraId="3F010592" w14:textId="77777777" w:rsidR="00596AA7" w:rsidRPr="00C906F8" w:rsidRDefault="00596AA7" w:rsidP="003210DB">
            <w:pPr>
              <w:spacing w:after="0"/>
            </w:pPr>
            <w:r w:rsidRPr="00C906F8">
              <w:t>20</w:t>
            </w:r>
          </w:p>
        </w:tc>
        <w:tc>
          <w:tcPr>
            <w:tcW w:w="0" w:type="auto"/>
          </w:tcPr>
          <w:p w14:paraId="253F8B48" w14:textId="77777777" w:rsidR="00596AA7" w:rsidRPr="00C906F8" w:rsidRDefault="00EC57D6" w:rsidP="003210DB">
            <w:pPr>
              <w:spacing w:after="0"/>
            </w:pPr>
            <w:r w:rsidRPr="00C906F8">
              <w:t>20</w:t>
            </w:r>
          </w:p>
        </w:tc>
      </w:tr>
    </w:tbl>
    <w:p w14:paraId="4EAA2E68" w14:textId="659421B5" w:rsidR="005D22D0" w:rsidRPr="002E208A" w:rsidRDefault="00AB03CB" w:rsidP="003210DB">
      <w:pPr>
        <w:ind w:left="2160" w:firstLine="392"/>
        <w:rPr>
          <w:i/>
          <w:iCs/>
          <w:color w:val="44546A"/>
          <w:sz w:val="18"/>
          <w:szCs w:val="18"/>
        </w:rPr>
      </w:pPr>
      <w:bookmarkStart w:id="161" w:name="_Toc11064417"/>
      <w:bookmarkStart w:id="162" w:name="_Toc11340909"/>
      <w:bookmarkStart w:id="163" w:name="_Toc13052159"/>
      <w:bookmarkStart w:id="164" w:name="_Toc14764432"/>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Pr>
          <w:i/>
          <w:iCs/>
          <w:noProof/>
          <w:color w:val="44546A"/>
          <w:sz w:val="18"/>
          <w:szCs w:val="18"/>
        </w:rPr>
        <w:t>16</w:t>
      </w:r>
      <w:r w:rsidR="00C01690" w:rsidRPr="002E208A">
        <w:rPr>
          <w:i/>
          <w:iCs/>
          <w:color w:val="44546A"/>
          <w:sz w:val="18"/>
          <w:szCs w:val="18"/>
        </w:rPr>
        <w:fldChar w:fldCharType="end"/>
      </w:r>
      <w:r w:rsidRPr="002E208A">
        <w:rPr>
          <w:i/>
          <w:iCs/>
          <w:color w:val="44546A"/>
          <w:sz w:val="18"/>
          <w:szCs w:val="18"/>
        </w:rPr>
        <w:t xml:space="preserve">: Resumen de resultados del </w:t>
      </w:r>
      <w:r w:rsidR="00DB2897" w:rsidRPr="002E208A">
        <w:rPr>
          <w:i/>
          <w:iCs/>
          <w:color w:val="44546A"/>
          <w:sz w:val="18"/>
          <w:szCs w:val="18"/>
        </w:rPr>
        <w:t xml:space="preserve">Grupo Sectorial </w:t>
      </w:r>
      <w:r w:rsidRPr="002E208A">
        <w:rPr>
          <w:i/>
          <w:iCs/>
          <w:color w:val="44546A"/>
          <w:sz w:val="18"/>
          <w:szCs w:val="18"/>
        </w:rPr>
        <w:t>ASH</w:t>
      </w:r>
      <w:bookmarkEnd w:id="161"/>
      <w:bookmarkEnd w:id="162"/>
      <w:bookmarkEnd w:id="163"/>
      <w:bookmarkEnd w:id="164"/>
    </w:p>
    <w:p w14:paraId="71C33D5F" w14:textId="77777777" w:rsidR="005D22D0" w:rsidRPr="00C906F8" w:rsidRDefault="00232458" w:rsidP="00793AAB">
      <w:pPr>
        <w:spacing w:before="120"/>
      </w:pPr>
      <w:r w:rsidRPr="00C906F8">
        <w:t xml:space="preserve">No obstante, a la luz de los Objetivos de la respuesta de </w:t>
      </w:r>
      <w:r w:rsidR="0067585D">
        <w:t>ASH</w:t>
      </w:r>
      <w:r w:rsidRPr="00C906F8">
        <w:t>, vale la pena considerar otros</w:t>
      </w:r>
      <w:r w:rsidR="005D22D0" w:rsidRPr="00C906F8">
        <w:t xml:space="preserve"> bases de </w:t>
      </w:r>
      <w:r w:rsidRPr="00C906F8">
        <w:t>datos</w:t>
      </w:r>
      <w:r w:rsidR="005D22D0" w:rsidRPr="00C906F8">
        <w:t xml:space="preserve"> pertinentes</w:t>
      </w:r>
      <w:r w:rsidRPr="00C906F8">
        <w:t xml:space="preserve">. </w:t>
      </w:r>
    </w:p>
    <w:p w14:paraId="6A164D6F" w14:textId="736D1094" w:rsidR="00232458" w:rsidRDefault="00232458" w:rsidP="003210DB">
      <w:r w:rsidRPr="00C906F8">
        <w:t>Si bien no son completamente comparables</w:t>
      </w:r>
      <w:r w:rsidR="002075BB">
        <w:t xml:space="preserve"> – dad</w:t>
      </w:r>
      <w:r w:rsidRPr="00C906F8">
        <w:t>o los cambios de formato entre las diferentes rondas</w:t>
      </w:r>
      <w:r w:rsidR="002075BB">
        <w:t xml:space="preserve"> – un </w:t>
      </w:r>
      <w:r w:rsidRPr="00C906F8">
        <w:t xml:space="preserve">análisis aproximado o indicativo de los </w:t>
      </w:r>
      <w:r w:rsidR="005D22D0" w:rsidRPr="00C906F8">
        <w:t xml:space="preserve">bases de </w:t>
      </w:r>
      <w:r w:rsidRPr="00C906F8">
        <w:t xml:space="preserve">datos del DTM indica considerables disparidades en los servicios entre los </w:t>
      </w:r>
      <w:r w:rsidR="00E02BD2">
        <w:t>a</w:t>
      </w:r>
      <w:r w:rsidRPr="00C906F8">
        <w:t xml:space="preserve">lbergues oficiales y los refugios informales en varias </w:t>
      </w:r>
      <w:r w:rsidR="0F30F691" w:rsidRPr="00C906F8">
        <w:t>competencias</w:t>
      </w:r>
      <w:r w:rsidRPr="00C906F8">
        <w:t xml:space="preserve"> clave</w:t>
      </w:r>
      <w:r w:rsidR="005D22D0" w:rsidRPr="00C906F8">
        <w:t>s</w:t>
      </w:r>
      <w:r w:rsidRPr="00C906F8">
        <w:t xml:space="preserve"> del </w:t>
      </w:r>
      <w:r w:rsidR="005D22D0" w:rsidRPr="00C906F8">
        <w:t>MTT-1</w:t>
      </w:r>
      <w:r w:rsidR="0054197F">
        <w:t>/Grupo Sectorial ASH</w:t>
      </w:r>
      <w:r w:rsidRPr="00C906F8">
        <w:t>.</w:t>
      </w:r>
    </w:p>
    <w:p w14:paraId="74A59920" w14:textId="49508C59" w:rsidR="00600F34" w:rsidRPr="00C906F8" w:rsidRDefault="00EF252E" w:rsidP="003210DB">
      <w:r>
        <w:rPr>
          <w:noProof/>
        </w:rPr>
        <w:lastRenderedPageBreak/>
        <mc:AlternateContent>
          <mc:Choice Requires="wps">
            <w:drawing>
              <wp:anchor distT="0" distB="0" distL="114300" distR="114300" simplePos="0" relativeHeight="251708416" behindDoc="0" locked="0" layoutInCell="1" allowOverlap="1" wp14:anchorId="7FCCE2EF" wp14:editId="496B9022">
                <wp:simplePos x="0" y="0"/>
                <wp:positionH relativeFrom="column">
                  <wp:posOffset>0</wp:posOffset>
                </wp:positionH>
                <wp:positionV relativeFrom="paragraph">
                  <wp:posOffset>3538855</wp:posOffset>
                </wp:positionV>
                <wp:extent cx="3394710" cy="635"/>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3394710" cy="635"/>
                        </a:xfrm>
                        <a:prstGeom prst="rect">
                          <a:avLst/>
                        </a:prstGeom>
                        <a:solidFill>
                          <a:prstClr val="white"/>
                        </a:solidFill>
                        <a:ln>
                          <a:noFill/>
                        </a:ln>
                      </wps:spPr>
                      <wps:txbx>
                        <w:txbxContent>
                          <w:p w14:paraId="0EC6FDA7" w14:textId="519C4F6C" w:rsidR="00B013C7" w:rsidRPr="002E208A" w:rsidRDefault="00B013C7" w:rsidP="003210DB">
                            <w:pPr>
                              <w:rPr>
                                <w:i/>
                                <w:iCs/>
                                <w:noProof/>
                                <w:color w:val="44546A"/>
                                <w:sz w:val="18"/>
                                <w:szCs w:val="18"/>
                              </w:rPr>
                            </w:pPr>
                            <w:bookmarkStart w:id="165" w:name="_Toc11230361"/>
                            <w:bookmarkStart w:id="166" w:name="_Toc13051946"/>
                            <w:bookmarkStart w:id="167" w:name="_Toc13052122"/>
                            <w:bookmarkStart w:id="168" w:name="_Toc14764396"/>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26</w:t>
                            </w:r>
                            <w:r w:rsidRPr="002E208A">
                              <w:rPr>
                                <w:i/>
                                <w:iCs/>
                                <w:color w:val="44546A"/>
                                <w:sz w:val="18"/>
                                <w:szCs w:val="18"/>
                              </w:rPr>
                              <w:fldChar w:fldCharType="end"/>
                            </w:r>
                            <w:r w:rsidRPr="002E208A">
                              <w:rPr>
                                <w:i/>
                                <w:iCs/>
                                <w:color w:val="44546A"/>
                                <w:sz w:val="18"/>
                                <w:szCs w:val="18"/>
                              </w:rPr>
                              <w:t>: Cobertura de duchas al Estándar</w:t>
                            </w:r>
                            <w:bookmarkEnd w:id="165"/>
                            <w:bookmarkEnd w:id="166"/>
                            <w:bookmarkEnd w:id="167"/>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CCE2EF" id="Text Box 115" o:spid="_x0000_s1270" type="#_x0000_t202" style="position:absolute;left:0;text-align:left;margin-left:0;margin-top:278.65pt;width:267.3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" stroked="f">
                <v:textbox style="mso-fit-shape-to-text:t" inset="0,0,0,0">
                  <w:txbxContent>
                    <w:p w14:paraId="0EC6FDA7" w14:textId="519C4F6C" w:rsidR="00B013C7" w:rsidRPr="002E208A" w:rsidRDefault="00B013C7" w:rsidP="003210DB">
                      <w:pPr>
                        <w:rPr>
                          <w:i/>
                          <w:iCs/>
                          <w:noProof/>
                          <w:color w:val="44546A"/>
                          <w:sz w:val="18"/>
                          <w:szCs w:val="18"/>
                        </w:rPr>
                      </w:pPr>
                      <w:bookmarkStart w:id="169" w:name="_Toc11230361"/>
                      <w:bookmarkStart w:id="170" w:name="_Toc13051946"/>
                      <w:bookmarkStart w:id="171" w:name="_Toc13052122"/>
                      <w:bookmarkStart w:id="172" w:name="_Toc14764396"/>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26</w:t>
                      </w:r>
                      <w:r w:rsidRPr="002E208A">
                        <w:rPr>
                          <w:i/>
                          <w:iCs/>
                          <w:color w:val="44546A"/>
                          <w:sz w:val="18"/>
                          <w:szCs w:val="18"/>
                        </w:rPr>
                        <w:fldChar w:fldCharType="end"/>
                      </w:r>
                      <w:r w:rsidRPr="002E208A">
                        <w:rPr>
                          <w:i/>
                          <w:iCs/>
                          <w:color w:val="44546A"/>
                          <w:sz w:val="18"/>
                          <w:szCs w:val="18"/>
                        </w:rPr>
                        <w:t>: Cobertura de duchas al Estándar</w:t>
                      </w:r>
                      <w:bookmarkEnd w:id="169"/>
                      <w:bookmarkEnd w:id="170"/>
                      <w:bookmarkEnd w:id="171"/>
                      <w:bookmarkEnd w:id="172"/>
                    </w:p>
                  </w:txbxContent>
                </v:textbox>
                <w10:wrap type="square"/>
              </v:shape>
            </w:pict>
          </mc:Fallback>
        </mc:AlternateContent>
      </w:r>
      <w:r w:rsidRPr="00C906F8">
        <w:rPr>
          <w:noProof/>
        </w:rPr>
        <w:drawing>
          <wp:anchor distT="0" distB="0" distL="114300" distR="114300" simplePos="0" relativeHeight="251701248" behindDoc="0" locked="0" layoutInCell="1" allowOverlap="1" wp14:anchorId="748431E8" wp14:editId="0F018C2F">
            <wp:simplePos x="0" y="0"/>
            <wp:positionH relativeFrom="margin">
              <wp:posOffset>0</wp:posOffset>
            </wp:positionH>
            <wp:positionV relativeFrom="paragraph">
              <wp:posOffset>1982403</wp:posOffset>
            </wp:positionV>
            <wp:extent cx="3394710" cy="1499898"/>
            <wp:effectExtent l="0" t="0" r="15240" b="5080"/>
            <wp:wrapSquare wrapText="bothSides"/>
            <wp:docPr id="98" name="Chart 98">
              <a:extLst xmlns:a="http://schemas.openxmlformats.org/drawingml/2006/main">
                <a:ext uri="{FF2B5EF4-FFF2-40B4-BE49-F238E27FC236}">
                  <a16:creationId xmlns:a16="http://schemas.microsoft.com/office/drawing/2014/main" id="{2CD43A06-335D-48E8-95A2-6CB929CFC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600F34">
        <w:t xml:space="preserve"> </w:t>
      </w:r>
    </w:p>
    <w:p w14:paraId="0FF05FDB" w14:textId="77777777" w:rsidR="00DE0798" w:rsidRPr="00C906F8" w:rsidRDefault="00AB03CB" w:rsidP="003210DB">
      <w:r>
        <w:rPr>
          <w:noProof/>
        </w:rPr>
        <mc:AlternateContent>
          <mc:Choice Requires="wps">
            <w:drawing>
              <wp:anchor distT="0" distB="0" distL="114300" distR="114300" simplePos="0" relativeHeight="251710464" behindDoc="0" locked="0" layoutInCell="1" allowOverlap="1" wp14:anchorId="33EB266B" wp14:editId="5B668803">
                <wp:simplePos x="0" y="0"/>
                <wp:positionH relativeFrom="column">
                  <wp:posOffset>3448050</wp:posOffset>
                </wp:positionH>
                <wp:positionV relativeFrom="paragraph">
                  <wp:posOffset>3310890</wp:posOffset>
                </wp:positionV>
                <wp:extent cx="3394710" cy="635"/>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3394710" cy="635"/>
                        </a:xfrm>
                        <a:prstGeom prst="rect">
                          <a:avLst/>
                        </a:prstGeom>
                        <a:solidFill>
                          <a:prstClr val="white"/>
                        </a:solidFill>
                        <a:ln>
                          <a:noFill/>
                        </a:ln>
                      </wps:spPr>
                      <wps:txbx>
                        <w:txbxContent>
                          <w:p w14:paraId="475FEABA" w14:textId="07CCBAA1" w:rsidR="00B013C7" w:rsidRPr="00293990" w:rsidRDefault="00B013C7" w:rsidP="00911AAA">
                            <w:pPr>
                              <w:pStyle w:val="Caption"/>
                              <w:rPr>
                                <w:noProof/>
                              </w:rPr>
                            </w:pPr>
                            <w:bookmarkStart w:id="173" w:name="_Toc11230362"/>
                            <w:bookmarkStart w:id="174" w:name="_Toc13051947"/>
                            <w:bookmarkStart w:id="175" w:name="_Toc13052123"/>
                            <w:bookmarkStart w:id="176" w:name="_Toc14764397"/>
                            <w:r>
                              <w:t xml:space="preserve">Ilustración </w:t>
                            </w:r>
                            <w:r>
                              <w:fldChar w:fldCharType="begin"/>
                            </w:r>
                            <w:r>
                              <w:instrText xml:space="preserve"> SEQ Ilustración \* ARABIC </w:instrText>
                            </w:r>
                            <w:r>
                              <w:fldChar w:fldCharType="separate"/>
                            </w:r>
                            <w:r>
                              <w:rPr>
                                <w:noProof/>
                              </w:rPr>
                              <w:t>27</w:t>
                            </w:r>
                            <w:r>
                              <w:fldChar w:fldCharType="end"/>
                            </w:r>
                            <w:r>
                              <w:t>: Cobertura de residuos al Estándar</w:t>
                            </w:r>
                            <w:bookmarkEnd w:id="173"/>
                            <w:bookmarkEnd w:id="174"/>
                            <w:bookmarkEnd w:id="175"/>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B266B" id="Text Box 116" o:spid="_x0000_s1271" type="#_x0000_t202" style="position:absolute;left:0;text-align:left;margin-left:271.5pt;margin-top:260.7pt;width:267.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" stroked="f">
                <v:textbox style="mso-fit-shape-to-text:t" inset="0,0,0,0">
                  <w:txbxContent>
                    <w:p w14:paraId="475FEABA" w14:textId="07CCBAA1" w:rsidR="00B013C7" w:rsidRPr="00293990" w:rsidRDefault="00B013C7" w:rsidP="00911AAA">
                      <w:pPr>
                        <w:pStyle w:val="Caption"/>
                        <w:rPr>
                          <w:noProof/>
                        </w:rPr>
                      </w:pPr>
                      <w:bookmarkStart w:id="177" w:name="_Toc11230362"/>
                      <w:bookmarkStart w:id="178" w:name="_Toc13051947"/>
                      <w:bookmarkStart w:id="179" w:name="_Toc13052123"/>
                      <w:bookmarkStart w:id="180" w:name="_Toc14764397"/>
                      <w:r>
                        <w:t xml:space="preserve">Ilustración </w:t>
                      </w:r>
                      <w:r>
                        <w:fldChar w:fldCharType="begin"/>
                      </w:r>
                      <w:r>
                        <w:instrText xml:space="preserve"> SEQ Ilustración \* ARABIC </w:instrText>
                      </w:r>
                      <w:r>
                        <w:fldChar w:fldCharType="separate"/>
                      </w:r>
                      <w:r>
                        <w:rPr>
                          <w:noProof/>
                        </w:rPr>
                        <w:t>27</w:t>
                      </w:r>
                      <w:r>
                        <w:fldChar w:fldCharType="end"/>
                      </w:r>
                      <w:r>
                        <w:t>: Cobertura de residuos al Estándar</w:t>
                      </w:r>
                      <w:bookmarkEnd w:id="177"/>
                      <w:bookmarkEnd w:id="178"/>
                      <w:bookmarkEnd w:id="179"/>
                      <w:bookmarkEnd w:id="180"/>
                    </w:p>
                  </w:txbxContent>
                </v:textbox>
                <w10:wrap type="square"/>
              </v:shape>
            </w:pict>
          </mc:Fallback>
        </mc:AlternateContent>
      </w:r>
      <w:r w:rsidRPr="00C906F8">
        <w:rPr>
          <w:noProof/>
        </w:rPr>
        <w:drawing>
          <wp:anchor distT="0" distB="0" distL="114300" distR="114300" simplePos="0" relativeHeight="251702272" behindDoc="0" locked="0" layoutInCell="1" allowOverlap="1" wp14:anchorId="74CD3FB6" wp14:editId="077CBD40">
            <wp:simplePos x="0" y="0"/>
            <wp:positionH relativeFrom="margin">
              <wp:align>right</wp:align>
            </wp:positionH>
            <wp:positionV relativeFrom="paragraph">
              <wp:posOffset>1743116</wp:posOffset>
            </wp:positionV>
            <wp:extent cx="3394710" cy="1510665"/>
            <wp:effectExtent l="0" t="0" r="15240" b="13335"/>
            <wp:wrapSquare wrapText="bothSides"/>
            <wp:docPr id="100" name="Chart 100">
              <a:extLst xmlns:a="http://schemas.openxmlformats.org/drawingml/2006/main">
                <a:ext uri="{FF2B5EF4-FFF2-40B4-BE49-F238E27FC236}">
                  <a16:creationId xmlns:a16="http://schemas.microsoft.com/office/drawing/2014/main" id="{7B326485-302F-472B-A32F-4D4EEEC1B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Pr>
          <w:noProof/>
        </w:rPr>
        <mc:AlternateContent>
          <mc:Choice Requires="wps">
            <w:drawing>
              <wp:anchor distT="0" distB="0" distL="114300" distR="114300" simplePos="0" relativeHeight="251706368" behindDoc="0" locked="0" layoutInCell="1" allowOverlap="1" wp14:anchorId="2FFBE9A5" wp14:editId="5774F1C7">
                <wp:simplePos x="0" y="0"/>
                <wp:positionH relativeFrom="column">
                  <wp:posOffset>3431540</wp:posOffset>
                </wp:positionH>
                <wp:positionV relativeFrom="paragraph">
                  <wp:posOffset>1563370</wp:posOffset>
                </wp:positionV>
                <wp:extent cx="3426460" cy="635"/>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3426460" cy="635"/>
                        </a:xfrm>
                        <a:prstGeom prst="rect">
                          <a:avLst/>
                        </a:prstGeom>
                        <a:solidFill>
                          <a:prstClr val="white"/>
                        </a:solidFill>
                        <a:ln>
                          <a:noFill/>
                        </a:ln>
                      </wps:spPr>
                      <wps:txbx>
                        <w:txbxContent>
                          <w:p w14:paraId="777699E5" w14:textId="70E641B8" w:rsidR="00B013C7" w:rsidRPr="00F15214" w:rsidRDefault="00B013C7" w:rsidP="00911AAA">
                            <w:pPr>
                              <w:pStyle w:val="Caption"/>
                              <w:rPr>
                                <w:noProof/>
                              </w:rPr>
                            </w:pPr>
                            <w:bookmarkStart w:id="181" w:name="_Toc11230363"/>
                            <w:bookmarkStart w:id="182" w:name="_Toc13051948"/>
                            <w:bookmarkStart w:id="183" w:name="_Toc13052124"/>
                            <w:bookmarkStart w:id="184" w:name="_Toc14764398"/>
                            <w:r>
                              <w:t xml:space="preserve">Ilustración </w:t>
                            </w:r>
                            <w:r>
                              <w:fldChar w:fldCharType="begin"/>
                            </w:r>
                            <w:r>
                              <w:instrText xml:space="preserve"> SEQ Ilustración \* ARABIC </w:instrText>
                            </w:r>
                            <w:r>
                              <w:fldChar w:fldCharType="separate"/>
                            </w:r>
                            <w:r>
                              <w:rPr>
                                <w:noProof/>
                              </w:rPr>
                              <w:t>28</w:t>
                            </w:r>
                            <w:r>
                              <w:fldChar w:fldCharType="end"/>
                            </w:r>
                            <w:r>
                              <w:t>: Cobertura de saneamiento al Estándar</w:t>
                            </w:r>
                            <w:bookmarkEnd w:id="181"/>
                            <w:bookmarkEnd w:id="182"/>
                            <w:bookmarkEnd w:id="183"/>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BE9A5" id="Text Box 114" o:spid="_x0000_s1272" type="#_x0000_t202" style="position:absolute;left:0;text-align:left;margin-left:270.2pt;margin-top:123.1pt;width:269.8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" stroked="f">
                <v:textbox style="mso-fit-shape-to-text:t" inset="0,0,0,0">
                  <w:txbxContent>
                    <w:p w14:paraId="777699E5" w14:textId="70E641B8" w:rsidR="00B013C7" w:rsidRPr="00F15214" w:rsidRDefault="00B013C7" w:rsidP="00911AAA">
                      <w:pPr>
                        <w:pStyle w:val="Caption"/>
                        <w:rPr>
                          <w:noProof/>
                        </w:rPr>
                      </w:pPr>
                      <w:bookmarkStart w:id="185" w:name="_Toc11230363"/>
                      <w:bookmarkStart w:id="186" w:name="_Toc13051948"/>
                      <w:bookmarkStart w:id="187" w:name="_Toc13052124"/>
                      <w:bookmarkStart w:id="188" w:name="_Toc14764398"/>
                      <w:r>
                        <w:t xml:space="preserve">Ilustración </w:t>
                      </w:r>
                      <w:r>
                        <w:fldChar w:fldCharType="begin"/>
                      </w:r>
                      <w:r>
                        <w:instrText xml:space="preserve"> SEQ Ilustración \* ARABIC </w:instrText>
                      </w:r>
                      <w:r>
                        <w:fldChar w:fldCharType="separate"/>
                      </w:r>
                      <w:r>
                        <w:rPr>
                          <w:noProof/>
                        </w:rPr>
                        <w:t>28</w:t>
                      </w:r>
                      <w:r>
                        <w:fldChar w:fldCharType="end"/>
                      </w:r>
                      <w:r>
                        <w:t>: Cobertura de saneamiento al Estándar</w:t>
                      </w:r>
                      <w:bookmarkEnd w:id="185"/>
                      <w:bookmarkEnd w:id="186"/>
                      <w:bookmarkEnd w:id="187"/>
                      <w:bookmarkEnd w:id="188"/>
                    </w:p>
                  </w:txbxContent>
                </v:textbox>
                <w10:wrap type="square"/>
              </v:shape>
            </w:pict>
          </mc:Fallback>
        </mc:AlternateContent>
      </w:r>
      <w:r w:rsidRPr="00C906F8">
        <w:rPr>
          <w:noProof/>
        </w:rPr>
        <w:drawing>
          <wp:anchor distT="0" distB="0" distL="114300" distR="114300" simplePos="0" relativeHeight="251700224" behindDoc="0" locked="0" layoutInCell="1" allowOverlap="1" wp14:anchorId="083BE74F" wp14:editId="3C6C3B9B">
            <wp:simplePos x="0" y="0"/>
            <wp:positionH relativeFrom="margin">
              <wp:posOffset>3431969</wp:posOffset>
            </wp:positionH>
            <wp:positionV relativeFrom="paragraph">
              <wp:posOffset>9327</wp:posOffset>
            </wp:positionV>
            <wp:extent cx="3426460" cy="1497330"/>
            <wp:effectExtent l="0" t="0" r="2540" b="7620"/>
            <wp:wrapSquare wrapText="bothSides"/>
            <wp:docPr id="101" name="Chart 101">
              <a:extLst xmlns:a="http://schemas.openxmlformats.org/drawingml/2006/main">
                <a:ext uri="{FF2B5EF4-FFF2-40B4-BE49-F238E27FC236}">
                  <a16:creationId xmlns:a16="http://schemas.microsoft.com/office/drawing/2014/main" id="{A9F6342D-87BC-4484-90C6-97D9B8863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Pr>
          <w:noProof/>
        </w:rPr>
        <mc:AlternateContent>
          <mc:Choice Requires="wps">
            <w:drawing>
              <wp:anchor distT="0" distB="0" distL="114300" distR="114300" simplePos="0" relativeHeight="251704320" behindDoc="0" locked="0" layoutInCell="1" allowOverlap="1" wp14:anchorId="2420AD96" wp14:editId="1F377AC2">
                <wp:simplePos x="0" y="0"/>
                <wp:positionH relativeFrom="column">
                  <wp:posOffset>0</wp:posOffset>
                </wp:positionH>
                <wp:positionV relativeFrom="paragraph">
                  <wp:posOffset>1542415</wp:posOffset>
                </wp:positionV>
                <wp:extent cx="334264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3342640" cy="635"/>
                        </a:xfrm>
                        <a:prstGeom prst="rect">
                          <a:avLst/>
                        </a:prstGeom>
                        <a:solidFill>
                          <a:prstClr val="white"/>
                        </a:solidFill>
                        <a:ln>
                          <a:noFill/>
                        </a:ln>
                      </wps:spPr>
                      <wps:txbx>
                        <w:txbxContent>
                          <w:p w14:paraId="034E837A" w14:textId="4616A4E3" w:rsidR="00B013C7" w:rsidRPr="00EC3619" w:rsidRDefault="00B013C7" w:rsidP="00911AAA">
                            <w:pPr>
                              <w:pStyle w:val="Caption"/>
                              <w:rPr>
                                <w:noProof/>
                              </w:rPr>
                            </w:pPr>
                            <w:bookmarkStart w:id="189" w:name="_Toc11230364"/>
                            <w:bookmarkStart w:id="190" w:name="_Toc13051949"/>
                            <w:bookmarkStart w:id="191" w:name="_Toc13052125"/>
                            <w:bookmarkStart w:id="192" w:name="_Toc14764399"/>
                            <w:r>
                              <w:t xml:space="preserve">Ilustración </w:t>
                            </w:r>
                            <w:r>
                              <w:fldChar w:fldCharType="begin"/>
                            </w:r>
                            <w:r>
                              <w:instrText xml:space="preserve"> SEQ Ilustración \* ARABIC </w:instrText>
                            </w:r>
                            <w:r>
                              <w:fldChar w:fldCharType="separate"/>
                            </w:r>
                            <w:r>
                              <w:rPr>
                                <w:noProof/>
                              </w:rPr>
                              <w:t>29</w:t>
                            </w:r>
                            <w:r>
                              <w:fldChar w:fldCharType="end"/>
                            </w:r>
                            <w:r>
                              <w:t>: Cobertura de Agua al Estándar</w:t>
                            </w:r>
                            <w:bookmarkEnd w:id="189"/>
                            <w:bookmarkEnd w:id="190"/>
                            <w:bookmarkEnd w:id="191"/>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0AD96" id="Text Box 110" o:spid="_x0000_s1273" type="#_x0000_t202" style="position:absolute;left:0;text-align:left;margin-left:0;margin-top:121.45pt;width:263.2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" stroked="f">
                <v:textbox style="mso-fit-shape-to-text:t" inset="0,0,0,0">
                  <w:txbxContent>
                    <w:p w14:paraId="034E837A" w14:textId="4616A4E3" w:rsidR="00B013C7" w:rsidRPr="00EC3619" w:rsidRDefault="00B013C7" w:rsidP="00911AAA">
                      <w:pPr>
                        <w:pStyle w:val="Caption"/>
                        <w:rPr>
                          <w:noProof/>
                        </w:rPr>
                      </w:pPr>
                      <w:bookmarkStart w:id="193" w:name="_Toc11230364"/>
                      <w:bookmarkStart w:id="194" w:name="_Toc13051949"/>
                      <w:bookmarkStart w:id="195" w:name="_Toc13052125"/>
                      <w:bookmarkStart w:id="196" w:name="_Toc14764399"/>
                      <w:r>
                        <w:t xml:space="preserve">Ilustración </w:t>
                      </w:r>
                      <w:r>
                        <w:fldChar w:fldCharType="begin"/>
                      </w:r>
                      <w:r>
                        <w:instrText xml:space="preserve"> SEQ Ilustración \* ARABIC </w:instrText>
                      </w:r>
                      <w:r>
                        <w:fldChar w:fldCharType="separate"/>
                      </w:r>
                      <w:r>
                        <w:rPr>
                          <w:noProof/>
                        </w:rPr>
                        <w:t>29</w:t>
                      </w:r>
                      <w:r>
                        <w:fldChar w:fldCharType="end"/>
                      </w:r>
                      <w:r>
                        <w:t>: Cobertura de Agua al Estándar</w:t>
                      </w:r>
                      <w:bookmarkEnd w:id="193"/>
                      <w:bookmarkEnd w:id="194"/>
                      <w:bookmarkEnd w:id="195"/>
                      <w:bookmarkEnd w:id="196"/>
                    </w:p>
                  </w:txbxContent>
                </v:textbox>
                <w10:wrap type="square"/>
              </v:shape>
            </w:pict>
          </mc:Fallback>
        </mc:AlternateContent>
      </w:r>
      <w:r w:rsidR="00DE0798" w:rsidRPr="00C906F8">
        <w:rPr>
          <w:noProof/>
        </w:rPr>
        <w:drawing>
          <wp:anchor distT="0" distB="0" distL="114300" distR="114300" simplePos="0" relativeHeight="251699200" behindDoc="0" locked="0" layoutInCell="1" allowOverlap="1" wp14:anchorId="4338850A" wp14:editId="2E6D28F6">
            <wp:simplePos x="0" y="0"/>
            <wp:positionH relativeFrom="column">
              <wp:posOffset>0</wp:posOffset>
            </wp:positionH>
            <wp:positionV relativeFrom="paragraph">
              <wp:posOffset>-2548</wp:posOffset>
            </wp:positionV>
            <wp:extent cx="3342640" cy="1488274"/>
            <wp:effectExtent l="0" t="0" r="10160" b="17145"/>
            <wp:wrapSquare wrapText="bothSides"/>
            <wp:docPr id="96" name="Chart 96">
              <a:extLst xmlns:a="http://schemas.openxmlformats.org/drawingml/2006/main">
                <a:ext uri="{FF2B5EF4-FFF2-40B4-BE49-F238E27FC236}">
                  <a16:creationId xmlns:a16="http://schemas.microsoft.com/office/drawing/2014/main" id="{0B7EA721-43A0-4961-83D3-E5318339E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61ED80E2" w14:textId="7085C62F" w:rsidR="002075D2" w:rsidRDefault="00232458" w:rsidP="003210DB">
      <w:pPr>
        <w:sectPr w:rsidR="002075D2" w:rsidSect="00761A33">
          <w:pgSz w:w="12240" w:h="15840"/>
          <w:pgMar w:top="720" w:right="720" w:bottom="720" w:left="720" w:header="720" w:footer="720" w:gutter="0"/>
          <w:cols w:space="720"/>
          <w:docGrid w:linePitch="360"/>
        </w:sectPr>
      </w:pPr>
      <w:r w:rsidRPr="00C906F8">
        <w:t xml:space="preserve">Es importante destacar que hubo diferencias geográficas significativas en los servicios de </w:t>
      </w:r>
      <w:r w:rsidR="0067585D">
        <w:t>ASH</w:t>
      </w:r>
      <w:r w:rsidRPr="00C906F8">
        <w:t xml:space="preserve"> en albergues y refugios, y mientras existen vacíos </w:t>
      </w:r>
      <w:r w:rsidR="005D22D0" w:rsidRPr="00C906F8">
        <w:t xml:space="preserve">en los </w:t>
      </w:r>
      <w:r w:rsidRPr="00C906F8">
        <w:t xml:space="preserve">datos, estos parecen estar estrechamente relacionados con la presencia de un actor de </w:t>
      </w:r>
      <w:r w:rsidR="0067585D">
        <w:t>ASH</w:t>
      </w:r>
      <w:r w:rsidRPr="00C906F8">
        <w:t xml:space="preserve">, y se presentan en los </w:t>
      </w:r>
      <w:r w:rsidRPr="00A62BD9">
        <w:t>Anexos X</w:t>
      </w:r>
      <w:r w:rsidR="00A62BD9" w:rsidRPr="00A62BD9">
        <w:t>II</w:t>
      </w:r>
      <w:r w:rsidRPr="00A62BD9">
        <w:t>-X</w:t>
      </w:r>
      <w:r w:rsidR="00A62BD9" w:rsidRPr="00A62BD9">
        <w:t>VI</w:t>
      </w:r>
      <w:r w:rsidRPr="00C906F8">
        <w:t xml:space="preserve">. No obstante, </w:t>
      </w:r>
      <w:r w:rsidR="00605E86">
        <w:t xml:space="preserve">aunque no ha sido posible juntar los bases de datos DTM y 5W, de otros datos disponibles, parece que la priorización de albergues y refugios se hizo dentro de las zonas de intervención de los socios ASH y fueron basados en evaluaciones proprias del sector – no se había hecho de manera global en todas las zonas afectadas. </w:t>
      </w:r>
    </w:p>
    <w:tbl>
      <w:tblPr>
        <w:tblW w:w="14451" w:type="dxa"/>
        <w:tblLayout w:type="fixed"/>
        <w:tblCellMar>
          <w:left w:w="0" w:type="dxa"/>
          <w:right w:w="0" w:type="dxa"/>
        </w:tblCellMar>
        <w:tblLook w:val="04A0" w:firstRow="1" w:lastRow="0" w:firstColumn="1" w:lastColumn="0" w:noHBand="0" w:noVBand="1"/>
      </w:tblPr>
      <w:tblGrid>
        <w:gridCol w:w="1552"/>
        <w:gridCol w:w="5040"/>
        <w:gridCol w:w="2625"/>
        <w:gridCol w:w="5234"/>
      </w:tblGrid>
      <w:tr w:rsidR="00C0193D" w:rsidRPr="00754E33" w14:paraId="494FE1C9" w14:textId="77777777" w:rsidTr="003210DB">
        <w:tc>
          <w:tcPr>
            <w:tcW w:w="1552" w:type="dxa"/>
            <w:tcBorders>
              <w:top w:val="single" w:sz="6" w:space="0" w:color="A5A5A5" w:themeColor="accent3"/>
              <w:left w:val="single" w:sz="6" w:space="0" w:color="A5A5A5" w:themeColor="accent3"/>
              <w:bottom w:val="single" w:sz="6" w:space="0" w:color="A5A5A5" w:themeColor="accent3"/>
            </w:tcBorders>
            <w:shd w:val="clear" w:color="auto" w:fill="A5A5A5" w:themeFill="accent3"/>
            <w:tcMar>
              <w:top w:w="0" w:type="dxa"/>
              <w:left w:w="108" w:type="dxa"/>
              <w:bottom w:w="0" w:type="dxa"/>
              <w:right w:w="108" w:type="dxa"/>
            </w:tcMar>
            <w:hideMark/>
          </w:tcPr>
          <w:p w14:paraId="5AEA22F9" w14:textId="77777777" w:rsidR="00C0193D" w:rsidRPr="003210DB" w:rsidRDefault="00C0193D" w:rsidP="003210DB">
            <w:pPr>
              <w:spacing w:after="0"/>
              <w:rPr>
                <w:b/>
                <w:bCs/>
                <w:lang w:eastAsia="es-MX"/>
              </w:rPr>
            </w:pPr>
            <w:r w:rsidRPr="003210DB">
              <w:rPr>
                <w:b/>
                <w:bCs/>
                <w:lang w:eastAsia="es-MX"/>
              </w:rPr>
              <w:lastRenderedPageBreak/>
              <w:t>Temática</w:t>
            </w:r>
          </w:p>
        </w:tc>
        <w:tc>
          <w:tcPr>
            <w:tcW w:w="5040" w:type="dxa"/>
            <w:tcBorders>
              <w:top w:val="single" w:sz="6" w:space="0" w:color="A5A5A5" w:themeColor="accent3"/>
              <w:bottom w:val="single" w:sz="6" w:space="0" w:color="A5A5A5" w:themeColor="accent3"/>
            </w:tcBorders>
            <w:shd w:val="clear" w:color="auto" w:fill="A5A5A5" w:themeFill="accent3"/>
            <w:tcMar>
              <w:top w:w="0" w:type="dxa"/>
              <w:left w:w="108" w:type="dxa"/>
              <w:bottom w:w="0" w:type="dxa"/>
              <w:right w:w="108" w:type="dxa"/>
            </w:tcMar>
            <w:hideMark/>
          </w:tcPr>
          <w:p w14:paraId="634CA21E" w14:textId="77777777" w:rsidR="00C0193D" w:rsidRPr="003210DB" w:rsidRDefault="00C0193D" w:rsidP="003210DB">
            <w:pPr>
              <w:spacing w:after="0"/>
              <w:rPr>
                <w:b/>
                <w:bCs/>
                <w:lang w:eastAsia="es-MX"/>
              </w:rPr>
            </w:pPr>
            <w:r w:rsidRPr="003210DB">
              <w:rPr>
                <w:b/>
                <w:bCs/>
                <w:lang w:eastAsia="es-MX"/>
              </w:rPr>
              <w:t>Descripción</w:t>
            </w:r>
          </w:p>
        </w:tc>
        <w:tc>
          <w:tcPr>
            <w:tcW w:w="2625" w:type="dxa"/>
            <w:tcBorders>
              <w:top w:val="single" w:sz="6" w:space="0" w:color="A5A5A5" w:themeColor="accent3"/>
              <w:bottom w:val="single" w:sz="6" w:space="0" w:color="A5A5A5" w:themeColor="accent3"/>
            </w:tcBorders>
            <w:shd w:val="clear" w:color="auto" w:fill="A5A5A5" w:themeFill="accent3"/>
            <w:tcMar>
              <w:top w:w="0" w:type="dxa"/>
              <w:left w:w="108" w:type="dxa"/>
              <w:bottom w:w="0" w:type="dxa"/>
              <w:right w:w="108" w:type="dxa"/>
            </w:tcMar>
            <w:hideMark/>
          </w:tcPr>
          <w:p w14:paraId="0DF435D0" w14:textId="77777777" w:rsidR="00C0193D" w:rsidRPr="003210DB" w:rsidRDefault="00C0193D" w:rsidP="003210DB">
            <w:pPr>
              <w:spacing w:after="0"/>
              <w:rPr>
                <w:b/>
                <w:bCs/>
                <w:lang w:eastAsia="es-MX"/>
              </w:rPr>
            </w:pPr>
            <w:r w:rsidRPr="003210DB">
              <w:rPr>
                <w:b/>
                <w:bCs/>
                <w:lang w:eastAsia="es-MX"/>
              </w:rPr>
              <w:t>Buenas Practicas</w:t>
            </w:r>
          </w:p>
        </w:tc>
        <w:tc>
          <w:tcPr>
            <w:tcW w:w="5234" w:type="dxa"/>
            <w:tcBorders>
              <w:top w:val="single" w:sz="6" w:space="0" w:color="A5A5A5" w:themeColor="accent3"/>
              <w:bottom w:val="single" w:sz="6" w:space="0" w:color="A5A5A5" w:themeColor="accent3"/>
              <w:right w:val="single" w:sz="6" w:space="0" w:color="A5A5A5" w:themeColor="accent3"/>
            </w:tcBorders>
            <w:shd w:val="clear" w:color="auto" w:fill="A5A5A5" w:themeFill="accent3"/>
            <w:tcMar>
              <w:top w:w="0" w:type="dxa"/>
              <w:left w:w="108" w:type="dxa"/>
              <w:bottom w:w="0" w:type="dxa"/>
              <w:right w:w="108" w:type="dxa"/>
            </w:tcMar>
            <w:hideMark/>
          </w:tcPr>
          <w:p w14:paraId="6CC12907" w14:textId="77777777" w:rsidR="00C0193D" w:rsidRPr="003210DB" w:rsidRDefault="00C0193D" w:rsidP="003210DB">
            <w:pPr>
              <w:spacing w:after="0"/>
              <w:rPr>
                <w:b/>
                <w:bCs/>
                <w:lang w:eastAsia="es-MX"/>
              </w:rPr>
            </w:pPr>
            <w:r w:rsidRPr="003210DB">
              <w:rPr>
                <w:b/>
                <w:bCs/>
                <w:lang w:eastAsia="es-MX"/>
              </w:rPr>
              <w:t>Lecciones aprendidas</w:t>
            </w:r>
          </w:p>
        </w:tc>
      </w:tr>
      <w:tr w:rsidR="00C0193D" w:rsidRPr="00754E33" w14:paraId="703D6F2F"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1895B9C2" w14:textId="77777777" w:rsidR="00C0193D" w:rsidRPr="00605E86" w:rsidRDefault="00C0193D" w:rsidP="003210DB">
            <w:pPr>
              <w:spacing w:after="0"/>
              <w:rPr>
                <w:b/>
                <w:bCs/>
                <w:lang w:eastAsia="es-MX"/>
              </w:rPr>
            </w:pPr>
            <w:r w:rsidRPr="00605E86">
              <w:rPr>
                <w:b/>
                <w:bCs/>
                <w:lang w:eastAsia="es-MX"/>
              </w:rPr>
              <w:t xml:space="preserve">Puntualidad </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430403DE" w14:textId="77777777" w:rsidR="00C0193D" w:rsidRPr="00754E33" w:rsidRDefault="00C0193D" w:rsidP="003210DB">
            <w:pPr>
              <w:spacing w:after="0"/>
              <w:rPr>
                <w:lang w:eastAsia="es-MX"/>
              </w:rPr>
            </w:pPr>
            <w:r w:rsidRPr="00754E33">
              <w:rPr>
                <w:lang w:eastAsia="es-MX"/>
              </w:rPr>
              <w:t xml:space="preserve">La organización inicial de soluciones para la provisión de agua </w:t>
            </w:r>
            <w:r w:rsidR="00E02BD2">
              <w:rPr>
                <w:lang w:eastAsia="es-MX"/>
              </w:rPr>
              <w:t xml:space="preserve">tomó tiempo. </w:t>
            </w:r>
            <w:r w:rsidRPr="00754E33">
              <w:rPr>
                <w:lang w:eastAsia="es-MX"/>
              </w:rPr>
              <w:t>Esto se debió a las capacidades preexistentes limitadas y al impacto del terremoto en las instituciones y el personal.</w:t>
            </w:r>
          </w:p>
          <w:p w14:paraId="0C1544ED" w14:textId="304101AD" w:rsidR="00C0193D" w:rsidRPr="00754E33" w:rsidRDefault="00C0193D" w:rsidP="003210DB">
            <w:pPr>
              <w:spacing w:after="0"/>
              <w:rPr>
                <w:lang w:eastAsia="es-MX"/>
              </w:rPr>
            </w:pPr>
          </w:p>
          <w:p w14:paraId="2701F371" w14:textId="504CCBC1" w:rsidR="00C0193D" w:rsidRPr="003210DB" w:rsidRDefault="00C0193D" w:rsidP="003210DB">
            <w:pPr>
              <w:spacing w:after="0"/>
              <w:rPr>
                <w:lang w:eastAsia="es-MX"/>
              </w:rPr>
            </w:pPr>
            <w:r w:rsidRPr="00754E33">
              <w:rPr>
                <w:lang w:eastAsia="es-MX"/>
              </w:rPr>
              <w:t xml:space="preserve">Si bien se recibió apoyo del nivel nacional </w:t>
            </w:r>
            <w:r>
              <w:rPr>
                <w:lang w:eastAsia="es-MX"/>
              </w:rPr>
              <w:t>para</w:t>
            </w:r>
            <w:r w:rsidRPr="00754E33">
              <w:rPr>
                <w:lang w:eastAsia="es-MX"/>
              </w:rPr>
              <w:t xml:space="preserve"> </w:t>
            </w:r>
            <w:r>
              <w:rPr>
                <w:lang w:eastAsia="es-MX"/>
              </w:rPr>
              <w:t>la contratación de</w:t>
            </w:r>
            <w:r w:rsidRPr="00D43255">
              <w:rPr>
                <w:lang w:eastAsia="es-MX"/>
              </w:rPr>
              <w:t xml:space="preserve"> un</w:t>
            </w:r>
            <w:r w:rsidR="0BAB176B" w:rsidRPr="00D43255">
              <w:rPr>
                <w:lang w:eastAsia="es-MX"/>
              </w:rPr>
              <w:t>o</w:t>
            </w:r>
            <w:r w:rsidR="67281ABF" w:rsidRPr="00D43255">
              <w:rPr>
                <w:lang w:eastAsia="es-MX"/>
              </w:rPr>
              <w:t>s 130</w:t>
            </w:r>
            <w:r w:rsidRPr="00D43255">
              <w:rPr>
                <w:lang w:eastAsia="es-MX"/>
              </w:rPr>
              <w:t xml:space="preserve"> tanqueros</w:t>
            </w:r>
            <w:r w:rsidR="67281ABF" w:rsidRPr="00D43255">
              <w:rPr>
                <w:lang w:eastAsia="es-MX"/>
              </w:rPr>
              <w:t xml:space="preserve"> a su pico</w:t>
            </w:r>
            <w:r w:rsidRPr="00754E33">
              <w:rPr>
                <w:lang w:eastAsia="es-MX"/>
              </w:rPr>
              <w:t>, aunado a las capacidades existentes, estos fueron limitados ante las necesid</w:t>
            </w:r>
            <w:r w:rsidRPr="003210DB">
              <w:rPr>
                <w:rFonts w:eastAsia="Arial Narrow" w:cs="Arial Narrow"/>
                <w:lang w:eastAsia="es-MX"/>
              </w:rPr>
              <w:t xml:space="preserve">ades. Los representantes locales de EMAP y SENAGUA señalaron que se podrían haber utilizado más tanqueros y tanques de almacenamiento, particularmente dada la distancia de los puntos de recarga de agua segura. En consecuencia, </w:t>
            </w:r>
            <w:r w:rsidR="5CB34950" w:rsidRPr="003210DB">
              <w:rPr>
                <w:rFonts w:eastAsia="Arial Narrow" w:cs="Arial Narrow"/>
                <w:lang w:eastAsia="es-MX"/>
              </w:rPr>
              <w:t>u</w:t>
            </w:r>
            <w:r w:rsidR="25066864" w:rsidRPr="003210DB">
              <w:rPr>
                <w:rFonts w:eastAsia="Arial Narrow" w:cs="Arial Narrow"/>
                <w:lang w:eastAsia="es-MX"/>
              </w:rPr>
              <w:t>n retraso o la p</w:t>
            </w:r>
            <w:r w:rsidR="5673E05E" w:rsidRPr="003210DB">
              <w:rPr>
                <w:rFonts w:eastAsia="Arial Narrow" w:cs="Arial Narrow"/>
                <w:lang w:eastAsia="es-MX"/>
              </w:rPr>
              <w:t>érdida de un</w:t>
            </w:r>
            <w:r w:rsidR="25066864" w:rsidRPr="003210DB">
              <w:rPr>
                <w:rFonts w:eastAsia="Arial Narrow" w:cs="Arial Narrow"/>
                <w:lang w:eastAsia="es-MX"/>
              </w:rPr>
              <w:t xml:space="preserve"> viaje</w:t>
            </w:r>
            <w:r w:rsidR="00171B99">
              <w:rPr>
                <w:rFonts w:eastAsia="Arial Narrow" w:cs="Arial Narrow"/>
                <w:lang w:eastAsia="es-MX"/>
              </w:rPr>
              <w:t>/entrega</w:t>
            </w:r>
            <w:r w:rsidR="25066864" w:rsidRPr="003210DB">
              <w:rPr>
                <w:rFonts w:eastAsia="Arial Narrow" w:cs="Arial Narrow"/>
                <w:lang w:eastAsia="es-MX"/>
              </w:rPr>
              <w:t xml:space="preserve"> pod</w:t>
            </w:r>
            <w:r w:rsidRPr="003210DB">
              <w:rPr>
                <w:rFonts w:eastAsia="Arial Narrow" w:cs="Arial Narrow"/>
                <w:lang w:eastAsia="es-MX"/>
              </w:rPr>
              <w:t xml:space="preserve">ía </w:t>
            </w:r>
            <w:r w:rsidR="3A9838D1" w:rsidRPr="003210DB">
              <w:rPr>
                <w:rFonts w:eastAsia="Arial Narrow" w:cs="Arial Narrow"/>
                <w:lang w:eastAsia="es-MX"/>
              </w:rPr>
              <w:t>dejar poblaciones sin ac</w:t>
            </w:r>
            <w:r w:rsidR="42359E72" w:rsidRPr="003210DB">
              <w:rPr>
                <w:rFonts w:eastAsia="Arial Narrow" w:cs="Arial Narrow"/>
                <w:lang w:eastAsia="es-MX"/>
              </w:rPr>
              <w:t>c</w:t>
            </w:r>
            <w:r w:rsidR="3A9838D1" w:rsidRPr="003210DB">
              <w:rPr>
                <w:rFonts w:eastAsia="Arial Narrow" w:cs="Arial Narrow"/>
                <w:lang w:eastAsia="es-MX"/>
              </w:rPr>
              <w:t xml:space="preserve">eso </w:t>
            </w:r>
            <w:r w:rsidR="63253C48" w:rsidRPr="003210DB">
              <w:rPr>
                <w:rFonts w:eastAsia="Arial Narrow" w:cs="Arial Narrow"/>
                <w:lang w:eastAsia="es-MX"/>
              </w:rPr>
              <w:t>a agua segura</w:t>
            </w:r>
            <w:r w:rsidRPr="003210DB">
              <w:rPr>
                <w:rFonts w:eastAsia="Arial Narrow" w:cs="Arial Narrow"/>
                <w:lang w:eastAsia="es-MX"/>
              </w:rPr>
              <w:t>.</w:t>
            </w:r>
          </w:p>
          <w:p w14:paraId="10E50A80" w14:textId="77777777" w:rsidR="00C0193D" w:rsidRPr="00754E33" w:rsidRDefault="00C0193D" w:rsidP="003210DB">
            <w:pPr>
              <w:spacing w:after="0"/>
              <w:rPr>
                <w:lang w:eastAsia="es-MX"/>
              </w:rPr>
            </w:pPr>
            <w:r w:rsidRPr="00754E33">
              <w:rPr>
                <w:lang w:eastAsia="es-MX"/>
              </w:rPr>
              <w:t> </w:t>
            </w:r>
          </w:p>
          <w:p w14:paraId="3DD078D0" w14:textId="77777777" w:rsidR="00C0193D" w:rsidRPr="00754E33" w:rsidRDefault="00C0193D" w:rsidP="003210DB">
            <w:pPr>
              <w:spacing w:after="0"/>
              <w:rPr>
                <w:lang w:eastAsia="es-MX"/>
              </w:rPr>
            </w:pPr>
            <w:r w:rsidRPr="00754E33">
              <w:rPr>
                <w:lang w:eastAsia="es-MX"/>
              </w:rPr>
              <w:t xml:space="preserve">Además, ambos mencionaron la necesidad de más: bombas, tuberías, alquiler de maquinaria pesada, </w:t>
            </w:r>
            <w:proofErr w:type="spellStart"/>
            <w:r w:rsidRPr="00D43255">
              <w:rPr>
                <w:lang w:eastAsia="es-MX"/>
              </w:rPr>
              <w:t>bladders</w:t>
            </w:r>
            <w:proofErr w:type="spellEnd"/>
            <w:r w:rsidRPr="00754E33">
              <w:rPr>
                <w:lang w:eastAsia="es-MX"/>
              </w:rPr>
              <w:t xml:space="preserve"> / tanques;</w:t>
            </w:r>
            <w:r>
              <w:rPr>
                <w:lang w:eastAsia="es-MX"/>
              </w:rPr>
              <w:t xml:space="preserve"> </w:t>
            </w:r>
            <w:r w:rsidRPr="00754E33">
              <w:rPr>
                <w:lang w:eastAsia="es-MX"/>
              </w:rPr>
              <w:t>cloro;</w:t>
            </w:r>
            <w:r w:rsidRPr="00D43255">
              <w:rPr>
                <w:lang w:eastAsia="es-MX"/>
              </w:rPr>
              <w:t xml:space="preserve"> </w:t>
            </w:r>
            <w:r w:rsidRPr="00754E33">
              <w:rPr>
                <w:lang w:eastAsia="es-MX"/>
              </w:rPr>
              <w:t>plantas móviles;</w:t>
            </w:r>
            <w:r>
              <w:rPr>
                <w:lang w:eastAsia="es-MX"/>
              </w:rPr>
              <w:t xml:space="preserve"> </w:t>
            </w:r>
            <w:r w:rsidRPr="00D43255">
              <w:rPr>
                <w:lang w:eastAsia="es-MX"/>
              </w:rPr>
              <w:t xml:space="preserve">insumos para las </w:t>
            </w:r>
            <w:r w:rsidRPr="00754E33">
              <w:rPr>
                <w:lang w:eastAsia="es-MX"/>
              </w:rPr>
              <w:t>prueba</w:t>
            </w:r>
            <w:r w:rsidRPr="00D43255">
              <w:rPr>
                <w:lang w:eastAsia="es-MX"/>
              </w:rPr>
              <w:t>s</w:t>
            </w:r>
            <w:r w:rsidRPr="00754E33">
              <w:rPr>
                <w:lang w:eastAsia="es-MX"/>
              </w:rPr>
              <w:t xml:space="preserve"> de agua; </w:t>
            </w:r>
            <w:r w:rsidRPr="00D43255">
              <w:rPr>
                <w:lang w:eastAsia="es-MX"/>
              </w:rPr>
              <w:t xml:space="preserve">y </w:t>
            </w:r>
            <w:proofErr w:type="spellStart"/>
            <w:r w:rsidRPr="00D43255">
              <w:rPr>
                <w:lang w:eastAsia="es-MX"/>
              </w:rPr>
              <w:t>h</w:t>
            </w:r>
            <w:r w:rsidRPr="00754E33">
              <w:rPr>
                <w:lang w:eastAsia="es-MX"/>
              </w:rPr>
              <w:t>idroclean</w:t>
            </w:r>
            <w:r w:rsidRPr="00D43255">
              <w:rPr>
                <w:lang w:eastAsia="es-MX"/>
              </w:rPr>
              <w:t>ers</w:t>
            </w:r>
            <w:proofErr w:type="spellEnd"/>
            <w:r w:rsidRPr="00754E33">
              <w:rPr>
                <w:lang w:eastAsia="es-MX"/>
              </w:rPr>
              <w:t> para la respuesta inmediata.</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1B792C4" w14:textId="77777777" w:rsidR="00C0193D" w:rsidRPr="00754E33" w:rsidRDefault="00C0193D" w:rsidP="003210DB">
            <w:pPr>
              <w:spacing w:after="0"/>
              <w:rPr>
                <w:lang w:eastAsia="es-MX"/>
              </w:rPr>
            </w:pPr>
            <w:r w:rsidRPr="00754E33">
              <w:rPr>
                <w:lang w:eastAsia="es-MX"/>
              </w:rPr>
              <w:t>El llama</w:t>
            </w:r>
            <w:r w:rsidRPr="00D43255">
              <w:rPr>
                <w:lang w:eastAsia="es-MX"/>
              </w:rPr>
              <w:t>miento al n</w:t>
            </w:r>
            <w:r w:rsidRPr="00754E33">
              <w:rPr>
                <w:lang w:eastAsia="es-MX"/>
              </w:rPr>
              <w:t xml:space="preserve">ivel nacional para los </w:t>
            </w:r>
            <w:r w:rsidRPr="00D43255">
              <w:rPr>
                <w:lang w:eastAsia="es-MX"/>
              </w:rPr>
              <w:t>tanqueros</w:t>
            </w:r>
            <w:r w:rsidRPr="00754E33">
              <w:rPr>
                <w:lang w:eastAsia="es-MX"/>
              </w:rPr>
              <w:t xml:space="preserve"> y los mecanismos facilitados para su alquiler ayudaron significativamente.</w:t>
            </w:r>
          </w:p>
          <w:p w14:paraId="7A861C73" w14:textId="77777777" w:rsidR="00C0193D" w:rsidRPr="00754E33" w:rsidRDefault="00C0193D" w:rsidP="003210DB">
            <w:pPr>
              <w:spacing w:after="0"/>
              <w:rPr>
                <w:lang w:eastAsia="es-MX"/>
              </w:rPr>
            </w:pPr>
            <w:r w:rsidRPr="00754E33">
              <w:rPr>
                <w:lang w:eastAsia="es-MX"/>
              </w:rPr>
              <w:t> </w:t>
            </w:r>
          </w:p>
          <w:p w14:paraId="05FE7147" w14:textId="77777777" w:rsidR="00C0193D" w:rsidRPr="00754E33" w:rsidRDefault="00C0193D" w:rsidP="003210DB">
            <w:pPr>
              <w:spacing w:after="0"/>
              <w:rPr>
                <w:lang w:eastAsia="es-MX"/>
              </w:rPr>
            </w:pPr>
            <w:r w:rsidRPr="00754E33">
              <w:rPr>
                <w:lang w:eastAsia="es-MX"/>
              </w:rPr>
              <w:t>El uso de fondos y mecanismos internos para la adquisición inmediata de materiales y suministros clave por parte de UNICEF y la FICR, entre otros, ayudó significativamente.</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D4C60D3" w14:textId="77777777" w:rsidR="00C0193D" w:rsidRPr="00754E33" w:rsidRDefault="00C0193D" w:rsidP="003210DB">
            <w:pPr>
              <w:spacing w:after="0"/>
              <w:rPr>
                <w:lang w:eastAsia="es-MX"/>
              </w:rPr>
            </w:pPr>
            <w:r w:rsidRPr="00754E33">
              <w:rPr>
                <w:lang w:eastAsia="es-MX"/>
              </w:rPr>
              <w:t xml:space="preserve">Es necesario garantizar </w:t>
            </w:r>
            <w:r w:rsidRPr="00D43255">
              <w:rPr>
                <w:lang w:eastAsia="es-MX"/>
              </w:rPr>
              <w:t>l</w:t>
            </w:r>
            <w:r w:rsidRPr="00754E33">
              <w:rPr>
                <w:lang w:eastAsia="es-MX"/>
              </w:rPr>
              <w:t xml:space="preserve">a planificación de contingencia local para </w:t>
            </w:r>
            <w:r w:rsidRPr="00D43255">
              <w:rPr>
                <w:lang w:eastAsia="es-MX"/>
              </w:rPr>
              <w:t xml:space="preserve">la identificación </w:t>
            </w:r>
            <w:r w:rsidRPr="00754E33">
              <w:rPr>
                <w:lang w:eastAsia="es-MX"/>
              </w:rPr>
              <w:t>previa</w:t>
            </w:r>
            <w:r w:rsidRPr="00D43255">
              <w:rPr>
                <w:lang w:eastAsia="es-MX"/>
              </w:rPr>
              <w:t xml:space="preserve"> de</w:t>
            </w:r>
            <w:r w:rsidRPr="00754E33">
              <w:rPr>
                <w:lang w:eastAsia="es-MX"/>
              </w:rPr>
              <w:t xml:space="preserve"> posibles fuentes de recarga y </w:t>
            </w:r>
            <w:r w:rsidRPr="00D43255">
              <w:rPr>
                <w:lang w:eastAsia="es-MX"/>
              </w:rPr>
              <w:t xml:space="preserve">de fuentes </w:t>
            </w:r>
            <w:r w:rsidRPr="00754E33">
              <w:rPr>
                <w:lang w:eastAsia="es-MX"/>
              </w:rPr>
              <w:t>alternativas, y las capacidades existentes para el suministro de agua</w:t>
            </w:r>
            <w:r w:rsidRPr="00D43255">
              <w:rPr>
                <w:lang w:eastAsia="es-MX"/>
              </w:rPr>
              <w:t>, p</w:t>
            </w:r>
            <w:r w:rsidRPr="00754E33">
              <w:rPr>
                <w:lang w:eastAsia="es-MX"/>
              </w:rPr>
              <w:t xml:space="preserve">ara poder </w:t>
            </w:r>
            <w:r w:rsidRPr="00D43255">
              <w:rPr>
                <w:lang w:eastAsia="es-MX"/>
              </w:rPr>
              <w:t xml:space="preserve">mejor </w:t>
            </w:r>
            <w:r w:rsidRPr="00754E33">
              <w:rPr>
                <w:lang w:eastAsia="es-MX"/>
              </w:rPr>
              <w:t xml:space="preserve">cuantificar las solicitudes de </w:t>
            </w:r>
            <w:r w:rsidRPr="00D43255">
              <w:rPr>
                <w:lang w:eastAsia="es-MX"/>
              </w:rPr>
              <w:t xml:space="preserve">apoyo y recursos </w:t>
            </w:r>
            <w:r w:rsidRPr="00754E33">
              <w:rPr>
                <w:lang w:eastAsia="es-MX"/>
              </w:rPr>
              <w:t xml:space="preserve">de </w:t>
            </w:r>
            <w:r w:rsidRPr="00D43255">
              <w:rPr>
                <w:lang w:eastAsia="es-MX"/>
              </w:rPr>
              <w:t xml:space="preserve">los </w:t>
            </w:r>
            <w:r w:rsidRPr="00754E33">
              <w:rPr>
                <w:lang w:eastAsia="es-MX"/>
              </w:rPr>
              <w:t>niveles más altos.</w:t>
            </w:r>
          </w:p>
          <w:p w14:paraId="462B42B0" w14:textId="77777777" w:rsidR="00C0193D" w:rsidRPr="00754E33" w:rsidRDefault="00C0193D" w:rsidP="003210DB">
            <w:pPr>
              <w:spacing w:after="0"/>
              <w:rPr>
                <w:lang w:eastAsia="es-MX"/>
              </w:rPr>
            </w:pPr>
            <w:r w:rsidRPr="00754E33">
              <w:rPr>
                <w:lang w:eastAsia="es-MX"/>
              </w:rPr>
              <w:t> </w:t>
            </w:r>
          </w:p>
          <w:p w14:paraId="04AA3115" w14:textId="77777777" w:rsidR="00C0193D" w:rsidRPr="00754E33" w:rsidRDefault="00C0193D" w:rsidP="003210DB">
            <w:pPr>
              <w:spacing w:after="0"/>
              <w:rPr>
                <w:lang w:eastAsia="es-MX"/>
              </w:rPr>
            </w:pPr>
            <w:r w:rsidRPr="00754E33">
              <w:rPr>
                <w:lang w:eastAsia="es-MX"/>
              </w:rPr>
              <w:t>L</w:t>
            </w:r>
            <w:r w:rsidRPr="00D43255">
              <w:rPr>
                <w:lang w:eastAsia="es-MX"/>
              </w:rPr>
              <w:t>a identificación de proveedores y los preacuerdos de</w:t>
            </w:r>
            <w:r w:rsidRPr="00754E33">
              <w:rPr>
                <w:lang w:eastAsia="es-MX"/>
              </w:rPr>
              <w:t xml:space="preserve"> largo plazo para materiales y suministros clave</w:t>
            </w:r>
            <w:r w:rsidRPr="00D43255">
              <w:rPr>
                <w:lang w:eastAsia="es-MX"/>
              </w:rPr>
              <w:t>s</w:t>
            </w:r>
            <w:r w:rsidRPr="00754E33">
              <w:rPr>
                <w:lang w:eastAsia="es-MX"/>
              </w:rPr>
              <w:t xml:space="preserve"> </w:t>
            </w:r>
            <w:r w:rsidRPr="00D43255">
              <w:rPr>
                <w:lang w:eastAsia="es-MX"/>
              </w:rPr>
              <w:t>podría f</w:t>
            </w:r>
            <w:r w:rsidRPr="00754E33">
              <w:rPr>
                <w:lang w:eastAsia="es-MX"/>
              </w:rPr>
              <w:t>acilitar la disponibilidad. Los materiales traídos por UNICEF / IFRC tardaron aproximadamente 2 semanas en llegar al sitio.</w:t>
            </w:r>
          </w:p>
          <w:p w14:paraId="1029AFA0" w14:textId="77777777" w:rsidR="00C0193D" w:rsidRPr="00754E33" w:rsidRDefault="00C0193D" w:rsidP="003210DB">
            <w:pPr>
              <w:spacing w:after="0"/>
              <w:rPr>
                <w:lang w:eastAsia="es-MX"/>
              </w:rPr>
            </w:pPr>
            <w:r w:rsidRPr="00754E33">
              <w:rPr>
                <w:lang w:eastAsia="es-MX"/>
              </w:rPr>
              <w:t> </w:t>
            </w:r>
          </w:p>
          <w:p w14:paraId="2A433B0F" w14:textId="23E27067" w:rsidR="00C0193D" w:rsidRPr="003210DB" w:rsidRDefault="00C0193D" w:rsidP="003210DB">
            <w:pPr>
              <w:spacing w:after="0"/>
              <w:rPr>
                <w:lang w:eastAsia="es-MX"/>
              </w:rPr>
            </w:pPr>
            <w:r w:rsidRPr="00754E33">
              <w:rPr>
                <w:lang w:eastAsia="es-MX"/>
              </w:rPr>
              <w:t xml:space="preserve">Las relaciones de trabajo preexistentes entre los miembros del </w:t>
            </w:r>
            <w:r w:rsidR="7C57ED1C" w:rsidRPr="00754E33">
              <w:rPr>
                <w:lang w:eastAsia="es-MX"/>
              </w:rPr>
              <w:t>grupo sectorial</w:t>
            </w:r>
            <w:r w:rsidRPr="00754E33">
              <w:rPr>
                <w:lang w:eastAsia="es-MX"/>
              </w:rPr>
              <w:t xml:space="preserve"> pueden facilitar la transferencia de materiales.</w:t>
            </w:r>
          </w:p>
        </w:tc>
      </w:tr>
      <w:tr w:rsidR="00C0193D" w:rsidRPr="00754E33" w14:paraId="55D04DF0"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7FDF5BE0" w14:textId="77777777" w:rsidR="00C0193D" w:rsidRPr="00605E86" w:rsidRDefault="00C0193D" w:rsidP="003210DB">
            <w:pPr>
              <w:spacing w:after="0"/>
              <w:rPr>
                <w:b/>
                <w:bCs/>
                <w:lang w:eastAsia="es-MX"/>
              </w:rPr>
            </w:pPr>
            <w:r w:rsidRPr="00605E86">
              <w:rPr>
                <w:b/>
                <w:bCs/>
                <w:lang w:eastAsia="es-MX"/>
              </w:rPr>
              <w:t>Suministro por tanqueros</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36D49FAE" w14:textId="77777777" w:rsidR="00C0193D" w:rsidRPr="00754E33" w:rsidRDefault="00C0193D" w:rsidP="003210DB">
            <w:pPr>
              <w:spacing w:after="0"/>
              <w:rPr>
                <w:lang w:eastAsia="es-MX"/>
              </w:rPr>
            </w:pPr>
            <w:r w:rsidRPr="00754E33">
              <w:rPr>
                <w:lang w:eastAsia="es-MX"/>
              </w:rPr>
              <w:t xml:space="preserve">Si bien </w:t>
            </w:r>
            <w:r w:rsidRPr="00D43255">
              <w:rPr>
                <w:lang w:eastAsia="es-MX"/>
              </w:rPr>
              <w:t xml:space="preserve">que </w:t>
            </w:r>
            <w:r w:rsidRPr="00754E33">
              <w:rPr>
                <w:lang w:eastAsia="es-MX"/>
              </w:rPr>
              <w:t xml:space="preserve">se identificaron puntos de recarga y se estableció </w:t>
            </w:r>
            <w:r w:rsidRPr="00D43255">
              <w:rPr>
                <w:lang w:eastAsia="es-MX"/>
              </w:rPr>
              <w:t xml:space="preserve">el </w:t>
            </w:r>
            <w:r w:rsidRPr="00754E33">
              <w:rPr>
                <w:lang w:eastAsia="es-MX"/>
              </w:rPr>
              <w:t xml:space="preserve">monitoreo de calidad en puntos clave, este fue un sector difícil de regularizar: los puntos de recarga de agua potable fueron relativamente limitados y el agua doméstica se </w:t>
            </w:r>
            <w:r w:rsidRPr="00D43255">
              <w:rPr>
                <w:lang w:eastAsia="es-MX"/>
              </w:rPr>
              <w:t xml:space="preserve">traía en menudo </w:t>
            </w:r>
            <w:r w:rsidRPr="00754E33">
              <w:rPr>
                <w:lang w:eastAsia="es-MX"/>
              </w:rPr>
              <w:t>de los ríos.</w:t>
            </w:r>
            <w:r w:rsidRPr="00D43255">
              <w:rPr>
                <w:lang w:eastAsia="es-MX"/>
              </w:rPr>
              <w:t xml:space="preserve"> E</w:t>
            </w:r>
            <w:r w:rsidRPr="00754E33">
              <w:rPr>
                <w:lang w:eastAsia="es-MX"/>
              </w:rPr>
              <w:t xml:space="preserve">sto </w:t>
            </w:r>
            <w:r w:rsidRPr="00D43255">
              <w:rPr>
                <w:lang w:eastAsia="es-MX"/>
              </w:rPr>
              <w:t xml:space="preserve">había dado </w:t>
            </w:r>
            <w:r w:rsidRPr="00754E33">
              <w:rPr>
                <w:lang w:eastAsia="es-MX"/>
              </w:rPr>
              <w:t xml:space="preserve">a que </w:t>
            </w:r>
            <w:r w:rsidRPr="00D43255">
              <w:rPr>
                <w:lang w:eastAsia="es-MX"/>
              </w:rPr>
              <w:t xml:space="preserve">varios tanqueros </w:t>
            </w:r>
            <w:r w:rsidRPr="00754E33">
              <w:rPr>
                <w:lang w:eastAsia="es-MX"/>
              </w:rPr>
              <w:t xml:space="preserve">transportaran </w:t>
            </w:r>
            <w:r w:rsidRPr="00D43255">
              <w:rPr>
                <w:lang w:eastAsia="es-MX"/>
              </w:rPr>
              <w:t xml:space="preserve">a </w:t>
            </w:r>
            <w:r w:rsidRPr="00754E33">
              <w:rPr>
                <w:lang w:eastAsia="es-MX"/>
              </w:rPr>
              <w:t>diferentes tipos de agua y que se recibieran diferentes calidades de agua en el sitio.</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15FEA111" w14:textId="77777777" w:rsidR="00C0193D" w:rsidRPr="00D43255" w:rsidRDefault="00C0193D" w:rsidP="003210DB">
            <w:pPr>
              <w:spacing w:after="0"/>
              <w:rPr>
                <w:lang w:eastAsia="es-MX"/>
              </w:rPr>
            </w:pPr>
            <w:r w:rsidRPr="00754E33">
              <w:rPr>
                <w:lang w:eastAsia="es-MX"/>
              </w:rPr>
              <w:t>Elaboración de estándar</w:t>
            </w:r>
            <w:r w:rsidRPr="00D43255">
              <w:rPr>
                <w:lang w:eastAsia="es-MX"/>
              </w:rPr>
              <w:t>e</w:t>
            </w:r>
            <w:r w:rsidRPr="00754E33">
              <w:rPr>
                <w:lang w:eastAsia="es-MX"/>
              </w:rPr>
              <w:t>s de calidad de agua.</w:t>
            </w:r>
          </w:p>
          <w:p w14:paraId="6475CE42" w14:textId="77777777" w:rsidR="00C0193D" w:rsidRPr="00D43255" w:rsidRDefault="00C0193D" w:rsidP="003210DB">
            <w:pPr>
              <w:spacing w:after="0"/>
              <w:rPr>
                <w:lang w:eastAsia="es-MX"/>
              </w:rPr>
            </w:pPr>
          </w:p>
          <w:p w14:paraId="1676A5F3" w14:textId="77777777" w:rsidR="00C0193D" w:rsidRPr="00754E33" w:rsidRDefault="00C0193D" w:rsidP="003210DB">
            <w:pPr>
              <w:spacing w:after="0"/>
              <w:rPr>
                <w:lang w:eastAsia="es-MX"/>
              </w:rPr>
            </w:pPr>
            <w:r w:rsidRPr="00D43255">
              <w:rPr>
                <w:lang w:eastAsia="es-MX"/>
              </w:rPr>
              <w:t xml:space="preserve">Elaboración de un </w:t>
            </w:r>
            <w:proofErr w:type="spellStart"/>
            <w:r w:rsidRPr="00D43255">
              <w:rPr>
                <w:lang w:eastAsia="es-MX"/>
              </w:rPr>
              <w:t>guia</w:t>
            </w:r>
            <w:proofErr w:type="spellEnd"/>
            <w:r w:rsidRPr="00D43255">
              <w:rPr>
                <w:lang w:eastAsia="es-MX"/>
              </w:rPr>
              <w:t xml:space="preserve"> técnica sobre el manejo de agua por tanquero</w:t>
            </w:r>
          </w:p>
          <w:p w14:paraId="60C92B4D" w14:textId="77777777" w:rsidR="00C0193D" w:rsidRPr="00754E33" w:rsidRDefault="00C0193D" w:rsidP="003210DB">
            <w:pPr>
              <w:spacing w:after="0"/>
              <w:rPr>
                <w:lang w:eastAsia="es-MX"/>
              </w:rPr>
            </w:pPr>
            <w:r w:rsidRPr="00754E33">
              <w:rPr>
                <w:lang w:eastAsia="es-MX"/>
              </w:rPr>
              <w:t> </w:t>
            </w:r>
          </w:p>
          <w:p w14:paraId="208F0284" w14:textId="77777777" w:rsidR="00C0193D" w:rsidRPr="00754E33" w:rsidRDefault="00C0193D" w:rsidP="003210DB">
            <w:pPr>
              <w:spacing w:after="0"/>
              <w:rPr>
                <w:lang w:eastAsia="es-MX"/>
              </w:rPr>
            </w:pPr>
            <w:r w:rsidRPr="00754E33">
              <w:rPr>
                <w:lang w:eastAsia="es-MX"/>
              </w:rPr>
              <w:t>Colaboración estrecha con la MTT-2 / MSP / ARCSA</w:t>
            </w:r>
          </w:p>
          <w:p w14:paraId="296037C1" w14:textId="77777777" w:rsidR="00C0193D" w:rsidRPr="00754E33" w:rsidRDefault="00C0193D" w:rsidP="003210DB">
            <w:pPr>
              <w:spacing w:after="0"/>
              <w:rPr>
                <w:lang w:eastAsia="es-MX"/>
              </w:rPr>
            </w:pPr>
            <w:r w:rsidRPr="00754E33">
              <w:rPr>
                <w:lang w:eastAsia="es-MX"/>
              </w:rPr>
              <w:t> </w:t>
            </w:r>
          </w:p>
          <w:p w14:paraId="6B47AA9F" w14:textId="77777777" w:rsidR="00C0193D" w:rsidRPr="00754E33" w:rsidRDefault="00C0193D" w:rsidP="003210DB">
            <w:pPr>
              <w:spacing w:after="0"/>
              <w:rPr>
                <w:lang w:eastAsia="es-MX"/>
              </w:rPr>
            </w:pPr>
            <w:r w:rsidRPr="00754E33">
              <w:rPr>
                <w:lang w:eastAsia="es-MX"/>
              </w:rPr>
              <w:t xml:space="preserve">Provisión de insumos y </w:t>
            </w:r>
            <w:r w:rsidRPr="00D43255">
              <w:rPr>
                <w:lang w:eastAsia="es-MX"/>
              </w:rPr>
              <w:t xml:space="preserve">equipamientos para el </w:t>
            </w:r>
            <w:r w:rsidRPr="00754E33">
              <w:rPr>
                <w:lang w:eastAsia="es-MX"/>
              </w:rPr>
              <w:t xml:space="preserve">monitoreo de calidad </w:t>
            </w:r>
            <w:r w:rsidRPr="00D43255">
              <w:rPr>
                <w:lang w:eastAsia="es-MX"/>
              </w:rPr>
              <w:t xml:space="preserve">de agua </w:t>
            </w:r>
            <w:r w:rsidRPr="00754E33">
              <w:rPr>
                <w:lang w:eastAsia="es-MX"/>
              </w:rPr>
              <w:t>a varios puntos en la distribución</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376988DA" w14:textId="77777777" w:rsidR="00C0193D" w:rsidRPr="00754E33" w:rsidRDefault="00C0193D" w:rsidP="003210DB">
            <w:pPr>
              <w:spacing w:after="0"/>
              <w:rPr>
                <w:lang w:eastAsia="es-MX"/>
              </w:rPr>
            </w:pPr>
            <w:r w:rsidRPr="00754E33">
              <w:rPr>
                <w:lang w:eastAsia="es-MX"/>
              </w:rPr>
              <w:t>La categorización de los vehículos de transporte de</w:t>
            </w:r>
            <w:r w:rsidRPr="00D43255">
              <w:rPr>
                <w:lang w:eastAsia="es-MX"/>
              </w:rPr>
              <w:t xml:space="preserve"> </w:t>
            </w:r>
            <w:r w:rsidRPr="00754E33">
              <w:rPr>
                <w:lang w:eastAsia="es-MX"/>
              </w:rPr>
              <w:t xml:space="preserve">agua sería útil para tener en cuenta </w:t>
            </w:r>
            <w:r w:rsidRPr="00D43255">
              <w:rPr>
                <w:lang w:eastAsia="es-MX"/>
              </w:rPr>
              <w:t xml:space="preserve">en </w:t>
            </w:r>
            <w:r w:rsidRPr="00754E33">
              <w:rPr>
                <w:lang w:eastAsia="es-MX"/>
              </w:rPr>
              <w:t>los planes de distribución.</w:t>
            </w:r>
          </w:p>
          <w:p w14:paraId="66B3ED08" w14:textId="77777777" w:rsidR="00C0193D" w:rsidRPr="00754E33" w:rsidRDefault="00C0193D" w:rsidP="003210DB">
            <w:pPr>
              <w:spacing w:after="0"/>
              <w:rPr>
                <w:lang w:eastAsia="es-MX"/>
              </w:rPr>
            </w:pPr>
            <w:r w:rsidRPr="00754E33">
              <w:rPr>
                <w:lang w:eastAsia="es-MX"/>
              </w:rPr>
              <w:t> </w:t>
            </w:r>
          </w:p>
          <w:p w14:paraId="1F9943F2" w14:textId="77777777" w:rsidR="00C0193D" w:rsidRPr="00754E33" w:rsidRDefault="00C0193D" w:rsidP="003210DB">
            <w:pPr>
              <w:spacing w:after="0"/>
              <w:rPr>
                <w:lang w:eastAsia="es-MX"/>
              </w:rPr>
            </w:pPr>
            <w:r w:rsidRPr="00754E33">
              <w:rPr>
                <w:lang w:eastAsia="es-MX"/>
              </w:rPr>
              <w:t xml:space="preserve">La elaboración de un sistema de distribución que incluya </w:t>
            </w:r>
            <w:r w:rsidRPr="00D43255">
              <w:rPr>
                <w:lang w:eastAsia="es-MX"/>
              </w:rPr>
              <w:t>una</w:t>
            </w:r>
            <w:r w:rsidRPr="00754E33">
              <w:rPr>
                <w:lang w:eastAsia="es-MX"/>
              </w:rPr>
              <w:t xml:space="preserve"> aprobación en el punto de recarga y </w:t>
            </w:r>
            <w:r w:rsidRPr="00D43255">
              <w:rPr>
                <w:lang w:eastAsia="es-MX"/>
              </w:rPr>
              <w:t xml:space="preserve">una aprobación </w:t>
            </w:r>
            <w:r w:rsidRPr="00754E33">
              <w:rPr>
                <w:lang w:eastAsia="es-MX"/>
              </w:rPr>
              <w:t>en las comunidades receptoras</w:t>
            </w:r>
            <w:r w:rsidRPr="00D43255">
              <w:rPr>
                <w:lang w:eastAsia="es-MX"/>
              </w:rPr>
              <w:t xml:space="preserve">, implicándoles </w:t>
            </w:r>
            <w:r w:rsidRPr="00754E33">
              <w:rPr>
                <w:lang w:eastAsia="es-MX"/>
              </w:rPr>
              <w:t>en el monitoreo de entregas</w:t>
            </w:r>
            <w:r w:rsidRPr="00D43255">
              <w:rPr>
                <w:lang w:eastAsia="es-MX"/>
              </w:rPr>
              <w:t>,</w:t>
            </w:r>
            <w:r w:rsidRPr="00754E33">
              <w:rPr>
                <w:lang w:eastAsia="es-MX"/>
              </w:rPr>
              <w:t xml:space="preserve"> sería útil para minimizar los problemas.</w:t>
            </w:r>
          </w:p>
        </w:tc>
      </w:tr>
      <w:tr w:rsidR="00C0193D" w:rsidRPr="00754E33" w14:paraId="61973CB1"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334AE4C7" w14:textId="77777777" w:rsidR="00C0193D" w:rsidRPr="00605E86" w:rsidRDefault="00C0193D" w:rsidP="003210DB">
            <w:pPr>
              <w:spacing w:after="0"/>
              <w:rPr>
                <w:b/>
                <w:bCs/>
                <w:lang w:eastAsia="es-MX"/>
              </w:rPr>
            </w:pPr>
            <w:r w:rsidRPr="00605E86">
              <w:rPr>
                <w:b/>
                <w:bCs/>
                <w:lang w:eastAsia="es-MX"/>
              </w:rPr>
              <w:t xml:space="preserve">Tratamiento a nivel domestico </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5B37720B" w14:textId="77777777" w:rsidR="00C0193D" w:rsidRPr="00754E33" w:rsidRDefault="00C0193D" w:rsidP="003210DB">
            <w:pPr>
              <w:spacing w:after="0"/>
              <w:rPr>
                <w:lang w:eastAsia="es-MX"/>
              </w:rPr>
            </w:pPr>
            <w:r w:rsidRPr="00754E33">
              <w:rPr>
                <w:lang w:eastAsia="es-MX"/>
              </w:rPr>
              <w:t xml:space="preserve">Dada la situación preexistente en </w:t>
            </w:r>
            <w:r w:rsidRPr="00D43255">
              <w:rPr>
                <w:lang w:eastAsia="es-MX"/>
              </w:rPr>
              <w:t xml:space="preserve">el </w:t>
            </w:r>
            <w:r w:rsidRPr="00754E33">
              <w:rPr>
                <w:lang w:eastAsia="es-MX"/>
              </w:rPr>
              <w:t xml:space="preserve">acceso seguro al agua en las áreas </w:t>
            </w:r>
            <w:r w:rsidRPr="00D43255">
              <w:rPr>
                <w:lang w:eastAsia="es-MX"/>
              </w:rPr>
              <w:t>zonas de intervención</w:t>
            </w:r>
            <w:r w:rsidRPr="00754E33">
              <w:rPr>
                <w:lang w:eastAsia="es-MX"/>
              </w:rPr>
              <w:t xml:space="preserve">, el tratamiento de agua a </w:t>
            </w:r>
            <w:r w:rsidRPr="00754E33">
              <w:rPr>
                <w:lang w:eastAsia="es-MX"/>
              </w:rPr>
              <w:lastRenderedPageBreak/>
              <w:t xml:space="preserve">nivel doméstico fue un aspecto crítico en áreas que no están cubiertas con </w:t>
            </w:r>
            <w:r w:rsidRPr="00D43255">
              <w:rPr>
                <w:lang w:eastAsia="es-MX"/>
              </w:rPr>
              <w:t xml:space="preserve">redes de </w:t>
            </w:r>
            <w:r w:rsidRPr="00754E33">
              <w:rPr>
                <w:lang w:eastAsia="es-MX"/>
              </w:rPr>
              <w:t>agua segura.</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791F0255" w14:textId="77777777" w:rsidR="00C0193D" w:rsidRPr="00754E33" w:rsidRDefault="00C0193D" w:rsidP="003210DB">
            <w:pPr>
              <w:spacing w:after="0"/>
              <w:rPr>
                <w:lang w:eastAsia="es-MX"/>
              </w:rPr>
            </w:pPr>
            <w:r w:rsidRPr="00754E33">
              <w:rPr>
                <w:lang w:eastAsia="es-MX"/>
              </w:rPr>
              <w:lastRenderedPageBreak/>
              <w:t>Sin embargo, los beneficiarios apreciaron mucho los </w:t>
            </w:r>
            <w:proofErr w:type="spellStart"/>
            <w:r w:rsidRPr="00D43255">
              <w:rPr>
                <w:lang w:eastAsia="es-MX"/>
              </w:rPr>
              <w:t>aquatabs</w:t>
            </w:r>
            <w:proofErr w:type="spellEnd"/>
            <w:r w:rsidRPr="00D43255">
              <w:rPr>
                <w:lang w:eastAsia="es-MX"/>
              </w:rPr>
              <w:t xml:space="preserve"> y </w:t>
            </w:r>
            <w:r w:rsidRPr="00754E33">
              <w:rPr>
                <w:lang w:eastAsia="es-MX"/>
              </w:rPr>
              <w:t>contenedores</w:t>
            </w:r>
            <w:r w:rsidRPr="00D43255">
              <w:rPr>
                <w:lang w:eastAsia="es-MX"/>
              </w:rPr>
              <w:t xml:space="preserve"> </w:t>
            </w:r>
            <w:r w:rsidRPr="00D43255">
              <w:rPr>
                <w:lang w:eastAsia="es-MX"/>
              </w:rPr>
              <w:lastRenderedPageBreak/>
              <w:t>de UNICEF</w:t>
            </w:r>
            <w:r w:rsidRPr="00754E33">
              <w:rPr>
                <w:lang w:eastAsia="es-MX"/>
              </w:rPr>
              <w:t>, pero solo como una opción temporal dada la falta de disponibilidad local.</w:t>
            </w:r>
          </w:p>
          <w:p w14:paraId="35A97E20" w14:textId="77777777" w:rsidR="00C0193D" w:rsidRPr="00754E33" w:rsidRDefault="00C0193D" w:rsidP="003210DB">
            <w:pPr>
              <w:spacing w:after="0"/>
              <w:rPr>
                <w:lang w:eastAsia="es-MX"/>
              </w:rPr>
            </w:pPr>
            <w:r w:rsidRPr="00754E33">
              <w:rPr>
                <w:lang w:eastAsia="es-MX"/>
              </w:rPr>
              <w:t> </w:t>
            </w:r>
          </w:p>
          <w:p w14:paraId="42586638" w14:textId="77777777" w:rsidR="00C0193D" w:rsidRPr="00754E33" w:rsidRDefault="00C0193D" w:rsidP="003210DB">
            <w:pPr>
              <w:spacing w:after="0"/>
              <w:rPr>
                <w:lang w:eastAsia="es-MX"/>
              </w:rPr>
            </w:pPr>
            <w:r w:rsidRPr="00754E33">
              <w:rPr>
                <w:lang w:eastAsia="es-MX"/>
              </w:rPr>
              <w:t>Promoción de una variedad de opciones de tratamiento a nivel de hogar.</w:t>
            </w:r>
          </w:p>
          <w:p w14:paraId="54564EF4" w14:textId="77777777" w:rsidR="00C0193D" w:rsidRPr="00754E33" w:rsidRDefault="00C0193D" w:rsidP="003210DB">
            <w:pPr>
              <w:spacing w:after="0"/>
              <w:rPr>
                <w:lang w:eastAsia="es-MX"/>
              </w:rPr>
            </w:pPr>
            <w:r w:rsidRPr="00754E33">
              <w:rPr>
                <w:lang w:eastAsia="es-MX"/>
              </w:rPr>
              <w:t> </w:t>
            </w:r>
          </w:p>
          <w:p w14:paraId="0E1FD3F7" w14:textId="77777777" w:rsidR="00C0193D" w:rsidRPr="00754E33" w:rsidRDefault="00C0193D" w:rsidP="003210DB">
            <w:pPr>
              <w:spacing w:after="0"/>
              <w:rPr>
                <w:lang w:eastAsia="es-MX"/>
              </w:rPr>
            </w:pPr>
            <w:r w:rsidRPr="00754E33">
              <w:rPr>
                <w:lang w:eastAsia="es-MX"/>
              </w:rPr>
              <w:t xml:space="preserve">Promoción y expansión de las capacidades locales para producir cloro, a través de la provisión de </w:t>
            </w:r>
            <w:r w:rsidRPr="00D43255">
              <w:rPr>
                <w:lang w:eastAsia="es-MX"/>
              </w:rPr>
              <w:t>máquinas</w:t>
            </w:r>
            <w:r w:rsidRPr="00754E33">
              <w:rPr>
                <w:lang w:eastAsia="es-MX"/>
              </w:rPr>
              <w:t xml:space="preserve"> de</w:t>
            </w:r>
            <w:r w:rsidRPr="00D43255">
              <w:rPr>
                <w:lang w:eastAsia="es-MX"/>
              </w:rPr>
              <w:t xml:space="preserve"> producción de</w:t>
            </w:r>
            <w:r w:rsidRPr="00754E33">
              <w:rPr>
                <w:lang w:eastAsia="es-MX"/>
              </w:rPr>
              <w:t xml:space="preserve"> cloro a </w:t>
            </w:r>
            <w:r w:rsidRPr="00D43255">
              <w:rPr>
                <w:lang w:eastAsia="es-MX"/>
              </w:rPr>
              <w:t xml:space="preserve">los </w:t>
            </w:r>
            <w:proofErr w:type="spellStart"/>
            <w:r w:rsidRPr="00754E33">
              <w:rPr>
                <w:lang w:eastAsia="es-MX"/>
              </w:rPr>
              <w:t>JAAP</w:t>
            </w:r>
            <w:r w:rsidRPr="00D43255">
              <w:rPr>
                <w:lang w:eastAsia="es-MX"/>
              </w:rPr>
              <w:t>s</w:t>
            </w:r>
            <w:proofErr w:type="spellEnd"/>
            <w:r w:rsidRPr="00754E33">
              <w:rPr>
                <w:lang w:eastAsia="es-MX"/>
              </w:rPr>
              <w:t xml:space="preserve"> o centros de salud, y la promoción de los suministros</w:t>
            </w:r>
            <w:r w:rsidRPr="00D43255">
              <w:rPr>
                <w:lang w:eastAsia="es-MX"/>
              </w:rPr>
              <w:t xml:space="preserve"> de cloro</w:t>
            </w:r>
            <w:r w:rsidRPr="00754E33">
              <w:rPr>
                <w:lang w:eastAsia="es-MX"/>
              </w:rPr>
              <w:t xml:space="preserve"> existentes.</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76135EBA" w14:textId="77777777" w:rsidR="00C0193D" w:rsidRPr="00754E33" w:rsidRDefault="00C0193D" w:rsidP="003210DB">
            <w:pPr>
              <w:spacing w:after="0"/>
              <w:rPr>
                <w:lang w:eastAsia="es-MX"/>
              </w:rPr>
            </w:pPr>
            <w:proofErr w:type="spellStart"/>
            <w:r w:rsidRPr="00754E33">
              <w:rPr>
                <w:lang w:eastAsia="es-MX"/>
              </w:rPr>
              <w:lastRenderedPageBreak/>
              <w:t>Pre-identificación</w:t>
            </w:r>
            <w:proofErr w:type="spellEnd"/>
            <w:r w:rsidRPr="00754E33">
              <w:rPr>
                <w:lang w:eastAsia="es-MX"/>
              </w:rPr>
              <w:t xml:space="preserve"> de los métodos más comunes.</w:t>
            </w:r>
          </w:p>
          <w:p w14:paraId="60260805" w14:textId="77777777" w:rsidR="00C0193D" w:rsidRPr="00754E33" w:rsidRDefault="00C0193D" w:rsidP="003210DB">
            <w:pPr>
              <w:spacing w:after="0"/>
              <w:rPr>
                <w:lang w:eastAsia="es-MX"/>
              </w:rPr>
            </w:pPr>
            <w:r w:rsidRPr="00754E33">
              <w:rPr>
                <w:lang w:eastAsia="es-MX"/>
              </w:rPr>
              <w:t> </w:t>
            </w:r>
          </w:p>
          <w:p w14:paraId="2E0E8ACC" w14:textId="77777777" w:rsidR="00C0193D" w:rsidRPr="00754E33" w:rsidRDefault="00C0193D" w:rsidP="003210DB">
            <w:pPr>
              <w:spacing w:after="0"/>
              <w:rPr>
                <w:lang w:eastAsia="es-MX"/>
              </w:rPr>
            </w:pPr>
            <w:r w:rsidRPr="00754E33">
              <w:rPr>
                <w:lang w:eastAsia="es-MX"/>
              </w:rPr>
              <w:lastRenderedPageBreak/>
              <w:t xml:space="preserve">Los mecanismos de tratamiento de agua en los hogares deben ser fáciles de usar y de reemplazar, </w:t>
            </w:r>
            <w:r w:rsidRPr="00D43255">
              <w:rPr>
                <w:lang w:eastAsia="es-MX"/>
              </w:rPr>
              <w:t xml:space="preserve">sobre todo si no son comunes en la zona. </w:t>
            </w:r>
          </w:p>
          <w:p w14:paraId="7EEF8BEC" w14:textId="77777777" w:rsidR="00C0193D" w:rsidRPr="00754E33" w:rsidRDefault="00C0193D" w:rsidP="003210DB">
            <w:pPr>
              <w:spacing w:after="0"/>
              <w:rPr>
                <w:lang w:eastAsia="es-MX"/>
              </w:rPr>
            </w:pPr>
            <w:r w:rsidRPr="00754E33">
              <w:rPr>
                <w:lang w:eastAsia="es-MX"/>
              </w:rPr>
              <w:t> </w:t>
            </w:r>
          </w:p>
          <w:p w14:paraId="46D7D871" w14:textId="77777777" w:rsidR="00C0193D" w:rsidRPr="00754E33" w:rsidRDefault="00C0193D" w:rsidP="003210DB">
            <w:pPr>
              <w:spacing w:after="0"/>
              <w:rPr>
                <w:lang w:eastAsia="es-MX"/>
              </w:rPr>
            </w:pPr>
            <w:r w:rsidRPr="00754E33">
              <w:rPr>
                <w:lang w:eastAsia="es-MX"/>
              </w:rPr>
              <w:t>La provisión de fabricantes de cloro debe tener en cuenta la demanda, la capacidad de la institución receptora para mantener</w:t>
            </w:r>
            <w:r w:rsidRPr="00D43255">
              <w:rPr>
                <w:lang w:eastAsia="es-MX"/>
              </w:rPr>
              <w:t>la,</w:t>
            </w:r>
            <w:r w:rsidRPr="00754E33">
              <w:rPr>
                <w:lang w:eastAsia="es-MX"/>
              </w:rPr>
              <w:t xml:space="preserve"> y </w:t>
            </w:r>
            <w:r w:rsidRPr="00D43255">
              <w:rPr>
                <w:lang w:eastAsia="es-MX"/>
              </w:rPr>
              <w:t xml:space="preserve">el </w:t>
            </w:r>
            <w:r w:rsidRPr="00754E33">
              <w:rPr>
                <w:lang w:eastAsia="es-MX"/>
              </w:rPr>
              <w:t>monitoreo y apoyo continuo. La experiencia sugiere que los centros de salud son la institución más apropiada.</w:t>
            </w:r>
          </w:p>
        </w:tc>
      </w:tr>
      <w:tr w:rsidR="0020217A" w:rsidRPr="00754E33" w14:paraId="08BA2C18"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cMar>
              <w:top w:w="0" w:type="dxa"/>
              <w:left w:w="108" w:type="dxa"/>
              <w:bottom w:w="0" w:type="dxa"/>
              <w:right w:w="108" w:type="dxa"/>
            </w:tcMar>
          </w:tcPr>
          <w:p w14:paraId="32B80424" w14:textId="77777777" w:rsidR="0020217A" w:rsidRPr="00605E86" w:rsidRDefault="0020217A" w:rsidP="003210DB">
            <w:pPr>
              <w:spacing w:after="0"/>
              <w:rPr>
                <w:b/>
                <w:bCs/>
                <w:lang w:eastAsia="es-MX"/>
              </w:rPr>
            </w:pP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cMar>
              <w:top w:w="0" w:type="dxa"/>
              <w:left w:w="108" w:type="dxa"/>
              <w:bottom w:w="0" w:type="dxa"/>
              <w:right w:w="108" w:type="dxa"/>
            </w:tcMar>
          </w:tcPr>
          <w:p w14:paraId="5883AAC0" w14:textId="77777777" w:rsidR="0020217A" w:rsidRPr="00754E33" w:rsidRDefault="0020217A" w:rsidP="003210DB">
            <w:pPr>
              <w:spacing w:after="0"/>
              <w:rPr>
                <w:lang w:eastAsia="es-MX"/>
              </w:rPr>
            </w:pP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cMar>
              <w:top w:w="0" w:type="dxa"/>
              <w:left w:w="108" w:type="dxa"/>
              <w:bottom w:w="0" w:type="dxa"/>
              <w:right w:w="108" w:type="dxa"/>
            </w:tcMar>
          </w:tcPr>
          <w:p w14:paraId="4E3A6124" w14:textId="77777777" w:rsidR="0020217A" w:rsidRPr="00754E33" w:rsidRDefault="0020217A" w:rsidP="003210DB">
            <w:pPr>
              <w:spacing w:after="0"/>
              <w:rPr>
                <w:lang w:eastAsia="es-MX"/>
              </w:rPr>
            </w:pP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cMar>
              <w:top w:w="0" w:type="dxa"/>
              <w:left w:w="108" w:type="dxa"/>
              <w:bottom w:w="0" w:type="dxa"/>
              <w:right w:w="108" w:type="dxa"/>
            </w:tcMar>
          </w:tcPr>
          <w:p w14:paraId="30AD704E" w14:textId="77777777" w:rsidR="0020217A" w:rsidRPr="00754E33" w:rsidRDefault="0020217A" w:rsidP="003210DB">
            <w:pPr>
              <w:spacing w:after="0"/>
              <w:rPr>
                <w:lang w:eastAsia="es-MX"/>
              </w:rPr>
            </w:pPr>
          </w:p>
        </w:tc>
      </w:tr>
      <w:tr w:rsidR="00C0193D" w:rsidRPr="00754E33" w14:paraId="36BEF56B"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50AC924B" w14:textId="77777777" w:rsidR="00C0193D" w:rsidRPr="00605E86" w:rsidRDefault="00C0193D" w:rsidP="003210DB">
            <w:pPr>
              <w:spacing w:after="0"/>
              <w:rPr>
                <w:b/>
                <w:bCs/>
                <w:lang w:eastAsia="es-MX"/>
              </w:rPr>
            </w:pPr>
            <w:r w:rsidRPr="00605E86">
              <w:rPr>
                <w:b/>
                <w:bCs/>
                <w:lang w:eastAsia="es-MX"/>
              </w:rPr>
              <w:t>Albergues / refugios</w:t>
            </w:r>
          </w:p>
        </w:tc>
        <w:tc>
          <w:tcPr>
            <w:tcW w:w="12899" w:type="dxa"/>
            <w:gridSpan w:val="3"/>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077536AB" w14:textId="77777777" w:rsidR="00C0193D" w:rsidRPr="00B013C7" w:rsidRDefault="00C0193D" w:rsidP="003210DB">
            <w:pPr>
              <w:spacing w:after="0"/>
              <w:rPr>
                <w:i/>
                <w:iCs/>
                <w:lang w:eastAsia="es-MX"/>
              </w:rPr>
            </w:pPr>
            <w:r w:rsidRPr="00B013C7">
              <w:rPr>
                <w:i/>
                <w:iCs/>
                <w:lang w:eastAsia="es-MX"/>
              </w:rPr>
              <w:t>El concepto de Albergue dentro de las estructuras de respuesta de emergencia es uno de vivienda temporal y apoyo, de una duración limitada, lo que contribuyó a algunas de las problemáticas que se resaltan a continuación.</w:t>
            </w:r>
          </w:p>
        </w:tc>
      </w:tr>
      <w:tr w:rsidR="00C0193D" w:rsidRPr="00754E33" w14:paraId="1D75A932" w14:textId="77777777" w:rsidTr="003210DB">
        <w:tc>
          <w:tcPr>
            <w:tcW w:w="1552" w:type="dxa"/>
            <w:vMerge w:val="restart"/>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56D9E5A8" w14:textId="77777777" w:rsidR="00C0193D" w:rsidRPr="00605E86" w:rsidRDefault="00C0193D" w:rsidP="003210DB">
            <w:pPr>
              <w:spacing w:after="0"/>
              <w:rPr>
                <w:b/>
                <w:bCs/>
                <w:lang w:eastAsia="es-MX"/>
              </w:rPr>
            </w:pPr>
            <w:r w:rsidRPr="00605E86">
              <w:rPr>
                <w:b/>
                <w:bCs/>
                <w:lang w:eastAsia="es-MX"/>
              </w:rPr>
              <w:t>Agua</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04C4B6E" w14:textId="77777777" w:rsidR="00C0193D" w:rsidRPr="00754E33" w:rsidRDefault="00C0193D" w:rsidP="003210DB">
            <w:pPr>
              <w:spacing w:after="0"/>
              <w:rPr>
                <w:lang w:eastAsia="es-MX"/>
              </w:rPr>
            </w:pPr>
            <w:r w:rsidRPr="00754E33">
              <w:rPr>
                <w:lang w:eastAsia="es-MX"/>
              </w:rPr>
              <w:t xml:space="preserve">La provisión de agua tanto para beber como para fines domésticos se proporcionó principalmente a través de la distribución de botellones y la entrega de agua </w:t>
            </w:r>
            <w:r>
              <w:rPr>
                <w:lang w:eastAsia="es-MX"/>
              </w:rPr>
              <w:t>por tanquero</w:t>
            </w:r>
            <w:r w:rsidRPr="00754E33">
              <w:rPr>
                <w:lang w:eastAsia="es-MX"/>
              </w:rPr>
              <w:t>, las cuales continuaron hasta el último DTM disponible en noviembre de 2016.</w:t>
            </w:r>
          </w:p>
          <w:p w14:paraId="09F675EF" w14:textId="77777777" w:rsidR="00C0193D" w:rsidRPr="00754E33" w:rsidRDefault="00C0193D" w:rsidP="003210DB">
            <w:pPr>
              <w:spacing w:after="0"/>
              <w:rPr>
                <w:lang w:eastAsia="es-MX"/>
              </w:rPr>
            </w:pPr>
            <w:r w:rsidRPr="00754E33">
              <w:rPr>
                <w:lang w:eastAsia="es-MX"/>
              </w:rPr>
              <w:t> </w:t>
            </w:r>
          </w:p>
          <w:p w14:paraId="4F17036D" w14:textId="77777777" w:rsidR="00C0193D" w:rsidRPr="00754E33" w:rsidRDefault="00C0193D" w:rsidP="003210DB">
            <w:pPr>
              <w:spacing w:after="0"/>
              <w:rPr>
                <w:lang w:eastAsia="es-MX"/>
              </w:rPr>
            </w:pPr>
            <w:r w:rsidRPr="00754E33">
              <w:rPr>
                <w:lang w:eastAsia="es-MX"/>
              </w:rPr>
              <w:t xml:space="preserve">Cabe señalar que estos dos métodos de acceso al agua son los más comunes en las </w:t>
            </w:r>
            <w:r>
              <w:rPr>
                <w:lang w:eastAsia="es-MX"/>
              </w:rPr>
              <w:t>zonas de intervención</w:t>
            </w:r>
            <w:r w:rsidRPr="00754E33">
              <w:rPr>
                <w:lang w:eastAsia="es-MX"/>
              </w:rPr>
              <w:t xml:space="preserve"> y, por consiguiente, </w:t>
            </w:r>
            <w:r>
              <w:rPr>
                <w:lang w:eastAsia="es-MX"/>
              </w:rPr>
              <w:t xml:space="preserve">eran </w:t>
            </w:r>
            <w:r w:rsidRPr="00754E33">
              <w:rPr>
                <w:lang w:eastAsia="es-MX"/>
              </w:rPr>
              <w:t>las opciones más viables para un acceso sostenible, es decir, el uso de servicios locales de transporte de agua y el uso de proveedores locales de botellones.</w:t>
            </w:r>
          </w:p>
          <w:p w14:paraId="40EB5E41" w14:textId="77777777" w:rsidR="00C0193D" w:rsidRPr="00754E33" w:rsidRDefault="00C0193D" w:rsidP="003210DB">
            <w:pPr>
              <w:spacing w:after="0"/>
              <w:rPr>
                <w:lang w:eastAsia="es-MX"/>
              </w:rPr>
            </w:pPr>
            <w:r w:rsidRPr="00754E33">
              <w:rPr>
                <w:lang w:eastAsia="es-MX"/>
              </w:rPr>
              <w:t> </w:t>
            </w:r>
          </w:p>
          <w:p w14:paraId="208BC339" w14:textId="77777777" w:rsidR="00C0193D" w:rsidRPr="00754E33" w:rsidRDefault="00C0193D" w:rsidP="003210DB">
            <w:pPr>
              <w:spacing w:after="0"/>
              <w:rPr>
                <w:lang w:eastAsia="es-MX"/>
              </w:rPr>
            </w:pPr>
            <w:r>
              <w:rPr>
                <w:lang w:eastAsia="es-MX"/>
              </w:rPr>
              <w:t>En</w:t>
            </w:r>
            <w:r w:rsidRPr="00754E33">
              <w:rPr>
                <w:lang w:eastAsia="es-MX"/>
              </w:rPr>
              <w:t xml:space="preserve"> 2017, la evidencia anecdótica </w:t>
            </w:r>
            <w:r>
              <w:rPr>
                <w:lang w:eastAsia="es-MX"/>
              </w:rPr>
              <w:t>indica un apoyo parcial</w:t>
            </w:r>
            <w:r w:rsidRPr="00754E33">
              <w:rPr>
                <w:lang w:eastAsia="es-MX"/>
              </w:rPr>
              <w:t xml:space="preserve">, ya que el municipio </w:t>
            </w:r>
            <w:r>
              <w:rPr>
                <w:lang w:eastAsia="es-MX"/>
              </w:rPr>
              <w:t xml:space="preserve">aseguraba el abastecimiento </w:t>
            </w:r>
            <w:r w:rsidRPr="00754E33">
              <w:rPr>
                <w:lang w:eastAsia="es-MX"/>
              </w:rPr>
              <w:t xml:space="preserve">de agua en algunos lugares y en otros los residentes debían pagar por sus propios </w:t>
            </w:r>
            <w:r>
              <w:rPr>
                <w:lang w:eastAsia="es-MX"/>
              </w:rPr>
              <w:t>consumos</w:t>
            </w:r>
            <w:r w:rsidRPr="00754E33">
              <w:rPr>
                <w:lang w:eastAsia="es-MX"/>
              </w:rPr>
              <w:t>.</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2CCD32DB" w14:textId="77777777" w:rsidR="00C0193D" w:rsidRPr="00754E33" w:rsidRDefault="00C0193D" w:rsidP="003210DB">
            <w:pPr>
              <w:spacing w:after="0"/>
              <w:rPr>
                <w:lang w:eastAsia="es-MX"/>
              </w:rPr>
            </w:pPr>
            <w:r w:rsidRPr="00754E33">
              <w:rPr>
                <w:lang w:eastAsia="es-MX"/>
              </w:rPr>
              <w:t>La instalación de plantas temporales de desinfección y tratamiento en albergues más grandes, y el uso de plantas potabilizadoras fueron útiles para reducir los costos de suministro de agua segura.</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5724CA88" w14:textId="77777777" w:rsidR="00C0193D" w:rsidRPr="00754E33" w:rsidRDefault="00C0193D" w:rsidP="003210DB">
            <w:pPr>
              <w:spacing w:after="0"/>
              <w:rPr>
                <w:lang w:eastAsia="es-MX"/>
              </w:rPr>
            </w:pPr>
            <w:r w:rsidRPr="00754E33">
              <w:rPr>
                <w:lang w:eastAsia="es-MX"/>
              </w:rPr>
              <w:t>Cualquier crisis que afecte la vivienda y la infraestructura tiene el potencial de llevar a un desplazamiento prolongado</w:t>
            </w:r>
            <w:r>
              <w:rPr>
                <w:lang w:eastAsia="es-MX"/>
              </w:rPr>
              <w:t xml:space="preserve"> – como consecuencia se debe </w:t>
            </w:r>
            <w:r w:rsidRPr="00754E33">
              <w:rPr>
                <w:lang w:eastAsia="es-MX"/>
              </w:rPr>
              <w:t>planifica</w:t>
            </w:r>
            <w:r>
              <w:rPr>
                <w:lang w:eastAsia="es-MX"/>
              </w:rPr>
              <w:t>r</w:t>
            </w:r>
            <w:r w:rsidRPr="00754E33">
              <w:rPr>
                <w:lang w:eastAsia="es-MX"/>
              </w:rPr>
              <w:t xml:space="preserve"> y se diseña</w:t>
            </w:r>
            <w:r>
              <w:rPr>
                <w:lang w:eastAsia="es-MX"/>
              </w:rPr>
              <w:t xml:space="preserve">r intervenciones de medio y largo plazo </w:t>
            </w:r>
            <w:r w:rsidRPr="00754E33">
              <w:rPr>
                <w:lang w:eastAsia="es-MX"/>
              </w:rPr>
              <w:t>desde el principio.</w:t>
            </w:r>
          </w:p>
          <w:p w14:paraId="397AAE7B" w14:textId="77777777" w:rsidR="00C0193D" w:rsidRPr="00754E33" w:rsidRDefault="00C0193D" w:rsidP="003210DB">
            <w:pPr>
              <w:spacing w:after="0"/>
              <w:rPr>
                <w:lang w:eastAsia="es-MX"/>
              </w:rPr>
            </w:pPr>
            <w:r w:rsidRPr="00754E33">
              <w:rPr>
                <w:lang w:eastAsia="es-MX"/>
              </w:rPr>
              <w:t> </w:t>
            </w:r>
          </w:p>
          <w:p w14:paraId="32846DD1" w14:textId="77777777" w:rsidR="00C0193D" w:rsidRPr="00754E33" w:rsidRDefault="00C0193D" w:rsidP="003210DB">
            <w:pPr>
              <w:spacing w:after="0"/>
              <w:rPr>
                <w:lang w:eastAsia="es-MX"/>
              </w:rPr>
            </w:pPr>
            <w:r w:rsidRPr="00754E33">
              <w:rPr>
                <w:lang w:eastAsia="es-MX"/>
              </w:rPr>
              <w:t xml:space="preserve">Aunque tales plantas de producción / tratamiento de agua (semi) móviles </w:t>
            </w:r>
            <w:r>
              <w:rPr>
                <w:lang w:eastAsia="es-MX"/>
              </w:rPr>
              <w:t xml:space="preserve">se han transferido </w:t>
            </w:r>
            <w:r w:rsidRPr="00754E33">
              <w:rPr>
                <w:lang w:eastAsia="es-MX"/>
              </w:rPr>
              <w:t xml:space="preserve">a los Municipios, en realidad muchas se dejaron en el sitio y </w:t>
            </w:r>
            <w:r>
              <w:rPr>
                <w:lang w:eastAsia="es-MX"/>
              </w:rPr>
              <w:t>ya no funcionan</w:t>
            </w:r>
            <w:r w:rsidRPr="00754E33">
              <w:rPr>
                <w:lang w:eastAsia="es-MX"/>
              </w:rPr>
              <w:t xml:space="preserve">. Esto también se complicó por </w:t>
            </w:r>
            <w:r>
              <w:rPr>
                <w:lang w:eastAsia="es-MX"/>
              </w:rPr>
              <w:t>el hecho que muchos albergues</w:t>
            </w:r>
            <w:r w:rsidRPr="00754E33">
              <w:rPr>
                <w:lang w:eastAsia="es-MX"/>
              </w:rPr>
              <w:t xml:space="preserve"> </w:t>
            </w:r>
            <w:r>
              <w:rPr>
                <w:lang w:eastAsia="es-MX"/>
              </w:rPr>
              <w:t>fueron instalado</w:t>
            </w:r>
            <w:r w:rsidR="00E02BD2">
              <w:rPr>
                <w:lang w:eastAsia="es-MX"/>
              </w:rPr>
              <w:t>s</w:t>
            </w:r>
            <w:r>
              <w:rPr>
                <w:lang w:eastAsia="es-MX"/>
              </w:rPr>
              <w:t xml:space="preserve"> </w:t>
            </w:r>
            <w:r w:rsidRPr="00754E33">
              <w:rPr>
                <w:lang w:eastAsia="es-MX"/>
              </w:rPr>
              <w:t xml:space="preserve">en tierras </w:t>
            </w:r>
            <w:r>
              <w:rPr>
                <w:lang w:eastAsia="es-MX"/>
              </w:rPr>
              <w:t>p</w:t>
            </w:r>
            <w:r w:rsidRPr="00754E33">
              <w:rPr>
                <w:lang w:eastAsia="es-MX"/>
              </w:rPr>
              <w:t>rivadas. Tal</w:t>
            </w:r>
            <w:r>
              <w:rPr>
                <w:lang w:eastAsia="es-MX"/>
              </w:rPr>
              <w:t>es</w:t>
            </w:r>
            <w:r w:rsidRPr="00754E33">
              <w:rPr>
                <w:lang w:eastAsia="es-MX"/>
              </w:rPr>
              <w:t> inversiones debe</w:t>
            </w:r>
            <w:r>
              <w:rPr>
                <w:lang w:eastAsia="es-MX"/>
              </w:rPr>
              <w:t xml:space="preserve">n ser </w:t>
            </w:r>
            <w:r w:rsidRPr="00754E33">
              <w:rPr>
                <w:lang w:eastAsia="es-MX"/>
              </w:rPr>
              <w:t>enfocado en</w:t>
            </w:r>
            <w:r>
              <w:rPr>
                <w:lang w:eastAsia="es-MX"/>
              </w:rPr>
              <w:t xml:space="preserve"> </w:t>
            </w:r>
            <w:r w:rsidRPr="00754E33">
              <w:rPr>
                <w:lang w:eastAsia="es-MX"/>
              </w:rPr>
              <w:t>Albergues públicos / permanentes.</w:t>
            </w:r>
          </w:p>
        </w:tc>
      </w:tr>
      <w:tr w:rsidR="00C0193D" w:rsidRPr="00754E33" w14:paraId="0E1AE0E4" w14:textId="77777777" w:rsidTr="003210DB">
        <w:tc>
          <w:tcPr>
            <w:tcW w:w="1552" w:type="dxa"/>
            <w:vMerge/>
            <w:vAlign w:val="center"/>
            <w:hideMark/>
          </w:tcPr>
          <w:p w14:paraId="45E89478" w14:textId="77777777" w:rsidR="00C0193D" w:rsidRPr="00605E86" w:rsidRDefault="00C0193D" w:rsidP="003210DB">
            <w:pPr>
              <w:spacing w:after="0"/>
              <w:rPr>
                <w:b/>
                <w:bCs/>
                <w:lang w:eastAsia="es-MX"/>
              </w:rPr>
            </w:pP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06948701" w14:textId="77777777" w:rsidR="00C0193D" w:rsidRPr="00754E33" w:rsidRDefault="00C0193D" w:rsidP="003210DB">
            <w:pPr>
              <w:spacing w:after="0"/>
              <w:rPr>
                <w:lang w:eastAsia="es-MX"/>
              </w:rPr>
            </w:pPr>
            <w:r w:rsidRPr="00754E33">
              <w:rPr>
                <w:lang w:eastAsia="es-MX"/>
              </w:rPr>
              <w:t xml:space="preserve">El suministro de agua en los Albergues se </w:t>
            </w:r>
            <w:r>
              <w:rPr>
                <w:lang w:eastAsia="es-MX"/>
              </w:rPr>
              <w:t xml:space="preserve">proporcionó </w:t>
            </w:r>
            <w:r w:rsidRPr="00754E33">
              <w:rPr>
                <w:lang w:eastAsia="es-MX"/>
              </w:rPr>
              <w:t xml:space="preserve">sobre la base de los estándares de ESFERA, sin embargo, las </w:t>
            </w:r>
            <w:r w:rsidRPr="00754E33">
              <w:rPr>
                <w:lang w:eastAsia="es-MX"/>
              </w:rPr>
              <w:lastRenderedPageBreak/>
              <w:t xml:space="preserve">demandas de agua </w:t>
            </w:r>
            <w:r>
              <w:rPr>
                <w:lang w:eastAsia="es-MX"/>
              </w:rPr>
              <w:t xml:space="preserve">en los albergues / refugios </w:t>
            </w:r>
            <w:r w:rsidRPr="00754E33">
              <w:rPr>
                <w:lang w:eastAsia="es-MX"/>
              </w:rPr>
              <w:t xml:space="preserve">fueron </w:t>
            </w:r>
            <w:r>
              <w:rPr>
                <w:lang w:eastAsia="es-MX"/>
              </w:rPr>
              <w:t xml:space="preserve">augmentando </w:t>
            </w:r>
            <w:r w:rsidRPr="00754E33">
              <w:rPr>
                <w:lang w:eastAsia="es-MX"/>
              </w:rPr>
              <w:t>con el tiempo.</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0B0BE8D0" w14:textId="77777777" w:rsidR="00C0193D" w:rsidRPr="00754E33" w:rsidRDefault="00C0193D" w:rsidP="003210DB">
            <w:pPr>
              <w:spacing w:after="0"/>
              <w:rPr>
                <w:lang w:eastAsia="es-MX"/>
              </w:rPr>
            </w:pPr>
            <w:r w:rsidRPr="00754E33">
              <w:rPr>
                <w:lang w:eastAsia="es-MX"/>
              </w:rPr>
              <w:lastRenderedPageBreak/>
              <w:t>Se realizaron sesiones frecuentes sobre el uso</w:t>
            </w:r>
            <w:r>
              <w:rPr>
                <w:lang w:eastAsia="es-MX"/>
              </w:rPr>
              <w:t xml:space="preserve"> y ahorro</w:t>
            </w:r>
            <w:r w:rsidRPr="00754E33">
              <w:rPr>
                <w:lang w:eastAsia="es-MX"/>
              </w:rPr>
              <w:t xml:space="preserve"> del agua en las </w:t>
            </w:r>
            <w:r w:rsidRPr="00754E33">
              <w:rPr>
                <w:lang w:eastAsia="es-MX"/>
              </w:rPr>
              <w:lastRenderedPageBreak/>
              <w:t xml:space="preserve">instalaciones de </w:t>
            </w:r>
            <w:r>
              <w:rPr>
                <w:lang w:eastAsia="es-MX"/>
              </w:rPr>
              <w:t>ASH</w:t>
            </w:r>
            <w:r w:rsidRPr="00754E33">
              <w:rPr>
                <w:lang w:eastAsia="es-MX"/>
              </w:rPr>
              <w:t xml:space="preserve"> en los albergues (aunque con un impacto limitado).</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62EF36EC" w14:textId="77777777" w:rsidR="00C0193D" w:rsidRPr="00754E33" w:rsidRDefault="00C0193D" w:rsidP="003210DB">
            <w:pPr>
              <w:spacing w:after="0"/>
              <w:rPr>
                <w:lang w:eastAsia="es-MX"/>
              </w:rPr>
            </w:pPr>
            <w:r w:rsidRPr="00754E33">
              <w:rPr>
                <w:lang w:eastAsia="es-MX"/>
              </w:rPr>
              <w:lastRenderedPageBreak/>
              <w:t>Los materiales de almacenamiento y suministro de agua deben tener en cuenta las necesidades a largo plazo de la población en albergues desde el principio siempre que sea posible.</w:t>
            </w:r>
          </w:p>
        </w:tc>
      </w:tr>
      <w:tr w:rsidR="00C0193D" w:rsidRPr="00754E33" w14:paraId="21A59F36" w14:textId="77777777" w:rsidTr="003210DB">
        <w:tc>
          <w:tcPr>
            <w:tcW w:w="1552" w:type="dxa"/>
            <w:vMerge w:val="restart"/>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3832468C" w14:textId="77777777" w:rsidR="00C0193D" w:rsidRPr="00605E86" w:rsidRDefault="00C0193D" w:rsidP="003210DB">
            <w:pPr>
              <w:spacing w:after="0"/>
              <w:rPr>
                <w:b/>
                <w:bCs/>
                <w:lang w:eastAsia="es-MX"/>
              </w:rPr>
            </w:pPr>
            <w:r w:rsidRPr="00605E86">
              <w:rPr>
                <w:b/>
                <w:bCs/>
                <w:lang w:eastAsia="es-MX"/>
              </w:rPr>
              <w:t>Saneamiento</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7BC939C7" w14:textId="77777777" w:rsidR="00C0193D" w:rsidRPr="00754E33" w:rsidRDefault="00C0193D" w:rsidP="003210DB">
            <w:pPr>
              <w:spacing w:after="0"/>
              <w:rPr>
                <w:lang w:eastAsia="es-MX"/>
              </w:rPr>
            </w:pPr>
            <w:r w:rsidRPr="00754E33">
              <w:rPr>
                <w:lang w:eastAsia="es-MX"/>
              </w:rPr>
              <w:t xml:space="preserve">Las letrinas de emergencia (fosas / </w:t>
            </w:r>
            <w:r>
              <w:rPr>
                <w:lang w:eastAsia="es-MX"/>
              </w:rPr>
              <w:t>plataforma</w:t>
            </w:r>
            <w:r w:rsidRPr="00754E33">
              <w:rPr>
                <w:lang w:eastAsia="es-MX"/>
              </w:rPr>
              <w:t xml:space="preserve">) no fueron aceptadas o usadas fácilmente. Las redes limitadas de alcantarillado en las áreas afectadas crearon desafíos considerables en </w:t>
            </w:r>
            <w:r>
              <w:rPr>
                <w:lang w:eastAsia="es-MX"/>
              </w:rPr>
              <w:t>la</w:t>
            </w:r>
            <w:r w:rsidRPr="00754E33">
              <w:rPr>
                <w:lang w:eastAsia="es-MX"/>
              </w:rPr>
              <w:t xml:space="preserve"> gestión de aguas residuales. De hecho, en algunos sitios el </w:t>
            </w:r>
            <w:proofErr w:type="spellStart"/>
            <w:r w:rsidRPr="00754E33">
              <w:rPr>
                <w:lang w:eastAsia="es-MX"/>
              </w:rPr>
              <w:t>desludging</w:t>
            </w:r>
            <w:proofErr w:type="spellEnd"/>
            <w:r w:rsidRPr="00754E33">
              <w:rPr>
                <w:lang w:eastAsia="es-MX"/>
              </w:rPr>
              <w:t xml:space="preserve"> era un requisito diario y se veía afectado por el uso excesivo de agua en comparación con los parámetros de diseño (ver más arriba).</w:t>
            </w:r>
          </w:p>
          <w:p w14:paraId="71BA8E16" w14:textId="77777777" w:rsidR="00C0193D" w:rsidRPr="00754E33" w:rsidRDefault="00C0193D" w:rsidP="003210DB">
            <w:pPr>
              <w:spacing w:after="0"/>
              <w:rPr>
                <w:lang w:eastAsia="es-MX"/>
              </w:rPr>
            </w:pPr>
            <w:r w:rsidRPr="00754E33">
              <w:rPr>
                <w:lang w:eastAsia="es-MX"/>
              </w:rPr>
              <w:t> </w:t>
            </w:r>
          </w:p>
          <w:p w14:paraId="1CE9D981" w14:textId="77777777" w:rsidR="00C0193D" w:rsidRPr="00754E33" w:rsidRDefault="00C0193D" w:rsidP="003210DB">
            <w:pPr>
              <w:spacing w:after="0"/>
              <w:rPr>
                <w:lang w:eastAsia="es-MX"/>
              </w:rPr>
            </w:pPr>
            <w:r w:rsidRPr="00754E33">
              <w:rPr>
                <w:lang w:eastAsia="es-MX"/>
              </w:rPr>
              <w:t>En consecuencia, en algunos lugares, los usuarios se vieron obligados a esperar para usar las instalaciones debido a un número limitado de inodoros (en las fases iniciales) o al almacenamiento / manejo de agua en el sitio (agua para la descarga).</w:t>
            </w:r>
          </w:p>
          <w:p w14:paraId="5249F8E9" w14:textId="77777777" w:rsidR="00C0193D" w:rsidRPr="00754E33" w:rsidRDefault="00C0193D" w:rsidP="003210DB">
            <w:pPr>
              <w:spacing w:after="0"/>
              <w:rPr>
                <w:lang w:eastAsia="es-MX"/>
              </w:rPr>
            </w:pPr>
            <w:r w:rsidRPr="00754E33">
              <w:rPr>
                <w:lang w:eastAsia="es-MX"/>
              </w:rPr>
              <w:t> </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7ADEF4AF" w14:textId="77777777" w:rsidR="00C0193D" w:rsidRPr="00754E33" w:rsidRDefault="00C0193D" w:rsidP="003210DB">
            <w:pPr>
              <w:spacing w:after="0"/>
              <w:rPr>
                <w:lang w:eastAsia="es-MX"/>
              </w:rPr>
            </w:pPr>
            <w:r w:rsidRPr="00754E33">
              <w:rPr>
                <w:lang w:eastAsia="es-MX"/>
              </w:rPr>
              <w:t>Separación de sistemas de aguas grises y negras, y sistemas apropiados de drenaje de aguas grises.</w:t>
            </w:r>
          </w:p>
          <w:p w14:paraId="565DC8F2" w14:textId="77777777" w:rsidR="00C0193D" w:rsidRPr="00754E33" w:rsidRDefault="00C0193D" w:rsidP="003210DB">
            <w:pPr>
              <w:spacing w:after="0"/>
              <w:rPr>
                <w:lang w:eastAsia="es-MX"/>
              </w:rPr>
            </w:pPr>
            <w:r w:rsidRPr="00754E33">
              <w:rPr>
                <w:lang w:eastAsia="es-MX"/>
              </w:rPr>
              <w:t> </w:t>
            </w:r>
          </w:p>
          <w:p w14:paraId="66F2D0FE" w14:textId="77777777" w:rsidR="00C0193D" w:rsidRPr="00754E33" w:rsidRDefault="00C0193D" w:rsidP="003210DB">
            <w:pPr>
              <w:spacing w:after="0"/>
              <w:rPr>
                <w:lang w:eastAsia="es-MX"/>
              </w:rPr>
            </w:pPr>
            <w:r w:rsidRPr="00754E33">
              <w:rPr>
                <w:lang w:eastAsia="es-MX"/>
              </w:rPr>
              <w:t xml:space="preserve">Separación del almacenamiento de agua para instalaciones de saneamiento frente a agua potable, para evitar </w:t>
            </w:r>
            <w:r>
              <w:rPr>
                <w:lang w:eastAsia="es-MX"/>
              </w:rPr>
              <w:t>rupturas en agua potable</w:t>
            </w:r>
            <w:r w:rsidRPr="00754E33">
              <w:rPr>
                <w:lang w:eastAsia="es-MX"/>
              </w:rPr>
              <w:t>.</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C487B64" w14:textId="77777777" w:rsidR="00C0193D" w:rsidRPr="00754E33" w:rsidRDefault="00C0193D" w:rsidP="003210DB">
            <w:pPr>
              <w:spacing w:after="0"/>
              <w:rPr>
                <w:lang w:eastAsia="es-MX"/>
              </w:rPr>
            </w:pPr>
            <w:r w:rsidRPr="00754E33">
              <w:rPr>
                <w:lang w:eastAsia="es-MX"/>
              </w:rPr>
              <w:t>La separación de los sistemas de aguas grises y negras es crucial siempre que no existan redes de alcantarillado, para minimizar los requisitos de almacenamiento y desalojo, o los posibles requisitos de tratamiento.</w:t>
            </w:r>
          </w:p>
          <w:p w14:paraId="53B25A02" w14:textId="77777777" w:rsidR="00C0193D" w:rsidRPr="00754E33" w:rsidRDefault="00C0193D" w:rsidP="003210DB">
            <w:pPr>
              <w:spacing w:after="0"/>
              <w:rPr>
                <w:lang w:eastAsia="es-MX"/>
              </w:rPr>
            </w:pPr>
            <w:r w:rsidRPr="00754E33">
              <w:rPr>
                <w:lang w:eastAsia="es-MX"/>
              </w:rPr>
              <w:t> </w:t>
            </w:r>
          </w:p>
          <w:p w14:paraId="7C33DEC8" w14:textId="77777777" w:rsidR="00C0193D" w:rsidRPr="00754E33" w:rsidRDefault="00C0193D" w:rsidP="003210DB">
            <w:pPr>
              <w:spacing w:after="0"/>
              <w:rPr>
                <w:lang w:eastAsia="es-MX"/>
              </w:rPr>
            </w:pPr>
            <w:r w:rsidRPr="00754E33">
              <w:rPr>
                <w:lang w:eastAsia="es-MX"/>
              </w:rPr>
              <w:t xml:space="preserve">Aunque equipo de almacenamiento y tratamiento temporal se instaló en varios Albergues y se transfirió a los Municipios para su administración, muchos se dejaron en el sitio y </w:t>
            </w:r>
            <w:r>
              <w:rPr>
                <w:lang w:eastAsia="es-MX"/>
              </w:rPr>
              <w:t>ya no funcionan</w:t>
            </w:r>
            <w:r w:rsidRPr="00754E33">
              <w:rPr>
                <w:lang w:eastAsia="es-MX"/>
              </w:rPr>
              <w:t>.</w:t>
            </w:r>
          </w:p>
          <w:p w14:paraId="6CF6999C" w14:textId="77777777" w:rsidR="00C0193D" w:rsidRPr="00754E33" w:rsidRDefault="00C0193D" w:rsidP="003210DB">
            <w:pPr>
              <w:spacing w:after="0"/>
              <w:rPr>
                <w:lang w:eastAsia="es-MX"/>
              </w:rPr>
            </w:pPr>
            <w:r w:rsidRPr="00754E33">
              <w:rPr>
                <w:lang w:eastAsia="es-MX"/>
              </w:rPr>
              <w:t> </w:t>
            </w:r>
          </w:p>
          <w:p w14:paraId="4B6FF8B9" w14:textId="77777777" w:rsidR="00C0193D" w:rsidRPr="00754E33" w:rsidRDefault="00C0193D" w:rsidP="003210DB">
            <w:pPr>
              <w:spacing w:after="0"/>
              <w:rPr>
                <w:lang w:eastAsia="es-MX"/>
              </w:rPr>
            </w:pPr>
            <w:r w:rsidRPr="00754E33">
              <w:rPr>
                <w:lang w:eastAsia="es-MX"/>
              </w:rPr>
              <w:t xml:space="preserve">Para poblaciones más grandes se requieren opciones de tratamiento y almacenamiento de aguas residuales, mientras que, en comunidades más pequeñas, el uso de letrinas secas </w:t>
            </w:r>
            <w:r>
              <w:rPr>
                <w:lang w:eastAsia="es-MX"/>
              </w:rPr>
              <w:t>sería</w:t>
            </w:r>
            <w:r w:rsidRPr="00754E33">
              <w:rPr>
                <w:lang w:eastAsia="es-MX"/>
              </w:rPr>
              <w:t xml:space="preserve"> más apropiado.</w:t>
            </w:r>
          </w:p>
        </w:tc>
      </w:tr>
      <w:tr w:rsidR="00C0193D" w:rsidRPr="00754E33" w14:paraId="4C62D3F9" w14:textId="77777777" w:rsidTr="003210DB">
        <w:tc>
          <w:tcPr>
            <w:tcW w:w="1552" w:type="dxa"/>
            <w:vMerge/>
            <w:vAlign w:val="center"/>
            <w:hideMark/>
          </w:tcPr>
          <w:p w14:paraId="69D99176" w14:textId="77777777" w:rsidR="00C0193D" w:rsidRPr="00605E86" w:rsidRDefault="00C0193D" w:rsidP="003210DB">
            <w:pPr>
              <w:spacing w:after="0"/>
              <w:rPr>
                <w:b/>
                <w:bCs/>
                <w:lang w:eastAsia="es-MX"/>
              </w:rPr>
            </w:pP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5AAE5A92" w14:textId="77777777" w:rsidR="00C0193D" w:rsidRPr="00754E33" w:rsidRDefault="00C0193D" w:rsidP="003210DB">
            <w:pPr>
              <w:spacing w:after="0"/>
              <w:rPr>
                <w:lang w:eastAsia="es-MX"/>
              </w:rPr>
            </w:pPr>
            <w:r w:rsidRPr="00754E33">
              <w:rPr>
                <w:lang w:eastAsia="es-MX"/>
              </w:rPr>
              <w:t>Como se señaló en las secciones anteriores, la mayoría de los albergues pudieron garantizar la cobertura estándar, incluidos los aspectos de la segregación de género y la seguridad. Sin embargo, </w:t>
            </w:r>
            <w:r>
              <w:rPr>
                <w:lang w:eastAsia="es-MX"/>
              </w:rPr>
              <w:t>no era c</w:t>
            </w:r>
            <w:r w:rsidRPr="00754E33">
              <w:rPr>
                <w:lang w:eastAsia="es-MX"/>
              </w:rPr>
              <w:t>onsistente.</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6DD572CC" w14:textId="77777777" w:rsidR="00C0193D" w:rsidRPr="00754E33" w:rsidRDefault="00C0193D" w:rsidP="003210DB">
            <w:pPr>
              <w:spacing w:after="0"/>
              <w:rPr>
                <w:lang w:eastAsia="es-MX"/>
              </w:rPr>
            </w:pP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30A1DB32" w14:textId="77777777" w:rsidR="00C0193D" w:rsidRPr="00754E33" w:rsidRDefault="00C0193D" w:rsidP="003210DB">
            <w:pPr>
              <w:spacing w:after="0"/>
              <w:rPr>
                <w:lang w:eastAsia="es-MX"/>
              </w:rPr>
            </w:pPr>
            <w:r w:rsidRPr="00754E33">
              <w:rPr>
                <w:lang w:eastAsia="es-MX"/>
              </w:rPr>
              <w:t>La segregación por género de los inodoros y las duchas fue considerada extremadamente importante por los usuarios (por encima de su capacidad de cierre).</w:t>
            </w:r>
          </w:p>
        </w:tc>
      </w:tr>
      <w:tr w:rsidR="00C0193D" w:rsidRPr="00754E33" w14:paraId="5348DD05"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66AC3E3" w14:textId="77777777" w:rsidR="00C0193D" w:rsidRPr="00605E86" w:rsidRDefault="00C0193D" w:rsidP="003210DB">
            <w:pPr>
              <w:spacing w:after="0"/>
              <w:rPr>
                <w:b/>
                <w:bCs/>
                <w:lang w:eastAsia="es-MX"/>
              </w:rPr>
            </w:pPr>
            <w:r w:rsidRPr="00605E86">
              <w:rPr>
                <w:b/>
                <w:bCs/>
                <w:lang w:eastAsia="es-MX"/>
              </w:rPr>
              <w:t>Duchas</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48E9996E" w14:textId="77777777" w:rsidR="00C0193D" w:rsidRPr="00754E33" w:rsidRDefault="00C0193D" w:rsidP="003210DB">
            <w:pPr>
              <w:spacing w:after="0"/>
              <w:rPr>
                <w:lang w:eastAsia="es-MX"/>
              </w:rPr>
            </w:pPr>
            <w:r w:rsidRPr="00754E33">
              <w:rPr>
                <w:lang w:eastAsia="es-MX"/>
              </w:rPr>
              <w:t xml:space="preserve">Aunque la mayoría de los albergues tenían duchas, </w:t>
            </w:r>
            <w:r>
              <w:rPr>
                <w:lang w:eastAsia="es-MX"/>
              </w:rPr>
              <w:t xml:space="preserve">muchos no cumplían con los estándares mínimos. </w:t>
            </w:r>
            <w:r w:rsidRPr="00754E33">
              <w:rPr>
                <w:lang w:eastAsia="es-MX"/>
              </w:rPr>
              <w:t>Como consecuencia, los encuestados señalaron dificultades en ducha</w:t>
            </w:r>
            <w:r>
              <w:rPr>
                <w:lang w:eastAsia="es-MX"/>
              </w:rPr>
              <w:t>rse</w:t>
            </w:r>
            <w:r w:rsidRPr="00754E33">
              <w:rPr>
                <w:lang w:eastAsia="es-MX"/>
              </w:rPr>
              <w:t xml:space="preserve"> y el uso excesivo de las instalaciones existentes. Además, se </w:t>
            </w:r>
            <w:r>
              <w:rPr>
                <w:lang w:eastAsia="es-MX"/>
              </w:rPr>
              <w:t xml:space="preserve">había mencionado a varias problemáticas </w:t>
            </w:r>
            <w:r w:rsidRPr="00754E33">
              <w:rPr>
                <w:lang w:eastAsia="es-MX"/>
              </w:rPr>
              <w:t>relacionados con el uso excesivo de</w:t>
            </w:r>
            <w:r>
              <w:rPr>
                <w:lang w:eastAsia="es-MX"/>
              </w:rPr>
              <w:t xml:space="preserve"> </w:t>
            </w:r>
            <w:r w:rsidRPr="00754E33">
              <w:rPr>
                <w:lang w:eastAsia="es-MX"/>
              </w:rPr>
              <w:t>agua para bañarse, y relacionados con problemas de drenaje que excedían la capacidad de los sistemas de drenaje en el sitio.</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44AFF31E" w14:textId="77777777" w:rsidR="00C0193D" w:rsidRPr="00754E33" w:rsidRDefault="00C0193D" w:rsidP="003210DB">
            <w:pPr>
              <w:spacing w:after="0"/>
              <w:rPr>
                <w:lang w:eastAsia="es-MX"/>
              </w:rPr>
            </w:pPr>
            <w:r w:rsidRPr="00754E33">
              <w:rPr>
                <w:lang w:eastAsia="es-MX"/>
              </w:rPr>
              <w:t xml:space="preserve">Separación del almacenamiento de agua para las instalaciones </w:t>
            </w:r>
            <w:r>
              <w:rPr>
                <w:lang w:eastAsia="es-MX"/>
              </w:rPr>
              <w:t xml:space="preserve">sanitarias </w:t>
            </w:r>
            <w:r w:rsidRPr="00754E33">
              <w:rPr>
                <w:lang w:eastAsia="es-MX"/>
              </w:rPr>
              <w:t xml:space="preserve">frente al agua potable, para evitar </w:t>
            </w:r>
            <w:r>
              <w:rPr>
                <w:lang w:eastAsia="es-MX"/>
              </w:rPr>
              <w:t>rupturas en el agua potable</w:t>
            </w:r>
            <w:r w:rsidRPr="00754E33">
              <w:rPr>
                <w:lang w:eastAsia="es-MX"/>
              </w:rPr>
              <w:t>.</w:t>
            </w:r>
          </w:p>
          <w:p w14:paraId="2D0E9DCA" w14:textId="77777777" w:rsidR="00C0193D" w:rsidRPr="00754E33" w:rsidRDefault="00C0193D" w:rsidP="003210DB">
            <w:pPr>
              <w:spacing w:after="0"/>
              <w:rPr>
                <w:lang w:eastAsia="es-MX"/>
              </w:rPr>
            </w:pPr>
            <w:r w:rsidRPr="00754E33">
              <w:rPr>
                <w:lang w:eastAsia="es-MX"/>
              </w:rPr>
              <w:t> </w:t>
            </w:r>
          </w:p>
          <w:p w14:paraId="24C82AB2" w14:textId="77777777" w:rsidR="00C0193D" w:rsidRPr="00754E33" w:rsidRDefault="00C0193D" w:rsidP="003210DB">
            <w:pPr>
              <w:spacing w:after="0"/>
              <w:rPr>
                <w:lang w:eastAsia="es-MX"/>
              </w:rPr>
            </w:pPr>
            <w:r w:rsidRPr="00754E33">
              <w:rPr>
                <w:lang w:eastAsia="es-MX"/>
              </w:rPr>
              <w:t>Uso de recipientes de menor volumen para limitar el agua utilizada durante las duchas.</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2E1AC01D" w14:textId="77777777" w:rsidR="00C0193D" w:rsidRPr="00754E33" w:rsidRDefault="00C0193D" w:rsidP="003210DB">
            <w:pPr>
              <w:spacing w:after="0"/>
              <w:rPr>
                <w:lang w:eastAsia="es-MX"/>
              </w:rPr>
            </w:pPr>
            <w:r w:rsidRPr="00754E33">
              <w:rPr>
                <w:lang w:eastAsia="es-MX"/>
              </w:rPr>
              <w:t>La separación de los sistemas de aguas grises y negras es crucial siempre que no existan redes de alcantarillado, para minimizar los requisitos de almacenamiento y desalojo, o los posibles requisitos de tratamiento.</w:t>
            </w:r>
          </w:p>
        </w:tc>
      </w:tr>
      <w:tr w:rsidR="00C0193D" w:rsidRPr="00754E33" w14:paraId="4F15E9EE"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2D53E368" w14:textId="77777777" w:rsidR="00C0193D" w:rsidRPr="00605E86" w:rsidRDefault="00C0193D" w:rsidP="003210DB">
            <w:pPr>
              <w:spacing w:after="0"/>
              <w:rPr>
                <w:b/>
                <w:bCs/>
                <w:lang w:eastAsia="es-MX"/>
              </w:rPr>
            </w:pPr>
            <w:r w:rsidRPr="00605E86">
              <w:rPr>
                <w:b/>
                <w:bCs/>
                <w:lang w:eastAsia="es-MX"/>
              </w:rPr>
              <w:t>Lavandería</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0647D76A" w14:textId="77777777" w:rsidR="00C0193D" w:rsidRPr="00754E33" w:rsidRDefault="00C0193D" w:rsidP="003210DB">
            <w:pPr>
              <w:spacing w:after="0"/>
              <w:rPr>
                <w:lang w:eastAsia="es-MX"/>
              </w:rPr>
            </w:pPr>
            <w:r>
              <w:rPr>
                <w:lang w:eastAsia="es-MX"/>
              </w:rPr>
              <w:t>Se había notado como una brecha importante las á</w:t>
            </w:r>
            <w:r w:rsidRPr="00754E33">
              <w:rPr>
                <w:lang w:eastAsia="es-MX"/>
              </w:rPr>
              <w:t xml:space="preserve">reas </w:t>
            </w:r>
            <w:r>
              <w:rPr>
                <w:lang w:eastAsia="es-MX"/>
              </w:rPr>
              <w:t>para lavar la ropa</w:t>
            </w:r>
            <w:r w:rsidRPr="00754E33">
              <w:rPr>
                <w:lang w:eastAsia="es-MX"/>
              </w:rPr>
              <w:t xml:space="preserve">, </w:t>
            </w:r>
            <w:r>
              <w:rPr>
                <w:lang w:eastAsia="es-MX"/>
              </w:rPr>
              <w:t xml:space="preserve">sobre todo </w:t>
            </w:r>
            <w:r w:rsidRPr="00754E33">
              <w:rPr>
                <w:lang w:eastAsia="es-MX"/>
              </w:rPr>
              <w:t xml:space="preserve">durante las fases iniciales, cuando la mayoría </w:t>
            </w:r>
            <w:r>
              <w:rPr>
                <w:lang w:eastAsia="es-MX"/>
              </w:rPr>
              <w:t xml:space="preserve">de los desplazados </w:t>
            </w:r>
            <w:r w:rsidRPr="00754E33">
              <w:rPr>
                <w:lang w:eastAsia="es-MX"/>
              </w:rPr>
              <w:t>lava</w:t>
            </w:r>
            <w:r>
              <w:rPr>
                <w:lang w:eastAsia="es-MX"/>
              </w:rPr>
              <w:t xml:space="preserve">ban su ropa </w:t>
            </w:r>
            <w:r w:rsidRPr="00754E33">
              <w:rPr>
                <w:lang w:eastAsia="es-MX"/>
              </w:rPr>
              <w:t xml:space="preserve">en ríos cercanos, y la donación de ropa </w:t>
            </w:r>
            <w:r>
              <w:rPr>
                <w:lang w:eastAsia="es-MX"/>
              </w:rPr>
              <w:t xml:space="preserve">en los albergues / refugios </w:t>
            </w:r>
            <w:r w:rsidRPr="00754E33">
              <w:rPr>
                <w:lang w:eastAsia="es-MX"/>
              </w:rPr>
              <w:t>permitía a las personas simplemente cambiarse de ropa.</w:t>
            </w:r>
          </w:p>
          <w:p w14:paraId="0D1FADB1" w14:textId="77777777" w:rsidR="00C0193D" w:rsidRPr="00754E33" w:rsidRDefault="00C0193D" w:rsidP="003210DB">
            <w:pPr>
              <w:spacing w:after="0"/>
              <w:rPr>
                <w:lang w:eastAsia="es-MX"/>
              </w:rPr>
            </w:pPr>
            <w:r w:rsidRPr="00754E33">
              <w:rPr>
                <w:lang w:eastAsia="es-MX"/>
              </w:rPr>
              <w:t>Aunque la mayoría de los albergues</w:t>
            </w:r>
            <w:r>
              <w:rPr>
                <w:lang w:eastAsia="es-MX"/>
              </w:rPr>
              <w:t xml:space="preserve"> oficiales </w:t>
            </w:r>
            <w:r w:rsidRPr="00754E33">
              <w:rPr>
                <w:lang w:eastAsia="es-MX"/>
              </w:rPr>
              <w:t xml:space="preserve">tenían un área de lavado, a menudo enfrentaban problemas similares a los </w:t>
            </w:r>
            <w:r w:rsidRPr="00754E33">
              <w:rPr>
                <w:lang w:eastAsia="es-MX"/>
              </w:rPr>
              <w:lastRenderedPageBreak/>
              <w:t xml:space="preserve">de las duchas en el sentido de </w:t>
            </w:r>
            <w:r>
              <w:rPr>
                <w:lang w:eastAsia="es-MX"/>
              </w:rPr>
              <w:t xml:space="preserve">la </w:t>
            </w:r>
            <w:r w:rsidRPr="00754E33">
              <w:rPr>
                <w:lang w:eastAsia="es-MX"/>
              </w:rPr>
              <w:t>disponibilidad, uso de agua y drenaje.</w:t>
            </w:r>
          </w:p>
          <w:p w14:paraId="13570AE9" w14:textId="77777777" w:rsidR="00C0193D" w:rsidRPr="00754E33" w:rsidRDefault="00C0193D" w:rsidP="003210DB">
            <w:pPr>
              <w:spacing w:after="0"/>
              <w:rPr>
                <w:lang w:eastAsia="es-MX"/>
              </w:rPr>
            </w:pPr>
            <w:r w:rsidRPr="00754E33">
              <w:rPr>
                <w:lang w:eastAsia="es-MX"/>
              </w:rPr>
              <w:t xml:space="preserve">Un desafío clave señalado por los beneficiarios </w:t>
            </w:r>
            <w:r>
              <w:rPr>
                <w:lang w:eastAsia="es-MX"/>
              </w:rPr>
              <w:t xml:space="preserve">fue </w:t>
            </w:r>
            <w:r w:rsidRPr="00754E33">
              <w:rPr>
                <w:lang w:eastAsia="es-MX"/>
              </w:rPr>
              <w:t xml:space="preserve">el secado de la ropa. Se informó que no había lugares privados para colgar la ropa interior, y que la ropa </w:t>
            </w:r>
            <w:r>
              <w:rPr>
                <w:lang w:eastAsia="es-MX"/>
              </w:rPr>
              <w:t xml:space="preserve">fue </w:t>
            </w:r>
            <w:r w:rsidRPr="00754E33">
              <w:rPr>
                <w:lang w:eastAsia="es-MX"/>
              </w:rPr>
              <w:t>roba</w:t>
            </w:r>
            <w:r>
              <w:rPr>
                <w:lang w:eastAsia="es-MX"/>
              </w:rPr>
              <w:t>d</w:t>
            </w:r>
            <w:r w:rsidRPr="00754E33">
              <w:rPr>
                <w:lang w:eastAsia="es-MX"/>
              </w:rPr>
              <w:t>a o mezclada en</w:t>
            </w:r>
            <w:r>
              <w:rPr>
                <w:lang w:eastAsia="es-MX"/>
              </w:rPr>
              <w:t xml:space="preserve"> los</w:t>
            </w:r>
            <w:r w:rsidRPr="00754E33">
              <w:rPr>
                <w:lang w:eastAsia="es-MX"/>
              </w:rPr>
              <w:t xml:space="preserve"> albergues</w:t>
            </w:r>
            <w:r>
              <w:rPr>
                <w:lang w:eastAsia="es-MX"/>
              </w:rPr>
              <w:t xml:space="preserve"> - </w:t>
            </w:r>
            <w:r w:rsidRPr="00754E33">
              <w:rPr>
                <w:lang w:eastAsia="es-MX"/>
              </w:rPr>
              <w:t xml:space="preserve">a veces </w:t>
            </w:r>
            <w:r>
              <w:rPr>
                <w:lang w:eastAsia="es-MX"/>
              </w:rPr>
              <w:t xml:space="preserve">la gente </w:t>
            </w:r>
            <w:r w:rsidRPr="00754E33">
              <w:rPr>
                <w:lang w:eastAsia="es-MX"/>
              </w:rPr>
              <w:t>regresaba a sus hogares destruidos para secar la ropa.</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0D4A5B8C" w14:textId="77777777" w:rsidR="00C0193D" w:rsidRPr="00754E33" w:rsidRDefault="00C0193D" w:rsidP="003210DB">
            <w:pPr>
              <w:spacing w:after="0"/>
              <w:rPr>
                <w:lang w:eastAsia="es-MX"/>
              </w:rPr>
            </w:pPr>
            <w:r w:rsidRPr="00754E33">
              <w:rPr>
                <w:lang w:eastAsia="es-MX"/>
              </w:rPr>
              <w:lastRenderedPageBreak/>
              <w:t> </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78A6C799" w14:textId="77777777" w:rsidR="00C0193D" w:rsidRPr="00754E33" w:rsidRDefault="00C0193D" w:rsidP="003210DB">
            <w:pPr>
              <w:spacing w:after="0"/>
              <w:rPr>
                <w:lang w:eastAsia="es-MX"/>
              </w:rPr>
            </w:pPr>
            <w:r w:rsidRPr="00754E33">
              <w:rPr>
                <w:lang w:eastAsia="es-MX"/>
              </w:rPr>
              <w:t>La separación de los sistemas de aguas grises y negras es crucial siempre que no existan redes de alcantarillado, para minimizar los requisitos de almacenamiento y desalojo, o los posibles requisitos de tratamiento.</w:t>
            </w:r>
          </w:p>
          <w:p w14:paraId="31442C33" w14:textId="77777777" w:rsidR="00C0193D" w:rsidRPr="00754E33" w:rsidRDefault="00C0193D" w:rsidP="003210DB">
            <w:pPr>
              <w:spacing w:after="0"/>
              <w:rPr>
                <w:lang w:eastAsia="es-MX"/>
              </w:rPr>
            </w:pPr>
            <w:r w:rsidRPr="00754E33">
              <w:rPr>
                <w:lang w:eastAsia="es-MX"/>
              </w:rPr>
              <w:t> </w:t>
            </w:r>
          </w:p>
          <w:p w14:paraId="1F605E7F" w14:textId="77777777" w:rsidR="00C0193D" w:rsidRPr="00754E33" w:rsidRDefault="00C0193D" w:rsidP="003210DB">
            <w:pPr>
              <w:spacing w:after="0"/>
              <w:rPr>
                <w:lang w:eastAsia="es-MX"/>
              </w:rPr>
            </w:pPr>
            <w:r w:rsidRPr="00754E33">
              <w:rPr>
                <w:lang w:eastAsia="es-MX"/>
              </w:rPr>
              <w:t>Consideración de espacios apropiados dentro del sitio de desplazamiento para el secado de la ropa.</w:t>
            </w:r>
          </w:p>
        </w:tc>
      </w:tr>
      <w:tr w:rsidR="00C0193D" w:rsidRPr="00754E33" w14:paraId="405A21F8"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16BC275B" w14:textId="77777777" w:rsidR="00C0193D" w:rsidRPr="00605E86" w:rsidRDefault="00C0193D" w:rsidP="003210DB">
            <w:pPr>
              <w:spacing w:after="0"/>
              <w:rPr>
                <w:b/>
                <w:bCs/>
                <w:lang w:eastAsia="es-MX"/>
              </w:rPr>
            </w:pPr>
            <w:r w:rsidRPr="00605E86">
              <w:rPr>
                <w:b/>
                <w:bCs/>
                <w:lang w:eastAsia="es-MX"/>
              </w:rPr>
              <w:t>Promoción de Higiene</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4B3E8402" w14:textId="77777777" w:rsidR="00C0193D" w:rsidRPr="00754E33" w:rsidRDefault="00C0193D" w:rsidP="003210DB">
            <w:pPr>
              <w:spacing w:after="0"/>
              <w:rPr>
                <w:lang w:eastAsia="es-MX"/>
              </w:rPr>
            </w:pPr>
            <w:r w:rsidRPr="00754E33">
              <w:rPr>
                <w:lang w:eastAsia="es-MX"/>
              </w:rPr>
              <w:t>Tanto los beneficiarios como los informes programá</w:t>
            </w:r>
            <w:r>
              <w:rPr>
                <w:lang w:eastAsia="es-MX"/>
              </w:rPr>
              <w:t>ticos</w:t>
            </w:r>
            <w:r w:rsidRPr="00754E33">
              <w:rPr>
                <w:lang w:eastAsia="es-MX"/>
              </w:rPr>
              <w:t xml:space="preserve"> señalaron que había una creciente fatiga y desconexión en los albergues con</w:t>
            </w:r>
            <w:r>
              <w:rPr>
                <w:lang w:eastAsia="es-MX"/>
              </w:rPr>
              <w:t xml:space="preserve"> un</w:t>
            </w:r>
            <w:r w:rsidRPr="00754E33">
              <w:rPr>
                <w:lang w:eastAsia="es-MX"/>
              </w:rPr>
              <w:t>a multitud de mensajes y campañas diversos.</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385B122D" w14:textId="77777777" w:rsidR="00C0193D" w:rsidRPr="00754E33" w:rsidRDefault="00C0193D" w:rsidP="003210DB">
            <w:pPr>
              <w:spacing w:after="0"/>
              <w:rPr>
                <w:lang w:eastAsia="es-MX"/>
              </w:rPr>
            </w:pPr>
            <w:r w:rsidRPr="00754E33">
              <w:rPr>
                <w:lang w:eastAsia="es-MX"/>
              </w:rPr>
              <w:t> </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18D50CD6" w14:textId="77777777" w:rsidR="00C0193D" w:rsidRPr="00754E33" w:rsidRDefault="00C0193D" w:rsidP="003210DB">
            <w:pPr>
              <w:spacing w:after="0"/>
              <w:rPr>
                <w:lang w:eastAsia="es-MX"/>
              </w:rPr>
            </w:pPr>
            <w:r w:rsidRPr="00754E33">
              <w:rPr>
                <w:lang w:eastAsia="es-MX"/>
              </w:rPr>
              <w:t xml:space="preserve">Existe la necesidad de racionalizar la </w:t>
            </w:r>
            <w:r>
              <w:rPr>
                <w:lang w:eastAsia="es-MX"/>
              </w:rPr>
              <w:t xml:space="preserve">promoción de </w:t>
            </w:r>
            <w:r w:rsidRPr="00754E33">
              <w:rPr>
                <w:lang w:eastAsia="es-MX"/>
              </w:rPr>
              <w:t>higiene y de la salud, e integrarla lo más posible en las actividades y servicios regulares en curso a través de la capacitación del personal / voluntarios y la señalización adecuada.</w:t>
            </w:r>
          </w:p>
        </w:tc>
      </w:tr>
      <w:tr w:rsidR="00C0193D" w:rsidRPr="00754E33" w14:paraId="7431F03A"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5CD5F1B9" w14:textId="77777777" w:rsidR="00C0193D" w:rsidRPr="00605E86" w:rsidRDefault="00C0193D" w:rsidP="003210DB">
            <w:pPr>
              <w:spacing w:after="0"/>
              <w:rPr>
                <w:b/>
                <w:bCs/>
                <w:lang w:eastAsia="es-MX"/>
              </w:rPr>
            </w:pPr>
            <w:r w:rsidRPr="00605E86">
              <w:rPr>
                <w:b/>
                <w:bCs/>
                <w:lang w:eastAsia="es-MX"/>
              </w:rPr>
              <w:t>SWM</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16A71CC1" w14:textId="77777777" w:rsidR="00C0193D" w:rsidRPr="00754E33" w:rsidRDefault="00C0193D" w:rsidP="003210DB">
            <w:pPr>
              <w:spacing w:after="0"/>
              <w:rPr>
                <w:lang w:eastAsia="es-MX"/>
              </w:rPr>
            </w:pPr>
            <w:r w:rsidRPr="00754E33">
              <w:rPr>
                <w:lang w:eastAsia="es-MX"/>
              </w:rPr>
              <w:t>Los residuos sólidos surgieron como un problema importante después del primer mes en los albergues</w:t>
            </w:r>
            <w:r>
              <w:rPr>
                <w:lang w:eastAsia="es-MX"/>
              </w:rPr>
              <w:t>,</w:t>
            </w:r>
            <w:r w:rsidRPr="00754E33">
              <w:rPr>
                <w:lang w:eastAsia="es-MX"/>
              </w:rPr>
              <w:t xml:space="preserve"> y se marcaron a través de puestos de demanda unificadas de los administradores del sitio a los </w:t>
            </w:r>
            <w:proofErr w:type="spellStart"/>
            <w:r w:rsidRPr="00754E33">
              <w:rPr>
                <w:lang w:eastAsia="es-MX"/>
              </w:rPr>
              <w:t>COE</w:t>
            </w:r>
            <w:r>
              <w:rPr>
                <w:lang w:eastAsia="es-MX"/>
              </w:rPr>
              <w:t>s</w:t>
            </w:r>
            <w:proofErr w:type="spellEnd"/>
            <w:r w:rsidRPr="00754E33">
              <w:rPr>
                <w:lang w:eastAsia="es-MX"/>
              </w:rPr>
              <w:t xml:space="preserve"> cantonales.</w:t>
            </w:r>
          </w:p>
          <w:p w14:paraId="2406C3B9" w14:textId="77777777" w:rsidR="00C0193D" w:rsidRPr="00754E33" w:rsidRDefault="00C0193D" w:rsidP="003210DB">
            <w:pPr>
              <w:spacing w:after="0"/>
              <w:rPr>
                <w:lang w:eastAsia="es-MX"/>
              </w:rPr>
            </w:pPr>
            <w:r w:rsidRPr="00754E33">
              <w:rPr>
                <w:lang w:eastAsia="es-MX"/>
              </w:rPr>
              <w:t xml:space="preserve">De hecho, los encuestados señalaron que los desechos sólidos no se gestionaban adecuadamente, ni se separaban, y </w:t>
            </w:r>
            <w:r>
              <w:rPr>
                <w:lang w:eastAsia="es-MX"/>
              </w:rPr>
              <w:t xml:space="preserve">contaban </w:t>
            </w:r>
            <w:r w:rsidRPr="00754E33">
              <w:rPr>
                <w:lang w:eastAsia="es-MX"/>
              </w:rPr>
              <w:t>con una recolección irregular, de modo que los desechos podían acumularse y superar las capacidades de almacenamiento existentes.</w:t>
            </w:r>
          </w:p>
          <w:p w14:paraId="328F5F1C" w14:textId="77777777" w:rsidR="00C0193D" w:rsidRPr="00754E33" w:rsidRDefault="00C0193D" w:rsidP="003210DB">
            <w:pPr>
              <w:spacing w:after="0"/>
              <w:rPr>
                <w:lang w:eastAsia="es-MX"/>
              </w:rPr>
            </w:pPr>
            <w:r w:rsidRPr="00754E33">
              <w:rPr>
                <w:lang w:eastAsia="es-MX"/>
              </w:rPr>
              <w:t>De hecho, los encuestados también señalaron desafíos preexistentes y actuales con la recolección de residuos municipales. Como se señaló en las secciones anteriores, la situación preexistente sugiere que el método más común de eliminación de desechos en áreas no urbanas fue la recolección y quema de desechos.</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414072EA" w14:textId="77777777" w:rsidR="00C0193D" w:rsidRPr="00754E33" w:rsidRDefault="00C0193D" w:rsidP="003210DB">
            <w:pPr>
              <w:spacing w:after="0"/>
              <w:rPr>
                <w:lang w:eastAsia="es-MX"/>
              </w:rPr>
            </w:pPr>
            <w:r w:rsidRPr="00754E33">
              <w:rPr>
                <w:lang w:eastAsia="es-MX"/>
              </w:rPr>
              <w:t xml:space="preserve">Instalación de contenedores de </w:t>
            </w:r>
            <w:r>
              <w:rPr>
                <w:lang w:eastAsia="es-MX"/>
              </w:rPr>
              <w:t>basura</w:t>
            </w:r>
            <w:r w:rsidRPr="00754E33">
              <w:rPr>
                <w:lang w:eastAsia="es-MX"/>
              </w:rPr>
              <w:t xml:space="preserve"> cerrados o elevados.</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60854842" w14:textId="77777777" w:rsidR="00C0193D" w:rsidRPr="00754E33" w:rsidRDefault="00C0193D" w:rsidP="003210DB">
            <w:pPr>
              <w:spacing w:after="0"/>
              <w:rPr>
                <w:lang w:eastAsia="es-MX"/>
              </w:rPr>
            </w:pPr>
            <w:r w:rsidRPr="00754E33">
              <w:rPr>
                <w:lang w:eastAsia="es-MX"/>
              </w:rPr>
              <w:t>Es necesario tener en cuenta la integración de las actividades de segregación de desechos</w:t>
            </w:r>
            <w:r>
              <w:rPr>
                <w:lang w:eastAsia="es-MX"/>
              </w:rPr>
              <w:t xml:space="preserve">, </w:t>
            </w:r>
            <w:r w:rsidRPr="00754E33">
              <w:rPr>
                <w:lang w:eastAsia="es-MX"/>
              </w:rPr>
              <w:t xml:space="preserve">y </w:t>
            </w:r>
            <w:r>
              <w:rPr>
                <w:lang w:eastAsia="es-MX"/>
              </w:rPr>
              <w:t xml:space="preserve">de buscar </w:t>
            </w:r>
            <w:r w:rsidRPr="00754E33">
              <w:rPr>
                <w:lang w:eastAsia="es-MX"/>
              </w:rPr>
              <w:t>soluciones en el sitio para algunos de estos tipos de desechos, para minimizar los requisitos de recolección y los riesgos asociados con la recolección y acumulación irregular.</w:t>
            </w:r>
          </w:p>
        </w:tc>
      </w:tr>
      <w:tr w:rsidR="00C0193D" w:rsidRPr="00754E33" w14:paraId="01DE3123" w14:textId="77777777" w:rsidTr="003210DB">
        <w:tc>
          <w:tcPr>
            <w:tcW w:w="1552" w:type="dxa"/>
            <w:vMerge w:val="restart"/>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3AD9E29F" w14:textId="77777777" w:rsidR="00C0193D" w:rsidRPr="00605E86" w:rsidRDefault="00C0193D" w:rsidP="003210DB">
            <w:pPr>
              <w:spacing w:after="0"/>
              <w:rPr>
                <w:b/>
                <w:bCs/>
                <w:lang w:eastAsia="es-MX"/>
              </w:rPr>
            </w:pPr>
            <w:r w:rsidRPr="00605E86">
              <w:rPr>
                <w:b/>
                <w:bCs/>
                <w:lang w:eastAsia="es-MX"/>
              </w:rPr>
              <w:t>Promoción de higiene</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53D7C9D9" w14:textId="46FB704B" w:rsidR="00C0193D" w:rsidRPr="00754E33" w:rsidRDefault="00C0193D" w:rsidP="003210DB">
            <w:pPr>
              <w:spacing w:after="0"/>
              <w:rPr>
                <w:lang w:eastAsia="es-MX"/>
              </w:rPr>
            </w:pPr>
            <w:r w:rsidRPr="00754E33">
              <w:rPr>
                <w:lang w:eastAsia="es-MX"/>
              </w:rPr>
              <w:t xml:space="preserve">Los socios de </w:t>
            </w:r>
            <w:r>
              <w:rPr>
                <w:lang w:eastAsia="es-MX"/>
              </w:rPr>
              <w:t>ASH</w:t>
            </w:r>
            <w:r w:rsidRPr="00754E33">
              <w:rPr>
                <w:lang w:eastAsia="es-MX"/>
              </w:rPr>
              <w:t xml:space="preserve"> adoptaron diversos enfoques para la promoción de la higiene, entre ellos: la implementación directa por parte del personal del programa;</w:t>
            </w:r>
            <w:r w:rsidR="00E02BD2">
              <w:rPr>
                <w:lang w:eastAsia="es-MX"/>
              </w:rPr>
              <w:t xml:space="preserve"> </w:t>
            </w:r>
            <w:r w:rsidRPr="00754E33">
              <w:rPr>
                <w:lang w:eastAsia="es-MX"/>
              </w:rPr>
              <w:t xml:space="preserve">a través de redes de voluntarios de divulgación; o la formación de brigadas de salud comunitaria. De hecho, se observó que ninguna agencia </w:t>
            </w:r>
            <w:r>
              <w:rPr>
                <w:lang w:eastAsia="es-MX"/>
              </w:rPr>
              <w:t>ASH</w:t>
            </w:r>
            <w:r w:rsidRPr="00754E33">
              <w:rPr>
                <w:lang w:eastAsia="es-MX"/>
              </w:rPr>
              <w:t xml:space="preserve"> tenía facilitadores de PHAST durante las fases iniciales, por lo que se solicitó a la </w:t>
            </w:r>
            <w:r>
              <w:rPr>
                <w:lang w:eastAsia="es-MX"/>
              </w:rPr>
              <w:t>FICR</w:t>
            </w:r>
            <w:r w:rsidRPr="00754E33">
              <w:rPr>
                <w:lang w:eastAsia="es-MX"/>
              </w:rPr>
              <w:t xml:space="preserve"> que implementara un </w:t>
            </w:r>
            <w:proofErr w:type="spellStart"/>
            <w:r w:rsidRPr="00754E33">
              <w:rPr>
                <w:lang w:eastAsia="es-MX"/>
              </w:rPr>
              <w:t>ToT</w:t>
            </w:r>
            <w:proofErr w:type="spellEnd"/>
            <w:r w:rsidRPr="00754E33">
              <w:rPr>
                <w:lang w:eastAsia="es-MX"/>
              </w:rPr>
              <w:t xml:space="preserve"> para miembros del </w:t>
            </w:r>
            <w:r w:rsidR="3D668C03">
              <w:t>Grupo Sectorial</w:t>
            </w:r>
            <w:r w:rsidRPr="00754E33">
              <w:rPr>
                <w:lang w:eastAsia="es-MX"/>
              </w:rPr>
              <w:t>.</w:t>
            </w:r>
          </w:p>
          <w:p w14:paraId="18676CBD" w14:textId="77777777" w:rsidR="00C0193D" w:rsidRPr="00754E33" w:rsidRDefault="00C0193D" w:rsidP="003210DB">
            <w:pPr>
              <w:spacing w:after="0"/>
              <w:rPr>
                <w:lang w:eastAsia="es-MX"/>
              </w:rPr>
            </w:pPr>
            <w:r w:rsidRPr="00754E33">
              <w:rPr>
                <w:lang w:eastAsia="es-MX"/>
              </w:rPr>
              <w:t> </w:t>
            </w:r>
          </w:p>
          <w:p w14:paraId="52C35F82" w14:textId="370FD147" w:rsidR="00C0193D" w:rsidRPr="00754E33" w:rsidRDefault="00C0193D" w:rsidP="003210DB">
            <w:pPr>
              <w:spacing w:after="0"/>
              <w:rPr>
                <w:lang w:eastAsia="es-MX"/>
              </w:rPr>
            </w:pPr>
            <w:r w:rsidRPr="00754E33">
              <w:rPr>
                <w:lang w:eastAsia="es-MX"/>
              </w:rPr>
              <w:t xml:space="preserve">Además, se observó que inicialmente se utilizaron diferentes mensajes, lo que generó problemas en </w:t>
            </w:r>
            <w:r>
              <w:rPr>
                <w:lang w:eastAsia="es-MX"/>
              </w:rPr>
              <w:t xml:space="preserve">lugares donde </w:t>
            </w:r>
            <w:r w:rsidRPr="00754E33">
              <w:rPr>
                <w:lang w:eastAsia="es-MX"/>
              </w:rPr>
              <w:t xml:space="preserve">múltiples actores cubrían a los </w:t>
            </w:r>
            <w:proofErr w:type="gramStart"/>
            <w:r w:rsidRPr="00754E33">
              <w:rPr>
                <w:lang w:eastAsia="es-MX"/>
              </w:rPr>
              <w:t>mism</w:t>
            </w:r>
            <w:r w:rsidR="00E02BD2">
              <w:rPr>
                <w:lang w:eastAsia="es-MX"/>
              </w:rPr>
              <w:t>o</w:t>
            </w:r>
            <w:r w:rsidRPr="00754E33">
              <w:rPr>
                <w:lang w:eastAsia="es-MX"/>
              </w:rPr>
              <w:t>s áreas</w:t>
            </w:r>
            <w:proofErr w:type="gramEnd"/>
            <w:r>
              <w:rPr>
                <w:lang w:eastAsia="es-MX"/>
              </w:rPr>
              <w:t xml:space="preserve"> </w:t>
            </w:r>
            <w:r w:rsidRPr="00754E33">
              <w:rPr>
                <w:lang w:eastAsia="es-MX"/>
              </w:rPr>
              <w:t>geográficos.</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2C33D7B1" w14:textId="77777777" w:rsidR="00C0193D" w:rsidRPr="00754E33" w:rsidRDefault="00C0193D" w:rsidP="003210DB">
            <w:pPr>
              <w:spacing w:after="0"/>
              <w:rPr>
                <w:lang w:eastAsia="es-MX"/>
              </w:rPr>
            </w:pPr>
            <w:r w:rsidRPr="00754E33">
              <w:rPr>
                <w:lang w:eastAsia="es-MX"/>
              </w:rPr>
              <w:t>Integración con brigadas / personal de salud de MSP donde estuvieron presentes.</w:t>
            </w:r>
          </w:p>
          <w:p w14:paraId="5BE6767E" w14:textId="77777777" w:rsidR="00C0193D" w:rsidRPr="00754E33" w:rsidRDefault="00C0193D" w:rsidP="003210DB">
            <w:pPr>
              <w:spacing w:after="0"/>
              <w:rPr>
                <w:lang w:eastAsia="es-MX"/>
              </w:rPr>
            </w:pPr>
            <w:r w:rsidRPr="00754E33">
              <w:rPr>
                <w:lang w:eastAsia="es-MX"/>
              </w:rPr>
              <w:t> </w:t>
            </w:r>
          </w:p>
          <w:p w14:paraId="335CADC5" w14:textId="77777777" w:rsidR="00C0193D" w:rsidRPr="00754E33" w:rsidRDefault="00C0193D" w:rsidP="003210DB">
            <w:pPr>
              <w:spacing w:after="0"/>
              <w:rPr>
                <w:lang w:eastAsia="es-MX"/>
              </w:rPr>
            </w:pPr>
            <w:r w:rsidRPr="00754E33">
              <w:rPr>
                <w:lang w:eastAsia="es-MX"/>
              </w:rPr>
              <w:t>Desarrollo conjunto de mensajes y materiales comunes de promoción de la higiene.</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5832AEC" w14:textId="77777777" w:rsidR="00C0193D" w:rsidRPr="00754E33" w:rsidRDefault="00C0193D" w:rsidP="003210DB">
            <w:pPr>
              <w:spacing w:after="0"/>
              <w:rPr>
                <w:lang w:eastAsia="es-MX"/>
              </w:rPr>
            </w:pPr>
            <w:r w:rsidRPr="00754E33">
              <w:rPr>
                <w:lang w:eastAsia="es-MX"/>
              </w:rPr>
              <w:t xml:space="preserve">Se necesita una estrecha coordinación con el MSP / MTT-2 en relación con la promoción de la higiene, para garantizar la armonización y para garantizar que los programas </w:t>
            </w:r>
            <w:r>
              <w:rPr>
                <w:lang w:eastAsia="es-MX"/>
              </w:rPr>
              <w:t>sirven a reforzar las</w:t>
            </w:r>
            <w:r w:rsidRPr="00754E33">
              <w:rPr>
                <w:lang w:eastAsia="es-MX"/>
              </w:rPr>
              <w:t xml:space="preserve"> capacidad</w:t>
            </w:r>
            <w:r>
              <w:rPr>
                <w:lang w:eastAsia="es-MX"/>
              </w:rPr>
              <w:t>es</w:t>
            </w:r>
            <w:r w:rsidRPr="00754E33">
              <w:rPr>
                <w:lang w:eastAsia="es-MX"/>
              </w:rPr>
              <w:t xml:space="preserve"> preexistentes en las comunidades.</w:t>
            </w:r>
          </w:p>
          <w:p w14:paraId="141256BC" w14:textId="77777777" w:rsidR="00C0193D" w:rsidRPr="00754E33" w:rsidRDefault="00C0193D" w:rsidP="003210DB">
            <w:pPr>
              <w:spacing w:after="0"/>
              <w:rPr>
                <w:lang w:eastAsia="es-MX"/>
              </w:rPr>
            </w:pPr>
            <w:r w:rsidRPr="00754E33">
              <w:rPr>
                <w:lang w:eastAsia="es-MX"/>
              </w:rPr>
              <w:t> </w:t>
            </w:r>
          </w:p>
          <w:p w14:paraId="1E962A37" w14:textId="74DC6E13" w:rsidR="00C0193D" w:rsidRPr="00754E33" w:rsidRDefault="00C0193D" w:rsidP="003210DB">
            <w:pPr>
              <w:spacing w:after="0"/>
              <w:rPr>
                <w:lang w:eastAsia="es-MX"/>
              </w:rPr>
            </w:pPr>
            <w:r w:rsidRPr="00754E33">
              <w:rPr>
                <w:lang w:eastAsia="es-MX"/>
              </w:rPr>
              <w:t>Existe la necesidad de mantener un depósito de opciones de promoción de la higiene probadas y comprobadas, previamente validadas por el MSP (y MINEDUC para escuelas).</w:t>
            </w:r>
            <w:r w:rsidR="00E02BD2">
              <w:rPr>
                <w:lang w:eastAsia="es-MX"/>
              </w:rPr>
              <w:t xml:space="preserve"> </w:t>
            </w:r>
            <w:r w:rsidRPr="00754E33">
              <w:rPr>
                <w:lang w:eastAsia="es-MX"/>
              </w:rPr>
              <w:t>Idealmente, estos se contextualizarán a diferentes regiones del país (por ejemplo, afro-esmeraldeño; occidente; etc.).</w:t>
            </w:r>
          </w:p>
        </w:tc>
      </w:tr>
      <w:tr w:rsidR="00C0193D" w:rsidRPr="00754E33" w14:paraId="6E7066BA" w14:textId="77777777" w:rsidTr="003210DB">
        <w:tc>
          <w:tcPr>
            <w:tcW w:w="1552" w:type="dxa"/>
            <w:vMerge/>
            <w:vAlign w:val="center"/>
            <w:hideMark/>
          </w:tcPr>
          <w:p w14:paraId="440FC52F" w14:textId="77777777" w:rsidR="00C0193D" w:rsidRPr="00605E86" w:rsidRDefault="00C0193D" w:rsidP="003210DB">
            <w:pPr>
              <w:spacing w:after="0"/>
              <w:rPr>
                <w:b/>
                <w:bCs/>
                <w:lang w:eastAsia="es-MX"/>
              </w:rPr>
            </w:pP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2C0C8221" w14:textId="77777777" w:rsidR="00C0193D" w:rsidRPr="00754E33" w:rsidRDefault="00C0193D" w:rsidP="00911AAA">
            <w:pPr>
              <w:spacing w:after="0"/>
              <w:rPr>
                <w:lang w:eastAsia="es-MX"/>
              </w:rPr>
            </w:pPr>
            <w:r w:rsidRPr="00754E33">
              <w:rPr>
                <w:lang w:eastAsia="es-MX"/>
              </w:rPr>
              <w:t xml:space="preserve">Varios socios también señalaron que, aunque la promoción de la higiene parecía ser efectiva en términos de indicadores de salud, estos no fueron </w:t>
            </w:r>
            <w:r>
              <w:rPr>
                <w:lang w:eastAsia="es-MX"/>
              </w:rPr>
              <w:t xml:space="preserve">monitoreado </w:t>
            </w:r>
            <w:r w:rsidRPr="00754E33">
              <w:rPr>
                <w:lang w:eastAsia="es-MX"/>
              </w:rPr>
              <w:t xml:space="preserve">en términos de comportamiento, ni evaluados </w:t>
            </w:r>
            <w:r>
              <w:rPr>
                <w:lang w:eastAsia="es-MX"/>
              </w:rPr>
              <w:t xml:space="preserve">a través de estudios CAP </w:t>
            </w:r>
            <w:r w:rsidRPr="00754E33">
              <w:rPr>
                <w:lang w:eastAsia="es-MX"/>
              </w:rPr>
              <w:t>antes / después.</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76E90599" w14:textId="77777777" w:rsidR="00C0193D" w:rsidRPr="00754E33" w:rsidRDefault="00C0193D" w:rsidP="00980856">
            <w:pPr>
              <w:spacing w:after="0"/>
              <w:rPr>
                <w:lang w:eastAsia="es-MX"/>
              </w:rPr>
            </w:pPr>
            <w:r w:rsidRPr="00754E33">
              <w:rPr>
                <w:lang w:eastAsia="es-MX"/>
              </w:rPr>
              <w:t>Visitas a nivel de hogares para verificar las prácticas y estimar el impacto de las actividades de HP.</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Mar>
              <w:top w:w="0" w:type="dxa"/>
              <w:left w:w="108" w:type="dxa"/>
              <w:bottom w:w="0" w:type="dxa"/>
              <w:right w:w="108" w:type="dxa"/>
            </w:tcMar>
            <w:hideMark/>
          </w:tcPr>
          <w:p w14:paraId="6488C813" w14:textId="4777D493" w:rsidR="00C0193D" w:rsidRPr="003210DB" w:rsidRDefault="00C0193D" w:rsidP="003210DB">
            <w:pPr>
              <w:spacing w:after="0"/>
              <w:rPr>
                <w:lang w:eastAsia="es-MX"/>
              </w:rPr>
            </w:pPr>
            <w:r w:rsidRPr="00754E33">
              <w:rPr>
                <w:lang w:eastAsia="es-MX"/>
              </w:rPr>
              <w:t xml:space="preserve">Los ejercicios básicos de la </w:t>
            </w:r>
            <w:r>
              <w:rPr>
                <w:lang w:eastAsia="es-MX"/>
              </w:rPr>
              <w:t>CAP</w:t>
            </w:r>
            <w:r w:rsidRPr="00754E33">
              <w:rPr>
                <w:lang w:eastAsia="es-MX"/>
              </w:rPr>
              <w:t xml:space="preserve"> pueden y deben ser promovidos a los miembros de</w:t>
            </w:r>
            <w:r w:rsidR="3D668C03" w:rsidRPr="00754E33">
              <w:rPr>
                <w:lang w:eastAsia="es-MX"/>
              </w:rPr>
              <w:t xml:space="preserve">l </w:t>
            </w:r>
            <w:r w:rsidR="3D668C03">
              <w:t>Grupo Sectorial</w:t>
            </w:r>
            <w:r w:rsidRPr="00754E33">
              <w:rPr>
                <w:lang w:eastAsia="es-MX"/>
              </w:rPr>
              <w:t xml:space="preserve"> </w:t>
            </w:r>
            <w:r>
              <w:rPr>
                <w:lang w:eastAsia="es-MX"/>
              </w:rPr>
              <w:t>ASH</w:t>
            </w:r>
            <w:r w:rsidRPr="00754E33">
              <w:rPr>
                <w:lang w:eastAsia="es-MX"/>
              </w:rPr>
              <w:t xml:space="preserve"> para poder evaluar adecuadamente las prácticas de riesgo y evaluar el impacto de los enfoques y actividades de promoción de la higiene.</w:t>
            </w:r>
          </w:p>
        </w:tc>
      </w:tr>
      <w:tr w:rsidR="00C0193D" w:rsidRPr="00754E33" w14:paraId="65169686"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6921E800" w14:textId="77777777" w:rsidR="00C0193D" w:rsidRPr="00605E86" w:rsidRDefault="00C0193D" w:rsidP="003210DB">
            <w:pPr>
              <w:spacing w:after="0"/>
              <w:rPr>
                <w:b/>
                <w:bCs/>
                <w:lang w:eastAsia="es-MX"/>
              </w:rPr>
            </w:pPr>
            <w:r w:rsidRPr="00605E86">
              <w:rPr>
                <w:b/>
                <w:bCs/>
                <w:lang w:eastAsia="es-MX"/>
              </w:rPr>
              <w:t>Kits Higiene</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54CE40B5" w14:textId="77777777" w:rsidR="00C0193D" w:rsidRPr="00754E33" w:rsidRDefault="00C0193D" w:rsidP="003210DB">
            <w:pPr>
              <w:spacing w:after="0"/>
              <w:rPr>
                <w:lang w:eastAsia="es-MX"/>
              </w:rPr>
            </w:pPr>
            <w:r w:rsidRPr="00754E33">
              <w:rPr>
                <w:lang w:eastAsia="es-MX"/>
              </w:rPr>
              <w:t>Los socios distribuyeron una amplia variedad de kits de higiene con diferentes modalidades. Aunque l</w:t>
            </w:r>
            <w:r>
              <w:rPr>
                <w:lang w:eastAsia="es-MX"/>
              </w:rPr>
              <w:t xml:space="preserve">os directivos </w:t>
            </w:r>
            <w:r w:rsidRPr="00754E33">
              <w:rPr>
                <w:lang w:eastAsia="es-MX"/>
              </w:rPr>
              <w:t xml:space="preserve">del gobierno para Albergues </w:t>
            </w:r>
            <w:r>
              <w:rPr>
                <w:lang w:eastAsia="es-MX"/>
              </w:rPr>
              <w:t xml:space="preserve">indican </w:t>
            </w:r>
            <w:r w:rsidRPr="00754E33">
              <w:rPr>
                <w:lang w:eastAsia="es-MX"/>
              </w:rPr>
              <w:t>una distribución única de un kit estándar (de duración limitada), varios de los encuestados señalaron haber recibido kits de higiene mensualmente en sus Albergues,</w:t>
            </w:r>
            <w:r>
              <w:rPr>
                <w:lang w:eastAsia="es-MX"/>
              </w:rPr>
              <w:t xml:space="preserve"> y</w:t>
            </w:r>
            <w:r w:rsidRPr="00754E33">
              <w:rPr>
                <w:lang w:eastAsia="es-MX"/>
              </w:rPr>
              <w:t xml:space="preserve"> que estos eran suficientes para un mes, </w:t>
            </w:r>
            <w:r>
              <w:rPr>
                <w:lang w:eastAsia="es-MX"/>
              </w:rPr>
              <w:t xml:space="preserve">excepto para </w:t>
            </w:r>
            <w:r w:rsidRPr="00754E33">
              <w:rPr>
                <w:lang w:eastAsia="es-MX"/>
              </w:rPr>
              <w:t xml:space="preserve">las familias más grandes (dado </w:t>
            </w:r>
            <w:r>
              <w:rPr>
                <w:lang w:eastAsia="es-MX"/>
              </w:rPr>
              <w:t>un</w:t>
            </w:r>
            <w:r w:rsidRPr="00754E33">
              <w:rPr>
                <w:lang w:eastAsia="es-MX"/>
              </w:rPr>
              <w:t xml:space="preserve"> tamaño de familia estándar que informaba el kit). En algunos lugares también se observó que los kits fueron recibidos por la institución responsable del albergue, que realizó una primera selección / servicio antes de la distribución a los residentes.</w:t>
            </w:r>
          </w:p>
          <w:p w14:paraId="07955180" w14:textId="77777777" w:rsidR="00C0193D" w:rsidRPr="00754E33" w:rsidRDefault="00C0193D" w:rsidP="003210DB">
            <w:pPr>
              <w:spacing w:after="0"/>
              <w:rPr>
                <w:lang w:eastAsia="es-MX"/>
              </w:rPr>
            </w:pPr>
            <w:r w:rsidRPr="00754E33">
              <w:rPr>
                <w:lang w:eastAsia="es-MX"/>
              </w:rPr>
              <w:t> </w:t>
            </w:r>
          </w:p>
          <w:p w14:paraId="066444A4" w14:textId="5B22E70A" w:rsidR="00C0193D" w:rsidRPr="00754E33" w:rsidRDefault="00C0193D" w:rsidP="003210DB">
            <w:pPr>
              <w:spacing w:after="0"/>
              <w:rPr>
                <w:lang w:eastAsia="es-MX"/>
              </w:rPr>
            </w:pPr>
            <w:r w:rsidRPr="00754E33">
              <w:rPr>
                <w:lang w:eastAsia="es-MX"/>
              </w:rPr>
              <w:t xml:space="preserve">Mientras tanto, en las comunidades y los refugios, los encuestados observaron una variedad de diferentes contenidos del kit, a menudo señalando la falta de mosquiteros y repelentes, y / o materiales de limpieza para los hogares. También se señaló que, en los lugares visitados, las distribuciones se recolectaban de manera central antes de la distribución dentro de la comunidad, y que los kits no </w:t>
            </w:r>
            <w:r>
              <w:rPr>
                <w:lang w:eastAsia="es-MX"/>
              </w:rPr>
              <w:t xml:space="preserve">habían </w:t>
            </w:r>
            <w:r w:rsidRPr="00754E33">
              <w:rPr>
                <w:lang w:eastAsia="es-MX"/>
              </w:rPr>
              <w:t>llega</w:t>
            </w:r>
            <w:r w:rsidR="00E02BD2">
              <w:rPr>
                <w:lang w:eastAsia="es-MX"/>
              </w:rPr>
              <w:t>do</w:t>
            </w:r>
            <w:r w:rsidRPr="00754E33">
              <w:rPr>
                <w:lang w:eastAsia="es-MX"/>
              </w:rPr>
              <w:t xml:space="preserve"> a las personas más vulnerables </w:t>
            </w:r>
            <w:r>
              <w:rPr>
                <w:lang w:eastAsia="es-MX"/>
              </w:rPr>
              <w:t xml:space="preserve">/ </w:t>
            </w:r>
            <w:r w:rsidRPr="00754E33">
              <w:rPr>
                <w:lang w:eastAsia="es-MX"/>
              </w:rPr>
              <w:t>ancianas de la comunidad.</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4FA9F057" w14:textId="77777777" w:rsidR="00C0193D" w:rsidRPr="00754E33" w:rsidRDefault="00C0193D" w:rsidP="003210DB">
            <w:pPr>
              <w:spacing w:after="0"/>
              <w:rPr>
                <w:lang w:eastAsia="es-MX"/>
              </w:rPr>
            </w:pPr>
            <w:r w:rsidRPr="00754E33">
              <w:rPr>
                <w:lang w:eastAsia="es-MX"/>
              </w:rPr>
              <w:t>Se hicieron esfuerzos para estandarizar los contenidos del kit de higiene y los criterios de selección de los beneficiarios.</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45760C40" w14:textId="77777777" w:rsidR="00C0193D" w:rsidRPr="00754E33" w:rsidRDefault="00C0193D" w:rsidP="003210DB">
            <w:pPr>
              <w:spacing w:after="0"/>
              <w:rPr>
                <w:lang w:eastAsia="es-MX"/>
              </w:rPr>
            </w:pPr>
            <w:r w:rsidRPr="00754E33">
              <w:rPr>
                <w:lang w:eastAsia="es-MX"/>
              </w:rPr>
              <w:t xml:space="preserve">Es necesario revisar el kit de higiene estándar actual, e investigar la </w:t>
            </w:r>
            <w:r>
              <w:rPr>
                <w:lang w:eastAsia="es-MX"/>
              </w:rPr>
              <w:t>posibilidad</w:t>
            </w:r>
            <w:r w:rsidRPr="00754E33">
              <w:rPr>
                <w:lang w:eastAsia="es-MX"/>
              </w:rPr>
              <w:t xml:space="preserve"> para revisar los contenidos en diferentes contextos y duraciones de desplazamiento.</w:t>
            </w:r>
          </w:p>
          <w:p w14:paraId="5CC0DA80" w14:textId="77777777" w:rsidR="00C0193D" w:rsidRPr="00754E33" w:rsidRDefault="00C0193D" w:rsidP="003210DB">
            <w:pPr>
              <w:spacing w:after="0"/>
              <w:rPr>
                <w:lang w:eastAsia="es-MX"/>
              </w:rPr>
            </w:pPr>
            <w:r w:rsidRPr="00754E33">
              <w:rPr>
                <w:lang w:eastAsia="es-MX"/>
              </w:rPr>
              <w:t> </w:t>
            </w:r>
          </w:p>
          <w:p w14:paraId="6D8B45E0" w14:textId="77777777" w:rsidR="00C0193D" w:rsidRPr="00754E33" w:rsidRDefault="00C0193D" w:rsidP="003210DB">
            <w:pPr>
              <w:spacing w:after="0"/>
              <w:rPr>
                <w:lang w:eastAsia="es-MX"/>
              </w:rPr>
            </w:pPr>
            <w:r w:rsidRPr="00754E33">
              <w:rPr>
                <w:lang w:eastAsia="es-MX"/>
              </w:rPr>
              <w:t xml:space="preserve">Existe la necesidad de garantizar un mecanismo / guía sobre la adaptación de los contenidos de un kit estándar basado en las discusiones de los grupos focales y el monitoreo </w:t>
            </w:r>
            <w:proofErr w:type="spellStart"/>
            <w:r w:rsidRPr="00754E33">
              <w:rPr>
                <w:lang w:eastAsia="es-MX"/>
              </w:rPr>
              <w:t>post</w:t>
            </w:r>
            <w:r>
              <w:rPr>
                <w:lang w:eastAsia="es-MX"/>
              </w:rPr>
              <w:t>-</w:t>
            </w:r>
            <w:r w:rsidRPr="00754E33">
              <w:rPr>
                <w:lang w:eastAsia="es-MX"/>
              </w:rPr>
              <w:t>distribución</w:t>
            </w:r>
            <w:proofErr w:type="spellEnd"/>
            <w:r w:rsidRPr="00754E33">
              <w:rPr>
                <w:lang w:eastAsia="es-MX"/>
              </w:rPr>
              <w:t>.</w:t>
            </w:r>
          </w:p>
          <w:p w14:paraId="1304995D" w14:textId="77777777" w:rsidR="00C0193D" w:rsidRPr="00754E33" w:rsidRDefault="00C0193D" w:rsidP="003210DB">
            <w:pPr>
              <w:spacing w:after="0"/>
              <w:rPr>
                <w:lang w:eastAsia="es-MX"/>
              </w:rPr>
            </w:pPr>
            <w:r w:rsidRPr="00754E33">
              <w:rPr>
                <w:lang w:eastAsia="es-MX"/>
              </w:rPr>
              <w:t> </w:t>
            </w:r>
          </w:p>
          <w:p w14:paraId="327C4958" w14:textId="77777777" w:rsidR="00C0193D" w:rsidRPr="00754E33" w:rsidRDefault="00C0193D" w:rsidP="003210DB">
            <w:pPr>
              <w:spacing w:after="0"/>
              <w:rPr>
                <w:lang w:eastAsia="es-MX"/>
              </w:rPr>
            </w:pPr>
            <w:r w:rsidRPr="00754E33">
              <w:rPr>
                <w:lang w:eastAsia="es-MX"/>
              </w:rPr>
              <w:t xml:space="preserve">Es necesario aclarar los mecanismos de seguimiento de los kits de higiene en coordinación con el MTT-4 y otros </w:t>
            </w:r>
            <w:proofErr w:type="spellStart"/>
            <w:r w:rsidRPr="00754E33">
              <w:rPr>
                <w:lang w:eastAsia="es-MX"/>
              </w:rPr>
              <w:t>MTT</w:t>
            </w:r>
            <w:r>
              <w:rPr>
                <w:lang w:eastAsia="es-MX"/>
              </w:rPr>
              <w:t>s</w:t>
            </w:r>
            <w:proofErr w:type="spellEnd"/>
            <w:r>
              <w:rPr>
                <w:lang w:eastAsia="es-MX"/>
              </w:rPr>
              <w:t xml:space="preserve"> pertinentes</w:t>
            </w:r>
            <w:r w:rsidRPr="00754E33">
              <w:rPr>
                <w:lang w:eastAsia="es-MX"/>
              </w:rPr>
              <w:t>.</w:t>
            </w:r>
          </w:p>
        </w:tc>
      </w:tr>
      <w:tr w:rsidR="00C0193D" w:rsidRPr="00754E33" w14:paraId="44F51A01"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hemeFill="accent3"/>
            <w:tcMar>
              <w:top w:w="0" w:type="dxa"/>
              <w:left w:w="108" w:type="dxa"/>
              <w:bottom w:w="0" w:type="dxa"/>
              <w:right w:w="108" w:type="dxa"/>
            </w:tcMar>
            <w:hideMark/>
          </w:tcPr>
          <w:p w14:paraId="2E997F8D" w14:textId="77777777" w:rsidR="00C0193D" w:rsidRPr="00605E86" w:rsidRDefault="00C0193D" w:rsidP="003210DB">
            <w:pPr>
              <w:spacing w:after="0"/>
              <w:rPr>
                <w:b/>
                <w:bCs/>
                <w:lang w:eastAsia="es-MX"/>
              </w:rPr>
            </w:pPr>
            <w:r w:rsidRPr="00605E86">
              <w:rPr>
                <w:b/>
                <w:bCs/>
                <w:lang w:eastAsia="es-MX"/>
              </w:rPr>
              <w:t> </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hemeFill="accent3"/>
            <w:tcMar>
              <w:top w:w="0" w:type="dxa"/>
              <w:left w:w="108" w:type="dxa"/>
              <w:bottom w:w="0" w:type="dxa"/>
              <w:right w:w="108" w:type="dxa"/>
            </w:tcMar>
            <w:hideMark/>
          </w:tcPr>
          <w:p w14:paraId="51BF1B24" w14:textId="77777777" w:rsidR="00C0193D" w:rsidRPr="00754E33" w:rsidRDefault="00C0193D" w:rsidP="003210DB">
            <w:pPr>
              <w:spacing w:after="0"/>
              <w:rPr>
                <w:lang w:eastAsia="es-MX"/>
              </w:rPr>
            </w:pPr>
            <w:r w:rsidRPr="00754E33">
              <w:rPr>
                <w:lang w:eastAsia="es-MX"/>
              </w:rPr>
              <w:t> </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cMar>
              <w:top w:w="0" w:type="dxa"/>
              <w:left w:w="108" w:type="dxa"/>
              <w:bottom w:w="0" w:type="dxa"/>
              <w:right w:w="108" w:type="dxa"/>
            </w:tcMar>
            <w:hideMark/>
          </w:tcPr>
          <w:p w14:paraId="2B810288" w14:textId="77777777" w:rsidR="00C0193D" w:rsidRPr="00754E33" w:rsidRDefault="00C0193D" w:rsidP="003210DB">
            <w:pPr>
              <w:spacing w:after="0"/>
              <w:rPr>
                <w:lang w:eastAsia="es-MX"/>
              </w:rPr>
            </w:pPr>
            <w:r w:rsidRPr="00754E33">
              <w:rPr>
                <w:lang w:eastAsia="es-MX"/>
              </w:rPr>
              <w:t> </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A5A5A5"/>
            <w:tcMar>
              <w:top w:w="0" w:type="dxa"/>
              <w:left w:w="108" w:type="dxa"/>
              <w:bottom w:w="0" w:type="dxa"/>
              <w:right w:w="108" w:type="dxa"/>
            </w:tcMar>
            <w:hideMark/>
          </w:tcPr>
          <w:p w14:paraId="0F4AD5B4" w14:textId="77777777" w:rsidR="00C0193D" w:rsidRPr="00754E33" w:rsidRDefault="00C0193D" w:rsidP="003210DB">
            <w:pPr>
              <w:spacing w:after="0"/>
              <w:rPr>
                <w:lang w:eastAsia="es-MX"/>
              </w:rPr>
            </w:pPr>
            <w:r w:rsidRPr="00754E33">
              <w:rPr>
                <w:lang w:eastAsia="es-MX"/>
              </w:rPr>
              <w:t> </w:t>
            </w:r>
          </w:p>
        </w:tc>
      </w:tr>
      <w:tr w:rsidR="00C0193D" w:rsidRPr="00754E33" w14:paraId="46032A5F" w14:textId="77777777" w:rsidTr="003210DB">
        <w:tc>
          <w:tcPr>
            <w:tcW w:w="1552"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9F37A60" w14:textId="77777777" w:rsidR="00C0193D" w:rsidRPr="00605E86" w:rsidRDefault="00C0193D" w:rsidP="003210DB">
            <w:pPr>
              <w:spacing w:after="0"/>
              <w:rPr>
                <w:b/>
                <w:bCs/>
                <w:lang w:eastAsia="es-MX"/>
              </w:rPr>
            </w:pPr>
            <w:r w:rsidRPr="00605E86">
              <w:rPr>
                <w:b/>
                <w:bCs/>
                <w:lang w:eastAsia="es-MX"/>
              </w:rPr>
              <w:t>AAP</w:t>
            </w:r>
          </w:p>
        </w:tc>
        <w:tc>
          <w:tcPr>
            <w:tcW w:w="504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5CAA5877" w14:textId="77777777" w:rsidR="00C0193D" w:rsidRPr="00754E33" w:rsidRDefault="00C0193D" w:rsidP="003210DB">
            <w:pPr>
              <w:spacing w:after="0"/>
              <w:rPr>
                <w:lang w:eastAsia="es-MX"/>
              </w:rPr>
            </w:pPr>
            <w:r w:rsidRPr="00754E33">
              <w:rPr>
                <w:lang w:eastAsia="es-MX"/>
              </w:rPr>
              <w:t>Los mecanismos formales de retroalimentación fueron limitados, aunque los </w:t>
            </w:r>
            <w:r>
              <w:rPr>
                <w:lang w:eastAsia="es-MX"/>
              </w:rPr>
              <w:t xml:space="preserve">encuestados </w:t>
            </w:r>
            <w:r w:rsidRPr="00754E33">
              <w:rPr>
                <w:lang w:eastAsia="es-MX"/>
              </w:rPr>
              <w:t>de Albergues informaron que podían plantear problemas con los administradores del sitio (FFAA / MIES), y que estos serían atendidos normalmente, sin embargo, no tenían medios para presentar quejas sobre los administradores del sitio.</w:t>
            </w:r>
          </w:p>
        </w:tc>
        <w:tc>
          <w:tcPr>
            <w:tcW w:w="2625"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0E10B1CA" w14:textId="77777777" w:rsidR="00C0193D" w:rsidRPr="00754E33" w:rsidRDefault="00C0193D" w:rsidP="003210DB">
            <w:pPr>
              <w:spacing w:after="0"/>
              <w:rPr>
                <w:lang w:eastAsia="es-MX"/>
              </w:rPr>
            </w:pPr>
            <w:r w:rsidRPr="00754E33">
              <w:rPr>
                <w:lang w:eastAsia="es-MX"/>
              </w:rPr>
              <w:t xml:space="preserve">No obstante, la mayoría de los socios de ASH </w:t>
            </w:r>
            <w:r>
              <w:rPr>
                <w:lang w:eastAsia="es-MX"/>
              </w:rPr>
              <w:t xml:space="preserve">mencionaron </w:t>
            </w:r>
            <w:r w:rsidRPr="00754E33">
              <w:rPr>
                <w:lang w:eastAsia="es-MX"/>
              </w:rPr>
              <w:t>la participación de la comunidad en el diseño del programa y que el personal del programa recibió comentarios durante las visitas a las instalaciones.</w:t>
            </w:r>
          </w:p>
        </w:tc>
        <w:tc>
          <w:tcPr>
            <w:tcW w:w="5234"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Mar>
              <w:top w:w="0" w:type="dxa"/>
              <w:left w:w="108" w:type="dxa"/>
              <w:bottom w:w="0" w:type="dxa"/>
              <w:right w:w="108" w:type="dxa"/>
            </w:tcMar>
            <w:hideMark/>
          </w:tcPr>
          <w:p w14:paraId="31813CB8" w14:textId="77777777" w:rsidR="00C0193D" w:rsidRPr="00754E33" w:rsidRDefault="00C0193D" w:rsidP="003210DB">
            <w:pPr>
              <w:spacing w:after="0"/>
              <w:rPr>
                <w:lang w:eastAsia="es-MX"/>
              </w:rPr>
            </w:pPr>
            <w:r w:rsidRPr="00754E33">
              <w:rPr>
                <w:lang w:eastAsia="es-MX"/>
              </w:rPr>
              <w:t>Sería útil desarrollar materiales de orientación y capacitación relacionados con los compromisos mínimos de los GWC 5</w:t>
            </w:r>
          </w:p>
        </w:tc>
      </w:tr>
    </w:tbl>
    <w:p w14:paraId="027D5BF4" w14:textId="05BD2282" w:rsidR="002075D2" w:rsidRPr="002E208A" w:rsidRDefault="00C0193D" w:rsidP="003210DB">
      <w:pPr>
        <w:rPr>
          <w:i/>
          <w:iCs/>
          <w:color w:val="44546A"/>
          <w:sz w:val="18"/>
          <w:szCs w:val="18"/>
        </w:rPr>
        <w:sectPr w:rsidR="002075D2" w:rsidRPr="002E208A" w:rsidSect="003210DB">
          <w:pgSz w:w="15840" w:h="12240" w:orient="landscape"/>
          <w:pgMar w:top="720" w:right="720" w:bottom="720" w:left="720" w:header="720" w:footer="720" w:gutter="0"/>
          <w:cols w:space="720"/>
          <w:docGrid w:linePitch="360"/>
        </w:sectPr>
      </w:pPr>
      <w:bookmarkStart w:id="197" w:name="_Toc11064418"/>
      <w:bookmarkStart w:id="198" w:name="_Toc11340910"/>
      <w:bookmarkStart w:id="199" w:name="_Toc13052160"/>
      <w:bookmarkStart w:id="200" w:name="_Toc14764433"/>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Pr>
          <w:i/>
          <w:iCs/>
          <w:noProof/>
          <w:color w:val="44546A"/>
          <w:sz w:val="18"/>
          <w:szCs w:val="18"/>
        </w:rPr>
        <w:t>17</w:t>
      </w:r>
      <w:r w:rsidR="00C01690" w:rsidRPr="002E208A">
        <w:rPr>
          <w:i/>
          <w:iCs/>
          <w:color w:val="44546A"/>
          <w:sz w:val="18"/>
          <w:szCs w:val="18"/>
        </w:rPr>
        <w:fldChar w:fldCharType="end"/>
      </w:r>
      <w:r w:rsidRPr="002E208A">
        <w:rPr>
          <w:i/>
          <w:iCs/>
          <w:color w:val="44546A"/>
          <w:sz w:val="18"/>
          <w:szCs w:val="18"/>
        </w:rPr>
        <w:t>: Resumen de problemáticas, buenas prácticas y lecciones</w:t>
      </w:r>
      <w:bookmarkEnd w:id="197"/>
      <w:bookmarkEnd w:id="198"/>
      <w:bookmarkEnd w:id="199"/>
      <w:bookmarkEnd w:id="200"/>
    </w:p>
    <w:p w14:paraId="78236617" w14:textId="3D553DEE" w:rsidR="009015D4" w:rsidRPr="00F542FB" w:rsidRDefault="4444B353" w:rsidP="003210DB">
      <w:pPr>
        <w:pStyle w:val="Heading3"/>
      </w:pPr>
      <w:r w:rsidRPr="00F542FB">
        <w:lastRenderedPageBreak/>
        <w:t>3</w:t>
      </w:r>
      <w:r w:rsidR="01EB0E79" w:rsidRPr="00F542FB">
        <w:t>.2.</w:t>
      </w:r>
      <w:r w:rsidR="005F43A5">
        <w:t>7</w:t>
      </w:r>
      <w:r w:rsidR="01EB0E79" w:rsidRPr="00F542FB">
        <w:t xml:space="preserve"> </w:t>
      </w:r>
      <w:r w:rsidR="009015D4" w:rsidRPr="00F542FB">
        <w:t>Eficacia</w:t>
      </w:r>
      <w:r w:rsidR="00C0193D">
        <w:t xml:space="preserve"> y sostenibilidad</w:t>
      </w:r>
    </w:p>
    <w:p w14:paraId="01108030" w14:textId="77777777" w:rsidR="009015D4" w:rsidRPr="00C906F8" w:rsidRDefault="009015D4" w:rsidP="003210DB">
      <w:r w:rsidRPr="00C906F8">
        <w:t>Un último base de datos a destacar viene de una encuesta de los individuos en la base de datos de</w:t>
      </w:r>
      <w:r w:rsidR="00E02BD2">
        <w:t xml:space="preserve">l Registro </w:t>
      </w:r>
      <w:proofErr w:type="spellStart"/>
      <w:r w:rsidR="00E02BD2">
        <w:t>Unico</w:t>
      </w:r>
      <w:proofErr w:type="spellEnd"/>
      <w:r w:rsidR="00E02BD2">
        <w:t xml:space="preserve"> de Damnificados (</w:t>
      </w:r>
      <w:r w:rsidRPr="00C906F8">
        <w:t>RUD</w:t>
      </w:r>
      <w:r w:rsidR="00E02BD2">
        <w:t>)</w:t>
      </w:r>
      <w:r w:rsidRPr="00C906F8">
        <w:t xml:space="preserve">, hecho por Oxfam </w:t>
      </w:r>
      <w:r w:rsidRPr="1012F848">
        <w:t>(</w:t>
      </w:r>
      <w:r>
        <w:t>Oxfam, 2017</w:t>
      </w:r>
      <w:r w:rsidRPr="1012F848">
        <w:t>)</w:t>
      </w:r>
      <w:r w:rsidRPr="00C906F8">
        <w:t>. Aunque con limitaciones, el estudio buscó dirigirse a una muestra representativa de individuos, con un enfoque sobre la situación antes, durante y después del terremoto, e incluso las condiciones ASH. El estudio encontró que, después de un año, la situación había regresado a la normalidad en términos de acceso a agua y saneamiento. Los gráficos que se presentan a continuación no tienen en cuenta los intervalos de confianza y no deben leerse como exactos.</w:t>
      </w:r>
    </w:p>
    <w:p w14:paraId="7112606A" w14:textId="77777777" w:rsidR="009015D4" w:rsidRPr="00C906F8" w:rsidRDefault="009015D4" w:rsidP="003210DB">
      <w:r w:rsidRPr="00C906F8">
        <w:t>En términos de agua potable, hay una indicación de una ligera disminución en el consumo de agua de tanqueros, pozos y redes de distribución, y un ligero aumento en el agua embotellada.</w:t>
      </w:r>
    </w:p>
    <w:p w14:paraId="6909BE70" w14:textId="77777777" w:rsidR="009015D4" w:rsidRPr="00C906F8" w:rsidRDefault="009015D4" w:rsidP="003210DB">
      <w:r>
        <w:rPr>
          <w:noProof/>
        </w:rPr>
        <mc:AlternateContent>
          <mc:Choice Requires="wps">
            <w:drawing>
              <wp:anchor distT="0" distB="0" distL="114300" distR="114300" simplePos="0" relativeHeight="251737088" behindDoc="0" locked="0" layoutInCell="1" allowOverlap="1" wp14:anchorId="4A201807" wp14:editId="4C46B3F6">
                <wp:simplePos x="0" y="0"/>
                <wp:positionH relativeFrom="column">
                  <wp:posOffset>3810</wp:posOffset>
                </wp:positionH>
                <wp:positionV relativeFrom="paragraph">
                  <wp:posOffset>4091940</wp:posOffset>
                </wp:positionV>
                <wp:extent cx="196088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960880" cy="635"/>
                        </a:xfrm>
                        <a:prstGeom prst="rect">
                          <a:avLst/>
                        </a:prstGeom>
                        <a:solidFill>
                          <a:prstClr val="white"/>
                        </a:solidFill>
                        <a:ln>
                          <a:noFill/>
                        </a:ln>
                      </wps:spPr>
                      <wps:txbx>
                        <w:txbxContent>
                          <w:p w14:paraId="57C3497B" w14:textId="7A00146E" w:rsidR="00B013C7" w:rsidRPr="002E208A" w:rsidRDefault="00B013C7" w:rsidP="003210DB">
                            <w:pPr>
                              <w:rPr>
                                <w:i/>
                                <w:iCs/>
                                <w:noProof/>
                                <w:color w:val="44546A"/>
                                <w:sz w:val="18"/>
                                <w:szCs w:val="18"/>
                              </w:rPr>
                            </w:pPr>
                            <w:bookmarkStart w:id="201" w:name="_Toc11230365"/>
                            <w:bookmarkStart w:id="202" w:name="_Toc13051950"/>
                            <w:bookmarkStart w:id="203" w:name="_Toc13052126"/>
                            <w:bookmarkStart w:id="204" w:name="_Toc14764400"/>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30</w:t>
                            </w:r>
                            <w:r w:rsidRPr="002E208A">
                              <w:rPr>
                                <w:i/>
                                <w:iCs/>
                                <w:color w:val="44546A"/>
                                <w:sz w:val="18"/>
                                <w:szCs w:val="18"/>
                              </w:rPr>
                              <w:fldChar w:fldCharType="end"/>
                            </w:r>
                            <w:r w:rsidRPr="002E208A">
                              <w:rPr>
                                <w:i/>
                                <w:iCs/>
                                <w:color w:val="44546A"/>
                                <w:sz w:val="18"/>
                                <w:szCs w:val="18"/>
                              </w:rPr>
                              <w:t>: Fuentes de agua potable (Oxfam, 2017)</w:t>
                            </w:r>
                            <w:bookmarkEnd w:id="201"/>
                            <w:bookmarkEnd w:id="202"/>
                            <w:bookmarkEnd w:id="203"/>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01807" id="Text Box 6" o:spid="_x0000_s1274" type="#_x0000_t202" style="position:absolute;left:0;text-align:left;margin-left:.3pt;margin-top:322.2pt;width:154.4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" stroked="f">
                <v:textbox style="mso-fit-shape-to-text:t" inset="0,0,0,0">
                  <w:txbxContent>
                    <w:p w14:paraId="57C3497B" w14:textId="7A00146E" w:rsidR="00B013C7" w:rsidRPr="002E208A" w:rsidRDefault="00B013C7" w:rsidP="003210DB">
                      <w:pPr>
                        <w:rPr>
                          <w:i/>
                          <w:iCs/>
                          <w:noProof/>
                          <w:color w:val="44546A"/>
                          <w:sz w:val="18"/>
                          <w:szCs w:val="18"/>
                        </w:rPr>
                      </w:pPr>
                      <w:bookmarkStart w:id="205" w:name="_Toc11230365"/>
                      <w:bookmarkStart w:id="206" w:name="_Toc13051950"/>
                      <w:bookmarkStart w:id="207" w:name="_Toc13052126"/>
                      <w:bookmarkStart w:id="208" w:name="_Toc14764400"/>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30</w:t>
                      </w:r>
                      <w:r w:rsidRPr="002E208A">
                        <w:rPr>
                          <w:i/>
                          <w:iCs/>
                          <w:color w:val="44546A"/>
                          <w:sz w:val="18"/>
                          <w:szCs w:val="18"/>
                        </w:rPr>
                        <w:fldChar w:fldCharType="end"/>
                      </w:r>
                      <w:r w:rsidRPr="002E208A">
                        <w:rPr>
                          <w:i/>
                          <w:iCs/>
                          <w:color w:val="44546A"/>
                          <w:sz w:val="18"/>
                          <w:szCs w:val="18"/>
                        </w:rPr>
                        <w:t>: Fuentes de agua potable (Oxfam, 2017)</w:t>
                      </w:r>
                      <w:bookmarkEnd w:id="205"/>
                      <w:bookmarkEnd w:id="206"/>
                      <w:bookmarkEnd w:id="207"/>
                      <w:bookmarkEnd w:id="208"/>
                    </w:p>
                  </w:txbxContent>
                </v:textbox>
                <w10:wrap type="square"/>
              </v:shape>
            </w:pict>
          </mc:Fallback>
        </mc:AlternateContent>
      </w:r>
      <w:r w:rsidRPr="00C906F8">
        <w:rPr>
          <w:noProof/>
        </w:rPr>
        <w:drawing>
          <wp:anchor distT="0" distB="0" distL="114300" distR="114300" simplePos="0" relativeHeight="251735040" behindDoc="0" locked="0" layoutInCell="1" allowOverlap="1" wp14:anchorId="4F72C207" wp14:editId="008A6256">
            <wp:simplePos x="0" y="0"/>
            <wp:positionH relativeFrom="column">
              <wp:posOffset>3976</wp:posOffset>
            </wp:positionH>
            <wp:positionV relativeFrom="paragraph">
              <wp:posOffset>2816</wp:posOffset>
            </wp:positionV>
            <wp:extent cx="1961512" cy="4032449"/>
            <wp:effectExtent l="0" t="0" r="1270" b="6350"/>
            <wp:wrapSquare wrapText="bothSides"/>
            <wp:docPr id="9" name="Picture 3">
              <a:extLst xmlns:a="http://schemas.openxmlformats.org/drawingml/2006/main">
                <a:ext uri="{FF2B5EF4-FFF2-40B4-BE49-F238E27FC236}">
                  <a16:creationId xmlns:a16="http://schemas.microsoft.com/office/drawing/2014/main" id="{EF9845F7-4985-4CAA-95B6-4E8057D40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9845F7-4985-4CAA-95B6-4E8057D409D6}"/>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961512" cy="4032449"/>
                    </a:xfrm>
                    <a:prstGeom prst="rect">
                      <a:avLst/>
                    </a:prstGeom>
                  </pic:spPr>
                </pic:pic>
              </a:graphicData>
            </a:graphic>
          </wp:anchor>
        </w:drawing>
      </w:r>
      <w:r>
        <w:rPr>
          <w:noProof/>
        </w:rPr>
        <mc:AlternateContent>
          <mc:Choice Requires="wps">
            <w:drawing>
              <wp:anchor distT="0" distB="0" distL="114300" distR="114300" simplePos="0" relativeHeight="251738112" behindDoc="0" locked="0" layoutInCell="1" allowOverlap="1" wp14:anchorId="57EB1DE9" wp14:editId="71E754FA">
                <wp:simplePos x="0" y="0"/>
                <wp:positionH relativeFrom="column">
                  <wp:posOffset>2078990</wp:posOffset>
                </wp:positionH>
                <wp:positionV relativeFrom="paragraph">
                  <wp:posOffset>3880485</wp:posOffset>
                </wp:positionV>
                <wp:extent cx="201612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16125" cy="635"/>
                        </a:xfrm>
                        <a:prstGeom prst="rect">
                          <a:avLst/>
                        </a:prstGeom>
                        <a:solidFill>
                          <a:prstClr val="white"/>
                        </a:solidFill>
                        <a:ln>
                          <a:noFill/>
                        </a:ln>
                      </wps:spPr>
                      <wps:txbx>
                        <w:txbxContent>
                          <w:p w14:paraId="29ABD9B8" w14:textId="03FA0ACB" w:rsidR="00B013C7" w:rsidRPr="00776DBD" w:rsidRDefault="00B013C7" w:rsidP="00911AAA">
                            <w:pPr>
                              <w:pStyle w:val="Caption"/>
                              <w:rPr>
                                <w:noProof/>
                              </w:rPr>
                            </w:pPr>
                            <w:bookmarkStart w:id="209" w:name="_Toc11230366"/>
                            <w:bookmarkStart w:id="210" w:name="_Toc13051951"/>
                            <w:bookmarkStart w:id="211" w:name="_Toc13052127"/>
                            <w:bookmarkStart w:id="212" w:name="_Toc14764401"/>
                            <w:r>
                              <w:t xml:space="preserve">Ilustración </w:t>
                            </w:r>
                            <w:r>
                              <w:fldChar w:fldCharType="begin"/>
                            </w:r>
                            <w:r>
                              <w:instrText xml:space="preserve"> SEQ Ilustración \* ARABIC </w:instrText>
                            </w:r>
                            <w:r>
                              <w:fldChar w:fldCharType="separate"/>
                            </w:r>
                            <w:r>
                              <w:rPr>
                                <w:noProof/>
                              </w:rPr>
                              <w:t>31</w:t>
                            </w:r>
                            <w:r>
                              <w:fldChar w:fldCharType="end"/>
                            </w:r>
                            <w:r>
                              <w:t>: Fuentes de agua domestico (Oxfam, 2017)</w:t>
                            </w:r>
                            <w:bookmarkEnd w:id="209"/>
                            <w:bookmarkEnd w:id="210"/>
                            <w:bookmarkEnd w:id="211"/>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B1DE9" id="Text Box 8" o:spid="_x0000_s1275" type="#_x0000_t202" style="position:absolute;left:0;text-align:left;margin-left:163.7pt;margin-top:305.55pt;width:158.7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zkLgIAAGYEAAAOAAAAZHJzL2Uyb0RvYy54bWysVMFu2zAMvQ/YPwi6L04yNCu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" stroked="f">
                <v:textbox style="mso-fit-shape-to-text:t" inset="0,0,0,0">
                  <w:txbxContent>
                    <w:p w14:paraId="29ABD9B8" w14:textId="03FA0ACB" w:rsidR="00B013C7" w:rsidRPr="00776DBD" w:rsidRDefault="00B013C7" w:rsidP="00911AAA">
                      <w:pPr>
                        <w:pStyle w:val="Caption"/>
                        <w:rPr>
                          <w:noProof/>
                        </w:rPr>
                      </w:pPr>
                      <w:bookmarkStart w:id="213" w:name="_Toc11230366"/>
                      <w:bookmarkStart w:id="214" w:name="_Toc13051951"/>
                      <w:bookmarkStart w:id="215" w:name="_Toc13052127"/>
                      <w:bookmarkStart w:id="216" w:name="_Toc14764401"/>
                      <w:r>
                        <w:t xml:space="preserve">Ilustración </w:t>
                      </w:r>
                      <w:r>
                        <w:fldChar w:fldCharType="begin"/>
                      </w:r>
                      <w:r>
                        <w:instrText xml:space="preserve"> SEQ Ilustración \* ARABIC </w:instrText>
                      </w:r>
                      <w:r>
                        <w:fldChar w:fldCharType="separate"/>
                      </w:r>
                      <w:r>
                        <w:rPr>
                          <w:noProof/>
                        </w:rPr>
                        <w:t>31</w:t>
                      </w:r>
                      <w:r>
                        <w:fldChar w:fldCharType="end"/>
                      </w:r>
                      <w:r>
                        <w:t>: Fuentes de agua domestico (Oxfam, 2017)</w:t>
                      </w:r>
                      <w:bookmarkEnd w:id="213"/>
                      <w:bookmarkEnd w:id="214"/>
                      <w:bookmarkEnd w:id="215"/>
                      <w:bookmarkEnd w:id="216"/>
                    </w:p>
                  </w:txbxContent>
                </v:textbox>
                <w10:wrap type="square"/>
              </v:shape>
            </w:pict>
          </mc:Fallback>
        </mc:AlternateContent>
      </w:r>
      <w:r w:rsidRPr="00C906F8">
        <w:rPr>
          <w:noProof/>
        </w:rPr>
        <w:drawing>
          <wp:anchor distT="0" distB="0" distL="114300" distR="114300" simplePos="0" relativeHeight="251736064" behindDoc="0" locked="0" layoutInCell="1" allowOverlap="1" wp14:anchorId="52B3DE40" wp14:editId="59621896">
            <wp:simplePos x="0" y="0"/>
            <wp:positionH relativeFrom="column">
              <wp:posOffset>2078990</wp:posOffset>
            </wp:positionH>
            <wp:positionV relativeFrom="paragraph">
              <wp:posOffset>2540</wp:posOffset>
            </wp:positionV>
            <wp:extent cx="2016125" cy="3820795"/>
            <wp:effectExtent l="0" t="0" r="3175" b="8255"/>
            <wp:wrapSquare wrapText="bothSides"/>
            <wp:docPr id="10" name="Picture 2">
              <a:extLst xmlns:a="http://schemas.openxmlformats.org/drawingml/2006/main">
                <a:ext uri="{FF2B5EF4-FFF2-40B4-BE49-F238E27FC236}">
                  <a16:creationId xmlns:a16="http://schemas.microsoft.com/office/drawing/2014/main" id="{E3F9BB6B-CF33-4E2B-97EE-D7CE178C1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F9BB6B-CF33-4E2B-97EE-D7CE178C192D}"/>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016125" cy="3820795"/>
                    </a:xfrm>
                    <a:prstGeom prst="rect">
                      <a:avLst/>
                    </a:prstGeom>
                  </pic:spPr>
                </pic:pic>
              </a:graphicData>
            </a:graphic>
          </wp:anchor>
        </w:drawing>
      </w:r>
      <w:r w:rsidRPr="00C906F8">
        <w:t>De manera similar, en términos de agua doméstica, el impacto del terremoto se puede ver claramente en la disminución significativa en el suministro de agua de las redes de distribución y aumentaciones correspondientes en el suministro de agua de fuentes alternativas y tanqueros. No obstante, después de un año, el acceso ha regresado ampliamente a los niveles anteriores al terremoto.</w:t>
      </w:r>
    </w:p>
    <w:p w14:paraId="35DBC4B3" w14:textId="77777777" w:rsidR="009015D4" w:rsidRPr="00C906F8" w:rsidRDefault="00415002" w:rsidP="003210DB">
      <w:r>
        <w:t>Sin embargo</w:t>
      </w:r>
      <w:r w:rsidR="009015D4" w:rsidRPr="00C906F8">
        <w:t>, en términos de consumo, el 17% reportó una reducción en el volumen de consumo de agua, potencialmente vinculado a los aumentos en el agua comprada para consumo doméstico y para el consumo.</w:t>
      </w:r>
    </w:p>
    <w:p w14:paraId="4B15E417" w14:textId="77777777" w:rsidR="009015D4" w:rsidRDefault="009015D4" w:rsidP="003210DB">
      <w:r w:rsidRPr="00C906F8">
        <w:rPr>
          <w:noProof/>
        </w:rPr>
        <w:drawing>
          <wp:inline distT="0" distB="0" distL="0" distR="0" wp14:anchorId="23561C71" wp14:editId="398DEEBF">
            <wp:extent cx="2331133" cy="1461600"/>
            <wp:effectExtent l="0" t="0" r="0" b="5715"/>
            <wp:docPr id="11" name="Picture 6">
              <a:extLst xmlns:a="http://schemas.openxmlformats.org/drawingml/2006/main">
                <a:ext uri="{FF2B5EF4-FFF2-40B4-BE49-F238E27FC236}">
                  <a16:creationId xmlns:a16="http://schemas.microsoft.com/office/drawing/2014/main" id="{3372E017-233E-46FA-840A-CE28C6531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372E017-233E-46FA-840A-CE28C6531047}"/>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331133" cy="1461600"/>
                    </a:xfrm>
                    <a:prstGeom prst="rect">
                      <a:avLst/>
                    </a:prstGeom>
                  </pic:spPr>
                </pic:pic>
              </a:graphicData>
            </a:graphic>
          </wp:inline>
        </w:drawing>
      </w:r>
    </w:p>
    <w:p w14:paraId="21DC10C3" w14:textId="3EF95C5E" w:rsidR="009015D4" w:rsidRPr="002E208A" w:rsidRDefault="009015D4" w:rsidP="003210DB">
      <w:pPr>
        <w:rPr>
          <w:i/>
          <w:iCs/>
          <w:color w:val="44546A"/>
          <w:sz w:val="18"/>
          <w:szCs w:val="18"/>
        </w:rPr>
      </w:pPr>
      <w:bookmarkStart w:id="217" w:name="_Toc11230367"/>
      <w:bookmarkStart w:id="218" w:name="_Toc13051952"/>
      <w:bookmarkStart w:id="219" w:name="_Toc13052128"/>
      <w:bookmarkStart w:id="220" w:name="_Toc14764402"/>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002E208A" w:rsidRPr="002E208A">
        <w:rPr>
          <w:i/>
          <w:iCs/>
          <w:noProof/>
          <w:color w:val="44546A"/>
          <w:sz w:val="18"/>
          <w:szCs w:val="18"/>
        </w:rPr>
        <w:t>32</w:t>
      </w:r>
      <w:r w:rsidRPr="002E208A">
        <w:rPr>
          <w:i/>
          <w:iCs/>
          <w:color w:val="44546A"/>
          <w:sz w:val="18"/>
          <w:szCs w:val="18"/>
        </w:rPr>
        <w:fldChar w:fldCharType="end"/>
      </w:r>
      <w:r w:rsidRPr="002E208A">
        <w:rPr>
          <w:i/>
          <w:iCs/>
          <w:color w:val="44546A"/>
          <w:sz w:val="18"/>
          <w:szCs w:val="18"/>
        </w:rPr>
        <w:t>: Cambios en el consumo de agua (Oxfam, 2017)</w:t>
      </w:r>
      <w:bookmarkEnd w:id="217"/>
      <w:bookmarkEnd w:id="218"/>
      <w:bookmarkEnd w:id="219"/>
      <w:bookmarkEnd w:id="220"/>
    </w:p>
    <w:p w14:paraId="127BCA7B" w14:textId="77777777" w:rsidR="009015D4" w:rsidRPr="00C906F8" w:rsidRDefault="009015D4" w:rsidP="003210DB"/>
    <w:p w14:paraId="54AB9C3C" w14:textId="77777777" w:rsidR="0020217A" w:rsidRDefault="0020217A" w:rsidP="003210DB"/>
    <w:p w14:paraId="321388A8" w14:textId="3527D88E" w:rsidR="002075D2" w:rsidRDefault="009015D4" w:rsidP="003210DB">
      <w:pPr>
        <w:sectPr w:rsidR="002075D2" w:rsidSect="00761A33">
          <w:pgSz w:w="12240" w:h="15840"/>
          <w:pgMar w:top="720" w:right="720" w:bottom="720" w:left="720" w:header="720" w:footer="720" w:gutter="0"/>
          <w:cols w:space="720"/>
          <w:docGrid w:linePitch="360"/>
        </w:sectPr>
      </w:pPr>
      <w:r w:rsidRPr="00C906F8">
        <w:t>En términos de saneamiento, solo el 3% reportó daños, con el 82% sin cambios en el acceso, el 8,5% con un apoyo externa y el 3,5% de autoayuda.</w:t>
      </w:r>
    </w:p>
    <w:tbl>
      <w:tblPr>
        <w:tblW w:w="14451" w:type="dxa"/>
        <w:tblLayout w:type="fixed"/>
        <w:tblCellMar>
          <w:left w:w="0" w:type="dxa"/>
          <w:right w:w="0" w:type="dxa"/>
        </w:tblCellMar>
        <w:tblLook w:val="04A0" w:firstRow="1" w:lastRow="0" w:firstColumn="1" w:lastColumn="0" w:noHBand="0" w:noVBand="1"/>
      </w:tblPr>
      <w:tblGrid>
        <w:gridCol w:w="1552"/>
        <w:gridCol w:w="5245"/>
        <w:gridCol w:w="3260"/>
        <w:gridCol w:w="4394"/>
      </w:tblGrid>
      <w:tr w:rsidR="00415002" w:rsidRPr="00754E33" w14:paraId="19464985" w14:textId="77777777" w:rsidTr="00840D8A">
        <w:tc>
          <w:tcPr>
            <w:tcW w:w="1552" w:type="dxa"/>
            <w:tcBorders>
              <w:top w:val="single" w:sz="6" w:space="0" w:color="C9C9C9"/>
              <w:left w:val="single" w:sz="6" w:space="0" w:color="C9C9C9"/>
              <w:bottom w:val="single" w:sz="6" w:space="0" w:color="C9C9C9"/>
              <w:right w:val="single" w:sz="6" w:space="0" w:color="C9C9C9"/>
            </w:tcBorders>
            <w:shd w:val="clear" w:color="auto" w:fill="A5A5A5"/>
            <w:tcMar>
              <w:top w:w="0" w:type="dxa"/>
              <w:left w:w="108" w:type="dxa"/>
              <w:bottom w:w="0" w:type="dxa"/>
              <w:right w:w="108" w:type="dxa"/>
            </w:tcMar>
            <w:hideMark/>
          </w:tcPr>
          <w:p w14:paraId="4FD16781" w14:textId="77777777" w:rsidR="00415002" w:rsidRPr="003210DB" w:rsidRDefault="00415002" w:rsidP="003210DB">
            <w:pPr>
              <w:spacing w:after="0"/>
              <w:rPr>
                <w:b/>
                <w:bCs/>
                <w:lang w:eastAsia="es-MX"/>
              </w:rPr>
            </w:pPr>
            <w:r w:rsidRPr="003210DB">
              <w:rPr>
                <w:b/>
                <w:bCs/>
                <w:lang w:eastAsia="es-MX"/>
              </w:rPr>
              <w:lastRenderedPageBreak/>
              <w:t>Temática</w:t>
            </w:r>
          </w:p>
        </w:tc>
        <w:tc>
          <w:tcPr>
            <w:tcW w:w="5245" w:type="dxa"/>
            <w:tcBorders>
              <w:top w:val="single" w:sz="6" w:space="0" w:color="C9C9C9"/>
              <w:left w:val="single" w:sz="6" w:space="0" w:color="C9C9C9"/>
              <w:bottom w:val="single" w:sz="6" w:space="0" w:color="C9C9C9"/>
              <w:right w:val="single" w:sz="6" w:space="0" w:color="C9C9C9"/>
            </w:tcBorders>
            <w:shd w:val="clear" w:color="auto" w:fill="A5A5A5"/>
            <w:tcMar>
              <w:top w:w="0" w:type="dxa"/>
              <w:left w:w="108" w:type="dxa"/>
              <w:bottom w:w="0" w:type="dxa"/>
              <w:right w:w="108" w:type="dxa"/>
            </w:tcMar>
            <w:hideMark/>
          </w:tcPr>
          <w:p w14:paraId="2F7CA491" w14:textId="77777777" w:rsidR="00415002" w:rsidRPr="003210DB" w:rsidRDefault="00415002" w:rsidP="003210DB">
            <w:pPr>
              <w:spacing w:after="0"/>
              <w:rPr>
                <w:b/>
                <w:bCs/>
                <w:lang w:eastAsia="es-MX"/>
              </w:rPr>
            </w:pPr>
            <w:r w:rsidRPr="003210DB">
              <w:rPr>
                <w:b/>
                <w:bCs/>
                <w:lang w:eastAsia="es-MX"/>
              </w:rPr>
              <w:t>Descripción</w:t>
            </w:r>
          </w:p>
        </w:tc>
        <w:tc>
          <w:tcPr>
            <w:tcW w:w="3260" w:type="dxa"/>
            <w:tcBorders>
              <w:top w:val="single" w:sz="6" w:space="0" w:color="C9C9C9"/>
              <w:left w:val="single" w:sz="6" w:space="0" w:color="C9C9C9"/>
              <w:bottom w:val="single" w:sz="6" w:space="0" w:color="C9C9C9"/>
              <w:right w:val="single" w:sz="6" w:space="0" w:color="C9C9C9"/>
            </w:tcBorders>
            <w:shd w:val="clear" w:color="auto" w:fill="A5A5A5"/>
            <w:tcMar>
              <w:top w:w="0" w:type="dxa"/>
              <w:left w:w="108" w:type="dxa"/>
              <w:bottom w:w="0" w:type="dxa"/>
              <w:right w:w="108" w:type="dxa"/>
            </w:tcMar>
            <w:hideMark/>
          </w:tcPr>
          <w:p w14:paraId="5BC22D4F" w14:textId="77777777" w:rsidR="00415002" w:rsidRPr="003210DB" w:rsidRDefault="00415002" w:rsidP="003210DB">
            <w:pPr>
              <w:spacing w:after="0"/>
              <w:rPr>
                <w:b/>
                <w:bCs/>
                <w:lang w:eastAsia="es-MX"/>
              </w:rPr>
            </w:pPr>
            <w:r w:rsidRPr="003210DB">
              <w:rPr>
                <w:b/>
                <w:bCs/>
                <w:lang w:eastAsia="es-MX"/>
              </w:rPr>
              <w:t>Buenas Practicas</w:t>
            </w:r>
          </w:p>
        </w:tc>
        <w:tc>
          <w:tcPr>
            <w:tcW w:w="4394" w:type="dxa"/>
            <w:tcBorders>
              <w:top w:val="single" w:sz="6" w:space="0" w:color="C9C9C9"/>
              <w:left w:val="single" w:sz="6" w:space="0" w:color="C9C9C9"/>
              <w:bottom w:val="single" w:sz="6" w:space="0" w:color="C9C9C9"/>
              <w:right w:val="single" w:sz="6" w:space="0" w:color="C9C9C9"/>
            </w:tcBorders>
            <w:shd w:val="clear" w:color="auto" w:fill="A5A5A5"/>
            <w:tcMar>
              <w:top w:w="0" w:type="dxa"/>
              <w:left w:w="108" w:type="dxa"/>
              <w:bottom w:w="0" w:type="dxa"/>
              <w:right w:w="108" w:type="dxa"/>
            </w:tcMar>
            <w:hideMark/>
          </w:tcPr>
          <w:p w14:paraId="43511959" w14:textId="77777777" w:rsidR="00415002" w:rsidRPr="003210DB" w:rsidRDefault="00415002" w:rsidP="003210DB">
            <w:pPr>
              <w:spacing w:after="0"/>
              <w:rPr>
                <w:b/>
                <w:bCs/>
                <w:lang w:eastAsia="es-MX"/>
              </w:rPr>
            </w:pPr>
            <w:r w:rsidRPr="003210DB">
              <w:rPr>
                <w:b/>
                <w:bCs/>
                <w:lang w:eastAsia="es-MX"/>
              </w:rPr>
              <w:t>Lecciones aprendidas</w:t>
            </w:r>
          </w:p>
        </w:tc>
      </w:tr>
      <w:tr w:rsidR="00415002" w:rsidRPr="00754E33" w14:paraId="0D252139" w14:textId="77777777" w:rsidTr="003210DB">
        <w:tc>
          <w:tcPr>
            <w:tcW w:w="1552" w:type="dxa"/>
            <w:tcBorders>
              <w:top w:val="single" w:sz="6" w:space="0" w:color="C9C9C9"/>
              <w:left w:val="single" w:sz="6" w:space="0" w:color="C9C9C9"/>
              <w:bottom w:val="single" w:sz="6" w:space="0" w:color="C9C9C9"/>
              <w:right w:val="single" w:sz="6" w:space="0" w:color="C9C9C9"/>
            </w:tcBorders>
            <w:shd w:val="clear" w:color="auto" w:fill="F2F2F2" w:themeFill="background1" w:themeFillShade="F2"/>
            <w:tcMar>
              <w:top w:w="0" w:type="dxa"/>
              <w:left w:w="108" w:type="dxa"/>
              <w:bottom w:w="0" w:type="dxa"/>
              <w:right w:w="108" w:type="dxa"/>
            </w:tcMar>
            <w:hideMark/>
          </w:tcPr>
          <w:p w14:paraId="387F3328" w14:textId="76FCEECF" w:rsidR="00415002" w:rsidRPr="00B013C7" w:rsidRDefault="00415002" w:rsidP="003210DB">
            <w:pPr>
              <w:spacing w:after="0"/>
              <w:rPr>
                <w:b/>
                <w:bCs/>
                <w:lang w:eastAsia="es-MX"/>
              </w:rPr>
            </w:pPr>
            <w:r w:rsidRPr="00B013C7">
              <w:rPr>
                <w:b/>
                <w:bCs/>
                <w:lang w:eastAsia="es-MX"/>
              </w:rPr>
              <w:t xml:space="preserve">Sistemas de agua </w:t>
            </w:r>
          </w:p>
        </w:tc>
        <w:tc>
          <w:tcPr>
            <w:tcW w:w="12899" w:type="dxa"/>
            <w:gridSpan w:val="3"/>
            <w:tcBorders>
              <w:top w:val="single" w:sz="6" w:space="0" w:color="C9C9C9"/>
              <w:left w:val="single" w:sz="6" w:space="0" w:color="C9C9C9"/>
              <w:bottom w:val="single" w:sz="6" w:space="0" w:color="C9C9C9"/>
              <w:right w:val="single" w:sz="6" w:space="0" w:color="C9C9C9"/>
            </w:tcBorders>
            <w:shd w:val="clear" w:color="auto" w:fill="F2F2F2" w:themeFill="background1" w:themeFillShade="F2"/>
            <w:tcMar>
              <w:top w:w="0" w:type="dxa"/>
              <w:left w:w="108" w:type="dxa"/>
              <w:bottom w:w="0" w:type="dxa"/>
              <w:right w:w="108" w:type="dxa"/>
            </w:tcMar>
            <w:hideMark/>
          </w:tcPr>
          <w:p w14:paraId="02DA5615" w14:textId="3A7E8EB0" w:rsidR="00415002" w:rsidRPr="00B013C7" w:rsidRDefault="00415002" w:rsidP="003210DB">
            <w:pPr>
              <w:spacing w:after="0"/>
              <w:rPr>
                <w:i/>
                <w:iCs/>
                <w:lang w:eastAsia="es-MX"/>
              </w:rPr>
            </w:pPr>
            <w:r w:rsidRPr="00B013C7">
              <w:rPr>
                <w:i/>
                <w:iCs/>
                <w:lang w:eastAsia="es-MX"/>
              </w:rPr>
              <w:t xml:space="preserve">De manera general, los </w:t>
            </w:r>
            <w:proofErr w:type="spellStart"/>
            <w:r w:rsidRPr="00B013C7">
              <w:rPr>
                <w:i/>
                <w:iCs/>
                <w:lang w:eastAsia="es-MX"/>
              </w:rPr>
              <w:t>JAAPs</w:t>
            </w:r>
            <w:proofErr w:type="spellEnd"/>
            <w:r w:rsidRPr="00B013C7">
              <w:rPr>
                <w:i/>
                <w:iCs/>
                <w:lang w:eastAsia="es-MX"/>
              </w:rPr>
              <w:t xml:space="preserve"> que </w:t>
            </w:r>
            <w:r w:rsidR="00935ABA" w:rsidRPr="00B013C7">
              <w:rPr>
                <w:i/>
                <w:iCs/>
                <w:lang w:eastAsia="es-MX"/>
              </w:rPr>
              <w:t>recibieron</w:t>
            </w:r>
            <w:r w:rsidRPr="00B013C7">
              <w:rPr>
                <w:i/>
                <w:iCs/>
                <w:lang w:eastAsia="es-MX"/>
              </w:rPr>
              <w:t xml:space="preserve"> un apoyo técnico continuo</w:t>
            </w:r>
            <w:r w:rsidR="00935ABA" w:rsidRPr="00B013C7">
              <w:rPr>
                <w:i/>
                <w:iCs/>
                <w:lang w:eastAsia="es-MX"/>
              </w:rPr>
              <w:t>,</w:t>
            </w:r>
            <w:r w:rsidRPr="00B013C7">
              <w:rPr>
                <w:i/>
                <w:iCs/>
                <w:lang w:eastAsia="es-MX"/>
              </w:rPr>
              <w:t xml:space="preserve"> han logrado asegurar el mantenimiento y la operación básica.</w:t>
            </w:r>
            <w:r w:rsidR="00935ABA" w:rsidRPr="00B013C7">
              <w:rPr>
                <w:i/>
                <w:iCs/>
                <w:lang w:eastAsia="es-MX"/>
              </w:rPr>
              <w:t xml:space="preserve"> </w:t>
            </w:r>
            <w:r w:rsidRPr="00B013C7">
              <w:rPr>
                <w:i/>
                <w:iCs/>
                <w:lang w:eastAsia="es-MX"/>
              </w:rPr>
              <w:t xml:space="preserve">En su ausencia, la mayoría de los sistemas han cesado de operar por varias razones. </w:t>
            </w:r>
          </w:p>
        </w:tc>
      </w:tr>
      <w:tr w:rsidR="00415002" w:rsidRPr="00754E33" w14:paraId="63981B9C" w14:textId="77777777" w:rsidTr="00840D8A">
        <w:tc>
          <w:tcPr>
            <w:tcW w:w="1552"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4784706" w14:textId="77777777" w:rsidR="00415002" w:rsidRPr="00605E86" w:rsidRDefault="00415002" w:rsidP="003210DB">
            <w:pPr>
              <w:spacing w:after="0"/>
              <w:rPr>
                <w:b/>
                <w:bCs/>
                <w:lang w:eastAsia="es-MX"/>
              </w:rPr>
            </w:pPr>
            <w:r w:rsidRPr="00605E86">
              <w:rPr>
                <w:b/>
                <w:bCs/>
                <w:lang w:eastAsia="es-MX"/>
              </w:rPr>
              <w:t>Compromisos locales</w:t>
            </w:r>
          </w:p>
        </w:tc>
        <w:tc>
          <w:tcPr>
            <w:tcW w:w="524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5498E4E" w14:textId="77777777" w:rsidR="00415002" w:rsidRPr="00754E33" w:rsidRDefault="00415002" w:rsidP="003210DB">
            <w:pPr>
              <w:spacing w:after="0"/>
              <w:rPr>
                <w:lang w:eastAsia="es-MX"/>
              </w:rPr>
            </w:pPr>
            <w:r w:rsidRPr="00754E33">
              <w:rPr>
                <w:lang w:eastAsia="es-MX"/>
              </w:rPr>
              <w:t>En un contexto en el que la</w:t>
            </w:r>
            <w:r w:rsidRPr="00D43255">
              <w:rPr>
                <w:lang w:eastAsia="es-MX"/>
              </w:rPr>
              <w:t xml:space="preserve"> población </w:t>
            </w:r>
            <w:r w:rsidRPr="00754E33">
              <w:rPr>
                <w:lang w:eastAsia="es-MX"/>
              </w:rPr>
              <w:t xml:space="preserve">está acostumbrada a abastecerse de agua directamente de los </w:t>
            </w:r>
            <w:r w:rsidRPr="00D43255">
              <w:rPr>
                <w:lang w:eastAsia="es-MX"/>
              </w:rPr>
              <w:t xml:space="preserve">tanqueros </w:t>
            </w:r>
            <w:r w:rsidRPr="00754E33">
              <w:rPr>
                <w:lang w:eastAsia="es-MX"/>
              </w:rPr>
              <w:t xml:space="preserve">y vendedores, el compromiso de la comunidad local fue frecuentemente </w:t>
            </w:r>
            <w:r w:rsidRPr="00D43255">
              <w:rPr>
                <w:lang w:eastAsia="es-MX"/>
              </w:rPr>
              <w:t xml:space="preserve">mencionado </w:t>
            </w:r>
            <w:r w:rsidRPr="00754E33">
              <w:rPr>
                <w:lang w:eastAsia="es-MX"/>
              </w:rPr>
              <w:t xml:space="preserve">como un desafío por las organizaciones. Además, la financiación a menudo no era suficiente para implementar sistemas </w:t>
            </w:r>
            <w:r w:rsidRPr="00D43255">
              <w:rPr>
                <w:lang w:eastAsia="es-MX"/>
              </w:rPr>
              <w:t xml:space="preserve">completos / </w:t>
            </w:r>
            <w:r w:rsidRPr="00754E33">
              <w:rPr>
                <w:lang w:eastAsia="es-MX"/>
              </w:rPr>
              <w:t>perfectos.</w:t>
            </w:r>
          </w:p>
        </w:tc>
        <w:tc>
          <w:tcPr>
            <w:tcW w:w="326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1E52ECA" w14:textId="77777777" w:rsidR="00415002" w:rsidRPr="00D43255" w:rsidRDefault="00415002" w:rsidP="003210DB">
            <w:pPr>
              <w:spacing w:after="0"/>
            </w:pPr>
            <w:r w:rsidRPr="00D43255">
              <w:t>Convenios de compromiso de las autoridades locales y l</w:t>
            </w:r>
            <w:r w:rsidR="00935ABA">
              <w:t>a</w:t>
            </w:r>
            <w:r w:rsidRPr="00D43255">
              <w:t>s comunidades son esenciales para la sostenibilidad y para reducir los costos de construcción. Varios socios han recibido como donación local la maquinaria, obreros, y materiales.</w:t>
            </w:r>
          </w:p>
          <w:p w14:paraId="7040B6F3" w14:textId="77777777" w:rsidR="00415002" w:rsidRPr="00D43255" w:rsidRDefault="00415002" w:rsidP="003210DB">
            <w:pPr>
              <w:spacing w:after="0"/>
            </w:pPr>
          </w:p>
          <w:p w14:paraId="7DB771A0" w14:textId="77777777" w:rsidR="00415002" w:rsidRPr="00754E33" w:rsidRDefault="00415002" w:rsidP="003210DB">
            <w:pPr>
              <w:spacing w:after="0"/>
              <w:rPr>
                <w:rFonts w:eastAsia="Times New Roman" w:cs="Times New Roman"/>
                <w:lang w:eastAsia="es-MX"/>
              </w:rPr>
            </w:pPr>
            <w:r w:rsidRPr="00D43255">
              <w:t xml:space="preserve">La identificación de planes de desarrollo preexistentes, para combinar recursos con los </w:t>
            </w:r>
            <w:proofErr w:type="spellStart"/>
            <w:r w:rsidRPr="00D43255">
              <w:t>GADs</w:t>
            </w:r>
            <w:proofErr w:type="spellEnd"/>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18EEFF4" w14:textId="77777777" w:rsidR="00415002" w:rsidRPr="00754E33" w:rsidRDefault="00415002" w:rsidP="003210DB">
            <w:pPr>
              <w:spacing w:after="0"/>
              <w:rPr>
                <w:lang w:eastAsia="es-MX"/>
              </w:rPr>
            </w:pPr>
            <w:r w:rsidRPr="00754E33">
              <w:rPr>
                <w:lang w:eastAsia="es-MX"/>
              </w:rPr>
              <w:t> </w:t>
            </w:r>
          </w:p>
        </w:tc>
      </w:tr>
      <w:tr w:rsidR="00415002" w:rsidRPr="00754E33" w14:paraId="071DE110" w14:textId="77777777" w:rsidTr="00840D8A">
        <w:tc>
          <w:tcPr>
            <w:tcW w:w="1552"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D6823CF" w14:textId="77777777" w:rsidR="00415002" w:rsidRPr="00605E86" w:rsidRDefault="00415002" w:rsidP="003210DB">
            <w:pPr>
              <w:spacing w:after="0"/>
              <w:rPr>
                <w:b/>
                <w:bCs/>
                <w:lang w:eastAsia="es-MX"/>
              </w:rPr>
            </w:pPr>
            <w:r w:rsidRPr="00605E86">
              <w:rPr>
                <w:b/>
                <w:bCs/>
                <w:lang w:eastAsia="es-MX"/>
              </w:rPr>
              <w:t>Costos Operacionales</w:t>
            </w:r>
          </w:p>
        </w:tc>
        <w:tc>
          <w:tcPr>
            <w:tcW w:w="524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F32B654" w14:textId="77777777" w:rsidR="00415002" w:rsidRPr="00754E33" w:rsidRDefault="00415002" w:rsidP="003210DB">
            <w:pPr>
              <w:spacing w:after="0"/>
              <w:rPr>
                <w:lang w:eastAsia="es-MX"/>
              </w:rPr>
            </w:pPr>
            <w:r w:rsidRPr="00754E33">
              <w:rPr>
                <w:lang w:eastAsia="es-MX"/>
              </w:rPr>
              <w:t xml:space="preserve">El predominio de aguas subterráneas y superficiales </w:t>
            </w:r>
            <w:r>
              <w:rPr>
                <w:lang w:eastAsia="es-MX"/>
              </w:rPr>
              <w:t xml:space="preserve">(en vez de manantiales y gravedad) </w:t>
            </w:r>
            <w:r w:rsidRPr="00754E33">
              <w:rPr>
                <w:lang w:eastAsia="es-MX"/>
              </w:rPr>
              <w:t>aumenta los requisitos de mantenimiento</w:t>
            </w:r>
            <w:r>
              <w:rPr>
                <w:lang w:eastAsia="es-MX"/>
              </w:rPr>
              <w:t xml:space="preserve"> (bombas)</w:t>
            </w:r>
            <w:r w:rsidRPr="00754E33">
              <w:rPr>
                <w:lang w:eastAsia="es-MX"/>
              </w:rPr>
              <w:t xml:space="preserve"> y aumenta los costos</w:t>
            </w:r>
            <w:r>
              <w:rPr>
                <w:lang w:eastAsia="es-MX"/>
              </w:rPr>
              <w:t xml:space="preserve"> (electricidad)</w:t>
            </w:r>
            <w:r w:rsidRPr="00754E33">
              <w:rPr>
                <w:lang w:eastAsia="es-MX"/>
              </w:rPr>
              <w:t xml:space="preserve">. De hecho, el personal de SENAGUA y </w:t>
            </w:r>
            <w:r>
              <w:rPr>
                <w:lang w:eastAsia="es-MX"/>
              </w:rPr>
              <w:t xml:space="preserve">las </w:t>
            </w:r>
            <w:r w:rsidRPr="00754E33">
              <w:rPr>
                <w:lang w:eastAsia="es-MX"/>
              </w:rPr>
              <w:t>Empresa</w:t>
            </w:r>
            <w:r>
              <w:rPr>
                <w:lang w:eastAsia="es-MX"/>
              </w:rPr>
              <w:t xml:space="preserve">s mencionaron a varios </w:t>
            </w:r>
            <w:proofErr w:type="spellStart"/>
            <w:r w:rsidRPr="00754E33">
              <w:rPr>
                <w:lang w:eastAsia="es-MX"/>
              </w:rPr>
              <w:t>JAAP</w:t>
            </w:r>
            <w:r>
              <w:rPr>
                <w:lang w:eastAsia="es-MX"/>
              </w:rPr>
              <w:t>s</w:t>
            </w:r>
            <w:proofErr w:type="spellEnd"/>
            <w:r w:rsidRPr="00754E33">
              <w:rPr>
                <w:lang w:eastAsia="es-MX"/>
              </w:rPr>
              <w:t xml:space="preserve"> con altos niveles de deuda con la compañía eléctrica por bombas sumergibles (hasta 35,000 USD) y desafíos técnicos </w:t>
            </w:r>
            <w:r>
              <w:rPr>
                <w:lang w:eastAsia="es-MX"/>
              </w:rPr>
              <w:t xml:space="preserve">en </w:t>
            </w:r>
            <w:r w:rsidRPr="00754E33">
              <w:rPr>
                <w:lang w:eastAsia="es-MX"/>
              </w:rPr>
              <w:t xml:space="preserve">el acceso y la administración de fuentes de energía más sostenibles, mientras que algunos miembros </w:t>
            </w:r>
            <w:r>
              <w:rPr>
                <w:lang w:eastAsia="es-MX"/>
              </w:rPr>
              <w:t xml:space="preserve">de los </w:t>
            </w:r>
            <w:proofErr w:type="spellStart"/>
            <w:r>
              <w:rPr>
                <w:lang w:eastAsia="es-MX"/>
              </w:rPr>
              <w:t>JAAPs</w:t>
            </w:r>
            <w:proofErr w:type="spellEnd"/>
            <w:r>
              <w:rPr>
                <w:lang w:eastAsia="es-MX"/>
              </w:rPr>
              <w:t xml:space="preserve"> encuestados </w:t>
            </w:r>
            <w:r w:rsidRPr="00754E33">
              <w:rPr>
                <w:lang w:eastAsia="es-MX"/>
              </w:rPr>
              <w:t xml:space="preserve">lamentaron el hecho de que no hay una tarifa preferencial para los servicios públicos, y </w:t>
            </w:r>
            <w:r>
              <w:rPr>
                <w:lang w:eastAsia="es-MX"/>
              </w:rPr>
              <w:t xml:space="preserve">notaron </w:t>
            </w:r>
            <w:r w:rsidRPr="00754E33">
              <w:rPr>
                <w:lang w:eastAsia="es-MX"/>
              </w:rPr>
              <w:t>ambigüedades en la facturación debido a la falta de medidores eléctricos en algunos lugares.</w:t>
            </w:r>
          </w:p>
        </w:tc>
        <w:tc>
          <w:tcPr>
            <w:tcW w:w="326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789B790" w14:textId="77777777" w:rsidR="00415002" w:rsidRPr="00754E33" w:rsidRDefault="00415002" w:rsidP="003210DB">
            <w:pPr>
              <w:spacing w:after="0"/>
              <w:rPr>
                <w:lang w:eastAsia="es-MX"/>
              </w:rPr>
            </w:pPr>
            <w:r w:rsidRPr="00754E33">
              <w:rPr>
                <w:lang w:eastAsia="es-MX"/>
              </w:rPr>
              <w:t> </w:t>
            </w: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95403AD" w14:textId="77777777" w:rsidR="00415002" w:rsidRPr="00754E33" w:rsidRDefault="00415002" w:rsidP="003210DB">
            <w:pPr>
              <w:spacing w:after="0"/>
              <w:rPr>
                <w:lang w:eastAsia="es-MX"/>
              </w:rPr>
            </w:pPr>
            <w:r w:rsidRPr="00754E33">
              <w:rPr>
                <w:lang w:eastAsia="es-MX"/>
              </w:rPr>
              <w:t xml:space="preserve">Dados los problemas relacionados con el </w:t>
            </w:r>
            <w:r>
              <w:rPr>
                <w:lang w:eastAsia="es-MX"/>
              </w:rPr>
              <w:t xml:space="preserve">consumo y </w:t>
            </w:r>
            <w:r w:rsidRPr="00754E33">
              <w:rPr>
                <w:lang w:eastAsia="es-MX"/>
              </w:rPr>
              <w:t xml:space="preserve">suministro de electricidad, </w:t>
            </w:r>
            <w:r>
              <w:rPr>
                <w:lang w:eastAsia="es-MX"/>
              </w:rPr>
              <w:t xml:space="preserve">sería interesante abogar </w:t>
            </w:r>
            <w:r w:rsidRPr="00754E33">
              <w:rPr>
                <w:lang w:eastAsia="es-MX"/>
              </w:rPr>
              <w:t>con las autoridades pertinentes para tarifas preferenciales o de costo de electricidad para los servicios públicos.</w:t>
            </w:r>
          </w:p>
        </w:tc>
      </w:tr>
      <w:tr w:rsidR="00415002" w:rsidRPr="00754E33" w14:paraId="3B190EC6" w14:textId="77777777" w:rsidTr="00840D8A">
        <w:tc>
          <w:tcPr>
            <w:tcW w:w="1552"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04FD4CB" w14:textId="77777777" w:rsidR="00415002" w:rsidRPr="00605E86" w:rsidRDefault="00415002" w:rsidP="003210DB">
            <w:pPr>
              <w:spacing w:after="0"/>
              <w:rPr>
                <w:b/>
                <w:bCs/>
                <w:lang w:eastAsia="es-MX"/>
              </w:rPr>
            </w:pPr>
            <w:r w:rsidRPr="00605E86">
              <w:rPr>
                <w:b/>
                <w:bCs/>
                <w:lang w:eastAsia="es-MX"/>
              </w:rPr>
              <w:t>Diseño del Sistema</w:t>
            </w:r>
          </w:p>
        </w:tc>
        <w:tc>
          <w:tcPr>
            <w:tcW w:w="524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1A32924" w14:textId="77777777" w:rsidR="00415002" w:rsidRPr="00754E33" w:rsidRDefault="00415002" w:rsidP="003210DB">
            <w:pPr>
              <w:spacing w:after="0"/>
              <w:rPr>
                <w:lang w:eastAsia="es-MX"/>
              </w:rPr>
            </w:pPr>
            <w:r w:rsidRPr="00754E33">
              <w:rPr>
                <w:lang w:eastAsia="es-MX"/>
              </w:rPr>
              <w:t xml:space="preserve">Algunas intervenciones en </w:t>
            </w:r>
            <w:r>
              <w:rPr>
                <w:lang w:eastAsia="es-MX"/>
              </w:rPr>
              <w:t xml:space="preserve">sistemas de </w:t>
            </w:r>
            <w:r w:rsidRPr="00754E33">
              <w:rPr>
                <w:lang w:eastAsia="es-MX"/>
              </w:rPr>
              <w:t>agua se implementaron según los estándares de emergencia, es decir, para proporcionar 15-20 l / p / d, con distribución limitada, y han tenido que ampliarse posteriormente.</w:t>
            </w:r>
          </w:p>
          <w:p w14:paraId="5B6E2929" w14:textId="77777777" w:rsidR="00415002" w:rsidRPr="00754E33" w:rsidRDefault="00415002" w:rsidP="003210DB">
            <w:pPr>
              <w:spacing w:after="0"/>
              <w:rPr>
                <w:lang w:eastAsia="es-MX"/>
              </w:rPr>
            </w:pPr>
            <w:r w:rsidRPr="00754E33">
              <w:rPr>
                <w:lang w:eastAsia="es-MX"/>
              </w:rPr>
              <w:t> </w:t>
            </w:r>
          </w:p>
          <w:p w14:paraId="2C2DF6FE" w14:textId="77777777" w:rsidR="00415002" w:rsidRPr="00754E33" w:rsidRDefault="00415002" w:rsidP="003210DB">
            <w:pPr>
              <w:spacing w:after="0"/>
              <w:rPr>
                <w:lang w:eastAsia="es-MX"/>
              </w:rPr>
            </w:pPr>
            <w:r w:rsidRPr="00754E33">
              <w:rPr>
                <w:lang w:eastAsia="es-MX"/>
              </w:rPr>
              <w:t>En otros lugares, se observaron problemas con la ubicación de los tanques de almacenamiento (para poder servir a la población), o problemas con las fuentes (principalmente pozos poco profundos &lt;50 m) y su desarrollo. </w:t>
            </w:r>
          </w:p>
        </w:tc>
        <w:tc>
          <w:tcPr>
            <w:tcW w:w="326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A6933BB" w14:textId="77777777" w:rsidR="00415002" w:rsidRPr="00754E33" w:rsidRDefault="00415002" w:rsidP="003210DB">
            <w:pPr>
              <w:spacing w:after="0"/>
              <w:rPr>
                <w:lang w:eastAsia="es-MX"/>
              </w:rPr>
            </w:pPr>
            <w:r w:rsidRPr="00754E33">
              <w:rPr>
                <w:lang w:eastAsia="es-MX"/>
              </w:rPr>
              <w:t>En términos de proceso:</w:t>
            </w:r>
          </w:p>
          <w:p w14:paraId="30F27563" w14:textId="77777777" w:rsidR="00415002" w:rsidRPr="00754E33" w:rsidRDefault="00415002" w:rsidP="003210DB">
            <w:pPr>
              <w:spacing w:after="0"/>
              <w:rPr>
                <w:lang w:eastAsia="es-MX"/>
              </w:rPr>
            </w:pPr>
            <w:r w:rsidRPr="00754E33">
              <w:rPr>
                <w:lang w:eastAsia="es-MX"/>
              </w:rPr>
              <w:t>Aprobación de EMAP - sobre la base de los planes existentes y para garantizar el compromiso.</w:t>
            </w:r>
          </w:p>
          <w:p w14:paraId="608E1288" w14:textId="77777777" w:rsidR="00415002" w:rsidRPr="00754E33" w:rsidRDefault="00415002" w:rsidP="003210DB">
            <w:pPr>
              <w:spacing w:after="0"/>
              <w:rPr>
                <w:lang w:eastAsia="es-MX"/>
              </w:rPr>
            </w:pPr>
            <w:r>
              <w:rPr>
                <w:lang w:eastAsia="es-MX"/>
              </w:rPr>
              <w:t xml:space="preserve">Consultaciones con </w:t>
            </w:r>
            <w:r w:rsidRPr="00754E33">
              <w:rPr>
                <w:lang w:eastAsia="es-MX"/>
              </w:rPr>
              <w:t>las comunidades: para tener en cuenta el conocimiento / historial local, y la consideración de los requisitos / opciones de mantenimiento</w:t>
            </w:r>
          </w:p>
          <w:p w14:paraId="4569D4C1" w14:textId="77777777" w:rsidR="00415002" w:rsidRPr="00754E33" w:rsidRDefault="00415002" w:rsidP="003210DB">
            <w:pPr>
              <w:spacing w:after="0"/>
              <w:rPr>
                <w:lang w:eastAsia="es-MX"/>
              </w:rPr>
            </w:pPr>
            <w:r w:rsidRPr="00754E33">
              <w:rPr>
                <w:lang w:eastAsia="es-MX"/>
              </w:rPr>
              <w:t>Diseño final que incluye:</w:t>
            </w:r>
          </w:p>
          <w:p w14:paraId="0813D8CB" w14:textId="77777777" w:rsidR="00415002" w:rsidRPr="00754E33" w:rsidRDefault="00415002" w:rsidP="003210DB">
            <w:pPr>
              <w:spacing w:after="0"/>
              <w:rPr>
                <w:lang w:eastAsia="es-MX"/>
              </w:rPr>
            </w:pPr>
            <w:r>
              <w:rPr>
                <w:lang w:eastAsia="es-MX"/>
              </w:rPr>
              <w:t>Acuerdos con los dueños de la tierra (p</w:t>
            </w:r>
            <w:r w:rsidRPr="00754E33">
              <w:rPr>
                <w:lang w:eastAsia="es-MX"/>
              </w:rPr>
              <w:t>ermisos / pagos</w:t>
            </w:r>
            <w:r>
              <w:rPr>
                <w:lang w:eastAsia="es-MX"/>
              </w:rPr>
              <w:t>)</w:t>
            </w:r>
          </w:p>
          <w:p w14:paraId="7C708DB4" w14:textId="77777777" w:rsidR="00415002" w:rsidRPr="00754E33" w:rsidRDefault="00415002" w:rsidP="003210DB">
            <w:pPr>
              <w:spacing w:after="0"/>
              <w:rPr>
                <w:lang w:eastAsia="es-MX"/>
              </w:rPr>
            </w:pPr>
            <w:r w:rsidRPr="00754E33">
              <w:rPr>
                <w:lang w:eastAsia="es-MX"/>
              </w:rPr>
              <w:lastRenderedPageBreak/>
              <w:t>Premisas de MAE</w:t>
            </w:r>
          </w:p>
          <w:p w14:paraId="04F927CF" w14:textId="77777777" w:rsidR="00415002" w:rsidRPr="00754E33" w:rsidRDefault="00415002" w:rsidP="003210DB">
            <w:pPr>
              <w:spacing w:after="0"/>
              <w:rPr>
                <w:lang w:eastAsia="es-MX"/>
              </w:rPr>
            </w:pPr>
            <w:r w:rsidRPr="00754E33">
              <w:rPr>
                <w:lang w:eastAsia="es-MX"/>
              </w:rPr>
              <w:t> </w:t>
            </w:r>
          </w:p>
          <w:p w14:paraId="6578D596" w14:textId="77777777" w:rsidR="00415002" w:rsidRPr="00754E33" w:rsidRDefault="00415002" w:rsidP="003210DB">
            <w:pPr>
              <w:spacing w:after="0"/>
              <w:rPr>
                <w:lang w:eastAsia="es-MX"/>
              </w:rPr>
            </w:pPr>
            <w:r w:rsidRPr="00754E33">
              <w:rPr>
                <w:lang w:eastAsia="es-MX"/>
              </w:rPr>
              <w:t>Adicionalmente:</w:t>
            </w:r>
          </w:p>
          <w:p w14:paraId="67A6CDD5" w14:textId="77777777" w:rsidR="00415002" w:rsidRPr="00754E33" w:rsidRDefault="00415002" w:rsidP="003210DB">
            <w:pPr>
              <w:spacing w:after="0"/>
              <w:rPr>
                <w:lang w:eastAsia="es-MX"/>
              </w:rPr>
            </w:pPr>
            <w:r w:rsidRPr="00754E33">
              <w:rPr>
                <w:lang w:eastAsia="es-MX"/>
              </w:rPr>
              <w:t xml:space="preserve">Consideración / planificación </w:t>
            </w:r>
            <w:r>
              <w:rPr>
                <w:lang w:eastAsia="es-MX"/>
              </w:rPr>
              <w:t xml:space="preserve">para </w:t>
            </w:r>
            <w:r w:rsidRPr="00754E33">
              <w:rPr>
                <w:lang w:eastAsia="es-MX"/>
              </w:rPr>
              <w:t>el crecimiento / expansión</w:t>
            </w:r>
            <w:r>
              <w:rPr>
                <w:lang w:eastAsia="es-MX"/>
              </w:rPr>
              <w:t xml:space="preserve"> en el futuro</w:t>
            </w:r>
            <w:r w:rsidRPr="00754E33">
              <w:rPr>
                <w:lang w:eastAsia="es-MX"/>
              </w:rPr>
              <w:t>.</w:t>
            </w:r>
          </w:p>
          <w:p w14:paraId="05334544" w14:textId="77777777" w:rsidR="00415002" w:rsidRPr="00754E33" w:rsidRDefault="00415002" w:rsidP="003210DB">
            <w:pPr>
              <w:spacing w:after="0"/>
              <w:rPr>
                <w:lang w:eastAsia="es-MX"/>
              </w:rPr>
            </w:pPr>
            <w:r w:rsidRPr="00754E33">
              <w:rPr>
                <w:lang w:eastAsia="es-MX"/>
              </w:rPr>
              <w:t>La identificación de posibles sitios futuros para las fuentes.</w:t>
            </w:r>
          </w:p>
          <w:p w14:paraId="1AF4EFDD" w14:textId="77777777" w:rsidR="00415002" w:rsidRPr="00754E33" w:rsidRDefault="00415002" w:rsidP="003210DB">
            <w:pPr>
              <w:spacing w:after="0"/>
              <w:rPr>
                <w:lang w:eastAsia="es-MX"/>
              </w:rPr>
            </w:pPr>
            <w:r w:rsidRPr="00754E33">
              <w:rPr>
                <w:lang w:eastAsia="es-MX"/>
              </w:rPr>
              <w:t>El uso de las universidades para estudios de disponibilidad de agua.</w:t>
            </w: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1A2A091" w14:textId="77777777" w:rsidR="00415002" w:rsidRPr="00754E33" w:rsidRDefault="00415002" w:rsidP="003210DB">
            <w:pPr>
              <w:spacing w:after="0"/>
              <w:rPr>
                <w:lang w:eastAsia="es-MX"/>
              </w:rPr>
            </w:pPr>
            <w:r w:rsidRPr="00754E33">
              <w:rPr>
                <w:lang w:eastAsia="es-MX"/>
              </w:rPr>
              <w:lastRenderedPageBreak/>
              <w:t>Aunque las regulaciones de 1992 definen un diámetro mínimo de tubería de 3 pulgadas para las comunidades, en práctica, se encontró que las tuberías de menor diámetro son técnicamente viables.</w:t>
            </w:r>
            <w:r>
              <w:rPr>
                <w:lang w:eastAsia="es-MX"/>
              </w:rPr>
              <w:t xml:space="preserve"> </w:t>
            </w:r>
            <w:r w:rsidRPr="00754E33">
              <w:rPr>
                <w:lang w:eastAsia="es-MX"/>
              </w:rPr>
              <w:t>De hecho, algunos socios utilizaron mangueras para redes de distribución, siendo más baratos y fáciles de instalar y más resistentes a los terremotos.</w:t>
            </w:r>
          </w:p>
          <w:p w14:paraId="16F6A5C2" w14:textId="77777777" w:rsidR="00415002" w:rsidRPr="00754E33" w:rsidRDefault="00415002" w:rsidP="003210DB">
            <w:pPr>
              <w:spacing w:after="0"/>
              <w:rPr>
                <w:lang w:eastAsia="es-MX"/>
              </w:rPr>
            </w:pPr>
            <w:r w:rsidRPr="00754E33">
              <w:rPr>
                <w:lang w:eastAsia="es-MX"/>
              </w:rPr>
              <w:t> </w:t>
            </w:r>
          </w:p>
          <w:p w14:paraId="0F41B71B" w14:textId="77777777" w:rsidR="00415002" w:rsidRPr="00754E33" w:rsidRDefault="00415002" w:rsidP="003210DB">
            <w:pPr>
              <w:spacing w:after="0"/>
              <w:rPr>
                <w:lang w:eastAsia="es-MX"/>
              </w:rPr>
            </w:pPr>
            <w:r w:rsidRPr="00754E33">
              <w:rPr>
                <w:lang w:eastAsia="es-MX"/>
              </w:rPr>
              <w:t>Aunque no se realiz</w:t>
            </w:r>
            <w:r>
              <w:rPr>
                <w:lang w:eastAsia="es-MX"/>
              </w:rPr>
              <w:t>ó</w:t>
            </w:r>
            <w:r w:rsidRPr="00754E33">
              <w:rPr>
                <w:lang w:eastAsia="es-MX"/>
              </w:rPr>
              <w:t xml:space="preserve"> durante la emergencia, SENAGUA / EMAP debe</w:t>
            </w:r>
            <w:r>
              <w:rPr>
                <w:lang w:eastAsia="es-MX"/>
              </w:rPr>
              <w:t>n</w:t>
            </w:r>
            <w:r w:rsidRPr="00754E33">
              <w:rPr>
                <w:lang w:eastAsia="es-MX"/>
              </w:rPr>
              <w:t xml:space="preserve"> validar los esquemas técnicos antes de la construcción. Un compromiso </w:t>
            </w:r>
            <w:r w:rsidRPr="00754E33">
              <w:rPr>
                <w:lang w:eastAsia="es-MX"/>
              </w:rPr>
              <w:lastRenderedPageBreak/>
              <w:t xml:space="preserve">práctico para evitar procesos pesados </w:t>
            </w:r>
            <w:r w:rsidRPr="00754E33">
              <w:rPr>
                <w:rFonts w:ascii="Arial" w:hAnsi="Arial" w:cs="Arial"/>
                <w:lang w:eastAsia="es-MX"/>
              </w:rPr>
              <w:t>​​</w:t>
            </w:r>
            <w:r w:rsidRPr="00754E33">
              <w:rPr>
                <w:lang w:eastAsia="es-MX"/>
              </w:rPr>
              <w:t>ser</w:t>
            </w:r>
            <w:r w:rsidRPr="00754E33">
              <w:rPr>
                <w:rFonts w:cs="Arial Narrow"/>
                <w:lang w:eastAsia="es-MX"/>
              </w:rPr>
              <w:t>í</w:t>
            </w:r>
            <w:r w:rsidRPr="00754E33">
              <w:rPr>
                <w:lang w:eastAsia="es-MX"/>
              </w:rPr>
              <w:t>a la visita in situ de un oficial t</w:t>
            </w:r>
            <w:r w:rsidRPr="00754E33">
              <w:rPr>
                <w:rFonts w:cs="Arial Narrow"/>
                <w:lang w:eastAsia="es-MX"/>
              </w:rPr>
              <w:t>é</w:t>
            </w:r>
            <w:r w:rsidRPr="00754E33">
              <w:rPr>
                <w:lang w:eastAsia="es-MX"/>
              </w:rPr>
              <w:t>cnico para revisar</w:t>
            </w:r>
            <w:r>
              <w:rPr>
                <w:lang w:eastAsia="es-MX"/>
              </w:rPr>
              <w:t xml:space="preserve"> los esquemas / planes</w:t>
            </w:r>
            <w:r w:rsidRPr="00754E33">
              <w:rPr>
                <w:lang w:eastAsia="es-MX"/>
              </w:rPr>
              <w:t>.</w:t>
            </w:r>
          </w:p>
          <w:p w14:paraId="671A400D" w14:textId="77777777" w:rsidR="00415002" w:rsidRPr="00754E33" w:rsidRDefault="00415002" w:rsidP="003210DB">
            <w:pPr>
              <w:spacing w:after="0"/>
              <w:rPr>
                <w:lang w:eastAsia="es-MX"/>
              </w:rPr>
            </w:pPr>
            <w:r w:rsidRPr="00754E33">
              <w:rPr>
                <w:lang w:eastAsia="es-MX"/>
              </w:rPr>
              <w:t> </w:t>
            </w:r>
          </w:p>
          <w:p w14:paraId="75182A3B" w14:textId="77777777" w:rsidR="00415002" w:rsidRPr="00754E33" w:rsidRDefault="00415002" w:rsidP="003210DB">
            <w:pPr>
              <w:spacing w:after="0"/>
              <w:rPr>
                <w:lang w:eastAsia="es-MX"/>
              </w:rPr>
            </w:pPr>
            <w:r w:rsidRPr="00754E33">
              <w:rPr>
                <w:lang w:eastAsia="es-MX"/>
              </w:rPr>
              <w:t xml:space="preserve">Existe una amplia variedad de capacidades a nivel local en términos de desarrollo de fuentes de agua. Se debe tener cuidado al seleccionar contratistas para asegurar que tengan capacidad / equipo para realizar análisis de conductividad, pruebas de bombeo y </w:t>
            </w:r>
            <w:r>
              <w:rPr>
                <w:lang w:eastAsia="es-MX"/>
              </w:rPr>
              <w:t xml:space="preserve">el </w:t>
            </w:r>
            <w:r w:rsidRPr="00754E33">
              <w:rPr>
                <w:lang w:eastAsia="es-MX"/>
              </w:rPr>
              <w:t>desarrollo de pozos.</w:t>
            </w:r>
          </w:p>
        </w:tc>
      </w:tr>
      <w:tr w:rsidR="00415002" w:rsidRPr="00754E33" w14:paraId="4FA5D411" w14:textId="77777777" w:rsidTr="00840D8A">
        <w:tc>
          <w:tcPr>
            <w:tcW w:w="1552"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B5886CA" w14:textId="77777777" w:rsidR="00415002" w:rsidRPr="00605E86" w:rsidRDefault="00415002" w:rsidP="00911AAA">
            <w:pPr>
              <w:spacing w:after="0"/>
              <w:rPr>
                <w:b/>
                <w:bCs/>
                <w:lang w:eastAsia="es-MX"/>
              </w:rPr>
            </w:pPr>
            <w:proofErr w:type="gramStart"/>
            <w:r w:rsidRPr="00605E86">
              <w:rPr>
                <w:b/>
                <w:bCs/>
                <w:lang w:eastAsia="es-MX"/>
              </w:rPr>
              <w:t>Suministros  de</w:t>
            </w:r>
            <w:proofErr w:type="gramEnd"/>
            <w:r w:rsidRPr="00605E86">
              <w:rPr>
                <w:b/>
                <w:bCs/>
                <w:lang w:eastAsia="es-MX"/>
              </w:rPr>
              <w:t xml:space="preserve"> tratamiento </w:t>
            </w:r>
          </w:p>
        </w:tc>
        <w:tc>
          <w:tcPr>
            <w:tcW w:w="524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E37CA74" w14:textId="2434BD6C" w:rsidR="00415002" w:rsidRPr="00754E33" w:rsidRDefault="00415002" w:rsidP="00980856">
            <w:pPr>
              <w:spacing w:after="0"/>
              <w:rPr>
                <w:lang w:eastAsia="es-MX"/>
              </w:rPr>
            </w:pPr>
            <w:r w:rsidRPr="00754E33">
              <w:rPr>
                <w:lang w:eastAsia="es-MX"/>
              </w:rPr>
              <w:t xml:space="preserve">Los consumibles de tratamiento de agua se obtienen normalmente </w:t>
            </w:r>
            <w:r>
              <w:rPr>
                <w:lang w:eastAsia="es-MX"/>
              </w:rPr>
              <w:t>en</w:t>
            </w:r>
            <w:r w:rsidRPr="00754E33">
              <w:rPr>
                <w:lang w:eastAsia="es-MX"/>
              </w:rPr>
              <w:t xml:space="preserve"> centros urbanos; sin embargo, en</w:t>
            </w:r>
            <w:r>
              <w:rPr>
                <w:lang w:eastAsia="es-MX"/>
              </w:rPr>
              <w:t xml:space="preserve"> </w:t>
            </w:r>
            <w:r w:rsidRPr="00754E33">
              <w:rPr>
                <w:lang w:eastAsia="es-MX"/>
              </w:rPr>
              <w:t xml:space="preserve">muchos casos, los representantes de </w:t>
            </w:r>
            <w:r>
              <w:rPr>
                <w:lang w:eastAsia="es-MX"/>
              </w:rPr>
              <w:t xml:space="preserve">los </w:t>
            </w:r>
            <w:proofErr w:type="spellStart"/>
            <w:r w:rsidRPr="00754E33">
              <w:rPr>
                <w:lang w:eastAsia="es-MX"/>
              </w:rPr>
              <w:t>JAAP</w:t>
            </w:r>
            <w:r>
              <w:rPr>
                <w:lang w:eastAsia="es-MX"/>
              </w:rPr>
              <w:t>s</w:t>
            </w:r>
            <w:proofErr w:type="spellEnd"/>
            <w:r w:rsidRPr="00754E33">
              <w:rPr>
                <w:lang w:eastAsia="es-MX"/>
              </w:rPr>
              <w:t xml:space="preserve"> no sabían dónde comprar consumibles de tratamiento o dónde realizar el mantenimiento de la bomba sumergible.</w:t>
            </w:r>
          </w:p>
          <w:p w14:paraId="5D5E7A2A" w14:textId="77777777" w:rsidR="00415002" w:rsidRPr="00754E33" w:rsidRDefault="00415002" w:rsidP="003210DB">
            <w:pPr>
              <w:spacing w:after="0"/>
              <w:rPr>
                <w:lang w:eastAsia="es-MX"/>
              </w:rPr>
            </w:pPr>
            <w:r w:rsidRPr="00754E33">
              <w:rPr>
                <w:lang w:eastAsia="es-MX"/>
              </w:rPr>
              <w:t> </w:t>
            </w:r>
          </w:p>
          <w:p w14:paraId="0C8175AD" w14:textId="77777777" w:rsidR="00415002" w:rsidRPr="00754E33" w:rsidRDefault="00415002" w:rsidP="003210DB">
            <w:pPr>
              <w:spacing w:after="0"/>
              <w:rPr>
                <w:lang w:eastAsia="es-MX"/>
              </w:rPr>
            </w:pPr>
            <w:r w:rsidRPr="00754E33">
              <w:rPr>
                <w:lang w:eastAsia="es-MX"/>
              </w:rPr>
              <w:t>En algunos casos, los mecanismos de tratamiento de agua han requerido suministros para la floculación que no están disponibles en las áreas afectadas.</w:t>
            </w:r>
          </w:p>
        </w:tc>
        <w:tc>
          <w:tcPr>
            <w:tcW w:w="326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D8C2E36" w14:textId="77777777" w:rsidR="00415002" w:rsidRPr="00754E33" w:rsidRDefault="00415002" w:rsidP="003210DB">
            <w:pPr>
              <w:spacing w:after="0"/>
              <w:rPr>
                <w:lang w:eastAsia="es-MX"/>
              </w:rPr>
            </w:pPr>
            <w:r w:rsidRPr="00754E33">
              <w:rPr>
                <w:lang w:eastAsia="es-MX"/>
              </w:rPr>
              <w:t>La mayoría de los socios proporcionaron un stock de consumibles</w:t>
            </w:r>
            <w:r w:rsidR="00047BA0">
              <w:rPr>
                <w:lang w:eastAsia="es-MX"/>
              </w:rPr>
              <w:t xml:space="preserve"> </w:t>
            </w:r>
            <w:r w:rsidRPr="00754E33">
              <w:rPr>
                <w:lang w:eastAsia="es-MX"/>
              </w:rPr>
              <w:t>suficiente por un período de 3 a 6 meses</w:t>
            </w:r>
            <w:r>
              <w:rPr>
                <w:lang w:eastAsia="es-MX"/>
              </w:rPr>
              <w:t>, y a</w:t>
            </w:r>
            <w:r w:rsidRPr="00754E33">
              <w:rPr>
                <w:lang w:eastAsia="es-MX"/>
              </w:rPr>
              <w:t xml:space="preserve">lgunos socios proporcionaron máquinas de fabricación de cloro a </w:t>
            </w:r>
            <w:proofErr w:type="spellStart"/>
            <w:r w:rsidRPr="00754E33">
              <w:rPr>
                <w:lang w:eastAsia="es-MX"/>
              </w:rPr>
              <w:t>JAAPs</w:t>
            </w:r>
            <w:proofErr w:type="spellEnd"/>
            <w:r w:rsidRPr="00754E33">
              <w:rPr>
                <w:lang w:eastAsia="es-MX"/>
              </w:rPr>
              <w:t>.</w:t>
            </w:r>
          </w:p>
          <w:p w14:paraId="65D5A894" w14:textId="77777777" w:rsidR="00415002" w:rsidRPr="00754E33" w:rsidRDefault="00415002" w:rsidP="003210DB">
            <w:pPr>
              <w:spacing w:after="0"/>
              <w:rPr>
                <w:lang w:eastAsia="es-MX"/>
              </w:rPr>
            </w:pPr>
            <w:r w:rsidRPr="00754E33">
              <w:rPr>
                <w:lang w:eastAsia="es-MX"/>
              </w:rPr>
              <w:t> </w:t>
            </w:r>
          </w:p>
          <w:p w14:paraId="50B1233C" w14:textId="77777777" w:rsidR="00415002" w:rsidRPr="00754E33" w:rsidRDefault="00415002" w:rsidP="003210DB">
            <w:pPr>
              <w:spacing w:after="0"/>
              <w:rPr>
                <w:lang w:eastAsia="es-MX"/>
              </w:rPr>
            </w:pPr>
            <w:r w:rsidRPr="00754E33">
              <w:rPr>
                <w:lang w:eastAsia="es-MX"/>
              </w:rPr>
              <w:t xml:space="preserve">Cuando </w:t>
            </w:r>
            <w:r>
              <w:rPr>
                <w:lang w:eastAsia="es-MX"/>
              </w:rPr>
              <w:t xml:space="preserve">los insumos no están disponibles en el mercado local (ej. Floculantes) </w:t>
            </w:r>
            <w:r w:rsidRPr="00754E33">
              <w:rPr>
                <w:lang w:eastAsia="es-MX"/>
              </w:rPr>
              <w:t xml:space="preserve">se proporcionó una reserva al </w:t>
            </w:r>
            <w:r>
              <w:rPr>
                <w:lang w:eastAsia="es-MX"/>
              </w:rPr>
              <w:t xml:space="preserve">Empresa / GAD </w:t>
            </w:r>
            <w:r w:rsidRPr="00754E33">
              <w:rPr>
                <w:lang w:eastAsia="es-MX"/>
              </w:rPr>
              <w:t>para que se mantuviera y se repusiera.</w:t>
            </w: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6A19D19" w14:textId="77777777" w:rsidR="00415002" w:rsidRPr="00754E33" w:rsidRDefault="00415002" w:rsidP="003210DB">
            <w:pPr>
              <w:spacing w:after="0"/>
              <w:rPr>
                <w:lang w:eastAsia="es-MX"/>
              </w:rPr>
            </w:pPr>
            <w:r w:rsidRPr="00754E33">
              <w:rPr>
                <w:lang w:eastAsia="es-MX"/>
              </w:rPr>
              <w:t xml:space="preserve">Es importante garantizar vínculos adecuados entre los JAAP y los </w:t>
            </w:r>
            <w:r>
              <w:rPr>
                <w:lang w:eastAsia="es-MX"/>
              </w:rPr>
              <w:t xml:space="preserve">proveedores locales privados u otro (ej. centros de salud) </w:t>
            </w:r>
            <w:r w:rsidRPr="00754E33">
              <w:rPr>
                <w:lang w:eastAsia="es-MX"/>
              </w:rPr>
              <w:t xml:space="preserve">que puedan proporcionar consumibles o mantenimiento de los equipos. Esto es particularmente importante si los proveedores están ubicados en otros Cantones (por ejemplo, Jama no clora </w:t>
            </w:r>
            <w:r>
              <w:rPr>
                <w:lang w:eastAsia="es-MX"/>
              </w:rPr>
              <w:t xml:space="preserve">el agua de la red, así que se compre </w:t>
            </w:r>
            <w:r w:rsidRPr="00754E33">
              <w:rPr>
                <w:lang w:eastAsia="es-MX"/>
              </w:rPr>
              <w:t>en Santo Domingo o San Vicente).</w:t>
            </w:r>
          </w:p>
          <w:p w14:paraId="71149BED" w14:textId="77777777" w:rsidR="00415002" w:rsidRPr="00754E33" w:rsidRDefault="00415002" w:rsidP="003210DB">
            <w:pPr>
              <w:spacing w:after="0"/>
              <w:rPr>
                <w:lang w:eastAsia="es-MX"/>
              </w:rPr>
            </w:pPr>
            <w:r w:rsidRPr="00754E33">
              <w:rPr>
                <w:lang w:eastAsia="es-MX"/>
              </w:rPr>
              <w:t> </w:t>
            </w:r>
          </w:p>
          <w:p w14:paraId="3EAEB6C1" w14:textId="77777777" w:rsidR="00415002" w:rsidRPr="00754E33" w:rsidRDefault="00415002" w:rsidP="003210DB">
            <w:pPr>
              <w:spacing w:after="0"/>
              <w:rPr>
                <w:lang w:eastAsia="es-MX"/>
              </w:rPr>
            </w:pPr>
            <w:r w:rsidRPr="00754E33">
              <w:rPr>
                <w:lang w:eastAsia="es-MX"/>
              </w:rPr>
              <w:t xml:space="preserve">La introducción de métodos de tratamiento "novedosos" en el área debe realizarse con precaución y debe </w:t>
            </w:r>
            <w:r>
              <w:rPr>
                <w:lang w:eastAsia="es-MX"/>
              </w:rPr>
              <w:t xml:space="preserve">contar con un </w:t>
            </w:r>
            <w:r w:rsidRPr="00754E33">
              <w:rPr>
                <w:lang w:eastAsia="es-MX"/>
              </w:rPr>
              <w:t>apoy</w:t>
            </w:r>
            <w:r>
              <w:rPr>
                <w:lang w:eastAsia="es-MX"/>
              </w:rPr>
              <w:t>o a largo-plazo</w:t>
            </w:r>
            <w:r w:rsidRPr="00754E33">
              <w:rPr>
                <w:lang w:eastAsia="es-MX"/>
              </w:rPr>
              <w:t>.</w:t>
            </w:r>
          </w:p>
        </w:tc>
      </w:tr>
      <w:tr w:rsidR="00415002" w:rsidRPr="00754E33" w14:paraId="6DD51B69" w14:textId="77777777" w:rsidTr="00840D8A">
        <w:tc>
          <w:tcPr>
            <w:tcW w:w="1552"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7C574BB" w14:textId="77777777" w:rsidR="00415002" w:rsidRPr="00605E86" w:rsidRDefault="00415002" w:rsidP="00980856">
            <w:pPr>
              <w:spacing w:after="0"/>
              <w:rPr>
                <w:b/>
                <w:bCs/>
                <w:lang w:eastAsia="es-MX"/>
              </w:rPr>
            </w:pPr>
            <w:r w:rsidRPr="00605E86">
              <w:rPr>
                <w:b/>
                <w:bCs/>
                <w:lang w:eastAsia="es-MX"/>
              </w:rPr>
              <w:t>Capacidades de gestión local</w:t>
            </w:r>
          </w:p>
        </w:tc>
        <w:tc>
          <w:tcPr>
            <w:tcW w:w="524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D1BFAA1" w14:textId="77777777" w:rsidR="00415002" w:rsidRPr="00754E33" w:rsidRDefault="00415002" w:rsidP="003210DB">
            <w:pPr>
              <w:spacing w:after="0"/>
              <w:rPr>
                <w:lang w:eastAsia="es-MX"/>
              </w:rPr>
            </w:pPr>
            <w:r w:rsidRPr="00754E33">
              <w:rPr>
                <w:lang w:eastAsia="es-MX"/>
              </w:rPr>
              <w:t>Las intervenciones de emergencia no proporcionan un período de tiempo suficiente para garantizar la capacitación y el apoyo adecuados de las JAAP recién formadas. Se necesita apoyo continuo para poder abordar los problemas técnicos emergentes;</w:t>
            </w:r>
            <w:r>
              <w:rPr>
                <w:lang w:eastAsia="es-MX"/>
              </w:rPr>
              <w:t xml:space="preserve"> </w:t>
            </w:r>
            <w:r w:rsidRPr="00754E33">
              <w:rPr>
                <w:lang w:eastAsia="es-MX"/>
              </w:rPr>
              <w:t>manejo de problemas / conflictos comunitarios relacionados con el sistema de agua; y garantizar el compromiso y la planificación con los municipios.</w:t>
            </w:r>
          </w:p>
          <w:p w14:paraId="156AE462" w14:textId="77777777" w:rsidR="00415002" w:rsidRPr="00754E33" w:rsidRDefault="00415002" w:rsidP="003210DB">
            <w:pPr>
              <w:spacing w:after="0"/>
              <w:rPr>
                <w:lang w:eastAsia="es-MX"/>
              </w:rPr>
            </w:pPr>
            <w:r w:rsidRPr="00754E33">
              <w:rPr>
                <w:lang w:eastAsia="es-MX"/>
              </w:rPr>
              <w:t> </w:t>
            </w:r>
          </w:p>
          <w:p w14:paraId="40C83AAD" w14:textId="77777777" w:rsidR="00415002" w:rsidRPr="00754E33" w:rsidRDefault="00415002" w:rsidP="003210DB">
            <w:pPr>
              <w:spacing w:after="0"/>
              <w:rPr>
                <w:lang w:eastAsia="es-MX"/>
              </w:rPr>
            </w:pPr>
            <w:r w:rsidRPr="00754E33">
              <w:rPr>
                <w:lang w:eastAsia="es-MX"/>
              </w:rPr>
              <w:t xml:space="preserve">Según el monitoreo, los informes del personal de SENAGUA y Empresa, y las visitas a varios </w:t>
            </w:r>
            <w:proofErr w:type="spellStart"/>
            <w:r w:rsidRPr="00754E33">
              <w:rPr>
                <w:lang w:eastAsia="es-MX"/>
              </w:rPr>
              <w:t>JAAP</w:t>
            </w:r>
            <w:r>
              <w:rPr>
                <w:lang w:eastAsia="es-MX"/>
              </w:rPr>
              <w:t>s</w:t>
            </w:r>
            <w:proofErr w:type="spellEnd"/>
            <w:r w:rsidRPr="00754E33">
              <w:rPr>
                <w:lang w:eastAsia="es-MX"/>
              </w:rPr>
              <w:t xml:space="preserve"> </w:t>
            </w:r>
            <w:r>
              <w:rPr>
                <w:lang w:eastAsia="es-MX"/>
              </w:rPr>
              <w:t>indican</w:t>
            </w:r>
            <w:r w:rsidRPr="00754E33">
              <w:rPr>
                <w:lang w:eastAsia="es-MX"/>
              </w:rPr>
              <w:t xml:space="preserve"> que aquellos </w:t>
            </w:r>
            <w:proofErr w:type="spellStart"/>
            <w:r>
              <w:rPr>
                <w:lang w:eastAsia="es-MX"/>
              </w:rPr>
              <w:t>JAAPs</w:t>
            </w:r>
            <w:proofErr w:type="spellEnd"/>
            <w:r>
              <w:rPr>
                <w:lang w:eastAsia="es-MX"/>
              </w:rPr>
              <w:t xml:space="preserve"> </w:t>
            </w:r>
            <w:r w:rsidRPr="00754E33">
              <w:rPr>
                <w:lang w:eastAsia="es-MX"/>
              </w:rPr>
              <w:t xml:space="preserve">que han continuado recibiendo apoyo técnico de las </w:t>
            </w:r>
            <w:proofErr w:type="spellStart"/>
            <w:r w:rsidRPr="00754E33">
              <w:rPr>
                <w:lang w:eastAsia="es-MX"/>
              </w:rPr>
              <w:t>ONG</w:t>
            </w:r>
            <w:r>
              <w:rPr>
                <w:lang w:eastAsia="es-MX"/>
              </w:rPr>
              <w:t>s</w:t>
            </w:r>
            <w:proofErr w:type="spellEnd"/>
            <w:r w:rsidRPr="00754E33">
              <w:rPr>
                <w:lang w:eastAsia="es-MX"/>
              </w:rPr>
              <w:t xml:space="preserve"> o los municipios han podido respaldar la operación y mantenimiento básicos, pero que por lo general no pueden realizar mejoras o expansiones a el sistema, mientras que aquellos </w:t>
            </w:r>
            <w:proofErr w:type="spellStart"/>
            <w:r>
              <w:rPr>
                <w:lang w:eastAsia="es-MX"/>
              </w:rPr>
              <w:t>JAAPs</w:t>
            </w:r>
            <w:proofErr w:type="spellEnd"/>
            <w:r>
              <w:rPr>
                <w:lang w:eastAsia="es-MX"/>
              </w:rPr>
              <w:t xml:space="preserve"> </w:t>
            </w:r>
            <w:r w:rsidRPr="00754E33">
              <w:rPr>
                <w:lang w:eastAsia="es-MX"/>
              </w:rPr>
              <w:t xml:space="preserve">que no han recibido ningún soporte técnico </w:t>
            </w:r>
            <w:r w:rsidRPr="00754E33">
              <w:rPr>
                <w:lang w:eastAsia="es-MX"/>
              </w:rPr>
              <w:lastRenderedPageBreak/>
              <w:t>consistente típicamente han dejado de funcionar debido a problemas menores.</w:t>
            </w:r>
          </w:p>
        </w:tc>
        <w:tc>
          <w:tcPr>
            <w:tcW w:w="326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C7FC5BA" w14:textId="77777777" w:rsidR="00415002" w:rsidRPr="00754E33" w:rsidRDefault="00415002" w:rsidP="003210DB">
            <w:pPr>
              <w:spacing w:after="0"/>
              <w:rPr>
                <w:lang w:eastAsia="es-MX"/>
              </w:rPr>
            </w:pPr>
            <w:r w:rsidRPr="00754E33">
              <w:rPr>
                <w:lang w:eastAsia="es-MX"/>
              </w:rPr>
              <w:lastRenderedPageBreak/>
              <w:t xml:space="preserve">Programa conjunto de capacitación implementado </w:t>
            </w:r>
            <w:r>
              <w:rPr>
                <w:lang w:eastAsia="es-MX"/>
              </w:rPr>
              <w:t xml:space="preserve">entre los </w:t>
            </w:r>
            <w:r w:rsidRPr="00754E33">
              <w:rPr>
                <w:lang w:eastAsia="es-MX"/>
              </w:rPr>
              <w:t xml:space="preserve">socios </w:t>
            </w:r>
            <w:r>
              <w:rPr>
                <w:lang w:eastAsia="es-MX"/>
              </w:rPr>
              <w:t xml:space="preserve">ASH </w:t>
            </w:r>
            <w:r w:rsidRPr="00754E33">
              <w:rPr>
                <w:lang w:eastAsia="es-MX"/>
              </w:rPr>
              <w:t xml:space="preserve">para </w:t>
            </w:r>
            <w:r>
              <w:rPr>
                <w:lang w:eastAsia="es-MX"/>
              </w:rPr>
              <w:t xml:space="preserve">los </w:t>
            </w:r>
            <w:proofErr w:type="spellStart"/>
            <w:r w:rsidRPr="00754E33">
              <w:rPr>
                <w:lang w:eastAsia="es-MX"/>
              </w:rPr>
              <w:t>JAAP</w:t>
            </w:r>
            <w:r>
              <w:rPr>
                <w:lang w:eastAsia="es-MX"/>
              </w:rPr>
              <w:t>s</w:t>
            </w:r>
            <w:proofErr w:type="spellEnd"/>
            <w:r w:rsidRPr="00754E33">
              <w:rPr>
                <w:lang w:eastAsia="es-MX"/>
              </w:rPr>
              <w:t xml:space="preserve"> existentes y recién formados, basado en un conjunto común de módulos de capacitación.</w:t>
            </w:r>
          </w:p>
          <w:p w14:paraId="2CD16A55" w14:textId="77777777" w:rsidR="00415002" w:rsidRPr="00754E33" w:rsidRDefault="00415002" w:rsidP="003210DB">
            <w:pPr>
              <w:spacing w:after="0"/>
              <w:rPr>
                <w:lang w:eastAsia="es-MX"/>
              </w:rPr>
            </w:pPr>
            <w:r w:rsidRPr="00754E33">
              <w:rPr>
                <w:lang w:eastAsia="es-MX"/>
              </w:rPr>
              <w:t> </w:t>
            </w:r>
          </w:p>
          <w:p w14:paraId="78E8F8B8" w14:textId="77777777" w:rsidR="00415002" w:rsidRPr="00754E33" w:rsidRDefault="00415002" w:rsidP="003210DB">
            <w:pPr>
              <w:spacing w:after="0"/>
              <w:rPr>
                <w:lang w:eastAsia="es-MX"/>
              </w:rPr>
            </w:pPr>
            <w:r w:rsidRPr="00754E33">
              <w:rPr>
                <w:lang w:eastAsia="es-MX"/>
              </w:rPr>
              <w:t xml:space="preserve">Transferencia de </w:t>
            </w:r>
            <w:r>
              <w:rPr>
                <w:lang w:eastAsia="es-MX"/>
              </w:rPr>
              <w:t xml:space="preserve">apoyo a los </w:t>
            </w:r>
            <w:proofErr w:type="spellStart"/>
            <w:r w:rsidRPr="00754E33">
              <w:rPr>
                <w:lang w:eastAsia="es-MX"/>
              </w:rPr>
              <w:t>JAAP</w:t>
            </w:r>
            <w:r>
              <w:rPr>
                <w:lang w:eastAsia="es-MX"/>
              </w:rPr>
              <w:t>s</w:t>
            </w:r>
            <w:proofErr w:type="spellEnd"/>
            <w:r>
              <w:rPr>
                <w:lang w:eastAsia="es-MX"/>
              </w:rPr>
              <w:t xml:space="preserve"> entre los </w:t>
            </w:r>
            <w:r w:rsidRPr="00754E33">
              <w:rPr>
                <w:lang w:eastAsia="es-MX"/>
              </w:rPr>
              <w:t>socios de emergencia a socios a largo plazo</w:t>
            </w: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C9AB3BD" w14:textId="77777777" w:rsidR="00415002" w:rsidRPr="00754E33" w:rsidRDefault="00415002" w:rsidP="003210DB">
            <w:pPr>
              <w:spacing w:after="0"/>
              <w:rPr>
                <w:lang w:eastAsia="es-MX"/>
              </w:rPr>
            </w:pPr>
            <w:r w:rsidRPr="00754E33">
              <w:rPr>
                <w:lang w:eastAsia="es-MX"/>
              </w:rPr>
              <w:t>El apoyo continuo a los JAAP es necesario durante un período de al menos 3 años (dado un mandato de 2 años).</w:t>
            </w:r>
          </w:p>
          <w:p w14:paraId="75EE2E1A" w14:textId="77777777" w:rsidR="00415002" w:rsidRPr="00754E33" w:rsidRDefault="00415002" w:rsidP="003210DB">
            <w:pPr>
              <w:spacing w:after="0"/>
              <w:rPr>
                <w:lang w:eastAsia="es-MX"/>
              </w:rPr>
            </w:pPr>
            <w:r w:rsidRPr="00754E33">
              <w:rPr>
                <w:lang w:eastAsia="es-MX"/>
              </w:rPr>
              <w:t> </w:t>
            </w:r>
          </w:p>
          <w:p w14:paraId="4D6B907C" w14:textId="77777777" w:rsidR="00415002" w:rsidRPr="00754E33" w:rsidRDefault="00415002" w:rsidP="003210DB">
            <w:pPr>
              <w:spacing w:after="0"/>
              <w:rPr>
                <w:lang w:eastAsia="es-MX"/>
              </w:rPr>
            </w:pPr>
            <w:r w:rsidRPr="00754E33">
              <w:rPr>
                <w:lang w:eastAsia="es-MX"/>
              </w:rPr>
              <w:t>El seguimiento continuo de los JAAP y los servicios recién formados es esencial para identificar y abordar los problemas.</w:t>
            </w:r>
          </w:p>
          <w:p w14:paraId="3292B466" w14:textId="77777777" w:rsidR="00415002" w:rsidRPr="00754E33" w:rsidRDefault="00415002" w:rsidP="003210DB">
            <w:pPr>
              <w:spacing w:after="0"/>
              <w:rPr>
                <w:lang w:eastAsia="es-MX"/>
              </w:rPr>
            </w:pPr>
            <w:r w:rsidRPr="00754E33">
              <w:rPr>
                <w:lang w:eastAsia="es-MX"/>
              </w:rPr>
              <w:t> </w:t>
            </w:r>
          </w:p>
          <w:p w14:paraId="411F6E3E" w14:textId="77777777" w:rsidR="00415002" w:rsidRPr="00754E33" w:rsidRDefault="00415002" w:rsidP="003210DB">
            <w:pPr>
              <w:spacing w:after="0"/>
              <w:rPr>
                <w:lang w:eastAsia="es-MX"/>
              </w:rPr>
            </w:pPr>
            <w:r w:rsidRPr="00754E33">
              <w:rPr>
                <w:lang w:eastAsia="es-MX"/>
              </w:rPr>
              <w:t>La capacitación del liderazgo comunitario (por ejemplo, Juntas Parroquias) puede ayudar a resolver problemas o conflictos relacionados con el sistema.</w:t>
            </w:r>
          </w:p>
        </w:tc>
      </w:tr>
      <w:tr w:rsidR="00415002" w:rsidRPr="00754E33" w14:paraId="08D5118A" w14:textId="77777777" w:rsidTr="00840D8A">
        <w:tc>
          <w:tcPr>
            <w:tcW w:w="1552"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38971A6" w14:textId="77777777" w:rsidR="00415002" w:rsidRPr="00605E86" w:rsidRDefault="00415002" w:rsidP="003210DB">
            <w:pPr>
              <w:spacing w:after="0"/>
              <w:rPr>
                <w:b/>
                <w:bCs/>
                <w:lang w:eastAsia="es-MX"/>
              </w:rPr>
            </w:pPr>
            <w:r w:rsidRPr="00605E86">
              <w:rPr>
                <w:b/>
                <w:bCs/>
                <w:lang w:eastAsia="es-MX"/>
              </w:rPr>
              <w:t>Recuperación de costos</w:t>
            </w:r>
          </w:p>
        </w:tc>
        <w:tc>
          <w:tcPr>
            <w:tcW w:w="524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AD9B35C" w14:textId="77777777" w:rsidR="00415002" w:rsidRPr="00754E33" w:rsidRDefault="00415002" w:rsidP="003210DB">
            <w:pPr>
              <w:spacing w:after="0"/>
              <w:rPr>
                <w:lang w:eastAsia="es-MX"/>
              </w:rPr>
            </w:pPr>
            <w:r w:rsidRPr="00754E33">
              <w:rPr>
                <w:lang w:eastAsia="es-MX"/>
              </w:rPr>
              <w:t xml:space="preserve">Un desafío clave para la </w:t>
            </w:r>
            <w:r>
              <w:rPr>
                <w:lang w:eastAsia="es-MX"/>
              </w:rPr>
              <w:t>sostenibilidad</w:t>
            </w:r>
            <w:r w:rsidRPr="00754E33">
              <w:rPr>
                <w:lang w:eastAsia="es-MX"/>
              </w:rPr>
              <w:t xml:space="preserve"> financiera es la capacidad de asegurar la recuperación de costos. En la mayoría de los lugares, las tarifas no se basan en el consumo debido a la falta de micromedidores. Además, según se informa, estos son difíciles y costosos de obtener localmente.</w:t>
            </w:r>
          </w:p>
        </w:tc>
        <w:tc>
          <w:tcPr>
            <w:tcW w:w="326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CC2CA41" w14:textId="77777777" w:rsidR="00415002" w:rsidRPr="00754E33" w:rsidRDefault="00415002" w:rsidP="003210DB">
            <w:pPr>
              <w:spacing w:after="0"/>
              <w:rPr>
                <w:lang w:eastAsia="es-MX"/>
              </w:rPr>
            </w:pPr>
            <w:r w:rsidRPr="00754E33">
              <w:rPr>
                <w:lang w:eastAsia="es-MX"/>
              </w:rPr>
              <w:t>Inclusión de micromedidores en el diseño / cálculo de costos del sistema cuando sea posible.</w:t>
            </w: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7D606F1" w14:textId="77777777" w:rsidR="00415002" w:rsidRPr="00754E33" w:rsidRDefault="00415002" w:rsidP="003210DB">
            <w:pPr>
              <w:spacing w:after="0"/>
              <w:rPr>
                <w:lang w:eastAsia="es-MX"/>
              </w:rPr>
            </w:pPr>
            <w:r w:rsidRPr="00754E33">
              <w:rPr>
                <w:lang w:eastAsia="es-MX"/>
              </w:rPr>
              <w:t>Como elemento crítico para facilitar la gestión local, la promoción y compromiso</w:t>
            </w:r>
            <w:r>
              <w:rPr>
                <w:lang w:eastAsia="es-MX"/>
              </w:rPr>
              <w:t>s</w:t>
            </w:r>
            <w:r w:rsidRPr="00754E33">
              <w:rPr>
                <w:lang w:eastAsia="es-MX"/>
              </w:rPr>
              <w:t xml:space="preserve"> con el sector privado para aumentar la disponibilidad y reducir o escalonar los costos de los micromedidores sería útil.</w:t>
            </w:r>
          </w:p>
        </w:tc>
      </w:tr>
      <w:tr w:rsidR="00415002" w:rsidRPr="00754E33" w14:paraId="4E396435" w14:textId="77777777" w:rsidTr="00840D8A">
        <w:tc>
          <w:tcPr>
            <w:tcW w:w="1552"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10E8145" w14:textId="77777777" w:rsidR="00415002" w:rsidRPr="00605E86" w:rsidRDefault="00415002" w:rsidP="003210DB">
            <w:pPr>
              <w:spacing w:after="0"/>
              <w:rPr>
                <w:b/>
                <w:bCs/>
                <w:lang w:eastAsia="es-MX"/>
              </w:rPr>
            </w:pPr>
            <w:r w:rsidRPr="00605E86">
              <w:rPr>
                <w:b/>
                <w:bCs/>
                <w:lang w:eastAsia="es-MX"/>
              </w:rPr>
              <w:t xml:space="preserve">Capacidades </w:t>
            </w:r>
            <w:r w:rsidR="00047BA0" w:rsidRPr="00605E86">
              <w:rPr>
                <w:b/>
                <w:bCs/>
                <w:lang w:eastAsia="es-MX"/>
              </w:rPr>
              <w:t>para</w:t>
            </w:r>
            <w:r w:rsidRPr="00605E86">
              <w:rPr>
                <w:b/>
                <w:bCs/>
                <w:lang w:eastAsia="es-MX"/>
              </w:rPr>
              <w:t xml:space="preserve"> apoyo municipal</w:t>
            </w:r>
          </w:p>
        </w:tc>
        <w:tc>
          <w:tcPr>
            <w:tcW w:w="524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4821F5D" w14:textId="77777777" w:rsidR="00415002" w:rsidRPr="00754E33" w:rsidRDefault="00415002" w:rsidP="003210DB">
            <w:pPr>
              <w:spacing w:after="0"/>
              <w:rPr>
                <w:lang w:eastAsia="es-MX"/>
              </w:rPr>
            </w:pPr>
            <w:r w:rsidRPr="00754E33">
              <w:rPr>
                <w:lang w:eastAsia="es-MX"/>
              </w:rPr>
              <w:t>Capacidades limitadas de los Municipios / Empresas para apoyar adecuadamente a l</w:t>
            </w:r>
            <w:r>
              <w:rPr>
                <w:lang w:eastAsia="es-MX"/>
              </w:rPr>
              <w:t>o</w:t>
            </w:r>
            <w:r w:rsidRPr="00754E33">
              <w:rPr>
                <w:lang w:eastAsia="es-MX"/>
              </w:rPr>
              <w:t xml:space="preserve">s </w:t>
            </w:r>
            <w:proofErr w:type="spellStart"/>
            <w:r w:rsidRPr="00754E33">
              <w:rPr>
                <w:lang w:eastAsia="es-MX"/>
              </w:rPr>
              <w:t>JAAP</w:t>
            </w:r>
            <w:r>
              <w:rPr>
                <w:lang w:eastAsia="es-MX"/>
              </w:rPr>
              <w:t>s</w:t>
            </w:r>
            <w:proofErr w:type="spellEnd"/>
            <w:r w:rsidR="00047BA0">
              <w:rPr>
                <w:lang w:eastAsia="es-MX"/>
              </w:rPr>
              <w:t xml:space="preserve">. </w:t>
            </w:r>
            <w:r w:rsidRPr="00754E33">
              <w:rPr>
                <w:lang w:eastAsia="es-MX"/>
              </w:rPr>
              <w:t xml:space="preserve">Por ejemplo, </w:t>
            </w:r>
            <w:r>
              <w:rPr>
                <w:lang w:eastAsia="es-MX"/>
              </w:rPr>
              <w:t>aunque la r</w:t>
            </w:r>
            <w:r w:rsidRPr="00754E33">
              <w:rPr>
                <w:lang w:eastAsia="es-MX"/>
              </w:rPr>
              <w:t xml:space="preserve">elación entre </w:t>
            </w:r>
            <w:r>
              <w:rPr>
                <w:lang w:eastAsia="es-MX"/>
              </w:rPr>
              <w:t xml:space="preserve">los </w:t>
            </w:r>
            <w:proofErr w:type="spellStart"/>
            <w:r w:rsidRPr="00754E33">
              <w:rPr>
                <w:lang w:eastAsia="es-MX"/>
              </w:rPr>
              <w:t>JAAP</w:t>
            </w:r>
            <w:r>
              <w:rPr>
                <w:lang w:eastAsia="es-MX"/>
              </w:rPr>
              <w:t>s</w:t>
            </w:r>
            <w:proofErr w:type="spellEnd"/>
            <w:r w:rsidRPr="00754E33">
              <w:rPr>
                <w:lang w:eastAsia="es-MX"/>
              </w:rPr>
              <w:t xml:space="preserve"> y Empresas </w:t>
            </w:r>
            <w:r>
              <w:rPr>
                <w:lang w:eastAsia="es-MX"/>
              </w:rPr>
              <w:t xml:space="preserve">se oficializo </w:t>
            </w:r>
            <w:r w:rsidRPr="00754E33">
              <w:rPr>
                <w:lang w:eastAsia="es-MX"/>
              </w:rPr>
              <w:t xml:space="preserve">en octubre de 2018, las Empresas en </w:t>
            </w:r>
            <w:r>
              <w:rPr>
                <w:lang w:eastAsia="es-MX"/>
              </w:rPr>
              <w:t>las zonas visitadas</w:t>
            </w:r>
            <w:r w:rsidRPr="00754E33">
              <w:rPr>
                <w:lang w:eastAsia="es-MX"/>
              </w:rPr>
              <w:t xml:space="preserve"> no siempre tuvieron conocimiento, ni el personal para apoyar a las comunidades rurales.</w:t>
            </w:r>
          </w:p>
          <w:p w14:paraId="1EFA10D3" w14:textId="77777777" w:rsidR="00415002" w:rsidRPr="00754E33" w:rsidRDefault="00415002" w:rsidP="003210DB">
            <w:pPr>
              <w:spacing w:after="0"/>
              <w:rPr>
                <w:lang w:eastAsia="es-MX"/>
              </w:rPr>
            </w:pPr>
            <w:r w:rsidRPr="00754E33">
              <w:rPr>
                <w:lang w:eastAsia="es-MX"/>
              </w:rPr>
              <w:t> </w:t>
            </w:r>
          </w:p>
          <w:p w14:paraId="7A64208D" w14:textId="77777777" w:rsidR="00415002" w:rsidRPr="00754E33" w:rsidRDefault="00415002" w:rsidP="003210DB">
            <w:pPr>
              <w:spacing w:after="0"/>
              <w:rPr>
                <w:lang w:eastAsia="es-MX"/>
              </w:rPr>
            </w:pPr>
            <w:r w:rsidRPr="00754E33">
              <w:rPr>
                <w:lang w:eastAsia="es-MX"/>
              </w:rPr>
              <w:t>Además, los encuestados de l</w:t>
            </w:r>
            <w:r>
              <w:rPr>
                <w:lang w:eastAsia="es-MX"/>
              </w:rPr>
              <w:t>o</w:t>
            </w:r>
            <w:r w:rsidRPr="00754E33">
              <w:rPr>
                <w:lang w:eastAsia="es-MX"/>
              </w:rPr>
              <w:t xml:space="preserve">s </w:t>
            </w:r>
            <w:proofErr w:type="spellStart"/>
            <w:r w:rsidRPr="00754E33">
              <w:rPr>
                <w:lang w:eastAsia="es-MX"/>
              </w:rPr>
              <w:t>ONG</w:t>
            </w:r>
            <w:r>
              <w:rPr>
                <w:lang w:eastAsia="es-MX"/>
              </w:rPr>
              <w:t>s</w:t>
            </w:r>
            <w:proofErr w:type="spellEnd"/>
            <w:r w:rsidRPr="00754E33">
              <w:rPr>
                <w:lang w:eastAsia="es-MX"/>
              </w:rPr>
              <w:t xml:space="preserve"> observaron una tendencia a que los Municipios / Empresas prometerán compromisos excesivos con múltiples actores, y luego no pudieron garantizar lo que se prometió, por ejemplo, apoyo técnico; mayor extensión de los sistemas; etc.</w:t>
            </w:r>
          </w:p>
        </w:tc>
        <w:tc>
          <w:tcPr>
            <w:tcW w:w="326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E41C060" w14:textId="77777777" w:rsidR="00415002" w:rsidRPr="00754E33" w:rsidRDefault="00415002" w:rsidP="003210DB">
            <w:pPr>
              <w:spacing w:after="0"/>
              <w:rPr>
                <w:lang w:eastAsia="es-MX"/>
              </w:rPr>
            </w:pPr>
            <w:r w:rsidRPr="00754E33">
              <w:rPr>
                <w:lang w:eastAsia="es-MX"/>
              </w:rPr>
              <w:t>El apoyo continuo a la Empresa fue fundamental para mejorar su estructura, organización y capacidades, en particular la capacitación del personal nuevo / existente contratado para apoyar los sistemas de agua rurales.</w:t>
            </w:r>
          </w:p>
          <w:p w14:paraId="6B7E0627" w14:textId="77777777" w:rsidR="00415002" w:rsidRPr="00754E33" w:rsidRDefault="00415002" w:rsidP="003210DB">
            <w:pPr>
              <w:spacing w:after="0"/>
              <w:rPr>
                <w:lang w:eastAsia="es-MX"/>
              </w:rPr>
            </w:pPr>
            <w:r w:rsidRPr="00754E33">
              <w:rPr>
                <w:lang w:eastAsia="es-MX"/>
              </w:rPr>
              <w:t> </w:t>
            </w:r>
          </w:p>
          <w:p w14:paraId="5CBEF9EE" w14:textId="77777777" w:rsidR="00415002" w:rsidRPr="00754E33" w:rsidRDefault="00415002" w:rsidP="003210DB">
            <w:pPr>
              <w:spacing w:after="0"/>
              <w:rPr>
                <w:lang w:eastAsia="es-MX"/>
              </w:rPr>
            </w:pPr>
            <w:r w:rsidRPr="00754E33">
              <w:rPr>
                <w:lang w:eastAsia="es-MX"/>
              </w:rPr>
              <w:t xml:space="preserve">Mapeo conjunto de las necesidades y los requisitos </w:t>
            </w:r>
            <w:r>
              <w:rPr>
                <w:lang w:eastAsia="es-MX"/>
              </w:rPr>
              <w:t>de los</w:t>
            </w:r>
            <w:r w:rsidRPr="00754E33">
              <w:rPr>
                <w:lang w:eastAsia="es-MX"/>
              </w:rPr>
              <w:t xml:space="preserve"> sistema</w:t>
            </w:r>
            <w:r>
              <w:rPr>
                <w:lang w:eastAsia="es-MX"/>
              </w:rPr>
              <w:t>s</w:t>
            </w:r>
            <w:r w:rsidRPr="00754E33">
              <w:rPr>
                <w:lang w:eastAsia="es-MX"/>
              </w:rPr>
              <w:t xml:space="preserve"> de agua, y su priorización y división conjunta entre los socios junto con el municipio / Empresa para garantizar una visión general clara de los requisitos de capacidad.</w:t>
            </w: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58711BB" w14:textId="77777777" w:rsidR="00415002" w:rsidRPr="00754E33" w:rsidRDefault="00415002" w:rsidP="003210DB">
            <w:pPr>
              <w:spacing w:after="0"/>
              <w:rPr>
                <w:lang w:eastAsia="es-MX"/>
              </w:rPr>
            </w:pPr>
            <w:r w:rsidRPr="00754E33">
              <w:rPr>
                <w:lang w:eastAsia="es-MX"/>
              </w:rPr>
              <w:t xml:space="preserve">El simple hecho de pasar la responsabilidad a los municipios cuando finalice el financiamiento no puede garantizar el apoyo técnico continuo. Se necesita apoyo continuo a las empresas y sus técnicos para garantizar las capacidades básicas para respaldar </w:t>
            </w:r>
            <w:r>
              <w:rPr>
                <w:lang w:eastAsia="es-MX"/>
              </w:rPr>
              <w:t xml:space="preserve">a </w:t>
            </w:r>
            <w:r w:rsidRPr="00754E33">
              <w:rPr>
                <w:lang w:eastAsia="es-MX"/>
              </w:rPr>
              <w:t xml:space="preserve">los </w:t>
            </w:r>
            <w:proofErr w:type="spellStart"/>
            <w:r w:rsidRPr="00754E33">
              <w:rPr>
                <w:lang w:eastAsia="es-MX"/>
              </w:rPr>
              <w:t>JAAP</w:t>
            </w:r>
            <w:r>
              <w:rPr>
                <w:lang w:eastAsia="es-MX"/>
              </w:rPr>
              <w:t>s</w:t>
            </w:r>
            <w:proofErr w:type="spellEnd"/>
            <w:r w:rsidRPr="00754E33">
              <w:rPr>
                <w:lang w:eastAsia="es-MX"/>
              </w:rPr>
              <w:t>.</w:t>
            </w:r>
          </w:p>
          <w:p w14:paraId="49BFE67C" w14:textId="77777777" w:rsidR="00415002" w:rsidRPr="00754E33" w:rsidRDefault="00415002" w:rsidP="003210DB">
            <w:pPr>
              <w:spacing w:after="0"/>
              <w:rPr>
                <w:lang w:eastAsia="es-MX"/>
              </w:rPr>
            </w:pPr>
            <w:r w:rsidRPr="00754E33">
              <w:rPr>
                <w:lang w:eastAsia="es-MX"/>
              </w:rPr>
              <w:t> </w:t>
            </w:r>
          </w:p>
          <w:p w14:paraId="61F9FBAF" w14:textId="77777777" w:rsidR="00415002" w:rsidRPr="00754E33" w:rsidRDefault="00415002" w:rsidP="003210DB">
            <w:pPr>
              <w:spacing w:after="0"/>
              <w:rPr>
                <w:lang w:eastAsia="es-MX"/>
              </w:rPr>
            </w:pPr>
            <w:r w:rsidRPr="00754E33">
              <w:rPr>
                <w:lang w:eastAsia="es-MX"/>
              </w:rPr>
              <w:t xml:space="preserve">La experiencia de las asociaciones regionales de </w:t>
            </w:r>
            <w:proofErr w:type="spellStart"/>
            <w:r w:rsidRPr="00754E33">
              <w:rPr>
                <w:lang w:eastAsia="es-MX"/>
              </w:rPr>
              <w:t>JAAP</w:t>
            </w:r>
            <w:r>
              <w:rPr>
                <w:lang w:eastAsia="es-MX"/>
              </w:rPr>
              <w:t>s</w:t>
            </w:r>
            <w:proofErr w:type="spellEnd"/>
            <w:r w:rsidRPr="00754E33">
              <w:rPr>
                <w:lang w:eastAsia="es-MX"/>
              </w:rPr>
              <w:t xml:space="preserve"> en la Sierra es un modelo interesante para investigar / promover.</w:t>
            </w:r>
          </w:p>
        </w:tc>
      </w:tr>
      <w:tr w:rsidR="00415002" w:rsidRPr="00754E33" w14:paraId="5F0B4AB2" w14:textId="77777777" w:rsidTr="003210DB">
        <w:tc>
          <w:tcPr>
            <w:tcW w:w="1552" w:type="dxa"/>
            <w:tcBorders>
              <w:top w:val="single" w:sz="6" w:space="0" w:color="C9C9C9"/>
              <w:left w:val="single" w:sz="6" w:space="0" w:color="C9C9C9"/>
              <w:bottom w:val="single" w:sz="6" w:space="0" w:color="C9C9C9"/>
              <w:right w:val="single" w:sz="6" w:space="0" w:color="C9C9C9"/>
            </w:tcBorders>
            <w:shd w:val="clear" w:color="auto" w:fill="F2F2F2" w:themeFill="background1" w:themeFillShade="F2"/>
            <w:tcMar>
              <w:top w:w="0" w:type="dxa"/>
              <w:left w:w="108" w:type="dxa"/>
              <w:bottom w:w="0" w:type="dxa"/>
              <w:right w:w="108" w:type="dxa"/>
            </w:tcMar>
            <w:hideMark/>
          </w:tcPr>
          <w:p w14:paraId="0AC613DB" w14:textId="77777777" w:rsidR="00415002" w:rsidRPr="00605E86" w:rsidRDefault="00415002" w:rsidP="003210DB">
            <w:pPr>
              <w:spacing w:after="0"/>
              <w:rPr>
                <w:b/>
                <w:bCs/>
                <w:lang w:eastAsia="es-MX"/>
              </w:rPr>
            </w:pPr>
            <w:r w:rsidRPr="00605E86">
              <w:rPr>
                <w:b/>
                <w:bCs/>
                <w:lang w:eastAsia="es-MX"/>
              </w:rPr>
              <w:t>Saneamiento</w:t>
            </w:r>
          </w:p>
        </w:tc>
        <w:tc>
          <w:tcPr>
            <w:tcW w:w="5245" w:type="dxa"/>
            <w:tcBorders>
              <w:top w:val="single" w:sz="6" w:space="0" w:color="C9C9C9"/>
              <w:left w:val="single" w:sz="6" w:space="0" w:color="C9C9C9"/>
              <w:bottom w:val="single" w:sz="6" w:space="0" w:color="C9C9C9"/>
              <w:right w:val="single" w:sz="6" w:space="0" w:color="C9C9C9"/>
            </w:tcBorders>
            <w:shd w:val="clear" w:color="auto" w:fill="F2F2F2" w:themeFill="background1" w:themeFillShade="F2"/>
            <w:tcMar>
              <w:top w:w="0" w:type="dxa"/>
              <w:left w:w="108" w:type="dxa"/>
              <w:bottom w:w="0" w:type="dxa"/>
              <w:right w:w="108" w:type="dxa"/>
            </w:tcMar>
            <w:hideMark/>
          </w:tcPr>
          <w:p w14:paraId="6BF480CA" w14:textId="77777777" w:rsidR="00415002" w:rsidRPr="00754E33" w:rsidRDefault="00415002" w:rsidP="003210DB">
            <w:pPr>
              <w:spacing w:after="0"/>
              <w:rPr>
                <w:lang w:eastAsia="es-MX"/>
              </w:rPr>
            </w:pPr>
            <w:r w:rsidRPr="00754E33">
              <w:rPr>
                <w:lang w:eastAsia="es-MX"/>
              </w:rPr>
              <w:t>Dados los aspectos intersectoriales señalados en las secciones anteriores, varios programas de</w:t>
            </w:r>
            <w:r>
              <w:rPr>
                <w:lang w:eastAsia="es-MX"/>
              </w:rPr>
              <w:t xml:space="preserve"> Vivienda</w:t>
            </w:r>
            <w:r w:rsidRPr="00754E33">
              <w:rPr>
                <w:lang w:eastAsia="es-MX"/>
              </w:rPr>
              <w:t xml:space="preserve"> no habían tenido en cuenta el financiamiento para la reparación o instalación de saneamiento básico y suministro de agua segura en casas parcialmente dañadas.</w:t>
            </w:r>
            <w:r w:rsidR="00047BA0">
              <w:rPr>
                <w:lang w:eastAsia="es-MX"/>
              </w:rPr>
              <w:t xml:space="preserve"> </w:t>
            </w:r>
            <w:r w:rsidRPr="00754E33">
              <w:rPr>
                <w:lang w:eastAsia="es-MX"/>
              </w:rPr>
              <w:t>Si bien algunos actores pudieron responder para complementar las intervenciones de</w:t>
            </w:r>
            <w:r>
              <w:rPr>
                <w:lang w:eastAsia="es-MX"/>
              </w:rPr>
              <w:t xml:space="preserve"> Vivienda</w:t>
            </w:r>
            <w:r w:rsidRPr="00754E33">
              <w:rPr>
                <w:lang w:eastAsia="es-MX"/>
              </w:rPr>
              <w:t xml:space="preserve">, no existían diseños ni opciones estándar para guiar </w:t>
            </w:r>
            <w:r>
              <w:rPr>
                <w:lang w:eastAsia="es-MX"/>
              </w:rPr>
              <w:t>las intervenciones de</w:t>
            </w:r>
            <w:r w:rsidRPr="00754E33">
              <w:rPr>
                <w:lang w:eastAsia="es-MX"/>
              </w:rPr>
              <w:t xml:space="preserve"> saneamiento en diferentes contextos, es decir, la disponibilidad de agua o no.</w:t>
            </w:r>
          </w:p>
        </w:tc>
        <w:tc>
          <w:tcPr>
            <w:tcW w:w="3260" w:type="dxa"/>
            <w:tcBorders>
              <w:top w:val="single" w:sz="6" w:space="0" w:color="C9C9C9"/>
              <w:left w:val="single" w:sz="6" w:space="0" w:color="C9C9C9"/>
              <w:bottom w:val="single" w:sz="6" w:space="0" w:color="C9C9C9"/>
              <w:right w:val="single" w:sz="6" w:space="0" w:color="C9C9C9"/>
            </w:tcBorders>
            <w:shd w:val="clear" w:color="auto" w:fill="F2F2F2" w:themeFill="background1" w:themeFillShade="F2"/>
            <w:tcMar>
              <w:top w:w="0" w:type="dxa"/>
              <w:left w:w="108" w:type="dxa"/>
              <w:bottom w:w="0" w:type="dxa"/>
              <w:right w:w="108" w:type="dxa"/>
            </w:tcMar>
            <w:hideMark/>
          </w:tcPr>
          <w:p w14:paraId="1DFDA31F" w14:textId="77777777" w:rsidR="00415002" w:rsidRPr="00754E33" w:rsidRDefault="00415002" w:rsidP="003210DB">
            <w:pPr>
              <w:spacing w:after="0"/>
              <w:rPr>
                <w:lang w:eastAsia="es-MX"/>
              </w:rPr>
            </w:pPr>
            <w:r w:rsidRPr="00754E33">
              <w:rPr>
                <w:lang w:eastAsia="es-MX"/>
              </w:rPr>
              <w:t>Se elaboró un compendio de opciones y dise</w:t>
            </w:r>
            <w:r w:rsidRPr="00C0193D">
              <w:rPr>
                <w:lang w:eastAsia="es-MX"/>
              </w:rPr>
              <w:t>ñ</w:t>
            </w:r>
            <w:r w:rsidRPr="00754E33">
              <w:rPr>
                <w:lang w:eastAsia="es-MX"/>
              </w:rPr>
              <w:t>os de saneamiento que se distribuy</w:t>
            </w:r>
            <w:r w:rsidRPr="00C0193D">
              <w:rPr>
                <w:lang w:eastAsia="es-MX"/>
              </w:rPr>
              <w:t>ó</w:t>
            </w:r>
            <w:r w:rsidRPr="00754E33">
              <w:rPr>
                <w:lang w:eastAsia="es-MX"/>
              </w:rPr>
              <w:t xml:space="preserve"> a los actores de </w:t>
            </w:r>
            <w:r>
              <w:rPr>
                <w:lang w:eastAsia="es-MX"/>
              </w:rPr>
              <w:t>ASH</w:t>
            </w:r>
            <w:r w:rsidRPr="00754E33">
              <w:rPr>
                <w:lang w:eastAsia="es-MX"/>
              </w:rPr>
              <w:t xml:space="preserve"> y </w:t>
            </w:r>
            <w:r>
              <w:rPr>
                <w:lang w:eastAsia="es-MX"/>
              </w:rPr>
              <w:t>Vivienda</w:t>
            </w:r>
            <w:r w:rsidRPr="00754E33">
              <w:rPr>
                <w:lang w:eastAsia="es-MX"/>
              </w:rPr>
              <w:t xml:space="preserve"> para guiar el enfoque t</w:t>
            </w:r>
            <w:r w:rsidRPr="00C0193D">
              <w:rPr>
                <w:lang w:eastAsia="es-MX"/>
              </w:rPr>
              <w:t>é</w:t>
            </w:r>
            <w:r w:rsidRPr="00754E33">
              <w:rPr>
                <w:lang w:eastAsia="es-MX"/>
              </w:rPr>
              <w:t>cnico y los criterios de selecci</w:t>
            </w:r>
            <w:r w:rsidRPr="00C0193D">
              <w:rPr>
                <w:lang w:eastAsia="es-MX"/>
              </w:rPr>
              <w:t>ó</w:t>
            </w:r>
            <w:r w:rsidRPr="00754E33">
              <w:rPr>
                <w:lang w:eastAsia="es-MX"/>
              </w:rPr>
              <w:t>n, es decir, la instalaci</w:t>
            </w:r>
            <w:r w:rsidRPr="00C0193D">
              <w:rPr>
                <w:lang w:eastAsia="es-MX"/>
              </w:rPr>
              <w:t>ó</w:t>
            </w:r>
            <w:r w:rsidRPr="00754E33">
              <w:rPr>
                <w:lang w:eastAsia="es-MX"/>
              </w:rPr>
              <w:t>n de un tanque esc</w:t>
            </w:r>
            <w:r w:rsidRPr="00C0193D">
              <w:rPr>
                <w:lang w:eastAsia="es-MX"/>
              </w:rPr>
              <w:t>é</w:t>
            </w:r>
            <w:r w:rsidRPr="00754E33">
              <w:rPr>
                <w:lang w:eastAsia="es-MX"/>
              </w:rPr>
              <w:t>ptico debe ser para 2-5 familias, etc.</w:t>
            </w:r>
          </w:p>
        </w:tc>
        <w:tc>
          <w:tcPr>
            <w:tcW w:w="4394" w:type="dxa"/>
            <w:tcBorders>
              <w:top w:val="single" w:sz="6" w:space="0" w:color="C9C9C9"/>
              <w:left w:val="single" w:sz="6" w:space="0" w:color="C9C9C9"/>
              <w:bottom w:val="single" w:sz="6" w:space="0" w:color="C9C9C9"/>
              <w:right w:val="single" w:sz="6" w:space="0" w:color="C9C9C9"/>
            </w:tcBorders>
            <w:shd w:val="clear" w:color="auto" w:fill="F2F2F2" w:themeFill="background1" w:themeFillShade="F2"/>
            <w:tcMar>
              <w:top w:w="0" w:type="dxa"/>
              <w:left w:w="108" w:type="dxa"/>
              <w:bottom w:w="0" w:type="dxa"/>
              <w:right w:w="108" w:type="dxa"/>
            </w:tcMar>
            <w:hideMark/>
          </w:tcPr>
          <w:p w14:paraId="266798BB" w14:textId="77777777" w:rsidR="00415002" w:rsidRPr="00754E33" w:rsidRDefault="00415002" w:rsidP="003210DB">
            <w:pPr>
              <w:spacing w:after="0"/>
              <w:rPr>
                <w:lang w:eastAsia="es-MX"/>
              </w:rPr>
            </w:pPr>
            <w:r w:rsidRPr="00754E33">
              <w:rPr>
                <w:lang w:eastAsia="es-MX"/>
              </w:rPr>
              <w:t xml:space="preserve">Existe la necesidad de garantizar un repositorio de opciones de saneamiento probadas y comprobadas para diferentes contextos: donde existen sistemas de agua o no, tablas de </w:t>
            </w:r>
            <w:r w:rsidR="00047BA0">
              <w:rPr>
                <w:lang w:eastAsia="es-MX"/>
              </w:rPr>
              <w:t xml:space="preserve">agua de alto nivel; </w:t>
            </w:r>
            <w:r>
              <w:rPr>
                <w:lang w:eastAsia="es-MX"/>
              </w:rPr>
              <w:t>m</w:t>
            </w:r>
            <w:r w:rsidR="00047BA0">
              <w:rPr>
                <w:lang w:eastAsia="es-MX"/>
              </w:rPr>
              <w:t xml:space="preserve">ecanismos de disposición final. </w:t>
            </w:r>
            <w:r w:rsidRPr="00754E33">
              <w:rPr>
                <w:lang w:eastAsia="es-MX"/>
              </w:rPr>
              <w:t xml:space="preserve">Estos deben considerarse conjuntamente junto con </w:t>
            </w:r>
            <w:r>
              <w:rPr>
                <w:lang w:eastAsia="es-MX"/>
              </w:rPr>
              <w:t>Vivienda</w:t>
            </w:r>
            <w:r w:rsidRPr="00754E33">
              <w:rPr>
                <w:lang w:eastAsia="es-MX"/>
              </w:rPr>
              <w:t xml:space="preserve"> / MTT-4 y MTT-7 para garantizar la armonización.</w:t>
            </w:r>
          </w:p>
          <w:p w14:paraId="6F5B07CF" w14:textId="77777777" w:rsidR="00415002" w:rsidRPr="00754E33" w:rsidRDefault="00415002" w:rsidP="003210DB">
            <w:pPr>
              <w:spacing w:after="0"/>
              <w:rPr>
                <w:lang w:eastAsia="es-MX"/>
              </w:rPr>
            </w:pPr>
            <w:r w:rsidRPr="00754E33">
              <w:rPr>
                <w:lang w:eastAsia="es-MX"/>
              </w:rPr>
              <w:t> </w:t>
            </w:r>
          </w:p>
          <w:p w14:paraId="12479427" w14:textId="77777777" w:rsidR="00415002" w:rsidRPr="00754E33" w:rsidRDefault="00415002" w:rsidP="002E208A">
            <w:pPr>
              <w:keepNext/>
              <w:spacing w:after="0"/>
              <w:rPr>
                <w:lang w:eastAsia="es-MX"/>
              </w:rPr>
            </w:pPr>
            <w:r w:rsidRPr="00754E33">
              <w:rPr>
                <w:lang w:eastAsia="es-MX"/>
              </w:rPr>
              <w:t>L</w:t>
            </w:r>
            <w:r>
              <w:rPr>
                <w:lang w:eastAsia="es-MX"/>
              </w:rPr>
              <w:t>a</w:t>
            </w:r>
            <w:r w:rsidRPr="00754E33">
              <w:rPr>
                <w:lang w:eastAsia="es-MX"/>
              </w:rPr>
              <w:t>s experiencias y las lecciones aprendidas sugieren que el uso de biodigestores y letrinas de compostaje han tenido experiencias positivas y una funcionalidad y uso continuos.</w:t>
            </w:r>
          </w:p>
        </w:tc>
      </w:tr>
    </w:tbl>
    <w:p w14:paraId="4F3D8726" w14:textId="6387FD6B" w:rsidR="002075D2" w:rsidRDefault="002E208A" w:rsidP="002E208A">
      <w:pPr>
        <w:pStyle w:val="Caption"/>
        <w:sectPr w:rsidR="002075D2" w:rsidSect="002075D2">
          <w:pgSz w:w="15840" w:h="12240" w:orient="landscape"/>
          <w:pgMar w:top="720" w:right="720" w:bottom="720" w:left="720" w:header="720" w:footer="720" w:gutter="0"/>
          <w:cols w:space="720"/>
          <w:docGrid w:linePitch="360"/>
        </w:sectPr>
      </w:pPr>
      <w:bookmarkStart w:id="221" w:name="_Toc14764434"/>
      <w:r>
        <w:t xml:space="preserve">Tabla </w:t>
      </w:r>
      <w:r>
        <w:fldChar w:fldCharType="begin"/>
      </w:r>
      <w:r>
        <w:instrText xml:space="preserve"> SEQ Tabla \* ARABIC </w:instrText>
      </w:r>
      <w:r>
        <w:fldChar w:fldCharType="separate"/>
      </w:r>
      <w:r>
        <w:rPr>
          <w:noProof/>
        </w:rPr>
        <w:t>18</w:t>
      </w:r>
      <w:r>
        <w:fldChar w:fldCharType="end"/>
      </w:r>
      <w:r>
        <w:t xml:space="preserve">: </w:t>
      </w:r>
      <w:r w:rsidRPr="006C2F3B">
        <w:t>Resumen de problemáticas, buenas prácticas y lecciones</w:t>
      </w:r>
      <w:bookmarkEnd w:id="221"/>
    </w:p>
    <w:p w14:paraId="0EF10472" w14:textId="47E1992C" w:rsidR="00125056" w:rsidRPr="003210DB" w:rsidRDefault="01EB0E79" w:rsidP="003210DB">
      <w:pPr>
        <w:pStyle w:val="Heading3"/>
        <w:rPr>
          <w:rFonts w:asciiTheme="majorHAnsi" w:hAnsiTheme="majorHAnsi"/>
        </w:rPr>
      </w:pPr>
      <w:r w:rsidRPr="009F029C">
        <w:lastRenderedPageBreak/>
        <w:t>3.2.</w:t>
      </w:r>
      <w:r w:rsidR="005F43A5">
        <w:t>8</w:t>
      </w:r>
      <w:r w:rsidRPr="003210DB">
        <w:t xml:space="preserve"> </w:t>
      </w:r>
      <w:r w:rsidR="00125056" w:rsidRPr="003210DB">
        <w:t>Efectividad</w:t>
      </w:r>
    </w:p>
    <w:p w14:paraId="4F44310D" w14:textId="14DA4B35" w:rsidR="00232458" w:rsidRPr="00C906F8" w:rsidRDefault="00436EA7" w:rsidP="003210DB">
      <w:r w:rsidRPr="00C906F8">
        <w:rPr>
          <w:noProof/>
        </w:rPr>
        <w:drawing>
          <wp:anchor distT="0" distB="0" distL="114300" distR="114300" simplePos="0" relativeHeight="251669504" behindDoc="0" locked="0" layoutInCell="1" allowOverlap="1" wp14:anchorId="150CEB1C" wp14:editId="2BA43CDB">
            <wp:simplePos x="0" y="0"/>
            <wp:positionH relativeFrom="column">
              <wp:posOffset>3446780</wp:posOffset>
            </wp:positionH>
            <wp:positionV relativeFrom="paragraph">
              <wp:posOffset>10795</wp:posOffset>
            </wp:positionV>
            <wp:extent cx="3378835" cy="1588135"/>
            <wp:effectExtent l="0" t="0" r="12065" b="12065"/>
            <wp:wrapSquare wrapText="bothSides"/>
            <wp:docPr id="99" name="Chart 99">
              <a:extLst xmlns:a="http://schemas.openxmlformats.org/drawingml/2006/main">
                <a:ext uri="{FF2B5EF4-FFF2-40B4-BE49-F238E27FC236}">
                  <a16:creationId xmlns:a16="http://schemas.microsoft.com/office/drawing/2014/main" id="{4489C029-332F-4091-AB53-84DC7B19D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047BA0">
        <w:t>T</w:t>
      </w:r>
      <w:r w:rsidR="00232458" w:rsidRPr="00C906F8">
        <w:t>ambién es interesante observar las estadísticas de salud del período, aunque estas también son indicativas por diferentes razones. El DTM recopiló información sobre las enfermedades más prevalentes en Albergue / refugio</w:t>
      </w:r>
      <w:r w:rsidR="00047BA0">
        <w:t>.</w:t>
      </w:r>
      <w:r w:rsidR="00232458" w:rsidRPr="00C906F8">
        <w:t xml:space="preserve"> </w:t>
      </w:r>
      <w:r w:rsidR="00047BA0">
        <w:t>A</w:t>
      </w:r>
      <w:r w:rsidR="00232458" w:rsidRPr="00C906F8">
        <w:t xml:space="preserve">unque no ofrecen una escala del problema, vale la pena señalar que los </w:t>
      </w:r>
      <w:r w:rsidR="009B2B44" w:rsidRPr="00C906F8">
        <w:t>reportes</w:t>
      </w:r>
      <w:r w:rsidR="00232458" w:rsidRPr="00C906F8">
        <w:t xml:space="preserve"> de </w:t>
      </w:r>
      <w:r w:rsidR="009B2B44" w:rsidRPr="00C906F8">
        <w:t xml:space="preserve">casos </w:t>
      </w:r>
      <w:r w:rsidR="00232458" w:rsidRPr="00C906F8">
        <w:t xml:space="preserve">diarrea en </w:t>
      </w:r>
      <w:r w:rsidR="00047BA0">
        <w:t>a</w:t>
      </w:r>
      <w:r w:rsidR="00232458" w:rsidRPr="00C906F8">
        <w:t xml:space="preserve">lbergues se mantuvieron relativamente estables hasta que cayeron en noviembre, mientras que los informes de diarrea en refugios </w:t>
      </w:r>
      <w:r w:rsidR="004E1698">
        <w:t>a</w:t>
      </w:r>
      <w:r w:rsidR="00232458" w:rsidRPr="00C906F8">
        <w:t>ument</w:t>
      </w:r>
      <w:r w:rsidR="004E1698">
        <w:t>aron</w:t>
      </w:r>
      <w:r w:rsidR="00232458" w:rsidRPr="00C906F8">
        <w:t xml:space="preserve"> hasta caer en noviembre</w:t>
      </w:r>
      <w:r w:rsidR="00232458" w:rsidRPr="68D0F313">
        <w:t>.</w:t>
      </w:r>
    </w:p>
    <w:p w14:paraId="061A9CF0" w14:textId="2FDD3BCA" w:rsidR="00232458" w:rsidRPr="00C906F8" w:rsidRDefault="00920D86" w:rsidP="003210DB">
      <w:r>
        <w:rPr>
          <w:noProof/>
        </w:rPr>
        <mc:AlternateContent>
          <mc:Choice Requires="wps">
            <w:drawing>
              <wp:anchor distT="0" distB="0" distL="114300" distR="114300" simplePos="0" relativeHeight="251718656" behindDoc="0" locked="0" layoutInCell="1" allowOverlap="1" wp14:anchorId="56BF736D" wp14:editId="09BBFC96">
                <wp:simplePos x="0" y="0"/>
                <wp:positionH relativeFrom="column">
                  <wp:posOffset>3486150</wp:posOffset>
                </wp:positionH>
                <wp:positionV relativeFrom="paragraph">
                  <wp:posOffset>2669209</wp:posOffset>
                </wp:positionV>
                <wp:extent cx="3331210" cy="313690"/>
                <wp:effectExtent l="0" t="0" r="2540" b="0"/>
                <wp:wrapSquare wrapText="bothSides"/>
                <wp:docPr id="121" name="Text Box 121"/>
                <wp:cNvGraphicFramePr/>
                <a:graphic xmlns:a="http://schemas.openxmlformats.org/drawingml/2006/main">
                  <a:graphicData uri="http://schemas.microsoft.com/office/word/2010/wordprocessingShape">
                    <wps:wsp>
                      <wps:cNvSpPr txBox="1"/>
                      <wps:spPr>
                        <a:xfrm>
                          <a:off x="0" y="0"/>
                          <a:ext cx="3331210" cy="313690"/>
                        </a:xfrm>
                        <a:prstGeom prst="rect">
                          <a:avLst/>
                        </a:prstGeom>
                        <a:solidFill>
                          <a:prstClr val="white"/>
                        </a:solidFill>
                        <a:ln>
                          <a:noFill/>
                        </a:ln>
                      </wps:spPr>
                      <wps:txbx>
                        <w:txbxContent>
                          <w:p w14:paraId="7573FA17" w14:textId="0CF482C0" w:rsidR="00B013C7" w:rsidRPr="002E208A" w:rsidRDefault="00B013C7" w:rsidP="003210DB">
                            <w:pPr>
                              <w:rPr>
                                <w:i/>
                                <w:iCs/>
                                <w:noProof/>
                                <w:color w:val="44546A"/>
                                <w:sz w:val="18"/>
                                <w:szCs w:val="18"/>
                              </w:rPr>
                            </w:pPr>
                            <w:bookmarkStart w:id="222" w:name="_Toc11230370"/>
                            <w:bookmarkStart w:id="223" w:name="_Toc13051953"/>
                            <w:bookmarkStart w:id="224" w:name="_Toc13052129"/>
                            <w:bookmarkStart w:id="225" w:name="_Toc14764403"/>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33</w:t>
                            </w:r>
                            <w:r w:rsidRPr="002E208A">
                              <w:rPr>
                                <w:i/>
                                <w:iCs/>
                                <w:color w:val="44546A"/>
                                <w:sz w:val="18"/>
                                <w:szCs w:val="18"/>
                              </w:rPr>
                              <w:fldChar w:fldCharType="end"/>
                            </w:r>
                            <w:r w:rsidRPr="002E208A">
                              <w:rPr>
                                <w:i/>
                                <w:iCs/>
                                <w:color w:val="44546A"/>
                                <w:sz w:val="18"/>
                                <w:szCs w:val="18"/>
                              </w:rPr>
                              <w:t>: Tendencias de Enfermedades Transmitidas por Agua y Saneamiento en Esmeraldas (Fuente: MSP)</w:t>
                            </w:r>
                            <w:bookmarkEnd w:id="222"/>
                            <w:bookmarkEnd w:id="223"/>
                            <w:bookmarkEnd w:id="224"/>
                            <w:bookmarkEnd w:id="2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F736D" id="Text Box 121" o:spid="_x0000_s1276" type="#_x0000_t202" style="position:absolute;left:0;text-align:left;margin-left:274.5pt;margin-top:210.15pt;width:262.3pt;height:2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" stroked="f">
                <v:textbox inset="0,0,0,0">
                  <w:txbxContent>
                    <w:p w14:paraId="7573FA17" w14:textId="0CF482C0" w:rsidR="00B013C7" w:rsidRPr="002E208A" w:rsidRDefault="00B013C7" w:rsidP="003210DB">
                      <w:pPr>
                        <w:rPr>
                          <w:i/>
                          <w:iCs/>
                          <w:noProof/>
                          <w:color w:val="44546A"/>
                          <w:sz w:val="18"/>
                          <w:szCs w:val="18"/>
                        </w:rPr>
                      </w:pPr>
                      <w:bookmarkStart w:id="226" w:name="_Toc11230370"/>
                      <w:bookmarkStart w:id="227" w:name="_Toc13051953"/>
                      <w:bookmarkStart w:id="228" w:name="_Toc13052129"/>
                      <w:bookmarkStart w:id="229" w:name="_Toc14764403"/>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33</w:t>
                      </w:r>
                      <w:r w:rsidRPr="002E208A">
                        <w:rPr>
                          <w:i/>
                          <w:iCs/>
                          <w:color w:val="44546A"/>
                          <w:sz w:val="18"/>
                          <w:szCs w:val="18"/>
                        </w:rPr>
                        <w:fldChar w:fldCharType="end"/>
                      </w:r>
                      <w:r w:rsidRPr="002E208A">
                        <w:rPr>
                          <w:i/>
                          <w:iCs/>
                          <w:color w:val="44546A"/>
                          <w:sz w:val="18"/>
                          <w:szCs w:val="18"/>
                        </w:rPr>
                        <w:t>: Tendencias de Enfermedades Transmitidas por Agua y Saneamiento en Esmeraldas (Fuente: MSP)</w:t>
                      </w:r>
                      <w:bookmarkEnd w:id="226"/>
                      <w:bookmarkEnd w:id="227"/>
                      <w:bookmarkEnd w:id="228"/>
                      <w:bookmarkEnd w:id="229"/>
                    </w:p>
                  </w:txbxContent>
                </v:textbox>
                <w10:wrap type="square"/>
              </v:shape>
            </w:pict>
          </mc:Fallback>
        </mc:AlternateContent>
      </w:r>
      <w:r w:rsidRPr="00C906F8">
        <w:rPr>
          <w:noProof/>
        </w:rPr>
        <w:drawing>
          <wp:anchor distT="0" distB="0" distL="114300" distR="114300" simplePos="0" relativeHeight="251714560" behindDoc="0" locked="0" layoutInCell="1" allowOverlap="1" wp14:anchorId="0BD5ADC2" wp14:editId="1F77A5D9">
            <wp:simplePos x="0" y="0"/>
            <wp:positionH relativeFrom="column">
              <wp:posOffset>3486647</wp:posOffset>
            </wp:positionH>
            <wp:positionV relativeFrom="paragraph">
              <wp:posOffset>785743</wp:posOffset>
            </wp:positionV>
            <wp:extent cx="3331210" cy="1852295"/>
            <wp:effectExtent l="0" t="0" r="2540" b="14605"/>
            <wp:wrapSquare wrapText="bothSides"/>
            <wp:docPr id="89" name="Chart 89">
              <a:extLst xmlns:a="http://schemas.openxmlformats.org/drawingml/2006/main">
                <a:ext uri="{FF2B5EF4-FFF2-40B4-BE49-F238E27FC236}">
                  <a16:creationId xmlns:a16="http://schemas.microsoft.com/office/drawing/2014/main" id="{D5B81D19-657C-426E-AA7A-25C951973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Pr="00C906F8">
        <w:rPr>
          <w:noProof/>
        </w:rPr>
        <w:drawing>
          <wp:anchor distT="0" distB="0" distL="114300" distR="114300" simplePos="0" relativeHeight="251713536" behindDoc="0" locked="0" layoutInCell="1" allowOverlap="1" wp14:anchorId="4C223C6A" wp14:editId="58748C64">
            <wp:simplePos x="0" y="0"/>
            <wp:positionH relativeFrom="column">
              <wp:posOffset>3976</wp:posOffset>
            </wp:positionH>
            <wp:positionV relativeFrom="paragraph">
              <wp:posOffset>801646</wp:posOffset>
            </wp:positionV>
            <wp:extent cx="3371215" cy="1842770"/>
            <wp:effectExtent l="0" t="0" r="635" b="5080"/>
            <wp:wrapSquare wrapText="bothSides"/>
            <wp:docPr id="88" name="Chart 88">
              <a:extLst xmlns:a="http://schemas.openxmlformats.org/drawingml/2006/main">
                <a:ext uri="{FF2B5EF4-FFF2-40B4-BE49-F238E27FC236}">
                  <a16:creationId xmlns:a16="http://schemas.microsoft.com/office/drawing/2014/main" id="{59651DEF-D8E1-49E9-A0D2-2A57528A0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Pr>
          <w:noProof/>
        </w:rPr>
        <mc:AlternateContent>
          <mc:Choice Requires="wps">
            <w:drawing>
              <wp:anchor distT="0" distB="0" distL="114300" distR="114300" simplePos="0" relativeHeight="251716608" behindDoc="0" locked="0" layoutInCell="1" allowOverlap="1" wp14:anchorId="0A3AC906" wp14:editId="0C3EA5DA">
                <wp:simplePos x="0" y="0"/>
                <wp:positionH relativeFrom="margin">
                  <wp:posOffset>0</wp:posOffset>
                </wp:positionH>
                <wp:positionV relativeFrom="paragraph">
                  <wp:posOffset>2683179</wp:posOffset>
                </wp:positionV>
                <wp:extent cx="3371215" cy="321945"/>
                <wp:effectExtent l="0" t="0" r="635" b="1905"/>
                <wp:wrapSquare wrapText="bothSides"/>
                <wp:docPr id="119" name="Text Box 119"/>
                <wp:cNvGraphicFramePr/>
                <a:graphic xmlns:a="http://schemas.openxmlformats.org/drawingml/2006/main">
                  <a:graphicData uri="http://schemas.microsoft.com/office/word/2010/wordprocessingShape">
                    <wps:wsp>
                      <wps:cNvSpPr txBox="1"/>
                      <wps:spPr>
                        <a:xfrm>
                          <a:off x="0" y="0"/>
                          <a:ext cx="3371215" cy="321945"/>
                        </a:xfrm>
                        <a:prstGeom prst="rect">
                          <a:avLst/>
                        </a:prstGeom>
                        <a:solidFill>
                          <a:prstClr val="white"/>
                        </a:solidFill>
                        <a:ln>
                          <a:noFill/>
                        </a:ln>
                      </wps:spPr>
                      <wps:txbx>
                        <w:txbxContent>
                          <w:p w14:paraId="3D95001D" w14:textId="19D52A98" w:rsidR="00B013C7" w:rsidRPr="007A18A5" w:rsidRDefault="00B013C7" w:rsidP="00911AAA">
                            <w:pPr>
                              <w:pStyle w:val="Caption"/>
                              <w:rPr>
                                <w:noProof/>
                              </w:rPr>
                            </w:pPr>
                            <w:bookmarkStart w:id="230" w:name="_Toc11230369"/>
                            <w:bookmarkStart w:id="231" w:name="_Toc13051954"/>
                            <w:bookmarkStart w:id="232" w:name="_Toc13052130"/>
                            <w:bookmarkStart w:id="233" w:name="_Toc14764404"/>
                            <w:r>
                              <w:t xml:space="preserve">Ilustración </w:t>
                            </w:r>
                            <w:r>
                              <w:fldChar w:fldCharType="begin"/>
                            </w:r>
                            <w:r>
                              <w:instrText xml:space="preserve"> SEQ Ilustración \* ARABIC </w:instrText>
                            </w:r>
                            <w:r>
                              <w:fldChar w:fldCharType="separate"/>
                            </w:r>
                            <w:r>
                              <w:rPr>
                                <w:noProof/>
                              </w:rPr>
                              <w:t>34</w:t>
                            </w:r>
                            <w:r>
                              <w:fldChar w:fldCharType="end"/>
                            </w:r>
                            <w:r w:rsidRPr="00FC0FF8">
                              <w:t>: Tendencias de Enfermedades Transmitidas por Agua y Saneamiento en Manabí (Fuente: MSP)</w:t>
                            </w:r>
                            <w:bookmarkEnd w:id="230"/>
                            <w:bookmarkEnd w:id="231"/>
                            <w:bookmarkEnd w:id="232"/>
                            <w:bookmarkEnd w:id="2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AC906" id="Text Box 119" o:spid="_x0000_s1277" type="#_x0000_t202" style="position:absolute;left:0;text-align:left;margin-left:0;margin-top:211.25pt;width:265.45pt;height:25.3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" stroked="f">
                <v:textbox inset="0,0,0,0">
                  <w:txbxContent>
                    <w:p w14:paraId="3D95001D" w14:textId="19D52A98" w:rsidR="00B013C7" w:rsidRPr="007A18A5" w:rsidRDefault="00B013C7" w:rsidP="00911AAA">
                      <w:pPr>
                        <w:pStyle w:val="Caption"/>
                        <w:rPr>
                          <w:noProof/>
                        </w:rPr>
                      </w:pPr>
                      <w:bookmarkStart w:id="234" w:name="_Toc11230369"/>
                      <w:bookmarkStart w:id="235" w:name="_Toc13051954"/>
                      <w:bookmarkStart w:id="236" w:name="_Toc13052130"/>
                      <w:bookmarkStart w:id="237" w:name="_Toc14764404"/>
                      <w:r>
                        <w:t xml:space="preserve">Ilustración </w:t>
                      </w:r>
                      <w:r>
                        <w:fldChar w:fldCharType="begin"/>
                      </w:r>
                      <w:r>
                        <w:instrText xml:space="preserve"> SEQ Ilustración \* ARABIC </w:instrText>
                      </w:r>
                      <w:r>
                        <w:fldChar w:fldCharType="separate"/>
                      </w:r>
                      <w:r>
                        <w:rPr>
                          <w:noProof/>
                        </w:rPr>
                        <w:t>34</w:t>
                      </w:r>
                      <w:r>
                        <w:fldChar w:fldCharType="end"/>
                      </w:r>
                      <w:r w:rsidRPr="00FC0FF8">
                        <w:t>: Tendencias de Enfermedades Transmitidas por Agua y Saneamiento en Manabí (Fuente: MSP)</w:t>
                      </w:r>
                      <w:bookmarkEnd w:id="234"/>
                      <w:bookmarkEnd w:id="235"/>
                      <w:bookmarkEnd w:id="236"/>
                      <w:bookmarkEnd w:id="237"/>
                    </w:p>
                  </w:txbxContent>
                </v:textbox>
                <w10:wrap type="square" anchorx="margin"/>
              </v:shape>
            </w:pict>
          </mc:Fallback>
        </mc:AlternateContent>
      </w:r>
      <w:r w:rsidR="00AB03CB">
        <w:rPr>
          <w:noProof/>
        </w:rPr>
        <mc:AlternateContent>
          <mc:Choice Requires="wps">
            <w:drawing>
              <wp:anchor distT="0" distB="0" distL="114300" distR="114300" simplePos="0" relativeHeight="251712512" behindDoc="0" locked="0" layoutInCell="1" allowOverlap="1" wp14:anchorId="5A6D5849" wp14:editId="2FE0DC49">
                <wp:simplePos x="0" y="0"/>
                <wp:positionH relativeFrom="column">
                  <wp:posOffset>3448685</wp:posOffset>
                </wp:positionH>
                <wp:positionV relativeFrom="paragraph">
                  <wp:posOffset>16510</wp:posOffset>
                </wp:positionV>
                <wp:extent cx="3378835" cy="290195"/>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3378835" cy="290195"/>
                        </a:xfrm>
                        <a:prstGeom prst="rect">
                          <a:avLst/>
                        </a:prstGeom>
                        <a:solidFill>
                          <a:prstClr val="white"/>
                        </a:solidFill>
                        <a:ln>
                          <a:noFill/>
                        </a:ln>
                      </wps:spPr>
                      <wps:txbx>
                        <w:txbxContent>
                          <w:p w14:paraId="55CC80B0" w14:textId="52312D53" w:rsidR="00B013C7" w:rsidRPr="004160A4" w:rsidRDefault="00B013C7" w:rsidP="00911AAA">
                            <w:pPr>
                              <w:pStyle w:val="Caption"/>
                            </w:pPr>
                            <w:bookmarkStart w:id="238" w:name="_Toc11230368"/>
                            <w:bookmarkStart w:id="239" w:name="_Toc13051955"/>
                            <w:bookmarkStart w:id="240" w:name="_Toc13052131"/>
                            <w:bookmarkStart w:id="241" w:name="_Toc14764405"/>
                            <w:r>
                              <w:t xml:space="preserve">Ilustración </w:t>
                            </w:r>
                            <w:r>
                              <w:fldChar w:fldCharType="begin"/>
                            </w:r>
                            <w:r>
                              <w:instrText xml:space="preserve"> SEQ Ilustración \* ARABIC </w:instrText>
                            </w:r>
                            <w:r>
                              <w:fldChar w:fldCharType="separate"/>
                            </w:r>
                            <w:r>
                              <w:rPr>
                                <w:noProof/>
                              </w:rPr>
                              <w:t>35</w:t>
                            </w:r>
                            <w:r>
                              <w:fldChar w:fldCharType="end"/>
                            </w:r>
                            <w:r>
                              <w:t>: % de albergues / refugios que reportan casos de diarrea (Fuente: DTM)</w:t>
                            </w:r>
                            <w:bookmarkEnd w:id="238"/>
                            <w:bookmarkEnd w:id="239"/>
                            <w:bookmarkEnd w:id="240"/>
                            <w:bookmarkEnd w:id="2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D5849" id="Text Box 117" o:spid="_x0000_s1278" type="#_x0000_t202" style="position:absolute;left:0;text-align:left;margin-left:271.55pt;margin-top:1.3pt;width:266.05pt;height:22.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" stroked="f">
                <v:textbox inset="0,0,0,0">
                  <w:txbxContent>
                    <w:p w14:paraId="55CC80B0" w14:textId="52312D53" w:rsidR="00B013C7" w:rsidRPr="004160A4" w:rsidRDefault="00B013C7" w:rsidP="00911AAA">
                      <w:pPr>
                        <w:pStyle w:val="Caption"/>
                      </w:pPr>
                      <w:bookmarkStart w:id="242" w:name="_Toc11230368"/>
                      <w:bookmarkStart w:id="243" w:name="_Toc13051955"/>
                      <w:bookmarkStart w:id="244" w:name="_Toc13052131"/>
                      <w:bookmarkStart w:id="245" w:name="_Toc14764405"/>
                      <w:r>
                        <w:t xml:space="preserve">Ilustración </w:t>
                      </w:r>
                      <w:r>
                        <w:fldChar w:fldCharType="begin"/>
                      </w:r>
                      <w:r>
                        <w:instrText xml:space="preserve"> SEQ Ilustración \* ARABIC </w:instrText>
                      </w:r>
                      <w:r>
                        <w:fldChar w:fldCharType="separate"/>
                      </w:r>
                      <w:r>
                        <w:rPr>
                          <w:noProof/>
                        </w:rPr>
                        <w:t>35</w:t>
                      </w:r>
                      <w:r>
                        <w:fldChar w:fldCharType="end"/>
                      </w:r>
                      <w:r>
                        <w:t>: % de albergues / refugios que reportan casos de diarrea (Fuente: DTM)</w:t>
                      </w:r>
                      <w:bookmarkEnd w:id="242"/>
                      <w:bookmarkEnd w:id="243"/>
                      <w:bookmarkEnd w:id="244"/>
                      <w:bookmarkEnd w:id="245"/>
                    </w:p>
                  </w:txbxContent>
                </v:textbox>
                <w10:wrap type="square"/>
              </v:shape>
            </w:pict>
          </mc:Fallback>
        </mc:AlternateContent>
      </w:r>
      <w:r w:rsidR="00232458" w:rsidRPr="00C906F8">
        <w:t xml:space="preserve">Una revisión de la vigilancia epidemiológica de las enfermedades relacionadas con </w:t>
      </w:r>
      <w:r w:rsidR="0067585D">
        <w:t>ASH</w:t>
      </w:r>
      <w:r w:rsidR="00232458" w:rsidRPr="00C906F8">
        <w:t xml:space="preserve"> indica que no hay picos importantes en las provincias más afectadas de </w:t>
      </w:r>
      <w:r w:rsidR="00B530BF" w:rsidRPr="00C906F8">
        <w:t>Manabí</w:t>
      </w:r>
      <w:r w:rsidR="00232458" w:rsidRPr="00C906F8">
        <w:t xml:space="preserve"> y Esmeraldas. No obstante, hay </w:t>
      </w:r>
      <w:r w:rsidR="00E93BFF" w:rsidRPr="00C906F8">
        <w:t>una aumentación</w:t>
      </w:r>
      <w:r w:rsidR="00043736">
        <w:t xml:space="preserve"> </w:t>
      </w:r>
      <w:r w:rsidR="00232458" w:rsidRPr="00C906F8">
        <w:t xml:space="preserve">en los casos de intoxicación alimentaria en </w:t>
      </w:r>
      <w:r w:rsidR="00B530BF" w:rsidRPr="00C906F8">
        <w:t>Manabí</w:t>
      </w:r>
      <w:r w:rsidR="00232458" w:rsidRPr="00C906F8">
        <w:t xml:space="preserve"> en 2016, y un ligero aumento en los casos de fiebre tifoidea y hepatitis A en 2017.</w:t>
      </w:r>
    </w:p>
    <w:p w14:paraId="4603552A" w14:textId="77777777" w:rsidR="00920D86" w:rsidRDefault="00920D86" w:rsidP="003210DB">
      <w:pPr>
        <w:rPr>
          <w:noProof/>
        </w:rPr>
      </w:pPr>
    </w:p>
    <w:p w14:paraId="08E70C05" w14:textId="5E95893A" w:rsidR="00232458" w:rsidRPr="00C906F8" w:rsidRDefault="00232458" w:rsidP="003210DB">
      <w:pPr>
        <w:rPr>
          <w:noProof/>
        </w:rPr>
      </w:pPr>
      <w:r w:rsidRPr="00C906F8">
        <w:rPr>
          <w:noProof/>
        </w:rPr>
        <w:t>Una revisión de los brotes reportados</w:t>
      </w:r>
      <w:r w:rsidR="00043736">
        <w:rPr>
          <w:noProof/>
        </w:rPr>
        <w:t xml:space="preserve"> y investigados </w:t>
      </w:r>
      <w:r w:rsidRPr="00C906F8">
        <w:rPr>
          <w:noProof/>
        </w:rPr>
        <w:t xml:space="preserve">también sugiere que no </w:t>
      </w:r>
      <w:r w:rsidR="00920D86">
        <w:rPr>
          <w:noProof/>
        </w:rPr>
        <w:t>h</w:t>
      </w:r>
      <w:r w:rsidRPr="00C906F8">
        <w:rPr>
          <w:noProof/>
        </w:rPr>
        <w:t>ubo brote</w:t>
      </w:r>
      <w:r w:rsidR="00043736">
        <w:rPr>
          <w:noProof/>
        </w:rPr>
        <w:t>s</w:t>
      </w:r>
      <w:r w:rsidRPr="00C906F8">
        <w:rPr>
          <w:noProof/>
        </w:rPr>
        <w:t xml:space="preserve"> importante</w:t>
      </w:r>
      <w:r w:rsidR="00043736">
        <w:rPr>
          <w:noProof/>
        </w:rPr>
        <w:t>s</w:t>
      </w:r>
      <w:r w:rsidRPr="00C906F8">
        <w:rPr>
          <w:noProof/>
        </w:rPr>
        <w:t xml:space="preserve"> de enfermedades relacionadas con ASH</w:t>
      </w:r>
      <w:r w:rsidR="00047BA0">
        <w:rPr>
          <w:noProof/>
        </w:rPr>
        <w:t>;</w:t>
      </w:r>
      <w:r w:rsidRPr="00C906F8">
        <w:rPr>
          <w:noProof/>
        </w:rPr>
        <w:t xml:space="preserve"> el hecho de que no hubo brotes importantes de enfermedades </w:t>
      </w:r>
      <w:r w:rsidR="009B2B44" w:rsidRPr="00C906F8">
        <w:rPr>
          <w:noProof/>
        </w:rPr>
        <w:t xml:space="preserve">hidricas </w:t>
      </w:r>
      <w:r w:rsidRPr="00C906F8">
        <w:rPr>
          <w:noProof/>
        </w:rPr>
        <w:t xml:space="preserve">ha sido ampliamente citado como un éxito y logro del Sector. No obstante, hay un aumento significativo en el número de incidentes relacionados con </w:t>
      </w:r>
      <w:r w:rsidR="0067585D">
        <w:rPr>
          <w:noProof/>
        </w:rPr>
        <w:t>ASH</w:t>
      </w:r>
      <w:r w:rsidRPr="00C906F8">
        <w:rPr>
          <w:noProof/>
        </w:rPr>
        <w:t xml:space="preserve"> en 2016 en Manabi, lo que sugiere que la caída en Esmeraldas en 2016 podría reflejar otros problemas</w:t>
      </w:r>
      <w:r w:rsidR="009B2B44" w:rsidRPr="00C906F8">
        <w:rPr>
          <w:noProof/>
        </w:rPr>
        <w:t xml:space="preserve"> en la recoleccion de datos</w:t>
      </w:r>
      <w:r w:rsidRPr="00C906F8">
        <w:rPr>
          <w:noProof/>
        </w:rPr>
        <w:t xml:space="preserve">. También vale la pena señalar que la disminución en el número de </w:t>
      </w:r>
      <w:r w:rsidR="00047BA0">
        <w:rPr>
          <w:noProof/>
        </w:rPr>
        <w:t>enfermedades</w:t>
      </w:r>
      <w:r w:rsidR="00047BA0" w:rsidRPr="00C906F8">
        <w:rPr>
          <w:noProof/>
        </w:rPr>
        <w:t xml:space="preserve"> transmitid</w:t>
      </w:r>
      <w:r w:rsidR="00047BA0">
        <w:rPr>
          <w:noProof/>
        </w:rPr>
        <w:t>a</w:t>
      </w:r>
      <w:r w:rsidR="00047BA0" w:rsidRPr="00C906F8">
        <w:rPr>
          <w:noProof/>
        </w:rPr>
        <w:t xml:space="preserve">s </w:t>
      </w:r>
      <w:r w:rsidRPr="00C906F8">
        <w:rPr>
          <w:noProof/>
        </w:rPr>
        <w:t>por vectores indica una tendencia nacional más amplia relacionada con los picos en Dengue / Chikungunya en 2015 y Zika en 2016.</w:t>
      </w:r>
    </w:p>
    <w:p w14:paraId="22C4D48A" w14:textId="77777777" w:rsidR="00D37F41" w:rsidRPr="00C906F8" w:rsidRDefault="00AB03CB" w:rsidP="003210DB">
      <w:pPr>
        <w:rPr>
          <w:noProof/>
        </w:rPr>
      </w:pPr>
      <w:r>
        <w:rPr>
          <w:noProof/>
        </w:rPr>
        <mc:AlternateContent>
          <mc:Choice Requires="wps">
            <w:drawing>
              <wp:anchor distT="0" distB="0" distL="114300" distR="114300" simplePos="0" relativeHeight="251722752" behindDoc="0" locked="0" layoutInCell="1" allowOverlap="1" wp14:anchorId="606FA858" wp14:editId="369A3147">
                <wp:simplePos x="0" y="0"/>
                <wp:positionH relativeFrom="column">
                  <wp:posOffset>2540</wp:posOffset>
                </wp:positionH>
                <wp:positionV relativeFrom="paragraph">
                  <wp:posOffset>1597025</wp:posOffset>
                </wp:positionV>
                <wp:extent cx="3027680" cy="63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3027680" cy="635"/>
                        </a:xfrm>
                        <a:prstGeom prst="rect">
                          <a:avLst/>
                        </a:prstGeom>
                        <a:solidFill>
                          <a:prstClr val="white"/>
                        </a:solidFill>
                        <a:ln>
                          <a:noFill/>
                        </a:ln>
                      </wps:spPr>
                      <wps:txbx>
                        <w:txbxContent>
                          <w:p w14:paraId="24F081F2" w14:textId="79B86115" w:rsidR="00B013C7" w:rsidRPr="00C150A9" w:rsidRDefault="00B013C7" w:rsidP="00911AAA">
                            <w:pPr>
                              <w:pStyle w:val="Caption"/>
                              <w:rPr>
                                <w:noProof/>
                              </w:rPr>
                            </w:pPr>
                            <w:bookmarkStart w:id="246" w:name="_Toc11230371"/>
                            <w:bookmarkStart w:id="247" w:name="_Toc13051956"/>
                            <w:bookmarkStart w:id="248" w:name="_Toc13052132"/>
                            <w:bookmarkStart w:id="249" w:name="_Toc14764406"/>
                            <w:r>
                              <w:t xml:space="preserve">Ilustración </w:t>
                            </w:r>
                            <w:r>
                              <w:fldChar w:fldCharType="begin"/>
                            </w:r>
                            <w:r>
                              <w:instrText xml:space="preserve"> SEQ Ilustración \* ARABIC </w:instrText>
                            </w:r>
                            <w:r>
                              <w:fldChar w:fldCharType="separate"/>
                            </w:r>
                            <w:r>
                              <w:rPr>
                                <w:noProof/>
                              </w:rPr>
                              <w:t>36</w:t>
                            </w:r>
                            <w:r>
                              <w:fldChar w:fldCharType="end"/>
                            </w:r>
                            <w:r w:rsidRPr="00D00745">
                              <w:t>: # de brotes de enfermedad</w:t>
                            </w:r>
                            <w:r>
                              <w:t>e</w:t>
                            </w:r>
                            <w:r w:rsidRPr="00D00745">
                              <w:t>s transmitidas por vector y agua y saneamiento en Manabí (Fuente: MSP)</w:t>
                            </w:r>
                            <w:bookmarkEnd w:id="246"/>
                            <w:bookmarkEnd w:id="247"/>
                            <w:bookmarkEnd w:id="248"/>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FA858" id="Text Box 122" o:spid="_x0000_s1279" type="#_x0000_t202" style="position:absolute;left:0;text-align:left;margin-left:.2pt;margin-top:125.75pt;width:238.4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2ILwIAAGoEAAAOAAAAZHJzL2Uyb0RvYy54bWysVMGO2jAQvVfqP1i+lwCrU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" stroked="f">
                <v:textbox style="mso-fit-shape-to-text:t" inset="0,0,0,0">
                  <w:txbxContent>
                    <w:p w14:paraId="24F081F2" w14:textId="79B86115" w:rsidR="00B013C7" w:rsidRPr="00C150A9" w:rsidRDefault="00B013C7" w:rsidP="00911AAA">
                      <w:pPr>
                        <w:pStyle w:val="Caption"/>
                        <w:rPr>
                          <w:noProof/>
                        </w:rPr>
                      </w:pPr>
                      <w:bookmarkStart w:id="250" w:name="_Toc11230371"/>
                      <w:bookmarkStart w:id="251" w:name="_Toc13051956"/>
                      <w:bookmarkStart w:id="252" w:name="_Toc13052132"/>
                      <w:bookmarkStart w:id="253" w:name="_Toc14764406"/>
                      <w:r>
                        <w:t xml:space="preserve">Ilustración </w:t>
                      </w:r>
                      <w:r>
                        <w:fldChar w:fldCharType="begin"/>
                      </w:r>
                      <w:r>
                        <w:instrText xml:space="preserve"> SEQ Ilustración \* ARABIC </w:instrText>
                      </w:r>
                      <w:r>
                        <w:fldChar w:fldCharType="separate"/>
                      </w:r>
                      <w:r>
                        <w:rPr>
                          <w:noProof/>
                        </w:rPr>
                        <w:t>36</w:t>
                      </w:r>
                      <w:r>
                        <w:fldChar w:fldCharType="end"/>
                      </w:r>
                      <w:r w:rsidRPr="00D00745">
                        <w:t>: # de brotes de enfermedad</w:t>
                      </w:r>
                      <w:r>
                        <w:t>e</w:t>
                      </w:r>
                      <w:r w:rsidRPr="00D00745">
                        <w:t>s transmitidas por vector y agua y saneamiento en Manabí (Fuente: MSP)</w:t>
                      </w:r>
                      <w:bookmarkEnd w:id="250"/>
                      <w:bookmarkEnd w:id="251"/>
                      <w:bookmarkEnd w:id="252"/>
                      <w:bookmarkEnd w:id="253"/>
                    </w:p>
                  </w:txbxContent>
                </v:textbox>
                <w10:wrap type="square"/>
              </v:shape>
            </w:pict>
          </mc:Fallback>
        </mc:AlternateContent>
      </w:r>
      <w:r w:rsidR="00D37F41" w:rsidRPr="00C906F8">
        <w:rPr>
          <w:noProof/>
        </w:rPr>
        <w:drawing>
          <wp:anchor distT="0" distB="0" distL="114300" distR="114300" simplePos="0" relativeHeight="251719680" behindDoc="0" locked="0" layoutInCell="1" allowOverlap="1" wp14:anchorId="54614D8E" wp14:editId="33E9157B">
            <wp:simplePos x="0" y="0"/>
            <wp:positionH relativeFrom="column">
              <wp:posOffset>2643</wp:posOffset>
            </wp:positionH>
            <wp:positionV relativeFrom="paragraph">
              <wp:posOffset>2173</wp:posOffset>
            </wp:positionV>
            <wp:extent cx="3027746" cy="1537970"/>
            <wp:effectExtent l="0" t="0" r="1270" b="5080"/>
            <wp:wrapSquare wrapText="bothSides"/>
            <wp:docPr id="93" name="Chart 93">
              <a:extLst xmlns:a="http://schemas.openxmlformats.org/drawingml/2006/main">
                <a:ext uri="{FF2B5EF4-FFF2-40B4-BE49-F238E27FC236}">
                  <a16:creationId xmlns:a16="http://schemas.microsoft.com/office/drawing/2014/main" id="{BDD8810C-BC1D-4BF8-B7DB-14CEDE0FA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Pr>
          <w:noProof/>
        </w:rPr>
        <mc:AlternateContent>
          <mc:Choice Requires="wps">
            <w:drawing>
              <wp:anchor distT="0" distB="0" distL="114300" distR="114300" simplePos="0" relativeHeight="251724800" behindDoc="0" locked="0" layoutInCell="1" allowOverlap="1" wp14:anchorId="0FE9E1CF" wp14:editId="1A8878AD">
                <wp:simplePos x="0" y="0"/>
                <wp:positionH relativeFrom="column">
                  <wp:posOffset>3147060</wp:posOffset>
                </wp:positionH>
                <wp:positionV relativeFrom="paragraph">
                  <wp:posOffset>1597025</wp:posOffset>
                </wp:positionV>
                <wp:extent cx="2992120" cy="63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992120" cy="635"/>
                        </a:xfrm>
                        <a:prstGeom prst="rect">
                          <a:avLst/>
                        </a:prstGeom>
                        <a:solidFill>
                          <a:prstClr val="white"/>
                        </a:solidFill>
                        <a:ln>
                          <a:noFill/>
                        </a:ln>
                      </wps:spPr>
                      <wps:txbx>
                        <w:txbxContent>
                          <w:p w14:paraId="149E1895" w14:textId="05A6AF87" w:rsidR="00B013C7" w:rsidRPr="007F3A81" w:rsidRDefault="00B013C7" w:rsidP="00911AAA">
                            <w:pPr>
                              <w:pStyle w:val="Caption"/>
                              <w:rPr>
                                <w:noProof/>
                              </w:rPr>
                            </w:pPr>
                            <w:bookmarkStart w:id="254" w:name="_Toc11230372"/>
                            <w:bookmarkStart w:id="255" w:name="_Toc13051957"/>
                            <w:bookmarkStart w:id="256" w:name="_Toc13052133"/>
                            <w:bookmarkStart w:id="257" w:name="_Toc14764407"/>
                            <w:r>
                              <w:t xml:space="preserve">Ilustración </w:t>
                            </w:r>
                            <w:r>
                              <w:fldChar w:fldCharType="begin"/>
                            </w:r>
                            <w:r>
                              <w:instrText xml:space="preserve"> SEQ Ilustración \* ARABIC </w:instrText>
                            </w:r>
                            <w:r>
                              <w:fldChar w:fldCharType="separate"/>
                            </w:r>
                            <w:r>
                              <w:rPr>
                                <w:noProof/>
                              </w:rPr>
                              <w:t>37</w:t>
                            </w:r>
                            <w:r>
                              <w:fldChar w:fldCharType="end"/>
                            </w:r>
                            <w:r w:rsidRPr="008220D7">
                              <w:t>: # de brotes de enfermedad</w:t>
                            </w:r>
                            <w:r>
                              <w:t>e</w:t>
                            </w:r>
                            <w:r w:rsidRPr="008220D7">
                              <w:t xml:space="preserve">s transmitidas por vector y agua y saneamiento en </w:t>
                            </w:r>
                            <w:r>
                              <w:t>Esmeraldas</w:t>
                            </w:r>
                            <w:r w:rsidRPr="008220D7">
                              <w:t xml:space="preserve"> (Fuente: MSP)</w:t>
                            </w:r>
                            <w:bookmarkEnd w:id="254"/>
                            <w:bookmarkEnd w:id="255"/>
                            <w:bookmarkEnd w:id="256"/>
                            <w:bookmarkEnd w:id="2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E9E1CF" id="Text Box 123" o:spid="_x0000_s1280" type="#_x0000_t202" style="position:absolute;left:0;text-align:left;margin-left:247.8pt;margin-top:125.75pt;width:235.6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" stroked="f">
                <v:textbox style="mso-fit-shape-to-text:t" inset="0,0,0,0">
                  <w:txbxContent>
                    <w:p w14:paraId="149E1895" w14:textId="05A6AF87" w:rsidR="00B013C7" w:rsidRPr="007F3A81" w:rsidRDefault="00B013C7" w:rsidP="00911AAA">
                      <w:pPr>
                        <w:pStyle w:val="Caption"/>
                        <w:rPr>
                          <w:noProof/>
                        </w:rPr>
                      </w:pPr>
                      <w:bookmarkStart w:id="258" w:name="_Toc11230372"/>
                      <w:bookmarkStart w:id="259" w:name="_Toc13051957"/>
                      <w:bookmarkStart w:id="260" w:name="_Toc13052133"/>
                      <w:bookmarkStart w:id="261" w:name="_Toc14764407"/>
                      <w:r>
                        <w:t xml:space="preserve">Ilustración </w:t>
                      </w:r>
                      <w:r>
                        <w:fldChar w:fldCharType="begin"/>
                      </w:r>
                      <w:r>
                        <w:instrText xml:space="preserve"> SEQ Ilustración \* ARABIC </w:instrText>
                      </w:r>
                      <w:r>
                        <w:fldChar w:fldCharType="separate"/>
                      </w:r>
                      <w:r>
                        <w:rPr>
                          <w:noProof/>
                        </w:rPr>
                        <w:t>37</w:t>
                      </w:r>
                      <w:r>
                        <w:fldChar w:fldCharType="end"/>
                      </w:r>
                      <w:r w:rsidRPr="008220D7">
                        <w:t>: # de brotes de enfermedad</w:t>
                      </w:r>
                      <w:r>
                        <w:t>e</w:t>
                      </w:r>
                      <w:r w:rsidRPr="008220D7">
                        <w:t xml:space="preserve">s transmitidas por vector y agua y saneamiento en </w:t>
                      </w:r>
                      <w:r>
                        <w:t>Esmeraldas</w:t>
                      </w:r>
                      <w:r w:rsidRPr="008220D7">
                        <w:t xml:space="preserve"> (Fuente: MSP)</w:t>
                      </w:r>
                      <w:bookmarkEnd w:id="258"/>
                      <w:bookmarkEnd w:id="259"/>
                      <w:bookmarkEnd w:id="260"/>
                      <w:bookmarkEnd w:id="261"/>
                    </w:p>
                  </w:txbxContent>
                </v:textbox>
                <w10:wrap type="square"/>
              </v:shape>
            </w:pict>
          </mc:Fallback>
        </mc:AlternateContent>
      </w:r>
      <w:r w:rsidR="00D37F41" w:rsidRPr="00C906F8">
        <w:rPr>
          <w:noProof/>
        </w:rPr>
        <w:drawing>
          <wp:anchor distT="0" distB="0" distL="114300" distR="114300" simplePos="0" relativeHeight="251720704" behindDoc="0" locked="0" layoutInCell="1" allowOverlap="1" wp14:anchorId="008A3A5A" wp14:editId="51ED3655">
            <wp:simplePos x="0" y="0"/>
            <wp:positionH relativeFrom="column">
              <wp:posOffset>3147060</wp:posOffset>
            </wp:positionH>
            <wp:positionV relativeFrom="paragraph">
              <wp:posOffset>1905</wp:posOffset>
            </wp:positionV>
            <wp:extent cx="2992120" cy="1537970"/>
            <wp:effectExtent l="0" t="0" r="17780" b="5080"/>
            <wp:wrapSquare wrapText="bothSides"/>
            <wp:docPr id="95" name="Chart 95">
              <a:extLst xmlns:a="http://schemas.openxmlformats.org/drawingml/2006/main">
                <a:ext uri="{FF2B5EF4-FFF2-40B4-BE49-F238E27FC236}">
                  <a16:creationId xmlns:a16="http://schemas.microsoft.com/office/drawing/2014/main" id="{543A1533-4295-4523-9F04-34429DA26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14:paraId="741A78DD" w14:textId="77777777" w:rsidR="00805303" w:rsidRDefault="00805303" w:rsidP="003210DB"/>
    <w:p w14:paraId="369BA21C" w14:textId="77777777" w:rsidR="00805303" w:rsidRDefault="00805303" w:rsidP="003210DB"/>
    <w:p w14:paraId="0BA6CE56" w14:textId="77777777" w:rsidR="00805303" w:rsidRDefault="00805303" w:rsidP="003210DB"/>
    <w:p w14:paraId="19467BA2" w14:textId="77777777" w:rsidR="00805303" w:rsidRDefault="00805303" w:rsidP="003210DB"/>
    <w:p w14:paraId="353EE943" w14:textId="77777777" w:rsidR="003210DB" w:rsidRDefault="003210DB" w:rsidP="003210DB"/>
    <w:p w14:paraId="6E02CE43" w14:textId="77777777" w:rsidR="003210DB" w:rsidRDefault="003210DB" w:rsidP="003210DB"/>
    <w:p w14:paraId="00631BF9" w14:textId="77777777" w:rsidR="003210DB" w:rsidRDefault="003210DB" w:rsidP="003210DB"/>
    <w:p w14:paraId="07CEDE04" w14:textId="77777777" w:rsidR="003210DB" w:rsidRDefault="003210DB" w:rsidP="003210DB"/>
    <w:p w14:paraId="182EEE79" w14:textId="7534DB52" w:rsidR="00423325" w:rsidRPr="003210DB" w:rsidRDefault="0F9AC28A" w:rsidP="003210DB">
      <w:pPr>
        <w:pStyle w:val="Heading2"/>
      </w:pPr>
      <w:bookmarkStart w:id="262" w:name="_Toc14764506"/>
      <w:r w:rsidRPr="003210DB">
        <w:t xml:space="preserve">3.3 </w:t>
      </w:r>
      <w:r w:rsidR="003821F4" w:rsidRPr="003210DB">
        <w:t>C</w:t>
      </w:r>
      <w:r w:rsidR="368B0879" w:rsidRPr="003210DB">
        <w:t>onclusiones y recomendaciones</w:t>
      </w:r>
      <w:bookmarkEnd w:id="262"/>
    </w:p>
    <w:p w14:paraId="6C94E747" w14:textId="26718741" w:rsidR="00A63EB6" w:rsidRPr="003210DB" w:rsidRDefault="00A63EB6" w:rsidP="00A63EB6">
      <w:r w:rsidRPr="003210DB">
        <w:t xml:space="preserve">De manera general, a pesar de ser difícil de cuantificar con precisión, la respuesta ha tenido impactos y efectividad significativos para restaurar y aumentar el acceso a los servicios de ASH, principalmente en aquellos cantones con poca cobertura </w:t>
      </w:r>
      <w:r>
        <w:t xml:space="preserve">y </w:t>
      </w:r>
      <w:r w:rsidRPr="003210DB">
        <w:t xml:space="preserve">cerca del epicentro. </w:t>
      </w:r>
      <w:r w:rsidRPr="003210DB">
        <w:lastRenderedPageBreak/>
        <w:t xml:space="preserve">De hecho, en muchos sentidos, la respuesta de ASH se convirtió en una respuesta a las condiciones preexistentes tanto como los daños causados </w:t>
      </w:r>
      <w:r w:rsidRPr="003210DB">
        <w:rPr>
          <w:rFonts w:ascii="Arial" w:hAnsi="Arial" w:cs="Arial"/>
        </w:rPr>
        <w:t>​​</w:t>
      </w:r>
      <w:r w:rsidRPr="003210DB">
        <w:t>por el terremoto.</w:t>
      </w:r>
    </w:p>
    <w:p w14:paraId="5B7F67D4" w14:textId="3FA14BFD" w:rsidR="00D5370F" w:rsidRPr="003210DB" w:rsidRDefault="00A63EB6" w:rsidP="003210DB">
      <w:pPr>
        <w:rPr>
          <w:highlight w:val="yellow"/>
        </w:rPr>
      </w:pPr>
      <w:r w:rsidRPr="003210DB">
        <w:t xml:space="preserve">Dada la falta de </w:t>
      </w:r>
      <w:r w:rsidR="003210DB">
        <w:t>un programa</w:t>
      </w:r>
      <w:r w:rsidR="00014297">
        <w:t xml:space="preserve"> </w:t>
      </w:r>
      <w:r w:rsidRPr="003210DB">
        <w:t xml:space="preserve">ASH </w:t>
      </w:r>
      <w:r w:rsidR="00014297">
        <w:t>dentro del CLA</w:t>
      </w:r>
      <w:r w:rsidRPr="003210DB">
        <w:t xml:space="preserve">, la presencia de varios miembros del personal de emergencia con </w:t>
      </w:r>
      <w:r w:rsidR="00014297">
        <w:t xml:space="preserve">capacidades </w:t>
      </w:r>
      <w:r w:rsidRPr="003210DB">
        <w:t xml:space="preserve">en ASH, </w:t>
      </w:r>
      <w:r w:rsidR="00014297">
        <w:t>y l</w:t>
      </w:r>
      <w:r w:rsidRPr="003210DB">
        <w:t xml:space="preserve">as conexiones preexistentes </w:t>
      </w:r>
      <w:r w:rsidR="00014297">
        <w:t>entre SENAGUA y UNICEF a través de</w:t>
      </w:r>
      <w:r w:rsidRPr="003210DB">
        <w:t xml:space="preserve"> las actividades de preparación relacionadas con el fenómeno de El Niño, facilitaron enormemente el establecimiento del </w:t>
      </w:r>
      <w:r w:rsidR="00014297">
        <w:t xml:space="preserve">Grupo </w:t>
      </w:r>
      <w:r w:rsidRPr="003210DB">
        <w:t>Sectorial</w:t>
      </w:r>
      <w:r w:rsidR="00014297">
        <w:t xml:space="preserve"> </w:t>
      </w:r>
      <w:r w:rsidRPr="003210DB">
        <w:t xml:space="preserve">a nivel nacional y cantonal. Sin embargo, aunque la respuesta ha mostrado </w:t>
      </w:r>
      <w:r w:rsidR="00014297">
        <w:t xml:space="preserve">una adaptabilidad </w:t>
      </w:r>
      <w:r w:rsidRPr="003210DB">
        <w:t xml:space="preserve">a los problemas emergentes, a menudo ha sido reactiva y no siempre ha sido capaz de superar algunas problemáticas clave de las fases iniciales, a saber, en las evaluaciones de necesidades y priorizaciones geográficas, la planificación sectorial conjunta y las prioridades estratégicas, e </w:t>
      </w:r>
      <w:r w:rsidR="00014297">
        <w:t xml:space="preserve">en las </w:t>
      </w:r>
      <w:r w:rsidRPr="003210DB">
        <w:t xml:space="preserve">integraciones y delimitaciones intersectoriales. Además, el Grupo Sectorial no pudo mantenerse más allá de 2017 y, aunque se hicieron esfuerzos, se logró poco progreso </w:t>
      </w:r>
      <w:r w:rsidR="007709D2">
        <w:t xml:space="preserve">relacionado a la </w:t>
      </w:r>
      <w:r w:rsidRPr="003210DB">
        <w:t xml:space="preserve">planificación de contingencia, capacitación y </w:t>
      </w:r>
      <w:r w:rsidR="00014297">
        <w:t>la rendición de cuentas a la</w:t>
      </w:r>
      <w:r w:rsidRPr="003210DB">
        <w:t>s poblaciones afectadas.</w:t>
      </w:r>
      <w:r w:rsidR="00430B96" w:rsidRPr="003210DB">
        <w:rPr>
          <w:highlight w:val="yellow"/>
        </w:rPr>
        <w:t xml:space="preserve"> </w:t>
      </w:r>
    </w:p>
    <w:p w14:paraId="2B37BFD9" w14:textId="2CCBF2DD" w:rsidR="00FD7E76" w:rsidRDefault="00992F3B" w:rsidP="003210DB">
      <w:r w:rsidRPr="003210DB">
        <w:t xml:space="preserve">Si bien existen áreas de mejora, las áreas de debilidad corresponden </w:t>
      </w:r>
      <w:r w:rsidR="007709D2">
        <w:t>a</w:t>
      </w:r>
      <w:r w:rsidRPr="003210DB">
        <w:t xml:space="preserve"> un Grupo Sectorial naciente ante un desastre natural, interactuando con una estructura de respuesta gubernamental naciente, </w:t>
      </w:r>
      <w:r w:rsidR="007709D2">
        <w:t xml:space="preserve">y </w:t>
      </w:r>
      <w:r w:rsidRPr="003210DB">
        <w:t>con desalineaciones estructurales entre los sistemas del Gobierno y los sistemas internacionales.</w:t>
      </w:r>
      <w:r w:rsidR="00014297">
        <w:t xml:space="preserve"> </w:t>
      </w:r>
      <w:r w:rsidR="009936BF" w:rsidRPr="003210DB">
        <w:t xml:space="preserve">De hecho, se encuentran limitaciones similares en emergencias de inicio </w:t>
      </w:r>
      <w:r w:rsidR="007709D2">
        <w:t xml:space="preserve">súbito </w:t>
      </w:r>
      <w:r w:rsidR="009936BF" w:rsidRPr="003210DB">
        <w:t>en las que el</w:t>
      </w:r>
      <w:r w:rsidR="009936BF">
        <w:t xml:space="preserve"> Grupo Sectorial ASH</w:t>
      </w:r>
      <w:r w:rsidR="009936BF" w:rsidRPr="003210DB">
        <w:t xml:space="preserve"> no está bien establecido</w:t>
      </w:r>
      <w:r w:rsidR="007709D2">
        <w:t xml:space="preserve"> – debe precisar</w:t>
      </w:r>
      <w:r w:rsidR="00EF172D">
        <w:t xml:space="preserve">se </w:t>
      </w:r>
      <w:r w:rsidR="009936BF" w:rsidRPr="003210DB">
        <w:t xml:space="preserve">que la respuesta de los Grupos Sectoriales se implementó correctamente dentro de las restricciones del contexto. </w:t>
      </w:r>
      <w:r w:rsidR="00EF172D">
        <w:t xml:space="preserve">A través de la lente de los </w:t>
      </w:r>
      <w:r w:rsidR="009936BF">
        <w:t>Requisitos Mínimos para la Coordinación (GWC, 2017)</w:t>
      </w:r>
      <w:r w:rsidR="00EF172D">
        <w:t xml:space="preserve"> se sugiere acciones</w:t>
      </w:r>
      <w:r w:rsidR="009936BF">
        <w:t xml:space="preserve"> </w:t>
      </w:r>
      <w:r w:rsidR="009936BF" w:rsidRPr="003210DB">
        <w:t>que podrían mejorar una respuesta similar.</w:t>
      </w:r>
    </w:p>
    <w:tbl>
      <w:tblPr>
        <w:tblStyle w:val="GridTable4-Accent31"/>
        <w:tblW w:w="4944" w:type="pct"/>
        <w:tblLook w:val="0420" w:firstRow="1" w:lastRow="0" w:firstColumn="0" w:lastColumn="0" w:noHBand="0" w:noVBand="1"/>
      </w:tblPr>
      <w:tblGrid>
        <w:gridCol w:w="1562"/>
        <w:gridCol w:w="8672"/>
        <w:gridCol w:w="435"/>
      </w:tblGrid>
      <w:tr w:rsidR="00FD7E76" w:rsidRPr="00F00398" w14:paraId="19241B3A"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tcW w:w="732" w:type="pct"/>
          </w:tcPr>
          <w:p w14:paraId="7F5F0911" w14:textId="77777777" w:rsidR="00FD7E76" w:rsidRPr="00F00398" w:rsidRDefault="00FD7E76" w:rsidP="003210DB">
            <w:pPr>
              <w:jc w:val="left"/>
              <w:rPr>
                <w:rFonts w:eastAsia="Times New Roman" w:cs="Calibri"/>
                <w:i/>
                <w:iCs/>
                <w:color w:val="000000"/>
                <w:lang w:eastAsia="es-MX"/>
              </w:rPr>
            </w:pPr>
            <w:r>
              <w:rPr>
                <w:rFonts w:eastAsia="Times New Roman" w:cs="Calibri"/>
                <w:i/>
                <w:iCs/>
                <w:color w:val="000000"/>
                <w:lang w:eastAsia="es-MX"/>
              </w:rPr>
              <w:t>Función clave</w:t>
            </w:r>
          </w:p>
        </w:tc>
        <w:tc>
          <w:tcPr>
            <w:tcW w:w="4063" w:type="pct"/>
          </w:tcPr>
          <w:p w14:paraId="7BEBC8FC" w14:textId="0EFF4ACF" w:rsidR="00FD7E76" w:rsidRPr="00F00398" w:rsidRDefault="00FD7E76" w:rsidP="005E57E4">
            <w:pPr>
              <w:rPr>
                <w:rFonts w:eastAsia="Times New Roman" w:cs="Calibri"/>
                <w:color w:val="000000"/>
                <w:sz w:val="20"/>
                <w:szCs w:val="20"/>
                <w:lang w:eastAsia="es-MX"/>
              </w:rPr>
            </w:pPr>
            <w:r>
              <w:rPr>
                <w:rFonts w:eastAsia="Times New Roman" w:cs="Calibri"/>
                <w:color w:val="000000"/>
                <w:sz w:val="20"/>
                <w:szCs w:val="20"/>
                <w:lang w:eastAsia="es-MX"/>
              </w:rPr>
              <w:t xml:space="preserve">Requisito </w:t>
            </w:r>
            <w:r w:rsidR="00C01690">
              <w:rPr>
                <w:rFonts w:eastAsia="Times New Roman" w:cs="Calibri"/>
                <w:color w:val="000000"/>
                <w:sz w:val="20"/>
                <w:szCs w:val="20"/>
                <w:lang w:eastAsia="es-MX"/>
              </w:rPr>
              <w:t>Mínimo</w:t>
            </w:r>
          </w:p>
        </w:tc>
        <w:tc>
          <w:tcPr>
            <w:tcW w:w="204" w:type="pct"/>
          </w:tcPr>
          <w:p w14:paraId="1F8A5679" w14:textId="77777777" w:rsidR="00FD7E76" w:rsidRPr="00F00398" w:rsidRDefault="00FD7E76" w:rsidP="005E57E4">
            <w:pPr>
              <w:rPr>
                <w:rFonts w:eastAsia="Times New Roman" w:cs="Calibri"/>
                <w:color w:val="000000"/>
                <w:lang w:eastAsia="es-MX"/>
              </w:rPr>
            </w:pPr>
          </w:p>
        </w:tc>
      </w:tr>
      <w:tr w:rsidR="00FD7E76" w:rsidRPr="00F00398" w14:paraId="695153B1" w14:textId="77777777" w:rsidTr="00E01223">
        <w:trPr>
          <w:cnfStyle w:val="000000100000" w:firstRow="0" w:lastRow="0" w:firstColumn="0" w:lastColumn="0" w:oddVBand="0" w:evenVBand="0" w:oddHBand="1" w:evenHBand="0" w:firstRowFirstColumn="0" w:firstRowLastColumn="0" w:lastRowFirstColumn="0" w:lastRowLastColumn="0"/>
          <w:trHeight w:val="20"/>
        </w:trPr>
        <w:tc>
          <w:tcPr>
            <w:tcW w:w="732" w:type="pct"/>
            <w:vMerge w:val="restart"/>
            <w:hideMark/>
          </w:tcPr>
          <w:p w14:paraId="19354D8D" w14:textId="77777777" w:rsidR="00FD7E76" w:rsidRPr="00F00398" w:rsidRDefault="00FD7E76" w:rsidP="003210DB">
            <w:pPr>
              <w:spacing w:after="0"/>
              <w:jc w:val="left"/>
              <w:rPr>
                <w:rFonts w:eastAsia="Times New Roman" w:cs="Calibri"/>
                <w:i/>
                <w:iCs/>
                <w:color w:val="000000"/>
                <w:lang w:eastAsia="es-MX"/>
              </w:rPr>
            </w:pPr>
            <w:r w:rsidRPr="00F00398">
              <w:rPr>
                <w:rFonts w:eastAsia="Times New Roman" w:cs="Calibri"/>
                <w:i/>
                <w:iCs/>
                <w:color w:val="000000"/>
                <w:lang w:eastAsia="es-MX"/>
              </w:rPr>
              <w:t>Apoyar la prestación de s</w:t>
            </w:r>
            <w:r>
              <w:rPr>
                <w:rFonts w:eastAsia="Times New Roman" w:cs="Calibri"/>
                <w:i/>
                <w:iCs/>
                <w:color w:val="000000"/>
                <w:lang w:eastAsia="es-MX"/>
              </w:rPr>
              <w:t>ervicios</w:t>
            </w:r>
          </w:p>
        </w:tc>
        <w:tc>
          <w:tcPr>
            <w:tcW w:w="4063" w:type="pct"/>
            <w:hideMark/>
          </w:tcPr>
          <w:p w14:paraId="2CECC6A8" w14:textId="77777777" w:rsidR="00FD7E76" w:rsidRPr="00F00398" w:rsidRDefault="00FD7E76" w:rsidP="003210DB">
            <w:pPr>
              <w:spacing w:after="0"/>
              <w:rPr>
                <w:rFonts w:eastAsia="Times New Roman" w:cs="Calibri"/>
                <w:color w:val="000000"/>
                <w:sz w:val="20"/>
                <w:szCs w:val="20"/>
                <w:lang w:eastAsia="es-MX"/>
              </w:rPr>
            </w:pPr>
            <w:r w:rsidRPr="00F00398">
              <w:rPr>
                <w:rFonts w:eastAsia="Times New Roman" w:cs="Calibri"/>
                <w:color w:val="000000"/>
                <w:sz w:val="20"/>
                <w:szCs w:val="20"/>
                <w:lang w:eastAsia="es-MX"/>
              </w:rPr>
              <w:t>−</w:t>
            </w:r>
            <w:r>
              <w:rPr>
                <w:rFonts w:eastAsia="Times New Roman" w:cs="Calibri"/>
                <w:color w:val="000000"/>
                <w:sz w:val="20"/>
                <w:szCs w:val="20"/>
                <w:lang w:eastAsia="es-MX"/>
              </w:rPr>
              <w:t xml:space="preserve"> El </w:t>
            </w:r>
            <w:proofErr w:type="spellStart"/>
            <w:proofErr w:type="gramStart"/>
            <w:r>
              <w:rPr>
                <w:rFonts w:eastAsia="Times New Roman" w:cs="Calibri"/>
                <w:color w:val="000000"/>
                <w:sz w:val="20"/>
                <w:szCs w:val="20"/>
                <w:lang w:eastAsia="es-MX"/>
              </w:rPr>
              <w:t>c</w:t>
            </w:r>
            <w:r w:rsidRPr="00F00398">
              <w:rPr>
                <w:rFonts w:eastAsia="Times New Roman" w:cs="Calibri"/>
                <w:color w:val="000000"/>
                <w:sz w:val="20"/>
                <w:szCs w:val="20"/>
                <w:lang w:eastAsia="es-MX"/>
              </w:rPr>
              <w:t>luster</w:t>
            </w:r>
            <w:proofErr w:type="spellEnd"/>
            <w:proofErr w:type="gramEnd"/>
            <w:r w:rsidRPr="00F00398">
              <w:rPr>
                <w:rFonts w:eastAsia="Times New Roman" w:cs="Calibri"/>
                <w:color w:val="000000"/>
                <w:sz w:val="20"/>
                <w:szCs w:val="20"/>
                <w:lang w:eastAsia="es-MX"/>
              </w:rPr>
              <w:t xml:space="preserve"> / sector a nivel nacional cuenta con personal suficiente y proporcional a las necesidades de coordinación.</w:t>
            </w:r>
          </w:p>
        </w:tc>
        <w:tc>
          <w:tcPr>
            <w:tcW w:w="204" w:type="pct"/>
            <w:shd w:val="clear" w:color="auto" w:fill="00B050"/>
          </w:tcPr>
          <w:p w14:paraId="128DE9DC" w14:textId="07061836" w:rsidR="00FD7E76" w:rsidRPr="00F00398" w:rsidRDefault="007F3FF6" w:rsidP="003210DB">
            <w:pPr>
              <w:spacing w:after="0"/>
              <w:jc w:val="center"/>
              <w:rPr>
                <w:rFonts w:eastAsia="Times New Roman" w:cs="Calibri"/>
                <w:color w:val="000000"/>
                <w:lang w:eastAsia="es-MX"/>
              </w:rPr>
            </w:pPr>
            <w:r>
              <w:rPr>
                <w:rFonts w:eastAsia="Times New Roman" w:cs="Calibri"/>
                <w:color w:val="000000"/>
                <w:lang w:eastAsia="es-MX"/>
              </w:rPr>
              <w:t>1</w:t>
            </w:r>
          </w:p>
        </w:tc>
      </w:tr>
      <w:tr w:rsidR="00FD7E76" w:rsidRPr="00F00398" w14:paraId="4677E027" w14:textId="77777777" w:rsidTr="00E01223">
        <w:trPr>
          <w:trHeight w:val="20"/>
        </w:trPr>
        <w:tc>
          <w:tcPr>
            <w:tcW w:w="732" w:type="pct"/>
            <w:vMerge/>
            <w:hideMark/>
          </w:tcPr>
          <w:p w14:paraId="7004A509" w14:textId="77777777" w:rsidR="00FD7E76" w:rsidRPr="00F00398" w:rsidRDefault="00FD7E76" w:rsidP="003210DB">
            <w:pPr>
              <w:spacing w:after="0"/>
              <w:jc w:val="left"/>
              <w:rPr>
                <w:rFonts w:eastAsia="Times New Roman" w:cs="Calibri"/>
                <w:i/>
                <w:iCs/>
                <w:color w:val="000000"/>
                <w:lang w:eastAsia="es-MX"/>
              </w:rPr>
            </w:pPr>
          </w:p>
        </w:tc>
        <w:tc>
          <w:tcPr>
            <w:tcW w:w="4063" w:type="pct"/>
            <w:hideMark/>
          </w:tcPr>
          <w:p w14:paraId="7D3C2E25" w14:textId="77777777" w:rsidR="00FD7E76" w:rsidRPr="00F00398" w:rsidRDefault="00FD7E76" w:rsidP="003210DB">
            <w:pPr>
              <w:spacing w:after="0"/>
              <w:rPr>
                <w:rFonts w:eastAsia="Times New Roman" w:cs="Calibri"/>
                <w:color w:val="000000"/>
                <w:sz w:val="20"/>
                <w:szCs w:val="20"/>
                <w:lang w:eastAsia="es-MX"/>
              </w:rPr>
            </w:pPr>
            <w:r w:rsidRPr="00F00398">
              <w:rPr>
                <w:rFonts w:eastAsia="Times New Roman" w:cs="Calibri"/>
                <w:color w:val="000000"/>
                <w:sz w:val="20"/>
                <w:szCs w:val="20"/>
                <w:lang w:eastAsia="es-MX"/>
              </w:rPr>
              <w:t xml:space="preserve">− </w:t>
            </w:r>
            <w:r>
              <w:rPr>
                <w:rFonts w:eastAsia="Times New Roman" w:cs="Calibri"/>
                <w:color w:val="000000"/>
                <w:sz w:val="20"/>
                <w:szCs w:val="20"/>
                <w:lang w:eastAsia="es-MX"/>
              </w:rPr>
              <w:t xml:space="preserve">El </w:t>
            </w:r>
            <w:proofErr w:type="spellStart"/>
            <w:proofErr w:type="gramStart"/>
            <w:r>
              <w:rPr>
                <w:rFonts w:eastAsia="Times New Roman" w:cs="Calibri"/>
                <w:color w:val="000000"/>
                <w:sz w:val="20"/>
                <w:szCs w:val="20"/>
                <w:lang w:eastAsia="es-MX"/>
              </w:rPr>
              <w:t>c</w:t>
            </w:r>
            <w:r w:rsidRPr="00F00398">
              <w:rPr>
                <w:rFonts w:eastAsia="Times New Roman" w:cs="Calibri"/>
                <w:color w:val="000000"/>
                <w:sz w:val="20"/>
                <w:szCs w:val="20"/>
                <w:lang w:eastAsia="es-MX"/>
              </w:rPr>
              <w:t>luster</w:t>
            </w:r>
            <w:proofErr w:type="spellEnd"/>
            <w:proofErr w:type="gramEnd"/>
            <w:r w:rsidRPr="00F00398">
              <w:rPr>
                <w:rFonts w:eastAsia="Times New Roman" w:cs="Calibri"/>
                <w:color w:val="000000"/>
                <w:sz w:val="20"/>
                <w:szCs w:val="20"/>
                <w:lang w:eastAsia="es-MX"/>
              </w:rPr>
              <w:t xml:space="preserve"> / sector a nivel nacional tiene Términos de Referencia que describe la estructura, la arquitectura, los roles y responsabilidades, y los requisitos mínimos de participación de la plataforma.</w:t>
            </w:r>
          </w:p>
        </w:tc>
        <w:tc>
          <w:tcPr>
            <w:tcW w:w="204" w:type="pct"/>
            <w:shd w:val="clear" w:color="auto" w:fill="00B050"/>
          </w:tcPr>
          <w:p w14:paraId="08C34698" w14:textId="0FDB7576" w:rsidR="00FD7E76" w:rsidRPr="00F00398" w:rsidRDefault="007F3FF6" w:rsidP="003210DB">
            <w:pPr>
              <w:spacing w:after="0"/>
              <w:jc w:val="center"/>
              <w:rPr>
                <w:rFonts w:eastAsia="Times New Roman" w:cs="Calibri"/>
                <w:color w:val="000000"/>
                <w:lang w:eastAsia="es-MX"/>
              </w:rPr>
            </w:pPr>
            <w:r>
              <w:rPr>
                <w:rFonts w:eastAsia="Times New Roman" w:cs="Calibri"/>
                <w:color w:val="000000"/>
                <w:lang w:eastAsia="es-MX"/>
              </w:rPr>
              <w:t>2</w:t>
            </w:r>
          </w:p>
        </w:tc>
      </w:tr>
      <w:tr w:rsidR="00FD7E76" w:rsidRPr="00D9179E" w14:paraId="127BDDD4" w14:textId="77777777" w:rsidTr="00E01223">
        <w:trPr>
          <w:cnfStyle w:val="000000100000" w:firstRow="0" w:lastRow="0" w:firstColumn="0" w:lastColumn="0" w:oddVBand="0" w:evenVBand="0" w:oddHBand="1" w:evenHBand="0" w:firstRowFirstColumn="0" w:firstRowLastColumn="0" w:lastRowFirstColumn="0" w:lastRowLastColumn="0"/>
          <w:trHeight w:val="20"/>
        </w:trPr>
        <w:tc>
          <w:tcPr>
            <w:tcW w:w="732" w:type="pct"/>
            <w:vMerge/>
            <w:hideMark/>
          </w:tcPr>
          <w:p w14:paraId="7FDF1513" w14:textId="77777777" w:rsidR="00FD7E76" w:rsidRPr="00F00398" w:rsidRDefault="00FD7E76" w:rsidP="003210DB">
            <w:pPr>
              <w:spacing w:after="0"/>
              <w:jc w:val="left"/>
              <w:rPr>
                <w:rFonts w:eastAsia="Times New Roman" w:cs="Calibri"/>
                <w:i/>
                <w:iCs/>
                <w:color w:val="000000"/>
                <w:lang w:eastAsia="es-MX"/>
              </w:rPr>
            </w:pPr>
          </w:p>
        </w:tc>
        <w:tc>
          <w:tcPr>
            <w:tcW w:w="4063" w:type="pct"/>
            <w:hideMark/>
          </w:tcPr>
          <w:p w14:paraId="2C388319" w14:textId="77777777" w:rsidR="00FD7E76" w:rsidRPr="00D9179E" w:rsidRDefault="00FD7E76" w:rsidP="003210DB">
            <w:pPr>
              <w:spacing w:after="0"/>
              <w:rPr>
                <w:rFonts w:eastAsia="Times New Roman" w:cs="Calibri"/>
                <w:color w:val="000000"/>
                <w:sz w:val="20"/>
                <w:szCs w:val="20"/>
                <w:lang w:eastAsia="es-MX"/>
              </w:rPr>
            </w:pPr>
            <w:r w:rsidRPr="00D9179E">
              <w:rPr>
                <w:rFonts w:eastAsia="Times New Roman" w:cs="Calibri"/>
                <w:color w:val="000000"/>
                <w:sz w:val="20"/>
                <w:szCs w:val="20"/>
                <w:lang w:eastAsia="es-MX"/>
              </w:rPr>
              <w:t>− Las reuniones de clúster / sector organizadas CON actas de reunión y puntos de acción, y la frecuencia y estructura de las reuniones están en línea con las necesidades de coordinación.</w:t>
            </w:r>
          </w:p>
        </w:tc>
        <w:tc>
          <w:tcPr>
            <w:tcW w:w="204" w:type="pct"/>
            <w:shd w:val="clear" w:color="auto" w:fill="00B050"/>
          </w:tcPr>
          <w:p w14:paraId="0F0A200A" w14:textId="7135D8ED" w:rsidR="00FD7E76" w:rsidRPr="00D9179E" w:rsidRDefault="007F3FF6" w:rsidP="003210DB">
            <w:pPr>
              <w:spacing w:after="0"/>
              <w:jc w:val="center"/>
              <w:rPr>
                <w:rFonts w:eastAsia="Times New Roman" w:cs="Calibri"/>
                <w:color w:val="000000"/>
                <w:lang w:eastAsia="es-MX"/>
              </w:rPr>
            </w:pPr>
            <w:r>
              <w:rPr>
                <w:rFonts w:eastAsia="Times New Roman" w:cs="Calibri"/>
                <w:color w:val="000000"/>
                <w:lang w:eastAsia="es-MX"/>
              </w:rPr>
              <w:t>3</w:t>
            </w:r>
          </w:p>
        </w:tc>
      </w:tr>
      <w:tr w:rsidR="00FD7E76" w:rsidRPr="00D9179E" w14:paraId="4EB43A66" w14:textId="77777777" w:rsidTr="00E01223">
        <w:trPr>
          <w:trHeight w:val="20"/>
        </w:trPr>
        <w:tc>
          <w:tcPr>
            <w:tcW w:w="732" w:type="pct"/>
            <w:vMerge/>
            <w:hideMark/>
          </w:tcPr>
          <w:p w14:paraId="34F9B85A" w14:textId="77777777" w:rsidR="00FD7E76" w:rsidRPr="00D9179E" w:rsidRDefault="00FD7E76" w:rsidP="003210DB">
            <w:pPr>
              <w:spacing w:after="0"/>
              <w:jc w:val="left"/>
              <w:rPr>
                <w:rFonts w:eastAsia="Times New Roman" w:cs="Calibri"/>
                <w:i/>
                <w:iCs/>
                <w:color w:val="000000"/>
                <w:lang w:eastAsia="es-MX"/>
              </w:rPr>
            </w:pPr>
          </w:p>
        </w:tc>
        <w:tc>
          <w:tcPr>
            <w:tcW w:w="4063" w:type="pct"/>
            <w:hideMark/>
          </w:tcPr>
          <w:p w14:paraId="6B222039" w14:textId="77777777" w:rsidR="00FD7E76" w:rsidRPr="00D9179E" w:rsidRDefault="00FD7E76" w:rsidP="003210DB">
            <w:pPr>
              <w:spacing w:after="0"/>
              <w:rPr>
                <w:rFonts w:eastAsia="Times New Roman" w:cs="Calibri"/>
                <w:color w:val="000000"/>
                <w:sz w:val="20"/>
                <w:szCs w:val="20"/>
                <w:lang w:eastAsia="es-MX"/>
              </w:rPr>
            </w:pPr>
            <w:r w:rsidRPr="00D9179E">
              <w:rPr>
                <w:rFonts w:eastAsia="Times New Roman" w:cs="Calibri"/>
                <w:color w:val="000000"/>
                <w:sz w:val="20"/>
                <w:szCs w:val="20"/>
                <w:lang w:eastAsia="es-MX"/>
              </w:rPr>
              <w:t>− Las decisiones estratégicas para el clúster / sector son tomadas por un grupo de socios que representa el interés de todos los socios ASH involucrados en la respuesta (por ejemplo, al Grupo Asesor Estratégico).</w:t>
            </w:r>
          </w:p>
        </w:tc>
        <w:tc>
          <w:tcPr>
            <w:tcW w:w="204" w:type="pct"/>
            <w:shd w:val="clear" w:color="auto" w:fill="FFC000"/>
          </w:tcPr>
          <w:p w14:paraId="173B0825" w14:textId="39CFEA9E" w:rsidR="00FD7E76" w:rsidRPr="00D9179E" w:rsidRDefault="007F3FF6" w:rsidP="003210DB">
            <w:pPr>
              <w:spacing w:after="0"/>
              <w:jc w:val="center"/>
              <w:rPr>
                <w:rFonts w:eastAsia="Times New Roman" w:cs="Calibri"/>
                <w:color w:val="000000"/>
                <w:lang w:eastAsia="es-MX"/>
              </w:rPr>
            </w:pPr>
            <w:r>
              <w:rPr>
                <w:rFonts w:eastAsia="Times New Roman" w:cs="Calibri"/>
                <w:color w:val="000000"/>
                <w:lang w:eastAsia="es-MX"/>
              </w:rPr>
              <w:t>4</w:t>
            </w:r>
          </w:p>
        </w:tc>
      </w:tr>
      <w:tr w:rsidR="00FD7E76" w:rsidRPr="00D9179E" w14:paraId="734E3D5C" w14:textId="77777777" w:rsidTr="00E01223">
        <w:trPr>
          <w:cnfStyle w:val="000000100000" w:firstRow="0" w:lastRow="0" w:firstColumn="0" w:lastColumn="0" w:oddVBand="0" w:evenVBand="0" w:oddHBand="1" w:evenHBand="0" w:firstRowFirstColumn="0" w:firstRowLastColumn="0" w:lastRowFirstColumn="0" w:lastRowLastColumn="0"/>
          <w:trHeight w:val="20"/>
        </w:trPr>
        <w:tc>
          <w:tcPr>
            <w:tcW w:w="732" w:type="pct"/>
            <w:vMerge/>
            <w:hideMark/>
          </w:tcPr>
          <w:p w14:paraId="7331356A" w14:textId="77777777" w:rsidR="00FD7E76" w:rsidRPr="00D9179E" w:rsidRDefault="00FD7E76" w:rsidP="003210DB">
            <w:pPr>
              <w:spacing w:after="0"/>
              <w:jc w:val="left"/>
              <w:rPr>
                <w:rFonts w:eastAsia="Times New Roman" w:cs="Calibri"/>
                <w:i/>
                <w:iCs/>
                <w:color w:val="000000"/>
                <w:lang w:eastAsia="es-MX"/>
              </w:rPr>
            </w:pPr>
          </w:p>
        </w:tc>
        <w:tc>
          <w:tcPr>
            <w:tcW w:w="4063" w:type="pct"/>
            <w:hideMark/>
          </w:tcPr>
          <w:p w14:paraId="41DB25F5" w14:textId="77777777" w:rsidR="00FD7E76" w:rsidRPr="00D9179E" w:rsidRDefault="00FD7E76" w:rsidP="003210DB">
            <w:pPr>
              <w:spacing w:after="0"/>
              <w:rPr>
                <w:rFonts w:eastAsia="Times New Roman" w:cs="Calibri"/>
                <w:color w:val="000000"/>
                <w:sz w:val="20"/>
                <w:szCs w:val="20"/>
                <w:lang w:eastAsia="es-MX"/>
              </w:rPr>
            </w:pPr>
            <w:r w:rsidRPr="00D9179E">
              <w:rPr>
                <w:rFonts w:eastAsia="Times New Roman" w:cs="Calibri"/>
                <w:color w:val="000000"/>
                <w:sz w:val="20"/>
                <w:szCs w:val="20"/>
                <w:lang w:eastAsia="es-MX"/>
              </w:rPr>
              <w:t>− Cuando se establezcan grupos / plataformas subnacionales, existen puntos focales claros o coordinadores subnacionales establecidos.</w:t>
            </w:r>
          </w:p>
        </w:tc>
        <w:tc>
          <w:tcPr>
            <w:tcW w:w="204" w:type="pct"/>
            <w:shd w:val="clear" w:color="auto" w:fill="00B050"/>
          </w:tcPr>
          <w:p w14:paraId="0F4C0AFD" w14:textId="7868863D" w:rsidR="00FD7E76" w:rsidRPr="00D9179E" w:rsidRDefault="007F3FF6" w:rsidP="003210DB">
            <w:pPr>
              <w:spacing w:after="0"/>
              <w:jc w:val="center"/>
              <w:rPr>
                <w:rFonts w:eastAsia="Times New Roman" w:cs="Calibri"/>
                <w:color w:val="000000"/>
                <w:lang w:eastAsia="es-MX"/>
              </w:rPr>
            </w:pPr>
            <w:r>
              <w:rPr>
                <w:rFonts w:eastAsia="Times New Roman" w:cs="Calibri"/>
                <w:color w:val="000000"/>
                <w:lang w:eastAsia="es-MX"/>
              </w:rPr>
              <w:t>5</w:t>
            </w:r>
          </w:p>
        </w:tc>
      </w:tr>
      <w:tr w:rsidR="00FD7E76" w:rsidRPr="00D9179E" w14:paraId="5FE69673" w14:textId="77777777" w:rsidTr="00E01223">
        <w:trPr>
          <w:trHeight w:val="20"/>
        </w:trPr>
        <w:tc>
          <w:tcPr>
            <w:tcW w:w="732" w:type="pct"/>
            <w:vMerge/>
            <w:hideMark/>
          </w:tcPr>
          <w:p w14:paraId="1B94EE22" w14:textId="77777777" w:rsidR="00FD7E76" w:rsidRPr="00D9179E" w:rsidRDefault="00FD7E76" w:rsidP="003210DB">
            <w:pPr>
              <w:spacing w:after="0"/>
              <w:jc w:val="left"/>
              <w:rPr>
                <w:rFonts w:eastAsia="Times New Roman" w:cs="Calibri"/>
                <w:i/>
                <w:iCs/>
                <w:color w:val="000000"/>
                <w:lang w:eastAsia="es-MX"/>
              </w:rPr>
            </w:pPr>
          </w:p>
        </w:tc>
        <w:tc>
          <w:tcPr>
            <w:tcW w:w="4063" w:type="pct"/>
            <w:hideMark/>
          </w:tcPr>
          <w:p w14:paraId="3B803DA2" w14:textId="77777777" w:rsidR="00FD7E76" w:rsidRPr="00D9179E" w:rsidRDefault="00FD7E76" w:rsidP="003210DB">
            <w:pPr>
              <w:spacing w:after="0"/>
              <w:rPr>
                <w:rFonts w:eastAsia="Times New Roman" w:cs="Calibri"/>
                <w:color w:val="000000"/>
                <w:sz w:val="20"/>
                <w:szCs w:val="20"/>
                <w:lang w:eastAsia="es-MX"/>
              </w:rPr>
            </w:pPr>
            <w:r w:rsidRPr="00D9179E">
              <w:rPr>
                <w:rFonts w:eastAsia="Times New Roman" w:cs="Calibri"/>
                <w:color w:val="000000"/>
                <w:sz w:val="20"/>
                <w:szCs w:val="20"/>
                <w:lang w:eastAsia="es-MX"/>
              </w:rPr>
              <w:t>− Se ha establecido una plataforma para compartir información (sitio web, intercambio de archivos o archivo humanresponse.info).</w:t>
            </w:r>
          </w:p>
        </w:tc>
        <w:tc>
          <w:tcPr>
            <w:tcW w:w="204" w:type="pct"/>
            <w:shd w:val="clear" w:color="auto" w:fill="00B050"/>
          </w:tcPr>
          <w:p w14:paraId="41C93AEE" w14:textId="5CF2C001" w:rsidR="00FD7E76" w:rsidRPr="00D9179E" w:rsidRDefault="007F3FF6" w:rsidP="003210DB">
            <w:pPr>
              <w:spacing w:after="0"/>
              <w:jc w:val="center"/>
              <w:rPr>
                <w:rFonts w:eastAsia="Times New Roman" w:cs="Calibri"/>
                <w:color w:val="000000"/>
                <w:lang w:eastAsia="es-MX"/>
              </w:rPr>
            </w:pPr>
            <w:r>
              <w:rPr>
                <w:rFonts w:eastAsia="Times New Roman" w:cs="Calibri"/>
                <w:color w:val="000000"/>
                <w:lang w:eastAsia="es-MX"/>
              </w:rPr>
              <w:t>6</w:t>
            </w:r>
          </w:p>
        </w:tc>
      </w:tr>
      <w:tr w:rsidR="00FD7E76" w:rsidRPr="00D9179E" w14:paraId="676FAD4C" w14:textId="77777777" w:rsidTr="00E01223">
        <w:trPr>
          <w:cnfStyle w:val="000000100000" w:firstRow="0" w:lastRow="0" w:firstColumn="0" w:lastColumn="0" w:oddVBand="0" w:evenVBand="0" w:oddHBand="1" w:evenHBand="0" w:firstRowFirstColumn="0" w:firstRowLastColumn="0" w:lastRowFirstColumn="0" w:lastRowLastColumn="0"/>
          <w:trHeight w:val="20"/>
        </w:trPr>
        <w:tc>
          <w:tcPr>
            <w:tcW w:w="732" w:type="pct"/>
            <w:vMerge/>
            <w:hideMark/>
          </w:tcPr>
          <w:p w14:paraId="2C269963" w14:textId="77777777" w:rsidR="00FD7E76" w:rsidRPr="00D9179E" w:rsidRDefault="00FD7E76" w:rsidP="003210DB">
            <w:pPr>
              <w:spacing w:after="0"/>
              <w:jc w:val="left"/>
              <w:rPr>
                <w:rFonts w:eastAsia="Times New Roman" w:cs="Calibri"/>
                <w:i/>
                <w:iCs/>
                <w:color w:val="000000"/>
                <w:lang w:eastAsia="es-MX"/>
              </w:rPr>
            </w:pPr>
          </w:p>
        </w:tc>
        <w:tc>
          <w:tcPr>
            <w:tcW w:w="4063" w:type="pct"/>
            <w:hideMark/>
          </w:tcPr>
          <w:p w14:paraId="5FD73C1C" w14:textId="77777777" w:rsidR="00FD7E76" w:rsidRPr="00D9179E" w:rsidRDefault="00FD7E76" w:rsidP="003210DB">
            <w:pPr>
              <w:spacing w:after="0"/>
              <w:rPr>
                <w:rFonts w:eastAsia="Times New Roman" w:cs="Calibri"/>
                <w:color w:val="000000"/>
                <w:sz w:val="20"/>
                <w:szCs w:val="20"/>
                <w:lang w:eastAsia="es-MX"/>
              </w:rPr>
            </w:pPr>
            <w:r w:rsidRPr="00D9179E">
              <w:rPr>
                <w:rFonts w:eastAsia="Times New Roman" w:cs="Calibri"/>
                <w:color w:val="000000"/>
                <w:sz w:val="20"/>
                <w:szCs w:val="20"/>
                <w:lang w:eastAsia="es-MX"/>
              </w:rPr>
              <w:t>− Se establece el formulario de reporte de actividad (4W o algo similar).</w:t>
            </w:r>
          </w:p>
        </w:tc>
        <w:tc>
          <w:tcPr>
            <w:tcW w:w="204" w:type="pct"/>
            <w:shd w:val="clear" w:color="auto" w:fill="00B050"/>
          </w:tcPr>
          <w:p w14:paraId="5F29F382" w14:textId="67BCCB4A" w:rsidR="00FD7E76" w:rsidRPr="00D9179E" w:rsidRDefault="007F3FF6" w:rsidP="003210DB">
            <w:pPr>
              <w:spacing w:after="0"/>
              <w:jc w:val="center"/>
              <w:rPr>
                <w:rFonts w:eastAsia="Times New Roman" w:cs="Calibri"/>
                <w:color w:val="000000"/>
                <w:lang w:eastAsia="es-MX"/>
              </w:rPr>
            </w:pPr>
            <w:r>
              <w:rPr>
                <w:rFonts w:eastAsia="Times New Roman" w:cs="Calibri"/>
                <w:color w:val="000000"/>
                <w:lang w:eastAsia="es-MX"/>
              </w:rPr>
              <w:t>7</w:t>
            </w:r>
          </w:p>
        </w:tc>
      </w:tr>
      <w:tr w:rsidR="00FD7E76" w:rsidRPr="00D9179E" w14:paraId="115F0E73" w14:textId="77777777" w:rsidTr="00E01223">
        <w:trPr>
          <w:trHeight w:val="20"/>
        </w:trPr>
        <w:tc>
          <w:tcPr>
            <w:tcW w:w="732" w:type="pct"/>
            <w:vMerge/>
            <w:hideMark/>
          </w:tcPr>
          <w:p w14:paraId="42582C1A" w14:textId="77777777" w:rsidR="00FD7E76" w:rsidRPr="00D9179E" w:rsidRDefault="00FD7E76" w:rsidP="003210DB">
            <w:pPr>
              <w:spacing w:after="0"/>
              <w:jc w:val="left"/>
              <w:rPr>
                <w:rFonts w:eastAsia="Times New Roman" w:cs="Calibri"/>
                <w:i/>
                <w:iCs/>
                <w:color w:val="000000"/>
                <w:lang w:eastAsia="es-MX"/>
              </w:rPr>
            </w:pPr>
          </w:p>
        </w:tc>
        <w:tc>
          <w:tcPr>
            <w:tcW w:w="4063" w:type="pct"/>
            <w:hideMark/>
          </w:tcPr>
          <w:p w14:paraId="4BA0C613" w14:textId="77777777" w:rsidR="00FD7E76" w:rsidRPr="00D9179E" w:rsidRDefault="00FD7E76" w:rsidP="003210DB">
            <w:pPr>
              <w:spacing w:after="0"/>
              <w:rPr>
                <w:rFonts w:eastAsia="Times New Roman" w:cs="Calibri"/>
                <w:color w:val="000000"/>
                <w:sz w:val="20"/>
                <w:szCs w:val="20"/>
                <w:lang w:eastAsia="es-MX"/>
              </w:rPr>
            </w:pPr>
            <w:r w:rsidRPr="00D9179E">
              <w:rPr>
                <w:rFonts w:eastAsia="Times New Roman" w:cs="Calibri"/>
                <w:color w:val="000000"/>
                <w:sz w:val="20"/>
                <w:szCs w:val="20"/>
                <w:lang w:eastAsia="es-MX"/>
              </w:rPr>
              <w:t xml:space="preserve">− Existe capacidad de gestión de la información para producir productos de mapeo / información </w:t>
            </w:r>
            <w:r>
              <w:rPr>
                <w:rFonts w:eastAsia="Times New Roman" w:cs="Calibri"/>
                <w:color w:val="000000"/>
                <w:sz w:val="20"/>
                <w:szCs w:val="20"/>
                <w:lang w:eastAsia="es-MX"/>
              </w:rPr>
              <w:t xml:space="preserve">de </w:t>
            </w:r>
            <w:r w:rsidRPr="00D9179E">
              <w:rPr>
                <w:rFonts w:eastAsia="Times New Roman" w:cs="Calibri"/>
                <w:color w:val="000000"/>
                <w:sz w:val="20"/>
                <w:szCs w:val="20"/>
                <w:lang w:eastAsia="es-MX"/>
              </w:rPr>
              <w:t>la presencia operativa y las actividades de los socios.</w:t>
            </w:r>
          </w:p>
        </w:tc>
        <w:tc>
          <w:tcPr>
            <w:tcW w:w="204" w:type="pct"/>
            <w:shd w:val="clear" w:color="auto" w:fill="00B050"/>
          </w:tcPr>
          <w:p w14:paraId="71DB9E91" w14:textId="50CFC96C" w:rsidR="00FD7E76" w:rsidRPr="00D9179E" w:rsidRDefault="007F3FF6" w:rsidP="003210DB">
            <w:pPr>
              <w:spacing w:after="0"/>
              <w:jc w:val="center"/>
              <w:rPr>
                <w:rFonts w:eastAsia="Times New Roman" w:cs="Calibri"/>
                <w:color w:val="000000"/>
                <w:lang w:eastAsia="es-MX"/>
              </w:rPr>
            </w:pPr>
            <w:r>
              <w:rPr>
                <w:rFonts w:eastAsia="Times New Roman" w:cs="Calibri"/>
                <w:color w:val="000000"/>
                <w:lang w:eastAsia="es-MX"/>
              </w:rPr>
              <w:t>8</w:t>
            </w:r>
          </w:p>
        </w:tc>
      </w:tr>
      <w:tr w:rsidR="00FD7E76" w:rsidRPr="00F24083" w14:paraId="5E9608D1"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val="restart"/>
            <w:hideMark/>
          </w:tcPr>
          <w:p w14:paraId="06BA094E" w14:textId="77777777" w:rsidR="00FD7E76" w:rsidRPr="00F00398" w:rsidRDefault="00FD7E76" w:rsidP="003210DB">
            <w:pPr>
              <w:spacing w:after="0"/>
              <w:jc w:val="left"/>
              <w:rPr>
                <w:rFonts w:eastAsia="Times New Roman" w:cs="Calibri"/>
                <w:i/>
                <w:iCs/>
                <w:color w:val="000000"/>
                <w:lang w:eastAsia="es-MX"/>
              </w:rPr>
            </w:pPr>
            <w:r w:rsidRPr="00F00398">
              <w:rPr>
                <w:rFonts w:eastAsia="Times New Roman" w:cs="Calibri"/>
                <w:i/>
                <w:iCs/>
                <w:color w:val="000000"/>
                <w:lang w:eastAsia="es-MX"/>
              </w:rPr>
              <w:t xml:space="preserve">Informar a la toma de </w:t>
            </w:r>
            <w:proofErr w:type="spellStart"/>
            <w:r w:rsidRPr="00F00398">
              <w:rPr>
                <w:rFonts w:eastAsia="Times New Roman" w:cs="Calibri"/>
                <w:i/>
                <w:iCs/>
                <w:color w:val="000000"/>
                <w:lang w:eastAsia="es-MX"/>
              </w:rPr>
              <w:t>decisions</w:t>
            </w:r>
            <w:proofErr w:type="spellEnd"/>
            <w:r w:rsidRPr="00F00398">
              <w:rPr>
                <w:rFonts w:eastAsia="Times New Roman" w:cs="Calibri"/>
                <w:i/>
                <w:iCs/>
                <w:color w:val="000000"/>
                <w:lang w:eastAsia="es-MX"/>
              </w:rPr>
              <w:t xml:space="preserve"> </w:t>
            </w:r>
            <w:proofErr w:type="spellStart"/>
            <w:r w:rsidRPr="00F00398">
              <w:rPr>
                <w:rFonts w:eastAsia="Times New Roman" w:cs="Calibri"/>
                <w:i/>
                <w:iCs/>
                <w:color w:val="000000"/>
                <w:lang w:eastAsia="es-MX"/>
              </w:rPr>
              <w:t>estrategicas</w:t>
            </w:r>
            <w:proofErr w:type="spellEnd"/>
            <w:r w:rsidRPr="00F00398">
              <w:rPr>
                <w:rFonts w:eastAsia="Times New Roman" w:cs="Calibri"/>
                <w:i/>
                <w:iCs/>
                <w:color w:val="000000"/>
                <w:lang w:eastAsia="es-MX"/>
              </w:rPr>
              <w:t xml:space="preserve"> </w:t>
            </w:r>
          </w:p>
        </w:tc>
        <w:tc>
          <w:tcPr>
            <w:tcW w:w="4063" w:type="pct"/>
            <w:hideMark/>
          </w:tcPr>
          <w:p w14:paraId="2A03994E" w14:textId="5FC83F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 Indicadores estandardizados de ASH han sido acordados por los socios del sector / clúster y se han integrado en varias iniciativas de recopilación de datos multisectoriales (DTM, seguimiento de CCCM, encuestas SMART).</w:t>
            </w:r>
          </w:p>
        </w:tc>
        <w:tc>
          <w:tcPr>
            <w:tcW w:w="204" w:type="pct"/>
            <w:shd w:val="clear" w:color="auto" w:fill="FFC000"/>
          </w:tcPr>
          <w:p w14:paraId="671D0001" w14:textId="4E6F1185"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9</w:t>
            </w:r>
          </w:p>
        </w:tc>
      </w:tr>
      <w:tr w:rsidR="00FD7E76" w:rsidRPr="00F24083" w14:paraId="2DA02496" w14:textId="77777777" w:rsidTr="006B10D8">
        <w:trPr>
          <w:trHeight w:val="20"/>
        </w:trPr>
        <w:tc>
          <w:tcPr>
            <w:tcW w:w="732" w:type="pct"/>
            <w:vMerge/>
          </w:tcPr>
          <w:p w14:paraId="3CDD2DB1" w14:textId="77777777" w:rsidR="00FD7E76" w:rsidRPr="00F24083" w:rsidRDefault="00FD7E76" w:rsidP="003210DB">
            <w:pPr>
              <w:spacing w:after="0"/>
              <w:jc w:val="left"/>
              <w:rPr>
                <w:rFonts w:eastAsia="Times New Roman" w:cs="Calibri"/>
                <w:i/>
                <w:iCs/>
                <w:color w:val="000000"/>
                <w:lang w:eastAsia="es-MX"/>
              </w:rPr>
            </w:pPr>
          </w:p>
        </w:tc>
        <w:tc>
          <w:tcPr>
            <w:tcW w:w="4063" w:type="pct"/>
            <w:hideMark/>
          </w:tcPr>
          <w:p w14:paraId="0C2EAB22"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w:t>
            </w:r>
            <w:r>
              <w:t xml:space="preserve"> </w:t>
            </w:r>
            <w:r w:rsidRPr="00F24083">
              <w:rPr>
                <w:rFonts w:eastAsia="Times New Roman" w:cs="Calibri"/>
                <w:color w:val="000000"/>
                <w:sz w:val="20"/>
                <w:szCs w:val="20"/>
                <w:lang w:eastAsia="es-MX"/>
              </w:rPr>
              <w:t xml:space="preserve">Existe un mecanismo o protocolo establecido dentro del </w:t>
            </w:r>
            <w:proofErr w:type="spellStart"/>
            <w:proofErr w:type="gramStart"/>
            <w:r w:rsidRPr="00F24083">
              <w:rPr>
                <w:rFonts w:eastAsia="Times New Roman" w:cs="Calibri"/>
                <w:color w:val="000000"/>
                <w:sz w:val="20"/>
                <w:szCs w:val="20"/>
                <w:lang w:eastAsia="es-MX"/>
              </w:rPr>
              <w:t>cluster</w:t>
            </w:r>
            <w:proofErr w:type="spellEnd"/>
            <w:proofErr w:type="gramEnd"/>
            <w:r w:rsidRPr="00F24083">
              <w:rPr>
                <w:rFonts w:eastAsia="Times New Roman" w:cs="Calibri"/>
                <w:color w:val="000000"/>
                <w:sz w:val="20"/>
                <w:szCs w:val="20"/>
                <w:lang w:eastAsia="es-MX"/>
              </w:rPr>
              <w:t xml:space="preserve"> / sector para recopilar datos de evaluación de los socios.</w:t>
            </w:r>
          </w:p>
        </w:tc>
        <w:tc>
          <w:tcPr>
            <w:tcW w:w="204" w:type="pct"/>
            <w:shd w:val="clear" w:color="auto" w:fill="FFFF00"/>
          </w:tcPr>
          <w:p w14:paraId="7567E3EE" w14:textId="183EA7C4"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10</w:t>
            </w:r>
          </w:p>
        </w:tc>
      </w:tr>
      <w:tr w:rsidR="00FD7E76" w:rsidRPr="00F24083" w14:paraId="50FA6006" w14:textId="77777777" w:rsidTr="00E01223">
        <w:trPr>
          <w:cnfStyle w:val="000000100000" w:firstRow="0" w:lastRow="0" w:firstColumn="0" w:lastColumn="0" w:oddVBand="0" w:evenVBand="0" w:oddHBand="1" w:evenHBand="0" w:firstRowFirstColumn="0" w:firstRowLastColumn="0" w:lastRowFirstColumn="0" w:lastRowLastColumn="0"/>
          <w:trHeight w:val="20"/>
        </w:trPr>
        <w:tc>
          <w:tcPr>
            <w:tcW w:w="732" w:type="pct"/>
            <w:vMerge/>
          </w:tcPr>
          <w:p w14:paraId="73A86388" w14:textId="77777777" w:rsidR="00FD7E76" w:rsidRPr="00F24083" w:rsidRDefault="00FD7E76" w:rsidP="003210DB">
            <w:pPr>
              <w:spacing w:after="0"/>
              <w:jc w:val="left"/>
              <w:rPr>
                <w:rFonts w:eastAsia="Times New Roman" w:cs="Calibri"/>
                <w:i/>
                <w:iCs/>
                <w:color w:val="000000"/>
                <w:lang w:eastAsia="es-MX"/>
              </w:rPr>
            </w:pPr>
          </w:p>
        </w:tc>
        <w:tc>
          <w:tcPr>
            <w:tcW w:w="4063" w:type="pct"/>
            <w:hideMark/>
          </w:tcPr>
          <w:p w14:paraId="1DFF5ED4"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 Los socios de clúster / sector envían regularmente datos sobre sus actividades (4Ws).</w:t>
            </w:r>
          </w:p>
        </w:tc>
        <w:tc>
          <w:tcPr>
            <w:tcW w:w="204" w:type="pct"/>
            <w:shd w:val="clear" w:color="auto" w:fill="FFFF00"/>
          </w:tcPr>
          <w:p w14:paraId="68E5BFC2" w14:textId="1C6F2430"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11</w:t>
            </w:r>
          </w:p>
        </w:tc>
      </w:tr>
      <w:tr w:rsidR="00FD7E76" w:rsidRPr="00F24083" w14:paraId="6354421C" w14:textId="77777777" w:rsidTr="007709D2">
        <w:trPr>
          <w:trHeight w:val="20"/>
        </w:trPr>
        <w:tc>
          <w:tcPr>
            <w:tcW w:w="732" w:type="pct"/>
            <w:vMerge/>
          </w:tcPr>
          <w:p w14:paraId="3042AB42" w14:textId="77777777" w:rsidR="00FD7E76" w:rsidRPr="00F24083" w:rsidRDefault="00FD7E76" w:rsidP="003210DB">
            <w:pPr>
              <w:spacing w:after="0"/>
              <w:jc w:val="left"/>
              <w:rPr>
                <w:rFonts w:eastAsia="Times New Roman" w:cs="Calibri"/>
                <w:i/>
                <w:iCs/>
                <w:color w:val="000000"/>
                <w:lang w:eastAsia="es-MX"/>
              </w:rPr>
            </w:pPr>
          </w:p>
        </w:tc>
        <w:tc>
          <w:tcPr>
            <w:tcW w:w="4063" w:type="pct"/>
            <w:hideMark/>
          </w:tcPr>
          <w:p w14:paraId="08B0DE18"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 Análisis que destaca brechas geográficas o programáticas se actualiza regularmente, con accesibilidad fácil, y se discute durante las reuniones de coordinación.</w:t>
            </w:r>
          </w:p>
        </w:tc>
        <w:tc>
          <w:tcPr>
            <w:tcW w:w="204" w:type="pct"/>
            <w:shd w:val="clear" w:color="auto" w:fill="FFC000"/>
          </w:tcPr>
          <w:p w14:paraId="0444ED67" w14:textId="21B45F35"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12</w:t>
            </w:r>
          </w:p>
        </w:tc>
      </w:tr>
      <w:tr w:rsidR="00FD7E76" w:rsidRPr="00F24083" w14:paraId="29782B5C" w14:textId="77777777" w:rsidTr="007709D2">
        <w:trPr>
          <w:cnfStyle w:val="000000100000" w:firstRow="0" w:lastRow="0" w:firstColumn="0" w:lastColumn="0" w:oddVBand="0" w:evenVBand="0" w:oddHBand="1" w:evenHBand="0" w:firstRowFirstColumn="0" w:firstRowLastColumn="0" w:lastRowFirstColumn="0" w:lastRowLastColumn="0"/>
          <w:trHeight w:val="20"/>
        </w:trPr>
        <w:tc>
          <w:tcPr>
            <w:tcW w:w="732" w:type="pct"/>
            <w:vMerge w:val="restart"/>
            <w:hideMark/>
          </w:tcPr>
          <w:p w14:paraId="32792721" w14:textId="77777777" w:rsidR="00FD7E76" w:rsidRPr="00F00398" w:rsidRDefault="00FD7E76" w:rsidP="003210DB">
            <w:pPr>
              <w:spacing w:after="0"/>
              <w:jc w:val="left"/>
              <w:rPr>
                <w:rFonts w:eastAsia="Times New Roman" w:cs="Calibri"/>
                <w:i/>
                <w:iCs/>
                <w:color w:val="000000"/>
                <w:lang w:eastAsia="es-MX"/>
              </w:rPr>
            </w:pPr>
            <w:r w:rsidRPr="00F00398">
              <w:rPr>
                <w:rFonts w:eastAsia="Times New Roman" w:cs="Calibri"/>
                <w:i/>
                <w:iCs/>
                <w:color w:val="000000"/>
                <w:lang w:eastAsia="es-MX"/>
              </w:rPr>
              <w:t xml:space="preserve">Planificar e implementar estrategias </w:t>
            </w:r>
            <w:proofErr w:type="spellStart"/>
            <w:r w:rsidRPr="00F00398">
              <w:rPr>
                <w:rFonts w:eastAsia="Times New Roman" w:cs="Calibri"/>
                <w:i/>
                <w:iCs/>
                <w:color w:val="000000"/>
                <w:lang w:eastAsia="es-MX"/>
              </w:rPr>
              <w:t>s</w:t>
            </w:r>
            <w:r>
              <w:rPr>
                <w:rFonts w:eastAsia="Times New Roman" w:cs="Calibri"/>
                <w:i/>
                <w:iCs/>
                <w:color w:val="000000"/>
                <w:lang w:eastAsia="es-MX"/>
              </w:rPr>
              <w:t>ectorales</w:t>
            </w:r>
            <w:proofErr w:type="spellEnd"/>
          </w:p>
        </w:tc>
        <w:tc>
          <w:tcPr>
            <w:tcW w:w="4063" w:type="pct"/>
            <w:hideMark/>
          </w:tcPr>
          <w:p w14:paraId="6CDEF999"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prioridades (población objetivo, áreas geográficas, actividades).</w:t>
            </w:r>
          </w:p>
        </w:tc>
        <w:tc>
          <w:tcPr>
            <w:tcW w:w="204" w:type="pct"/>
            <w:shd w:val="clear" w:color="auto" w:fill="FFFF00"/>
          </w:tcPr>
          <w:p w14:paraId="411A4FE7" w14:textId="0811D0F3"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13</w:t>
            </w:r>
          </w:p>
        </w:tc>
      </w:tr>
      <w:tr w:rsidR="00FD7E76" w:rsidRPr="00F24083" w14:paraId="72EA1708" w14:textId="77777777" w:rsidTr="007709D2">
        <w:trPr>
          <w:trHeight w:val="20"/>
        </w:trPr>
        <w:tc>
          <w:tcPr>
            <w:tcW w:w="732" w:type="pct"/>
            <w:vMerge/>
          </w:tcPr>
          <w:p w14:paraId="0224251E" w14:textId="77777777" w:rsidR="00FD7E76" w:rsidRPr="00F24083" w:rsidRDefault="00FD7E76" w:rsidP="003210DB">
            <w:pPr>
              <w:spacing w:after="0"/>
              <w:jc w:val="left"/>
              <w:rPr>
                <w:rFonts w:eastAsia="Times New Roman" w:cs="Calibri"/>
                <w:i/>
                <w:iCs/>
                <w:color w:val="000000"/>
                <w:lang w:eastAsia="es-MX"/>
              </w:rPr>
            </w:pPr>
          </w:p>
        </w:tc>
        <w:tc>
          <w:tcPr>
            <w:tcW w:w="4063" w:type="pct"/>
            <w:hideMark/>
          </w:tcPr>
          <w:p w14:paraId="3FB0A852"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indicadores estratégicos clave.</w:t>
            </w:r>
          </w:p>
        </w:tc>
        <w:tc>
          <w:tcPr>
            <w:tcW w:w="204" w:type="pct"/>
            <w:shd w:val="clear" w:color="auto" w:fill="FFFF00"/>
          </w:tcPr>
          <w:p w14:paraId="77362303" w14:textId="715A681D"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14</w:t>
            </w:r>
          </w:p>
        </w:tc>
      </w:tr>
      <w:tr w:rsidR="00FD7E76" w:rsidRPr="00F24083" w14:paraId="6CCBD764" w14:textId="77777777" w:rsidTr="007709D2">
        <w:trPr>
          <w:cnfStyle w:val="000000100000" w:firstRow="0" w:lastRow="0" w:firstColumn="0" w:lastColumn="0" w:oddVBand="0" w:evenVBand="0" w:oddHBand="1" w:evenHBand="0" w:firstRowFirstColumn="0" w:firstRowLastColumn="0" w:lastRowFirstColumn="0" w:lastRowLastColumn="0"/>
          <w:trHeight w:val="20"/>
        </w:trPr>
        <w:tc>
          <w:tcPr>
            <w:tcW w:w="732" w:type="pct"/>
            <w:vMerge/>
          </w:tcPr>
          <w:p w14:paraId="1982924F" w14:textId="77777777" w:rsidR="00FD7E76" w:rsidRPr="00F24083" w:rsidRDefault="00FD7E76" w:rsidP="003210DB">
            <w:pPr>
              <w:spacing w:after="0"/>
              <w:jc w:val="left"/>
              <w:rPr>
                <w:rFonts w:eastAsia="Times New Roman" w:cs="Calibri"/>
                <w:i/>
                <w:iCs/>
                <w:color w:val="000000"/>
                <w:lang w:eastAsia="es-MX"/>
              </w:rPr>
            </w:pPr>
          </w:p>
        </w:tc>
        <w:tc>
          <w:tcPr>
            <w:tcW w:w="4063" w:type="pct"/>
            <w:hideMark/>
          </w:tcPr>
          <w:p w14:paraId="413392AD"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los requisitos de financiación.</w:t>
            </w:r>
          </w:p>
        </w:tc>
        <w:tc>
          <w:tcPr>
            <w:tcW w:w="204" w:type="pct"/>
            <w:shd w:val="clear" w:color="auto" w:fill="FFFF00"/>
          </w:tcPr>
          <w:p w14:paraId="728ED69A" w14:textId="56BD6D46"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15</w:t>
            </w:r>
          </w:p>
        </w:tc>
      </w:tr>
      <w:tr w:rsidR="00FD7E76" w:rsidRPr="00F24083" w14:paraId="1D95C7A6" w14:textId="77777777" w:rsidTr="00E01223">
        <w:trPr>
          <w:trHeight w:val="20"/>
        </w:trPr>
        <w:tc>
          <w:tcPr>
            <w:tcW w:w="732" w:type="pct"/>
            <w:vMerge/>
          </w:tcPr>
          <w:p w14:paraId="6313047F" w14:textId="77777777" w:rsidR="00FD7E76" w:rsidRPr="00F24083" w:rsidRDefault="00FD7E76" w:rsidP="003210DB">
            <w:pPr>
              <w:spacing w:after="0"/>
              <w:jc w:val="left"/>
              <w:rPr>
                <w:rFonts w:eastAsia="Times New Roman" w:cs="Calibri"/>
                <w:i/>
                <w:iCs/>
                <w:color w:val="000000"/>
                <w:lang w:eastAsia="es-MX"/>
              </w:rPr>
            </w:pPr>
          </w:p>
        </w:tc>
        <w:tc>
          <w:tcPr>
            <w:tcW w:w="4063" w:type="pct"/>
            <w:hideMark/>
          </w:tcPr>
          <w:p w14:paraId="6BA06F00" w14:textId="77777777" w:rsidR="00FD7E76" w:rsidRPr="00F24083" w:rsidRDefault="00FD7E76" w:rsidP="003210DB">
            <w:pPr>
              <w:spacing w:after="0"/>
              <w:rPr>
                <w:rFonts w:eastAsia="Times New Roman" w:cs="Calibri"/>
                <w:color w:val="000000"/>
                <w:sz w:val="20"/>
                <w:szCs w:val="20"/>
                <w:lang w:eastAsia="es-MX"/>
              </w:rPr>
            </w:pPr>
            <w:r w:rsidRPr="00F24083">
              <w:rPr>
                <w:rFonts w:eastAsia="Times New Roman" w:cs="Calibri"/>
                <w:color w:val="000000"/>
                <w:sz w:val="20"/>
                <w:szCs w:val="20"/>
                <w:lang w:eastAsia="es-MX"/>
              </w:rPr>
              <w:t>−</w:t>
            </w:r>
            <w:r>
              <w:t xml:space="preserve"> </w:t>
            </w:r>
            <w:r w:rsidRPr="00F24083">
              <w:rPr>
                <w:rFonts w:eastAsia="Times New Roman" w:cs="Calibri"/>
                <w:color w:val="000000"/>
                <w:sz w:val="20"/>
                <w:szCs w:val="20"/>
                <w:lang w:eastAsia="es-MX"/>
              </w:rPr>
              <w:t>Los socios han elaborado y acordado las normas mínimas y directrices técnicas para la respuesta humanitaria ASH y se basan en las normas nacionales donde corresponda (o internacionales) con consideración del contexto local.</w:t>
            </w:r>
          </w:p>
        </w:tc>
        <w:tc>
          <w:tcPr>
            <w:tcW w:w="204" w:type="pct"/>
            <w:shd w:val="clear" w:color="auto" w:fill="00B050"/>
          </w:tcPr>
          <w:p w14:paraId="04CF3E4D" w14:textId="3158F11C" w:rsidR="00FD7E76" w:rsidRPr="00F24083" w:rsidRDefault="007F3FF6" w:rsidP="003210DB">
            <w:pPr>
              <w:spacing w:after="0"/>
              <w:jc w:val="center"/>
              <w:rPr>
                <w:rFonts w:eastAsia="Times New Roman" w:cs="Calibri"/>
                <w:color w:val="000000"/>
                <w:lang w:eastAsia="es-MX"/>
              </w:rPr>
            </w:pPr>
            <w:r>
              <w:rPr>
                <w:rFonts w:eastAsia="Times New Roman" w:cs="Calibri"/>
                <w:color w:val="000000"/>
                <w:lang w:eastAsia="es-MX"/>
              </w:rPr>
              <w:t>16</w:t>
            </w:r>
          </w:p>
        </w:tc>
      </w:tr>
      <w:tr w:rsidR="00FD7E76" w:rsidRPr="00A45FF7" w14:paraId="6C4B413F"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val="restart"/>
            <w:hideMark/>
          </w:tcPr>
          <w:p w14:paraId="1618DD36" w14:textId="77777777" w:rsidR="00FD7E76" w:rsidRPr="00F00398" w:rsidRDefault="00FD7E76" w:rsidP="003210DB">
            <w:pPr>
              <w:spacing w:after="0"/>
              <w:jc w:val="left"/>
              <w:rPr>
                <w:rFonts w:eastAsia="Times New Roman" w:cs="Calibri"/>
                <w:i/>
                <w:iCs/>
                <w:color w:val="000000"/>
                <w:lang w:eastAsia="es-MX"/>
              </w:rPr>
            </w:pPr>
            <w:r w:rsidRPr="00F00398">
              <w:rPr>
                <w:rFonts w:eastAsia="Times New Roman" w:cs="Calibri"/>
                <w:i/>
                <w:iCs/>
                <w:color w:val="000000"/>
                <w:lang w:eastAsia="es-MX"/>
              </w:rPr>
              <w:t>Monitorear y evaluar la respue</w:t>
            </w:r>
            <w:r>
              <w:rPr>
                <w:rFonts w:eastAsia="Times New Roman" w:cs="Calibri"/>
                <w:i/>
                <w:iCs/>
                <w:color w:val="000000"/>
                <w:lang w:eastAsia="es-MX"/>
              </w:rPr>
              <w:t>sta</w:t>
            </w:r>
          </w:p>
        </w:tc>
        <w:tc>
          <w:tcPr>
            <w:tcW w:w="4063" w:type="pct"/>
            <w:hideMark/>
          </w:tcPr>
          <w:p w14:paraId="52EB130B"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w:t>
            </w:r>
            <w:r>
              <w:t xml:space="preserve"> </w:t>
            </w:r>
            <w:r w:rsidRPr="00A45FF7">
              <w:rPr>
                <w:rFonts w:eastAsia="Times New Roman" w:cs="Calibri"/>
                <w:color w:val="000000"/>
                <w:sz w:val="20"/>
                <w:szCs w:val="20"/>
                <w:lang w:eastAsia="es-MX"/>
              </w:rPr>
              <w:t>Productos de comunicación / información regular se distribuyen y describen el progreso en relación con el plan / indicadores estratégicos.</w:t>
            </w:r>
          </w:p>
        </w:tc>
        <w:tc>
          <w:tcPr>
            <w:tcW w:w="204" w:type="pct"/>
            <w:shd w:val="clear" w:color="auto" w:fill="FFFF00"/>
          </w:tcPr>
          <w:p w14:paraId="1F467034" w14:textId="2DC650EA"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17</w:t>
            </w:r>
          </w:p>
        </w:tc>
      </w:tr>
      <w:tr w:rsidR="00FD7E76" w:rsidRPr="00A45FF7" w14:paraId="76FDD035" w14:textId="77777777" w:rsidTr="006B10D8">
        <w:trPr>
          <w:trHeight w:val="20"/>
        </w:trPr>
        <w:tc>
          <w:tcPr>
            <w:tcW w:w="732" w:type="pct"/>
            <w:vMerge/>
          </w:tcPr>
          <w:p w14:paraId="1E12FD3C" w14:textId="77777777" w:rsidR="00FD7E76" w:rsidRPr="00A45FF7" w:rsidRDefault="00FD7E76" w:rsidP="003210DB">
            <w:pPr>
              <w:spacing w:after="0"/>
              <w:jc w:val="left"/>
              <w:rPr>
                <w:rFonts w:eastAsia="Times New Roman" w:cs="Calibri"/>
                <w:i/>
                <w:iCs/>
                <w:color w:val="000000"/>
                <w:lang w:eastAsia="es-MX"/>
              </w:rPr>
            </w:pPr>
          </w:p>
        </w:tc>
        <w:tc>
          <w:tcPr>
            <w:tcW w:w="4063" w:type="pct"/>
            <w:hideMark/>
          </w:tcPr>
          <w:p w14:paraId="59899746"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w:t>
            </w:r>
            <w:r>
              <w:t xml:space="preserve"> </w:t>
            </w:r>
            <w:r w:rsidRPr="00A45FF7">
              <w:rPr>
                <w:rFonts w:eastAsia="Times New Roman" w:cs="Calibri"/>
                <w:color w:val="000000"/>
                <w:sz w:val="20"/>
                <w:szCs w:val="20"/>
                <w:lang w:eastAsia="es-MX"/>
              </w:rPr>
              <w:t>Productos de comunicación / información regular se distribuyen y describen el estado de financiamiento del clúster / sector en general;</w:t>
            </w:r>
          </w:p>
        </w:tc>
        <w:tc>
          <w:tcPr>
            <w:tcW w:w="204" w:type="pct"/>
            <w:shd w:val="clear" w:color="auto" w:fill="FFFF00"/>
          </w:tcPr>
          <w:p w14:paraId="0E7D4647" w14:textId="1D957C5E"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18</w:t>
            </w:r>
          </w:p>
        </w:tc>
      </w:tr>
      <w:tr w:rsidR="00FD7E76" w:rsidRPr="00A45FF7" w14:paraId="6ABC09E5"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tcPr>
          <w:p w14:paraId="022966DC" w14:textId="77777777" w:rsidR="00FD7E76" w:rsidRPr="00A45FF7" w:rsidRDefault="00FD7E76" w:rsidP="003210DB">
            <w:pPr>
              <w:spacing w:after="0"/>
              <w:jc w:val="left"/>
              <w:rPr>
                <w:rFonts w:eastAsia="Times New Roman" w:cs="Calibri"/>
                <w:i/>
                <w:iCs/>
                <w:color w:val="000000"/>
                <w:lang w:eastAsia="es-MX"/>
              </w:rPr>
            </w:pPr>
          </w:p>
        </w:tc>
        <w:tc>
          <w:tcPr>
            <w:tcW w:w="4063" w:type="pct"/>
            <w:hideMark/>
          </w:tcPr>
          <w:p w14:paraId="095BC517"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 Mecanismo establecido para monitorear la calidad de los servicios ASH entregados a la población afectada en comparación con los estándares establecidos (relevancia, confiabilidad, seguridad y cantidad de servicios ASH).</w:t>
            </w:r>
          </w:p>
        </w:tc>
        <w:tc>
          <w:tcPr>
            <w:tcW w:w="204" w:type="pct"/>
            <w:shd w:val="clear" w:color="auto" w:fill="FFC000"/>
          </w:tcPr>
          <w:p w14:paraId="20A4BB8E" w14:textId="08FF0888"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19</w:t>
            </w:r>
          </w:p>
        </w:tc>
      </w:tr>
      <w:tr w:rsidR="00FD7E76" w:rsidRPr="00A45FF7" w14:paraId="62629BBE" w14:textId="77777777" w:rsidTr="006B10D8">
        <w:trPr>
          <w:trHeight w:val="20"/>
        </w:trPr>
        <w:tc>
          <w:tcPr>
            <w:tcW w:w="732" w:type="pct"/>
            <w:vMerge w:val="restart"/>
            <w:hideMark/>
          </w:tcPr>
          <w:p w14:paraId="4AD4868C" w14:textId="77777777" w:rsidR="00FD7E76" w:rsidRPr="00F00398" w:rsidRDefault="00FD7E76" w:rsidP="003210DB">
            <w:pPr>
              <w:spacing w:after="0"/>
              <w:jc w:val="left"/>
              <w:rPr>
                <w:rFonts w:eastAsia="Times New Roman" w:cs="Calibri"/>
                <w:i/>
                <w:iCs/>
                <w:color w:val="000000"/>
                <w:lang w:eastAsia="es-MX"/>
              </w:rPr>
            </w:pPr>
            <w:r w:rsidRPr="00F00398">
              <w:rPr>
                <w:rFonts w:eastAsia="Times New Roman" w:cs="Calibri"/>
                <w:i/>
                <w:iCs/>
                <w:color w:val="000000"/>
                <w:lang w:eastAsia="es-MX"/>
              </w:rPr>
              <w:t xml:space="preserve">Fortalecer la capacidad nacional en la preparación y la planificación de </w:t>
            </w:r>
            <w:r>
              <w:rPr>
                <w:rFonts w:eastAsia="Times New Roman" w:cs="Calibri"/>
                <w:i/>
                <w:iCs/>
                <w:color w:val="000000"/>
                <w:lang w:eastAsia="es-MX"/>
              </w:rPr>
              <w:t>contingencia</w:t>
            </w:r>
          </w:p>
        </w:tc>
        <w:tc>
          <w:tcPr>
            <w:tcW w:w="4063" w:type="pct"/>
            <w:hideMark/>
          </w:tcPr>
          <w:p w14:paraId="563A7DAD"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 La identificación, evaluación y monitoreo de riesgos se realizan como parte del Ciclo del Programa Humanitario o según las necesidades.</w:t>
            </w:r>
          </w:p>
        </w:tc>
        <w:tc>
          <w:tcPr>
            <w:tcW w:w="204" w:type="pct"/>
            <w:shd w:val="clear" w:color="auto" w:fill="FF0000"/>
          </w:tcPr>
          <w:p w14:paraId="1CF4475E" w14:textId="32DCBE6B"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20</w:t>
            </w:r>
          </w:p>
        </w:tc>
      </w:tr>
      <w:tr w:rsidR="00FD7E76" w:rsidRPr="00A45FF7" w14:paraId="764BF160"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hideMark/>
          </w:tcPr>
          <w:p w14:paraId="7BFDA382" w14:textId="77777777" w:rsidR="00FD7E76" w:rsidRPr="00A45FF7" w:rsidRDefault="00FD7E76" w:rsidP="003210DB">
            <w:pPr>
              <w:spacing w:after="0"/>
              <w:jc w:val="left"/>
              <w:rPr>
                <w:rFonts w:eastAsia="Times New Roman" w:cs="Calibri"/>
                <w:i/>
                <w:iCs/>
                <w:color w:val="000000"/>
                <w:lang w:eastAsia="es-MX"/>
              </w:rPr>
            </w:pPr>
          </w:p>
        </w:tc>
        <w:tc>
          <w:tcPr>
            <w:tcW w:w="4063" w:type="pct"/>
            <w:hideMark/>
          </w:tcPr>
          <w:p w14:paraId="4C76AA1D"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w:t>
            </w:r>
            <w:r w:rsidRPr="00D9179E">
              <w:rPr>
                <w:rFonts w:eastAsia="Times New Roman" w:cs="Calibri"/>
                <w:color w:val="000000"/>
                <w:sz w:val="20"/>
                <w:szCs w:val="20"/>
                <w:lang w:eastAsia="es-MX"/>
              </w:rPr>
              <w:t xml:space="preserve"> Existen planes de contingencia para desastres de alto riesgo o recurrentes (por ejemplo: inundaciones, brotes de cólera, desplazamientos masivos).</w:t>
            </w:r>
          </w:p>
        </w:tc>
        <w:tc>
          <w:tcPr>
            <w:tcW w:w="204" w:type="pct"/>
            <w:shd w:val="clear" w:color="auto" w:fill="FF0000"/>
          </w:tcPr>
          <w:p w14:paraId="7F68E5FC" w14:textId="6581DA0A"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21</w:t>
            </w:r>
          </w:p>
        </w:tc>
      </w:tr>
      <w:tr w:rsidR="00FD7E76" w:rsidRPr="00A45FF7" w14:paraId="06698E25" w14:textId="77777777" w:rsidTr="006B10D8">
        <w:trPr>
          <w:trHeight w:val="20"/>
        </w:trPr>
        <w:tc>
          <w:tcPr>
            <w:tcW w:w="732" w:type="pct"/>
            <w:vMerge w:val="restart"/>
            <w:hideMark/>
          </w:tcPr>
          <w:p w14:paraId="5A77E164" w14:textId="77777777" w:rsidR="00FD7E76" w:rsidRPr="00FA407C" w:rsidRDefault="00FD7E76" w:rsidP="003210DB">
            <w:pPr>
              <w:spacing w:after="0"/>
              <w:jc w:val="left"/>
              <w:rPr>
                <w:rFonts w:eastAsia="Times New Roman" w:cs="Calibri"/>
                <w:i/>
                <w:iCs/>
                <w:color w:val="000000"/>
                <w:lang w:eastAsia="es-MX"/>
              </w:rPr>
            </w:pPr>
            <w:r>
              <w:rPr>
                <w:rFonts w:eastAsia="Times New Roman" w:cs="Calibri"/>
                <w:i/>
                <w:iCs/>
                <w:color w:val="000000"/>
                <w:lang w:eastAsia="es-MX"/>
              </w:rPr>
              <w:t>Apoyar a una abogacía robusta</w:t>
            </w:r>
          </w:p>
        </w:tc>
        <w:tc>
          <w:tcPr>
            <w:tcW w:w="4063" w:type="pct"/>
            <w:hideMark/>
          </w:tcPr>
          <w:p w14:paraId="440E9A5C"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 Problemáticas críticas en ASH se identifican y se señalan a la atención de las partes interesadas relevantes.</w:t>
            </w:r>
          </w:p>
        </w:tc>
        <w:tc>
          <w:tcPr>
            <w:tcW w:w="204" w:type="pct"/>
            <w:shd w:val="clear" w:color="auto" w:fill="FFFF00"/>
          </w:tcPr>
          <w:p w14:paraId="7F449DE0" w14:textId="4C035DFE"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22</w:t>
            </w:r>
          </w:p>
        </w:tc>
      </w:tr>
      <w:tr w:rsidR="00FD7E76" w:rsidRPr="00A45FF7" w14:paraId="0D3DB67B"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hideMark/>
          </w:tcPr>
          <w:p w14:paraId="1A7EC6FC" w14:textId="77777777" w:rsidR="00FD7E76" w:rsidRPr="00A45FF7" w:rsidRDefault="00FD7E76" w:rsidP="003210DB">
            <w:pPr>
              <w:spacing w:after="0"/>
              <w:jc w:val="left"/>
              <w:rPr>
                <w:rFonts w:eastAsia="Times New Roman" w:cs="Calibri"/>
                <w:i/>
                <w:iCs/>
                <w:color w:val="000000"/>
                <w:lang w:eastAsia="es-MX"/>
              </w:rPr>
            </w:pPr>
          </w:p>
        </w:tc>
        <w:tc>
          <w:tcPr>
            <w:tcW w:w="4063" w:type="pct"/>
            <w:hideMark/>
          </w:tcPr>
          <w:p w14:paraId="0CA4651A"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w:t>
            </w:r>
            <w:r>
              <w:t xml:space="preserve"> </w:t>
            </w:r>
            <w:r w:rsidRPr="00A45FF7">
              <w:rPr>
                <w:rFonts w:eastAsia="Times New Roman" w:cs="Calibri"/>
                <w:color w:val="000000"/>
                <w:sz w:val="20"/>
                <w:szCs w:val="20"/>
                <w:lang w:eastAsia="es-MX"/>
              </w:rPr>
              <w:t xml:space="preserve">Las iniciativas de abogacía conjunta se llevan a cabo cuando es necesario para comunicar estas problemáticas en ASH a las partes interesadas clave (por ejemplo: HCT, </w:t>
            </w:r>
            <w:proofErr w:type="spellStart"/>
            <w:r w:rsidRPr="00A45FF7">
              <w:rPr>
                <w:rFonts w:eastAsia="Times New Roman" w:cs="Calibri"/>
                <w:color w:val="000000"/>
                <w:sz w:val="20"/>
                <w:szCs w:val="20"/>
                <w:lang w:eastAsia="es-MX"/>
              </w:rPr>
              <w:t>Donors</w:t>
            </w:r>
            <w:proofErr w:type="spellEnd"/>
            <w:r w:rsidRPr="00A45FF7">
              <w:rPr>
                <w:rFonts w:eastAsia="Times New Roman" w:cs="Calibri"/>
                <w:color w:val="000000"/>
                <w:sz w:val="20"/>
                <w:szCs w:val="20"/>
                <w:lang w:eastAsia="es-MX"/>
              </w:rPr>
              <w:t xml:space="preserve">, CLA, </w:t>
            </w:r>
            <w:proofErr w:type="spellStart"/>
            <w:r w:rsidRPr="00A45FF7">
              <w:rPr>
                <w:rFonts w:eastAsia="Times New Roman" w:cs="Calibri"/>
                <w:color w:val="000000"/>
                <w:sz w:val="20"/>
                <w:szCs w:val="20"/>
                <w:lang w:eastAsia="es-MX"/>
              </w:rPr>
              <w:t>Government</w:t>
            </w:r>
            <w:proofErr w:type="spellEnd"/>
            <w:r w:rsidRPr="00A45FF7">
              <w:rPr>
                <w:rFonts w:eastAsia="Times New Roman" w:cs="Calibri"/>
                <w:color w:val="000000"/>
                <w:sz w:val="20"/>
                <w:szCs w:val="20"/>
                <w:lang w:eastAsia="es-MX"/>
              </w:rPr>
              <w:t>).</w:t>
            </w:r>
          </w:p>
        </w:tc>
        <w:tc>
          <w:tcPr>
            <w:tcW w:w="204" w:type="pct"/>
            <w:shd w:val="clear" w:color="auto" w:fill="FFC000"/>
          </w:tcPr>
          <w:p w14:paraId="19C748BA" w14:textId="1A22FF7E"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23</w:t>
            </w:r>
          </w:p>
        </w:tc>
      </w:tr>
      <w:tr w:rsidR="00FD7E76" w:rsidRPr="00A45FF7" w14:paraId="392885FD" w14:textId="77777777" w:rsidTr="006B10D8">
        <w:trPr>
          <w:trHeight w:val="20"/>
        </w:trPr>
        <w:tc>
          <w:tcPr>
            <w:tcW w:w="732" w:type="pct"/>
            <w:vMerge w:val="restart"/>
            <w:hideMark/>
          </w:tcPr>
          <w:p w14:paraId="138E34EC" w14:textId="77777777" w:rsidR="00FD7E76" w:rsidRPr="00FA407C" w:rsidRDefault="00FD7E76" w:rsidP="003210DB">
            <w:pPr>
              <w:spacing w:after="0"/>
              <w:jc w:val="left"/>
              <w:rPr>
                <w:rFonts w:eastAsia="Times New Roman" w:cs="Calibri"/>
                <w:i/>
                <w:iCs/>
                <w:color w:val="000000"/>
                <w:lang w:eastAsia="es-MX"/>
              </w:rPr>
            </w:pPr>
            <w:r w:rsidRPr="00F00398">
              <w:rPr>
                <w:rFonts w:eastAsia="Times New Roman" w:cs="Calibri"/>
                <w:i/>
                <w:iCs/>
                <w:color w:val="000000"/>
                <w:lang w:eastAsia="es-MX"/>
              </w:rPr>
              <w:t>Rendición de cuentas a las poblaciones afectadas</w:t>
            </w:r>
          </w:p>
        </w:tc>
        <w:tc>
          <w:tcPr>
            <w:tcW w:w="4063" w:type="pct"/>
            <w:hideMark/>
          </w:tcPr>
          <w:p w14:paraId="519109F7" w14:textId="77777777" w:rsidR="00FD7E76" w:rsidRPr="00A45FF7" w:rsidRDefault="00FD7E76" w:rsidP="003210DB">
            <w:pPr>
              <w:spacing w:after="0"/>
              <w:rPr>
                <w:rFonts w:eastAsia="Times New Roman" w:cs="Calibri"/>
                <w:color w:val="000000"/>
                <w:sz w:val="20"/>
                <w:szCs w:val="20"/>
                <w:lang w:eastAsia="es-MX"/>
              </w:rPr>
            </w:pPr>
            <w:r w:rsidRPr="00A45FF7">
              <w:rPr>
                <w:rFonts w:eastAsia="Times New Roman" w:cs="Calibri"/>
                <w:color w:val="000000"/>
                <w:sz w:val="20"/>
                <w:szCs w:val="20"/>
                <w:lang w:eastAsia="es-MX"/>
              </w:rPr>
              <w:t xml:space="preserve">− </w:t>
            </w:r>
            <w:r w:rsidRPr="00D9179E">
              <w:rPr>
                <w:rFonts w:eastAsia="Times New Roman" w:cs="Calibri"/>
                <w:color w:val="000000"/>
                <w:sz w:val="20"/>
                <w:szCs w:val="20"/>
                <w:lang w:eastAsia="es-MX"/>
              </w:rPr>
              <w:t>El grupo / sector ASH ha llevado a cabo una capacitación o taller sobre AAP durante el último año</w:t>
            </w:r>
            <w:r>
              <w:rPr>
                <w:rFonts w:eastAsia="Times New Roman" w:cs="Calibri"/>
                <w:color w:val="000000"/>
                <w:sz w:val="20"/>
                <w:szCs w:val="20"/>
                <w:lang w:eastAsia="es-MX"/>
              </w:rPr>
              <w:t>,</w:t>
            </w:r>
            <w:r w:rsidRPr="00D9179E">
              <w:rPr>
                <w:rFonts w:eastAsia="Times New Roman" w:cs="Calibri"/>
                <w:color w:val="000000"/>
                <w:sz w:val="20"/>
                <w:szCs w:val="20"/>
                <w:lang w:eastAsia="es-MX"/>
              </w:rPr>
              <w:t xml:space="preserve"> o AAP es un tema permanente durante las reuniones de coordinación.</w:t>
            </w:r>
          </w:p>
        </w:tc>
        <w:tc>
          <w:tcPr>
            <w:tcW w:w="204" w:type="pct"/>
            <w:shd w:val="clear" w:color="auto" w:fill="FF0000"/>
          </w:tcPr>
          <w:p w14:paraId="44382677" w14:textId="43FA4EF2" w:rsidR="00FD7E76" w:rsidRPr="00A45FF7" w:rsidRDefault="007F3FF6" w:rsidP="003210DB">
            <w:pPr>
              <w:spacing w:after="0"/>
              <w:jc w:val="center"/>
              <w:rPr>
                <w:rFonts w:eastAsia="Times New Roman" w:cs="Calibri"/>
                <w:color w:val="000000"/>
                <w:lang w:eastAsia="es-MX"/>
              </w:rPr>
            </w:pPr>
            <w:r>
              <w:rPr>
                <w:rFonts w:eastAsia="Times New Roman" w:cs="Calibri"/>
                <w:color w:val="000000"/>
                <w:lang w:eastAsia="es-MX"/>
              </w:rPr>
              <w:t>24</w:t>
            </w:r>
          </w:p>
        </w:tc>
      </w:tr>
      <w:tr w:rsidR="00FD7E76" w:rsidRPr="003B5494" w14:paraId="04B8C54F"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tcPr>
          <w:p w14:paraId="62A8FDD2" w14:textId="77777777" w:rsidR="00FD7E76" w:rsidRPr="00A45FF7" w:rsidRDefault="00FD7E76" w:rsidP="005E57E4">
            <w:pPr>
              <w:rPr>
                <w:rFonts w:eastAsia="Times New Roman" w:cs="Calibri"/>
                <w:i/>
                <w:iCs/>
                <w:color w:val="000000"/>
                <w:lang w:eastAsia="es-MX"/>
              </w:rPr>
            </w:pPr>
          </w:p>
        </w:tc>
        <w:tc>
          <w:tcPr>
            <w:tcW w:w="4063" w:type="pct"/>
            <w:hideMark/>
          </w:tcPr>
          <w:p w14:paraId="081E4300" w14:textId="77777777" w:rsidR="00FD7E76" w:rsidRPr="003B5494" w:rsidRDefault="00FD7E76" w:rsidP="003210DB">
            <w:pPr>
              <w:spacing w:after="0"/>
              <w:rPr>
                <w:rFonts w:eastAsia="Times New Roman" w:cs="Calibri"/>
                <w:color w:val="000000"/>
                <w:sz w:val="20"/>
                <w:szCs w:val="20"/>
                <w:lang w:eastAsia="es-MX"/>
              </w:rPr>
            </w:pPr>
            <w:r w:rsidRPr="003B5494">
              <w:rPr>
                <w:rFonts w:eastAsia="Times New Roman" w:cs="Calibri"/>
                <w:color w:val="000000"/>
                <w:sz w:val="20"/>
                <w:szCs w:val="20"/>
                <w:lang w:eastAsia="es-MX"/>
              </w:rPr>
              <w:t>−</w:t>
            </w:r>
            <w:r>
              <w:t xml:space="preserve"> </w:t>
            </w:r>
            <w:r w:rsidRPr="003B5494">
              <w:rPr>
                <w:rFonts w:eastAsia="Times New Roman" w:cs="Calibri"/>
                <w:color w:val="000000"/>
                <w:sz w:val="20"/>
                <w:szCs w:val="20"/>
                <w:lang w:eastAsia="es-MX"/>
              </w:rPr>
              <w:t xml:space="preserve">Se ha elaborado una política u orientación dentro del </w:t>
            </w:r>
            <w:proofErr w:type="spellStart"/>
            <w:proofErr w:type="gramStart"/>
            <w:r w:rsidRPr="003B5494">
              <w:rPr>
                <w:rFonts w:eastAsia="Times New Roman" w:cs="Calibri"/>
                <w:color w:val="000000"/>
                <w:sz w:val="20"/>
                <w:szCs w:val="20"/>
                <w:lang w:eastAsia="es-MX"/>
              </w:rPr>
              <w:t>cluster</w:t>
            </w:r>
            <w:proofErr w:type="spellEnd"/>
            <w:proofErr w:type="gramEnd"/>
            <w:r w:rsidRPr="003B5494">
              <w:rPr>
                <w:rFonts w:eastAsia="Times New Roman" w:cs="Calibri"/>
                <w:color w:val="000000"/>
                <w:sz w:val="20"/>
                <w:szCs w:val="20"/>
                <w:lang w:eastAsia="es-MX"/>
              </w:rPr>
              <w:t xml:space="preserve"> / sector ASH definiendo el nivel mínimo y los medios de comunicación con las comunidades afectadas.</w:t>
            </w:r>
          </w:p>
        </w:tc>
        <w:tc>
          <w:tcPr>
            <w:tcW w:w="204" w:type="pct"/>
            <w:shd w:val="clear" w:color="auto" w:fill="FF0000"/>
          </w:tcPr>
          <w:p w14:paraId="0BFD0516" w14:textId="23BFE109" w:rsidR="00FD7E76" w:rsidRPr="003B5494" w:rsidRDefault="007F3FF6" w:rsidP="003210DB">
            <w:pPr>
              <w:spacing w:after="0"/>
              <w:jc w:val="center"/>
              <w:rPr>
                <w:rFonts w:eastAsia="Times New Roman" w:cs="Calibri"/>
                <w:color w:val="000000"/>
                <w:lang w:eastAsia="es-MX"/>
              </w:rPr>
            </w:pPr>
            <w:r>
              <w:rPr>
                <w:rFonts w:eastAsia="Times New Roman" w:cs="Calibri"/>
                <w:color w:val="000000"/>
                <w:lang w:eastAsia="es-MX"/>
              </w:rPr>
              <w:t>25</w:t>
            </w:r>
          </w:p>
        </w:tc>
      </w:tr>
      <w:tr w:rsidR="00FD7E76" w:rsidRPr="003B5494" w14:paraId="06796EB1" w14:textId="77777777" w:rsidTr="006B10D8">
        <w:trPr>
          <w:trHeight w:val="20"/>
        </w:trPr>
        <w:tc>
          <w:tcPr>
            <w:tcW w:w="732" w:type="pct"/>
            <w:vMerge/>
          </w:tcPr>
          <w:p w14:paraId="3F761089" w14:textId="77777777" w:rsidR="00FD7E76" w:rsidRPr="003B5494" w:rsidRDefault="00FD7E76" w:rsidP="005E57E4">
            <w:pPr>
              <w:rPr>
                <w:rFonts w:eastAsia="Times New Roman" w:cs="Calibri"/>
                <w:i/>
                <w:iCs/>
                <w:color w:val="000000"/>
                <w:lang w:eastAsia="es-MX"/>
              </w:rPr>
            </w:pPr>
          </w:p>
        </w:tc>
        <w:tc>
          <w:tcPr>
            <w:tcW w:w="4063" w:type="pct"/>
            <w:hideMark/>
          </w:tcPr>
          <w:p w14:paraId="2F653163" w14:textId="77777777" w:rsidR="00FD7E76" w:rsidRPr="003B5494" w:rsidRDefault="00FD7E76" w:rsidP="003210DB">
            <w:pPr>
              <w:spacing w:after="0"/>
              <w:rPr>
                <w:rFonts w:eastAsia="Times New Roman" w:cs="Calibri"/>
                <w:color w:val="000000"/>
                <w:sz w:val="20"/>
                <w:szCs w:val="20"/>
                <w:lang w:eastAsia="es-MX"/>
              </w:rPr>
            </w:pPr>
            <w:r w:rsidRPr="003B5494">
              <w:rPr>
                <w:rFonts w:eastAsia="Times New Roman" w:cs="Calibri"/>
                <w:color w:val="000000"/>
                <w:sz w:val="20"/>
                <w:szCs w:val="20"/>
                <w:lang w:eastAsia="es-MX"/>
              </w:rPr>
              <w:t>−</w:t>
            </w:r>
            <w:r>
              <w:t xml:space="preserve"> </w:t>
            </w:r>
            <w:r w:rsidRPr="003B5494">
              <w:rPr>
                <w:rFonts w:eastAsia="Times New Roman" w:cs="Calibri"/>
                <w:color w:val="000000"/>
                <w:sz w:val="20"/>
                <w:szCs w:val="20"/>
                <w:lang w:eastAsia="es-MX"/>
              </w:rPr>
              <w:t xml:space="preserve">Cuando sea relevante y factible, los datos del </w:t>
            </w:r>
            <w:proofErr w:type="spellStart"/>
            <w:proofErr w:type="gramStart"/>
            <w:r w:rsidRPr="003B5494">
              <w:rPr>
                <w:rFonts w:eastAsia="Times New Roman" w:cs="Calibri"/>
                <w:color w:val="000000"/>
                <w:sz w:val="20"/>
                <w:szCs w:val="20"/>
                <w:lang w:eastAsia="es-MX"/>
              </w:rPr>
              <w:t>cluster</w:t>
            </w:r>
            <w:proofErr w:type="spellEnd"/>
            <w:proofErr w:type="gramEnd"/>
            <w:r w:rsidRPr="003B5494">
              <w:rPr>
                <w:rFonts w:eastAsia="Times New Roman" w:cs="Calibri"/>
                <w:color w:val="000000"/>
                <w:sz w:val="20"/>
                <w:szCs w:val="20"/>
                <w:lang w:eastAsia="es-MX"/>
              </w:rPr>
              <w:t xml:space="preserve"> / sector ASH se desglosan por sexo, edad, áreas geográficas o grupos étnicos.</w:t>
            </w:r>
          </w:p>
        </w:tc>
        <w:tc>
          <w:tcPr>
            <w:tcW w:w="204" w:type="pct"/>
            <w:shd w:val="clear" w:color="auto" w:fill="FFFF00"/>
          </w:tcPr>
          <w:p w14:paraId="58245FBB" w14:textId="23D83C1F" w:rsidR="00FD7E76" w:rsidRPr="003B5494" w:rsidRDefault="007F3FF6" w:rsidP="003210DB">
            <w:pPr>
              <w:spacing w:after="0"/>
              <w:jc w:val="center"/>
              <w:rPr>
                <w:rFonts w:eastAsia="Times New Roman" w:cs="Calibri"/>
                <w:color w:val="000000"/>
                <w:lang w:eastAsia="es-MX"/>
              </w:rPr>
            </w:pPr>
            <w:r>
              <w:rPr>
                <w:rFonts w:eastAsia="Times New Roman" w:cs="Calibri"/>
                <w:color w:val="000000"/>
                <w:lang w:eastAsia="es-MX"/>
              </w:rPr>
              <w:t>26</w:t>
            </w:r>
          </w:p>
        </w:tc>
      </w:tr>
      <w:tr w:rsidR="00FD7E76" w:rsidRPr="003B5494" w14:paraId="29D16005" w14:textId="77777777" w:rsidTr="006B10D8">
        <w:trPr>
          <w:cnfStyle w:val="000000100000" w:firstRow="0" w:lastRow="0" w:firstColumn="0" w:lastColumn="0" w:oddVBand="0" w:evenVBand="0" w:oddHBand="1" w:evenHBand="0" w:firstRowFirstColumn="0" w:firstRowLastColumn="0" w:lastRowFirstColumn="0" w:lastRowLastColumn="0"/>
          <w:trHeight w:val="20"/>
        </w:trPr>
        <w:tc>
          <w:tcPr>
            <w:tcW w:w="732" w:type="pct"/>
            <w:vMerge/>
          </w:tcPr>
          <w:p w14:paraId="7B982309" w14:textId="77777777" w:rsidR="00FD7E76" w:rsidRPr="00FA407C" w:rsidRDefault="00FD7E76" w:rsidP="005E57E4">
            <w:pPr>
              <w:rPr>
                <w:rFonts w:eastAsia="Times New Roman" w:cs="Calibri"/>
                <w:i/>
                <w:iCs/>
                <w:color w:val="000000"/>
                <w:lang w:eastAsia="es-MX"/>
              </w:rPr>
            </w:pPr>
          </w:p>
        </w:tc>
        <w:tc>
          <w:tcPr>
            <w:tcW w:w="4063" w:type="pct"/>
            <w:hideMark/>
          </w:tcPr>
          <w:p w14:paraId="16850CF4" w14:textId="77777777" w:rsidR="00FD7E76" w:rsidRPr="003B5494" w:rsidRDefault="00FD7E76" w:rsidP="003210DB">
            <w:pPr>
              <w:spacing w:after="0"/>
              <w:rPr>
                <w:rFonts w:eastAsia="Times New Roman" w:cs="Calibri"/>
                <w:color w:val="000000"/>
                <w:sz w:val="20"/>
                <w:szCs w:val="20"/>
                <w:lang w:eastAsia="es-MX"/>
              </w:rPr>
            </w:pPr>
            <w:r w:rsidRPr="003B5494">
              <w:rPr>
                <w:rFonts w:eastAsia="Times New Roman" w:cs="Calibri"/>
                <w:color w:val="000000"/>
                <w:sz w:val="20"/>
                <w:szCs w:val="20"/>
                <w:lang w:eastAsia="es-MX"/>
              </w:rPr>
              <w:t>−</w:t>
            </w:r>
            <w:r>
              <w:t xml:space="preserve"> </w:t>
            </w:r>
            <w:r w:rsidRPr="003B5494">
              <w:rPr>
                <w:rFonts w:eastAsia="Times New Roman" w:cs="Calibri"/>
                <w:color w:val="000000"/>
                <w:sz w:val="20"/>
                <w:szCs w:val="20"/>
                <w:lang w:eastAsia="es-MX"/>
              </w:rPr>
              <w:t xml:space="preserve">Se han identificado puntos focales dentro del </w:t>
            </w:r>
            <w:proofErr w:type="spellStart"/>
            <w:proofErr w:type="gramStart"/>
            <w:r w:rsidRPr="003B5494">
              <w:rPr>
                <w:rFonts w:eastAsia="Times New Roman" w:cs="Calibri"/>
                <w:color w:val="000000"/>
                <w:sz w:val="20"/>
                <w:szCs w:val="20"/>
                <w:lang w:eastAsia="es-MX"/>
              </w:rPr>
              <w:t>cluster</w:t>
            </w:r>
            <w:proofErr w:type="spellEnd"/>
            <w:proofErr w:type="gramEnd"/>
            <w:r w:rsidRPr="003B5494">
              <w:rPr>
                <w:rFonts w:eastAsia="Times New Roman" w:cs="Calibri"/>
                <w:color w:val="000000"/>
                <w:sz w:val="20"/>
                <w:szCs w:val="20"/>
                <w:lang w:eastAsia="es-MX"/>
              </w:rPr>
              <w:t xml:space="preserve"> / sector para temas transversales.</w:t>
            </w:r>
          </w:p>
        </w:tc>
        <w:tc>
          <w:tcPr>
            <w:tcW w:w="204" w:type="pct"/>
            <w:shd w:val="clear" w:color="auto" w:fill="FFC000"/>
          </w:tcPr>
          <w:p w14:paraId="094EA9B6" w14:textId="158FBF2C" w:rsidR="00FD7E76" w:rsidRPr="003B5494" w:rsidRDefault="007F3FF6" w:rsidP="003210DB">
            <w:pPr>
              <w:keepNext/>
              <w:spacing w:after="0"/>
              <w:jc w:val="center"/>
              <w:rPr>
                <w:rFonts w:eastAsia="Times New Roman" w:cs="Calibri"/>
                <w:color w:val="000000"/>
                <w:lang w:eastAsia="es-MX"/>
              </w:rPr>
            </w:pPr>
            <w:r>
              <w:rPr>
                <w:rFonts w:eastAsia="Times New Roman" w:cs="Calibri"/>
                <w:color w:val="000000"/>
                <w:lang w:eastAsia="es-MX"/>
              </w:rPr>
              <w:t>27</w:t>
            </w:r>
          </w:p>
        </w:tc>
      </w:tr>
    </w:tbl>
    <w:p w14:paraId="2FCA4FAA" w14:textId="735C3DB6" w:rsidR="00FD7E76" w:rsidRPr="002E208A" w:rsidRDefault="00C01690" w:rsidP="003210DB">
      <w:pPr>
        <w:rPr>
          <w:i/>
          <w:iCs/>
          <w:color w:val="44546A"/>
          <w:sz w:val="18"/>
          <w:szCs w:val="18"/>
        </w:rPr>
      </w:pPr>
      <w:bookmarkStart w:id="263" w:name="_Toc13052161"/>
      <w:bookmarkStart w:id="264" w:name="_Toc14764435"/>
      <w:r w:rsidRPr="002E208A">
        <w:rPr>
          <w:i/>
          <w:iCs/>
          <w:color w:val="44546A"/>
          <w:sz w:val="18"/>
          <w:szCs w:val="18"/>
        </w:rPr>
        <w:t xml:space="preserve">Tabla </w:t>
      </w:r>
      <w:r w:rsidRPr="002E208A">
        <w:rPr>
          <w:i/>
          <w:iCs/>
          <w:color w:val="44546A"/>
          <w:sz w:val="18"/>
          <w:szCs w:val="18"/>
        </w:rPr>
        <w:fldChar w:fldCharType="begin"/>
      </w:r>
      <w:r w:rsidRPr="002E208A">
        <w:rPr>
          <w:i/>
          <w:iCs/>
          <w:color w:val="44546A"/>
          <w:sz w:val="18"/>
          <w:szCs w:val="18"/>
        </w:rPr>
        <w:instrText xml:space="preserve"> SEQ Tabla \* ARABIC </w:instrText>
      </w:r>
      <w:r w:rsidRPr="002E208A">
        <w:rPr>
          <w:i/>
          <w:iCs/>
          <w:color w:val="44546A"/>
          <w:sz w:val="18"/>
          <w:szCs w:val="18"/>
        </w:rPr>
        <w:fldChar w:fldCharType="separate"/>
      </w:r>
      <w:r w:rsidR="002E208A" w:rsidRPr="002E208A">
        <w:rPr>
          <w:i/>
          <w:iCs/>
          <w:noProof/>
          <w:color w:val="44546A"/>
          <w:sz w:val="18"/>
          <w:szCs w:val="18"/>
        </w:rPr>
        <w:t>19</w:t>
      </w:r>
      <w:r w:rsidRPr="002E208A">
        <w:rPr>
          <w:i/>
          <w:iCs/>
          <w:color w:val="44546A"/>
          <w:sz w:val="18"/>
          <w:szCs w:val="18"/>
        </w:rPr>
        <w:fldChar w:fldCharType="end"/>
      </w:r>
      <w:r w:rsidRPr="002E208A">
        <w:rPr>
          <w:i/>
          <w:iCs/>
          <w:color w:val="44546A"/>
          <w:sz w:val="18"/>
          <w:szCs w:val="18"/>
        </w:rPr>
        <w:t>: Evaluación de las funciones de coordinación - Terremoto</w:t>
      </w:r>
      <w:bookmarkEnd w:id="263"/>
      <w:bookmarkEnd w:id="264"/>
    </w:p>
    <w:p w14:paraId="64948BC7" w14:textId="73E6F1F3" w:rsidR="00EF172D" w:rsidRPr="00EF172D" w:rsidRDefault="00E93BFF" w:rsidP="00E93BFF">
      <w:pPr>
        <w:pStyle w:val="Heading3"/>
      </w:pPr>
      <w:r>
        <w:t>3.3.1 R</w:t>
      </w:r>
      <w:r w:rsidR="00EF172D" w:rsidRPr="00EF172D">
        <w:t>ecomendaciones:</w:t>
      </w:r>
    </w:p>
    <w:p w14:paraId="4AA4CEAE" w14:textId="48397E31" w:rsidR="004965A0" w:rsidRPr="00F169C7" w:rsidRDefault="004965A0" w:rsidP="00EF172D">
      <w:pPr>
        <w:spacing w:after="0"/>
        <w:rPr>
          <w:b/>
          <w:bCs/>
        </w:rPr>
      </w:pPr>
      <w:r w:rsidRPr="00F169C7">
        <w:rPr>
          <w:b/>
          <w:bCs/>
        </w:rPr>
        <w:t>Apoyar la prestación de servicios</w:t>
      </w:r>
      <w:r w:rsidR="00EF36A0">
        <w:rPr>
          <w:b/>
          <w:bCs/>
        </w:rPr>
        <w:t xml:space="preserve"> (1-8)</w:t>
      </w:r>
      <w:r w:rsidRPr="00F169C7">
        <w:rPr>
          <w:b/>
          <w:bCs/>
        </w:rPr>
        <w:t>:</w:t>
      </w:r>
    </w:p>
    <w:p w14:paraId="75F91DB8" w14:textId="2C23F777" w:rsidR="00755C9F" w:rsidRDefault="004965A0" w:rsidP="008D1BC6">
      <w:pPr>
        <w:pStyle w:val="ListParagraph"/>
        <w:numPr>
          <w:ilvl w:val="0"/>
          <w:numId w:val="22"/>
        </w:numPr>
      </w:pPr>
      <w:r w:rsidRPr="006E2B65">
        <w:t xml:space="preserve">Varias problemáticas fueron confrontadas relacionados con la continuidad de </w:t>
      </w:r>
      <w:r w:rsidR="005527D9" w:rsidRPr="006E2B65">
        <w:t>personal</w:t>
      </w:r>
      <w:r w:rsidRPr="006E2B65">
        <w:t xml:space="preserve"> de coordinación en el terreno y entre </w:t>
      </w:r>
      <w:proofErr w:type="spellStart"/>
      <w:r w:rsidRPr="006E2B65">
        <w:t>MTTs</w:t>
      </w:r>
      <w:proofErr w:type="spellEnd"/>
      <w:r w:rsidRPr="006E2B65">
        <w:t xml:space="preserve"> / grupos sectoriales; </w:t>
      </w:r>
      <w:proofErr w:type="gramStart"/>
      <w:r w:rsidRPr="006E2B65">
        <w:t xml:space="preserve">que  </w:t>
      </w:r>
      <w:r w:rsidR="005527D9" w:rsidRPr="006E2B65">
        <w:t>había</w:t>
      </w:r>
      <w:proofErr w:type="gramEnd"/>
      <w:r w:rsidRPr="006E2B65">
        <w:t xml:space="preserve"> afectado la construcción de relaciones locales y la utilidad y continuidad de la coordinación ASH al nivel cantonal</w:t>
      </w:r>
      <w:r w:rsidR="00755C9F">
        <w:t>. La identificación de puntos focales entre socios ONG en zonas de alto riesgo, y el desarrollo de módulos de capacitación y herramientas estanda</w:t>
      </w:r>
      <w:r w:rsidR="005527D9">
        <w:t>r</w:t>
      </w:r>
      <w:r w:rsidR="00755C9F">
        <w:t>izadas, podría asegurar un</w:t>
      </w:r>
      <w:r w:rsidR="005527D9">
        <w:t>a</w:t>
      </w:r>
      <w:r w:rsidR="00755C9F">
        <w:t xml:space="preserve"> capacidad mínima para apoyar acciones de </w:t>
      </w:r>
      <w:r w:rsidR="008A4CDD">
        <w:t xml:space="preserve">planificación de contingencia, </w:t>
      </w:r>
      <w:r w:rsidR="00755C9F">
        <w:t xml:space="preserve">preparación, y de respuesta. </w:t>
      </w:r>
    </w:p>
    <w:p w14:paraId="36D49E7D" w14:textId="4111DB7F" w:rsidR="004965A0" w:rsidRPr="006E2B65" w:rsidRDefault="004965A0" w:rsidP="008D1BC6">
      <w:pPr>
        <w:pStyle w:val="ListParagraph"/>
        <w:numPr>
          <w:ilvl w:val="0"/>
          <w:numId w:val="22"/>
        </w:numPr>
      </w:pPr>
      <w:r w:rsidRPr="006E2B65">
        <w:t>Además</w:t>
      </w:r>
      <w:r w:rsidR="005527D9">
        <w:t>,</w:t>
      </w:r>
      <w:r w:rsidRPr="006E2B65">
        <w:t xml:space="preserve"> se </w:t>
      </w:r>
      <w:r w:rsidR="005527D9" w:rsidRPr="006E2B65">
        <w:t>evidenciaron</w:t>
      </w:r>
      <w:r w:rsidRPr="006E2B65">
        <w:t xml:space="preserve"> una necesidad de clarificar y delimitar las responsabilidades entre las </w:t>
      </w:r>
      <w:proofErr w:type="spellStart"/>
      <w:r w:rsidRPr="006E2B65">
        <w:t>MTTs</w:t>
      </w:r>
      <w:proofErr w:type="spellEnd"/>
      <w:r w:rsidRPr="006E2B65">
        <w:t xml:space="preserve"> / Grupos Sectoriales en la </w:t>
      </w:r>
      <w:r w:rsidR="005527D9" w:rsidRPr="006E2B65">
        <w:t>provisión</w:t>
      </w:r>
      <w:r w:rsidRPr="006E2B65">
        <w:t xml:space="preserve"> de servicios ASH en las estructuras de Salud, </w:t>
      </w:r>
      <w:r w:rsidR="005527D9" w:rsidRPr="006E2B65">
        <w:t>Educación</w:t>
      </w:r>
      <w:r w:rsidRPr="006E2B65">
        <w:t>, CCCM y Viviend</w:t>
      </w:r>
      <w:r w:rsidR="005527D9">
        <w:t xml:space="preserve">a, y de identificar puntos focales ASH constantes dentro de estas </w:t>
      </w:r>
      <w:proofErr w:type="spellStart"/>
      <w:r w:rsidR="005527D9">
        <w:t>MTTs</w:t>
      </w:r>
      <w:proofErr w:type="spellEnd"/>
      <w:r w:rsidR="005527D9">
        <w:t xml:space="preserve"> / Grupos Sectoriales. </w:t>
      </w:r>
    </w:p>
    <w:p w14:paraId="49BC9A2D" w14:textId="567623D7" w:rsidR="004965A0" w:rsidRPr="00F169C7" w:rsidRDefault="004965A0" w:rsidP="003210DB">
      <w:pPr>
        <w:spacing w:before="120" w:after="0"/>
        <w:rPr>
          <w:b/>
          <w:bCs/>
        </w:rPr>
      </w:pPr>
      <w:r w:rsidRPr="00F169C7">
        <w:rPr>
          <w:b/>
          <w:bCs/>
        </w:rPr>
        <w:t>Informar a la toma de decisiones estratégicas</w:t>
      </w:r>
      <w:r w:rsidR="00EF36A0">
        <w:rPr>
          <w:b/>
          <w:bCs/>
        </w:rPr>
        <w:t xml:space="preserve"> (9-12)</w:t>
      </w:r>
    </w:p>
    <w:p w14:paraId="278FF6C4" w14:textId="699D8F34" w:rsidR="00EF7CD4" w:rsidRDefault="005527D9" w:rsidP="008D1BC6">
      <w:pPr>
        <w:pStyle w:val="ListParagraph"/>
        <w:numPr>
          <w:ilvl w:val="0"/>
          <w:numId w:val="18"/>
        </w:numPr>
      </w:pPr>
      <w:r>
        <w:t>Datos secundarios: organizar un m</w:t>
      </w:r>
      <w:r w:rsidRPr="006E2B65">
        <w:t xml:space="preserve">apeo de fuentes de información institucionales al nivel nacional sobre aspectos de ASH </w:t>
      </w:r>
      <w:proofErr w:type="gramStart"/>
      <w:r w:rsidRPr="006E2B65">
        <w:rPr>
          <w:color w:val="FF0000"/>
        </w:rPr>
        <w:t>ej.,</w:t>
      </w:r>
      <w:r w:rsidRPr="006E2B65">
        <w:t>.</w:t>
      </w:r>
      <w:proofErr w:type="gramEnd"/>
      <w:r w:rsidRPr="006E2B65">
        <w:t xml:space="preserve"> INEC, MSP, </w:t>
      </w:r>
      <w:proofErr w:type="spellStart"/>
      <w:r w:rsidRPr="006E2B65">
        <w:t>GADs</w:t>
      </w:r>
      <w:proofErr w:type="spellEnd"/>
      <w:r w:rsidRPr="006E2B65">
        <w:t>, etc.</w:t>
      </w:r>
      <w:r>
        <w:t>; implementar un análisis</w:t>
      </w:r>
      <w:r w:rsidR="00EF7CD4">
        <w:t xml:space="preserve"> anual </w:t>
      </w:r>
      <w:r>
        <w:t xml:space="preserve">de información existente en zonas de alto riesgo, y; promover y apoyar a las iniciativas de ARCA al nivel local en zonas de alto riesgo. </w:t>
      </w:r>
    </w:p>
    <w:p w14:paraId="027824CD" w14:textId="77777777" w:rsidR="008A4CDD" w:rsidRDefault="004965A0" w:rsidP="008D1BC6">
      <w:pPr>
        <w:pStyle w:val="ListParagraph"/>
        <w:numPr>
          <w:ilvl w:val="0"/>
          <w:numId w:val="18"/>
        </w:numPr>
      </w:pPr>
      <w:r w:rsidRPr="00F169C7">
        <w:t>Evaluaciones de necesidades:</w:t>
      </w:r>
      <w:r w:rsidR="00EF7CD4">
        <w:t xml:space="preserve"> Establecer un grupo</w:t>
      </w:r>
      <w:r w:rsidR="008A4CDD">
        <w:t>(s)</w:t>
      </w:r>
      <w:r w:rsidR="00EF7CD4">
        <w:t xml:space="preserve"> de trabajo para d</w:t>
      </w:r>
      <w:r w:rsidRPr="006E2B65">
        <w:t xml:space="preserve">efinir </w:t>
      </w:r>
      <w:r w:rsidR="00EF7CD4">
        <w:t>indicadores claves</w:t>
      </w:r>
      <w:r w:rsidR="008A4CDD">
        <w:t>,</w:t>
      </w:r>
      <w:r w:rsidRPr="006E2B65">
        <w:t xml:space="preserve"> formatos </w:t>
      </w:r>
      <w:r w:rsidR="00EF7CD4">
        <w:t>adaptables</w:t>
      </w:r>
      <w:r w:rsidR="008A4CDD">
        <w:t xml:space="preserve"> y protocoles</w:t>
      </w:r>
      <w:r w:rsidRPr="006E2B65">
        <w:t xml:space="preserve"> para</w:t>
      </w:r>
      <w:r w:rsidR="00EF7CD4">
        <w:t xml:space="preserve"> el</w:t>
      </w:r>
      <w:r w:rsidRPr="006E2B65">
        <w:t xml:space="preserve"> levantamiento </w:t>
      </w:r>
      <w:proofErr w:type="spellStart"/>
      <w:r w:rsidR="008A4CDD">
        <w:t>y</w:t>
      </w:r>
      <w:proofErr w:type="spellEnd"/>
      <w:r w:rsidR="008A4CDD">
        <w:t xml:space="preserve"> intercambio </w:t>
      </w:r>
      <w:r w:rsidRPr="006E2B65">
        <w:t>de información</w:t>
      </w:r>
      <w:r w:rsidR="00EF7CD4">
        <w:t xml:space="preserve"> ASH</w:t>
      </w:r>
      <w:r w:rsidR="008A4CDD">
        <w:t xml:space="preserve"> – para sistemas, comunidades, albergues/refugios, Instituciones públicas – y con la implicación de las instituciones / </w:t>
      </w:r>
      <w:proofErr w:type="spellStart"/>
      <w:r w:rsidR="008A4CDD">
        <w:t>MTTs</w:t>
      </w:r>
      <w:proofErr w:type="spellEnd"/>
      <w:r w:rsidR="008A4CDD">
        <w:t xml:space="preserve"> pertinentes. </w:t>
      </w:r>
    </w:p>
    <w:p w14:paraId="024FF217" w14:textId="677594B9" w:rsidR="008A4CDD" w:rsidRDefault="004965A0" w:rsidP="008D1BC6">
      <w:pPr>
        <w:pStyle w:val="ListParagraph"/>
        <w:numPr>
          <w:ilvl w:val="0"/>
          <w:numId w:val="18"/>
        </w:numPr>
      </w:pPr>
      <w:r w:rsidRPr="003210DB">
        <w:t>Mapeo de Capacidades:</w:t>
      </w:r>
      <w:r w:rsidR="008A4CDD" w:rsidRPr="003210DB">
        <w:t xml:space="preserve"> reconociendo las limitaciones de los Ministerios coordinadores de los </w:t>
      </w:r>
      <w:proofErr w:type="spellStart"/>
      <w:r w:rsidR="008A4CDD" w:rsidRPr="003210DB">
        <w:t>MTTs</w:t>
      </w:r>
      <w:proofErr w:type="spellEnd"/>
      <w:r w:rsidR="008A4CDD" w:rsidRPr="003210DB">
        <w:t xml:space="preserve"> en mantener un stock de contingencia</w:t>
      </w:r>
      <w:r w:rsidR="008A4CDD">
        <w:t xml:space="preserve">, y las capacidades limitadas de los socios ASH, </w:t>
      </w:r>
      <w:r w:rsidR="00732A7F">
        <w:t>sería</w:t>
      </w:r>
      <w:r w:rsidR="008A4CDD">
        <w:t xml:space="preserve"> importante de: asegurar un herramienta de mapeo rápida </w:t>
      </w:r>
      <w:r w:rsidR="00732A7F">
        <w:t xml:space="preserve">de capacidades </w:t>
      </w:r>
      <w:r w:rsidR="008A4CDD">
        <w:t>para usar al inicio de una respuesta, y; de asegurar la integración del mapeo de capacidades locales</w:t>
      </w:r>
      <w:r w:rsidR="00A44211">
        <w:t xml:space="preserve"> </w:t>
      </w:r>
      <w:r w:rsidR="00732A7F">
        <w:t xml:space="preserve">– incluyendo los </w:t>
      </w:r>
      <w:proofErr w:type="spellStart"/>
      <w:r w:rsidR="00732A7F">
        <w:t>GADs</w:t>
      </w:r>
      <w:proofErr w:type="spellEnd"/>
      <w:r w:rsidR="00732A7F">
        <w:t xml:space="preserve"> y </w:t>
      </w:r>
      <w:proofErr w:type="spellStart"/>
      <w:r w:rsidR="00732A7F">
        <w:t>JAAPs</w:t>
      </w:r>
      <w:proofErr w:type="spellEnd"/>
      <w:r w:rsidR="00732A7F">
        <w:t xml:space="preserve"> – para </w:t>
      </w:r>
      <w:r w:rsidR="00A44211">
        <w:t xml:space="preserve">asegurar una respuesta </w:t>
      </w:r>
      <w:r w:rsidR="00732A7F">
        <w:t>técnica</w:t>
      </w:r>
      <w:r w:rsidR="008A4CDD">
        <w:t xml:space="preserve"> dentro de la planificación de contingencia local / funciones de </w:t>
      </w:r>
      <w:r w:rsidR="00A44211">
        <w:t xml:space="preserve">los </w:t>
      </w:r>
      <w:r w:rsidR="008A4CDD">
        <w:t>puntos focales locales.</w:t>
      </w:r>
    </w:p>
    <w:p w14:paraId="44FD7D1C" w14:textId="220238A5" w:rsidR="004965A0" w:rsidRPr="00F169C7" w:rsidRDefault="004965A0" w:rsidP="003210DB">
      <w:pPr>
        <w:spacing w:before="120" w:after="0"/>
        <w:rPr>
          <w:b/>
          <w:bCs/>
        </w:rPr>
      </w:pPr>
      <w:r w:rsidRPr="00F169C7">
        <w:rPr>
          <w:b/>
          <w:bCs/>
        </w:rPr>
        <w:t>Planificar e implementar estrategias</w:t>
      </w:r>
      <w:r w:rsidR="00EF36A0">
        <w:rPr>
          <w:b/>
          <w:bCs/>
        </w:rPr>
        <w:t xml:space="preserve"> (13-16)</w:t>
      </w:r>
    </w:p>
    <w:p w14:paraId="6EF17ECE" w14:textId="27B18530" w:rsidR="004965A0" w:rsidRPr="006E2B65" w:rsidRDefault="004965A0" w:rsidP="008D1BC6">
      <w:pPr>
        <w:pStyle w:val="ListParagraph"/>
        <w:numPr>
          <w:ilvl w:val="0"/>
          <w:numId w:val="9"/>
        </w:numPr>
      </w:pPr>
      <w:r w:rsidRPr="00F169C7">
        <w:t>Estándares y guías técnicas:</w:t>
      </w:r>
      <w:r w:rsidR="00DE0C90">
        <w:t xml:space="preserve"> r</w:t>
      </w:r>
      <w:r w:rsidRPr="006E2B65">
        <w:t xml:space="preserve">evisitar y actualizar las guías </w:t>
      </w:r>
      <w:r w:rsidR="00DE0C90">
        <w:t xml:space="preserve">y estándares </w:t>
      </w:r>
      <w:r w:rsidRPr="006E2B65">
        <w:t xml:space="preserve">técnicas de la respuesta de 2016, y </w:t>
      </w:r>
      <w:r w:rsidR="00DE0C90">
        <w:t xml:space="preserve">compilación / desarrollo de </w:t>
      </w:r>
      <w:r w:rsidRPr="006E2B65">
        <w:t xml:space="preserve">módulos de capacitación básica en ASH en emergencias. </w:t>
      </w:r>
    </w:p>
    <w:p w14:paraId="4F922616" w14:textId="46351905" w:rsidR="00D26C0D" w:rsidRPr="006E2B65" w:rsidRDefault="00DE0C90" w:rsidP="008D1BC6">
      <w:pPr>
        <w:pStyle w:val="ListParagraph"/>
        <w:numPr>
          <w:ilvl w:val="0"/>
          <w:numId w:val="9"/>
        </w:numPr>
      </w:pPr>
      <w:r>
        <w:t xml:space="preserve">Recursos Humanos técnicos: </w:t>
      </w:r>
      <w:r w:rsidR="00556A17">
        <w:t xml:space="preserve">capacitaciones periódicas de personal clave en aspectos ASH en emergencias, y; </w:t>
      </w:r>
      <w:r>
        <w:t xml:space="preserve">buscar y promocionar </w:t>
      </w:r>
      <w:r w:rsidR="00D26C0D" w:rsidRPr="006E2B65">
        <w:t xml:space="preserve">vínculos </w:t>
      </w:r>
      <w:r>
        <w:t>entre</w:t>
      </w:r>
      <w:r w:rsidR="00D26C0D" w:rsidRPr="006E2B65">
        <w:t xml:space="preserve"> colegios profesionales, academia y </w:t>
      </w:r>
      <w:r w:rsidR="00556A17">
        <w:t>los proveedores de servicios ASH (</w:t>
      </w:r>
      <w:proofErr w:type="spellStart"/>
      <w:r w:rsidR="00556A17">
        <w:t>GADs</w:t>
      </w:r>
      <w:proofErr w:type="spellEnd"/>
      <w:r w:rsidR="00556A17">
        <w:t xml:space="preserve">, </w:t>
      </w:r>
      <w:proofErr w:type="spellStart"/>
      <w:r w:rsidR="00556A17">
        <w:t>JAAPs</w:t>
      </w:r>
      <w:proofErr w:type="spellEnd"/>
      <w:r w:rsidR="00556A17">
        <w:t xml:space="preserve">, </w:t>
      </w:r>
      <w:proofErr w:type="spellStart"/>
      <w:r w:rsidR="00556A17">
        <w:t>ONGs</w:t>
      </w:r>
      <w:proofErr w:type="spellEnd"/>
      <w:r w:rsidR="00556A17">
        <w:t xml:space="preserve">). </w:t>
      </w:r>
    </w:p>
    <w:p w14:paraId="75D95741" w14:textId="41327480" w:rsidR="004965A0" w:rsidRPr="006E2B65" w:rsidRDefault="00556A17" w:rsidP="008D1BC6">
      <w:pPr>
        <w:pStyle w:val="ListParagraph"/>
        <w:numPr>
          <w:ilvl w:val="0"/>
          <w:numId w:val="9"/>
        </w:numPr>
      </w:pPr>
      <w:r>
        <w:t xml:space="preserve">Sostenibilidad: </w:t>
      </w:r>
      <w:r w:rsidR="00D26C0D" w:rsidRPr="006E2B65">
        <w:t>Asegurar la validación técnica de diseños por los responsables técnicos y SENAGUA – a través de un proceso informal en situación de emergencia</w:t>
      </w:r>
      <w:r>
        <w:t xml:space="preserve"> – para asegurar que las necesidades de largo plazo, la disponibilidad de insumos / consumibles de tratamiento, etc. han sido tomado en cuenta, y; asegurar un apoyo técnico a los proveedores de servicios </w:t>
      </w:r>
      <w:r w:rsidR="00C63051">
        <w:t xml:space="preserve">para la operación y mantenimiento </w:t>
      </w:r>
      <w:r>
        <w:t xml:space="preserve">de medio-plazo. </w:t>
      </w:r>
    </w:p>
    <w:p w14:paraId="470ED887" w14:textId="1ADDAF99" w:rsidR="004965A0" w:rsidRPr="00F169C7" w:rsidRDefault="004965A0" w:rsidP="003210DB">
      <w:pPr>
        <w:spacing w:before="120" w:after="0"/>
        <w:rPr>
          <w:b/>
          <w:bCs/>
        </w:rPr>
      </w:pPr>
      <w:r w:rsidRPr="00F169C7">
        <w:rPr>
          <w:b/>
          <w:bCs/>
        </w:rPr>
        <w:t>Monitorear y evaluar el funcionamiento</w:t>
      </w:r>
      <w:r w:rsidR="00EF36A0">
        <w:rPr>
          <w:b/>
          <w:bCs/>
        </w:rPr>
        <w:t xml:space="preserve"> (17-19)</w:t>
      </w:r>
    </w:p>
    <w:p w14:paraId="432F1333" w14:textId="195DE7CE" w:rsidR="00C67741" w:rsidRDefault="00C67741" w:rsidP="008D1BC6">
      <w:pPr>
        <w:pStyle w:val="ListParagraph"/>
        <w:numPr>
          <w:ilvl w:val="0"/>
          <w:numId w:val="23"/>
        </w:numPr>
      </w:pPr>
      <w:r>
        <w:t>Priorizar un IMO desde el principio de la respuesta</w:t>
      </w:r>
      <w:r w:rsidR="00CA4A66">
        <w:t xml:space="preserve">, y asegurar un alineamiento y protocoles para el intercambio de información con las </w:t>
      </w:r>
      <w:proofErr w:type="spellStart"/>
      <w:r w:rsidR="00CA4A66">
        <w:t>MTTs</w:t>
      </w:r>
      <w:proofErr w:type="spellEnd"/>
      <w:r w:rsidR="00CA4A66">
        <w:t xml:space="preserve"> / Grupos Sectoriales </w:t>
      </w:r>
      <w:r w:rsidR="003210DB">
        <w:t xml:space="preserve">y </w:t>
      </w:r>
      <w:proofErr w:type="gramStart"/>
      <w:r w:rsidR="003210DB">
        <w:t>otros iniciativas</w:t>
      </w:r>
      <w:proofErr w:type="gramEnd"/>
      <w:r w:rsidR="003210DB">
        <w:t xml:space="preserve"> de recolección de información </w:t>
      </w:r>
      <w:r w:rsidR="00CA4A66">
        <w:t>pertinentes</w:t>
      </w:r>
    </w:p>
    <w:p w14:paraId="100F598C" w14:textId="6715379A" w:rsidR="00C67741" w:rsidRDefault="00C67741" w:rsidP="008D1BC6">
      <w:pPr>
        <w:pStyle w:val="ListParagraph"/>
        <w:numPr>
          <w:ilvl w:val="0"/>
          <w:numId w:val="23"/>
        </w:numPr>
      </w:pPr>
      <w:r>
        <w:lastRenderedPageBreak/>
        <w:t xml:space="preserve">Al nivel nacional, mantener un 5W de actividades desarrollo o reducción de riesgos, que se podría adaptar en situación de emergencia, y con una resolución al nivel del cantón. </w:t>
      </w:r>
    </w:p>
    <w:p w14:paraId="1B419385" w14:textId="35417FC4" w:rsidR="006A2D8E" w:rsidRDefault="00C67741" w:rsidP="008D1BC6">
      <w:pPr>
        <w:pStyle w:val="ListParagraph"/>
        <w:numPr>
          <w:ilvl w:val="0"/>
          <w:numId w:val="23"/>
        </w:numPr>
      </w:pPr>
      <w:r>
        <w:t xml:space="preserve">Al nivel local, elaborar herramientas </w:t>
      </w:r>
      <w:r w:rsidR="00CA4A66">
        <w:t>más</w:t>
      </w:r>
      <w:r>
        <w:t xml:space="preserve"> operacionales con un</w:t>
      </w:r>
      <w:r w:rsidR="00CA4A66">
        <w:t>a</w:t>
      </w:r>
      <w:r>
        <w:t xml:space="preserve"> resolución de sitio</w:t>
      </w:r>
      <w:r w:rsidR="00CA4A66">
        <w:t xml:space="preserve">, y su incorporación en los módulos de capacitación. </w:t>
      </w:r>
    </w:p>
    <w:p w14:paraId="7279ECDD" w14:textId="4692E2A8" w:rsidR="00EF36A0" w:rsidRPr="003210DB" w:rsidRDefault="00EF36A0" w:rsidP="003210DB">
      <w:pPr>
        <w:spacing w:before="120" w:after="0"/>
        <w:rPr>
          <w:b/>
          <w:bCs/>
        </w:rPr>
      </w:pPr>
      <w:r w:rsidRPr="003210DB">
        <w:rPr>
          <w:b/>
          <w:bCs/>
        </w:rPr>
        <w:t>Fortalecer la capacidad nacional en preparación y planificación de contingencias (20-21)</w:t>
      </w:r>
    </w:p>
    <w:p w14:paraId="6E74BEC9" w14:textId="59CB2C69" w:rsidR="00C63051" w:rsidRPr="003210DB" w:rsidRDefault="00C63051" w:rsidP="008D1BC6">
      <w:pPr>
        <w:pStyle w:val="ListParagraph"/>
        <w:numPr>
          <w:ilvl w:val="0"/>
          <w:numId w:val="21"/>
        </w:numPr>
        <w:rPr>
          <w:b/>
          <w:bCs/>
        </w:rPr>
      </w:pPr>
      <w:r>
        <w:t xml:space="preserve">Reestablecer el Grupo Sectorial ASH al nivel nacional para: implementar las recomendaciones y lecciones aprendidas de la respuesta; apoyar a las acciones de </w:t>
      </w:r>
      <w:proofErr w:type="spellStart"/>
      <w:r>
        <w:t>preparacion</w:t>
      </w:r>
      <w:proofErr w:type="spellEnd"/>
      <w:r>
        <w:t xml:space="preserve"> al nivel cantonal en zonas de alto riesgo; y apoyar a iniciativas para fortalecer las capacidades y recursos humanos para respuestas humanitarias ASH (evaluaciones de necesidades, intervenciones de emergencia, diseño de programas </w:t>
      </w:r>
      <w:proofErr w:type="spellStart"/>
      <w:r>
        <w:t>y</w:t>
      </w:r>
      <w:proofErr w:type="spellEnd"/>
      <w:r>
        <w:t xml:space="preserve"> infraestructuras, la coordinación sectorial y la gestión de información). </w:t>
      </w:r>
    </w:p>
    <w:p w14:paraId="7F11B926" w14:textId="707FB5F7" w:rsidR="00EF36A0" w:rsidRPr="003210DB" w:rsidRDefault="00EF36A0" w:rsidP="003210DB">
      <w:pPr>
        <w:spacing w:before="120" w:after="0"/>
        <w:rPr>
          <w:b/>
          <w:bCs/>
        </w:rPr>
      </w:pPr>
      <w:r w:rsidRPr="003210DB">
        <w:rPr>
          <w:b/>
          <w:bCs/>
        </w:rPr>
        <w:t>Apoyar la Abogacía (22-23)</w:t>
      </w:r>
    </w:p>
    <w:p w14:paraId="5595571B" w14:textId="1A46549F" w:rsidR="00D934B6" w:rsidRPr="003210DB" w:rsidRDefault="00D934B6" w:rsidP="008D1BC6">
      <w:pPr>
        <w:pStyle w:val="NoSpacing"/>
        <w:numPr>
          <w:ilvl w:val="0"/>
          <w:numId w:val="9"/>
        </w:numPr>
        <w:rPr>
          <w:rFonts w:ascii="Arial Narrow" w:hAnsi="Arial Narrow" w:cstheme="minorHAnsi"/>
          <w:lang w:val="es-EC"/>
        </w:rPr>
      </w:pPr>
      <w:r w:rsidRPr="003210DB">
        <w:rPr>
          <w:rFonts w:ascii="Arial Narrow" w:hAnsi="Arial Narrow" w:cstheme="minorHAnsi"/>
          <w:lang w:val="es-EC"/>
        </w:rPr>
        <w:t>Mejorar la articulación entre l</w:t>
      </w:r>
      <w:r>
        <w:rPr>
          <w:rFonts w:ascii="Arial Narrow" w:hAnsi="Arial Narrow" w:cstheme="minorHAnsi"/>
          <w:lang w:val="es-EC"/>
        </w:rPr>
        <w:t>a</w:t>
      </w:r>
      <w:r w:rsidRPr="003210DB">
        <w:rPr>
          <w:rFonts w:ascii="Arial Narrow" w:hAnsi="Arial Narrow" w:cstheme="minorHAnsi"/>
          <w:lang w:val="es-EC"/>
        </w:rPr>
        <w:t xml:space="preserve">s evaluaciones de necesidades y la abogacía programática, técnica, </w:t>
      </w:r>
      <w:r>
        <w:rPr>
          <w:rFonts w:ascii="Arial Narrow" w:hAnsi="Arial Narrow" w:cstheme="minorHAnsi"/>
          <w:lang w:val="es-EC"/>
        </w:rPr>
        <w:t xml:space="preserve">intersectorial </w:t>
      </w:r>
      <w:r w:rsidRPr="003210DB">
        <w:rPr>
          <w:rFonts w:ascii="Arial Narrow" w:hAnsi="Arial Narrow" w:cstheme="minorHAnsi"/>
          <w:lang w:val="es-EC"/>
        </w:rPr>
        <w:t>y para la movilización de fondos</w:t>
      </w:r>
      <w:r>
        <w:rPr>
          <w:rFonts w:ascii="Arial Narrow" w:hAnsi="Arial Narrow" w:cstheme="minorHAnsi"/>
          <w:lang w:val="es-EC"/>
        </w:rPr>
        <w:t>.</w:t>
      </w:r>
    </w:p>
    <w:p w14:paraId="247CD487" w14:textId="1D05904F" w:rsidR="00D934B6" w:rsidRPr="003210DB" w:rsidRDefault="00D934B6" w:rsidP="008D1BC6">
      <w:pPr>
        <w:pStyle w:val="NoSpacing"/>
        <w:numPr>
          <w:ilvl w:val="0"/>
          <w:numId w:val="9"/>
        </w:numPr>
        <w:rPr>
          <w:rFonts w:cstheme="minorHAnsi"/>
          <w:lang w:val="es-EC"/>
        </w:rPr>
      </w:pPr>
      <w:r w:rsidRPr="006E2B65">
        <w:rPr>
          <w:rFonts w:ascii="Arial Narrow" w:hAnsi="Arial Narrow"/>
          <w:lang w:val="es-MX"/>
        </w:rPr>
        <w:t>Mejorar la articulación entre lo local (cantonal) y nacional para asegurar la disponibilidad de información requisito a nivel nacional</w:t>
      </w:r>
      <w:r>
        <w:rPr>
          <w:rFonts w:ascii="Arial Narrow" w:hAnsi="Arial Narrow"/>
          <w:lang w:val="es-MX"/>
        </w:rPr>
        <w:t>.</w:t>
      </w:r>
    </w:p>
    <w:p w14:paraId="797DE2F0" w14:textId="2312E640" w:rsidR="00D934B6" w:rsidRPr="00F169C7" w:rsidRDefault="00D934B6" w:rsidP="008D1BC6">
      <w:pPr>
        <w:pStyle w:val="NoSpacing"/>
        <w:numPr>
          <w:ilvl w:val="0"/>
          <w:numId w:val="9"/>
        </w:numPr>
        <w:rPr>
          <w:rFonts w:cstheme="minorHAnsi"/>
          <w:lang w:val="es-EC"/>
        </w:rPr>
      </w:pPr>
      <w:r>
        <w:rPr>
          <w:rFonts w:ascii="Arial Narrow" w:hAnsi="Arial Narrow"/>
          <w:lang w:val="es-MX"/>
        </w:rPr>
        <w:t>Para terremotos, asegurar desde el principio los fondos de medio / largo-plazo para la capacitación y ap</w:t>
      </w:r>
      <w:r w:rsidR="00131564">
        <w:rPr>
          <w:rFonts w:ascii="Arial Narrow" w:hAnsi="Arial Narrow"/>
          <w:lang w:val="es-MX"/>
        </w:rPr>
        <w:t>o</w:t>
      </w:r>
      <w:r>
        <w:rPr>
          <w:rFonts w:ascii="Arial Narrow" w:hAnsi="Arial Narrow"/>
          <w:lang w:val="es-MX"/>
        </w:rPr>
        <w:t xml:space="preserve">yo técnico a las estructuras de gestión de </w:t>
      </w:r>
      <w:r w:rsidR="00131564">
        <w:rPr>
          <w:rFonts w:ascii="Arial Narrow" w:hAnsi="Arial Narrow"/>
          <w:lang w:val="es-MX"/>
        </w:rPr>
        <w:t>servicios ASH.</w:t>
      </w:r>
    </w:p>
    <w:p w14:paraId="0EB1F44B" w14:textId="1083E6FC" w:rsidR="004965A0" w:rsidRPr="003210DB" w:rsidRDefault="004965A0" w:rsidP="003210DB">
      <w:pPr>
        <w:spacing w:before="120" w:after="0"/>
        <w:rPr>
          <w:b/>
          <w:bCs/>
        </w:rPr>
      </w:pPr>
      <w:r w:rsidRPr="003210DB">
        <w:rPr>
          <w:b/>
          <w:bCs/>
        </w:rPr>
        <w:t>Rendición de cuentas a las poblaciones afectadas</w:t>
      </w:r>
      <w:r w:rsidR="00EF36A0">
        <w:rPr>
          <w:b/>
          <w:bCs/>
        </w:rPr>
        <w:t xml:space="preserve"> (24-27)</w:t>
      </w:r>
    </w:p>
    <w:p w14:paraId="3E9E6312" w14:textId="1AF678D7" w:rsidR="00131564" w:rsidRDefault="00131564" w:rsidP="008D1BC6">
      <w:pPr>
        <w:pStyle w:val="ListParagraph"/>
        <w:numPr>
          <w:ilvl w:val="0"/>
          <w:numId w:val="24"/>
        </w:numPr>
      </w:pPr>
      <w:r>
        <w:t>Introducción y promoción de los 5 Compromisos Mínimos del GWC</w:t>
      </w:r>
      <w:r w:rsidR="00A63EB6">
        <w:rPr>
          <w:rStyle w:val="FootnoteReference"/>
        </w:rPr>
        <w:footnoteReference w:id="2"/>
      </w:r>
      <w:r>
        <w:t xml:space="preserve"> – como </w:t>
      </w:r>
      <w:proofErr w:type="spellStart"/>
      <w:r>
        <w:t>guia</w:t>
      </w:r>
      <w:proofErr w:type="spellEnd"/>
      <w:r>
        <w:t xml:space="preserve"> practico para asegurar los principios de protección y la buena programación dentro de </w:t>
      </w:r>
      <w:r w:rsidR="000973E8">
        <w:t>las intervenciones</w:t>
      </w:r>
      <w:r>
        <w:t xml:space="preserve"> ASH. </w:t>
      </w:r>
    </w:p>
    <w:p w14:paraId="548DCD30" w14:textId="728B985A" w:rsidR="00CF5F85" w:rsidRDefault="004965A0" w:rsidP="008D1BC6">
      <w:pPr>
        <w:pStyle w:val="ListParagraph"/>
        <w:numPr>
          <w:ilvl w:val="0"/>
          <w:numId w:val="25"/>
        </w:numPr>
      </w:pPr>
      <w:r w:rsidRPr="006E2B65">
        <w:t>Capacitaciones e intercambios de experiencias periódicas en la participación, monitoreo y retroalimentación en los programas humanitario</w:t>
      </w:r>
      <w:r w:rsidR="00CF5F85">
        <w:t>s</w:t>
      </w:r>
      <w:r w:rsidR="000973E8">
        <w:t>.</w:t>
      </w:r>
    </w:p>
    <w:p w14:paraId="6F2BE863" w14:textId="77777777" w:rsidR="006005FF" w:rsidRDefault="006005FF" w:rsidP="003210DB">
      <w:bookmarkStart w:id="265" w:name="_Toc11064419"/>
      <w:r>
        <w:br w:type="page"/>
      </w:r>
    </w:p>
    <w:p w14:paraId="602E3AF4" w14:textId="77777777" w:rsidR="00A90695" w:rsidRPr="00C906F8" w:rsidRDefault="0F9AC28A" w:rsidP="003210DB">
      <w:pPr>
        <w:pStyle w:val="Heading1"/>
      </w:pPr>
      <w:bookmarkStart w:id="266" w:name="_Toc14764507"/>
      <w:bookmarkEnd w:id="265"/>
      <w:r w:rsidRPr="00C906F8">
        <w:lastRenderedPageBreak/>
        <w:t xml:space="preserve">4. </w:t>
      </w:r>
      <w:r w:rsidR="00A90695" w:rsidRPr="00C906F8">
        <w:t>Movilidad Humana</w:t>
      </w:r>
      <w:bookmarkEnd w:id="266"/>
    </w:p>
    <w:p w14:paraId="68989A60" w14:textId="77777777" w:rsidR="00410378" w:rsidRPr="00C906F8" w:rsidRDefault="0F9AC28A" w:rsidP="003210DB">
      <w:pPr>
        <w:pStyle w:val="Heading2"/>
      </w:pPr>
      <w:bookmarkStart w:id="267" w:name="_Toc14764508"/>
      <w:r w:rsidRPr="00C906F8">
        <w:t xml:space="preserve">4.1 </w:t>
      </w:r>
      <w:r w:rsidR="00410378" w:rsidRPr="00C906F8">
        <w:t>Antecedentes</w:t>
      </w:r>
      <w:bookmarkEnd w:id="267"/>
    </w:p>
    <w:p w14:paraId="41674FC2" w14:textId="77777777" w:rsidR="005267D0" w:rsidRPr="00C906F8" w:rsidRDefault="0F9AC28A" w:rsidP="003210DB">
      <w:pPr>
        <w:pStyle w:val="Heading3"/>
      </w:pPr>
      <w:r w:rsidRPr="00C906F8">
        <w:t xml:space="preserve">4.1.1 </w:t>
      </w:r>
      <w:r w:rsidR="005267D0" w:rsidRPr="00C906F8">
        <w:t>Estructuras institucionales de Movilidad Humana y marco regulatorio</w:t>
      </w:r>
    </w:p>
    <w:p w14:paraId="336B9B1F" w14:textId="2FABF0CE" w:rsidR="005267D0" w:rsidRPr="00C906F8" w:rsidRDefault="005267D0" w:rsidP="003210DB">
      <w:r w:rsidRPr="00C906F8">
        <w:t xml:space="preserve">El Ecuador ha conocido varias épocas de </w:t>
      </w:r>
      <w:r w:rsidR="002179E2">
        <w:t xml:space="preserve">flujos inusuales de </w:t>
      </w:r>
      <w:r w:rsidRPr="00C906F8">
        <w:t xml:space="preserve">movilidad humana en los últimos dos décadas, notablemente: la emigración de </w:t>
      </w:r>
      <w:r w:rsidR="0020386E" w:rsidRPr="00C906F8">
        <w:t>más</w:t>
      </w:r>
      <w:r w:rsidRPr="00C906F8">
        <w:t xml:space="preserve"> de 3 millones de personas desde 1999 a consecuencia de una crisis financiera; la inmigración de </w:t>
      </w:r>
      <w:r w:rsidR="0020386E" w:rsidRPr="00C906F8">
        <w:t>más</w:t>
      </w:r>
      <w:r w:rsidRPr="00C906F8">
        <w:t xml:space="preserve"> de 250,000 personas de Colombia; y desde 2016 </w:t>
      </w:r>
      <w:r w:rsidR="00E25ED9">
        <w:t xml:space="preserve">hasta </w:t>
      </w:r>
      <w:r w:rsidR="00047292">
        <w:t>finales</w:t>
      </w:r>
      <w:r w:rsidR="00E25ED9">
        <w:t xml:space="preserve"> de 2018 el ingreso de 1.34 </w:t>
      </w:r>
      <w:r w:rsidR="00047292">
        <w:t>millones</w:t>
      </w:r>
      <w:r w:rsidR="00E25ED9">
        <w:t xml:space="preserve"> de venezolanos de los cual 238.500 se han establecido en el país. </w:t>
      </w:r>
    </w:p>
    <w:p w14:paraId="422ABF57" w14:textId="78B66C49" w:rsidR="005267D0" w:rsidRPr="00C906F8" w:rsidRDefault="005267D0" w:rsidP="00972277">
      <w:bookmarkStart w:id="268" w:name="_Hlk14762234"/>
      <w:r w:rsidRPr="00C906F8">
        <w:t>En 2008, la Constitución reconoció la protección de derechos de personas en situación de movilidad como un grupo de atención particular, y empezó un trabajo de armonización de otr</w:t>
      </w:r>
      <w:r w:rsidR="00047292">
        <w:t>as</w:t>
      </w:r>
      <w:r w:rsidRPr="00C906F8">
        <w:t xml:space="preserve"> normativ</w:t>
      </w:r>
      <w:r w:rsidR="00047292">
        <w:t>as</w:t>
      </w:r>
      <w:r w:rsidRPr="00C906F8">
        <w:t xml:space="preserve"> conexas </w:t>
      </w:r>
      <w:r w:rsidR="00F60B48">
        <w:t xml:space="preserve">que no siempre eran </w:t>
      </w:r>
      <w:r w:rsidRPr="00C906F8">
        <w:t>conforme</w:t>
      </w:r>
      <w:r w:rsidR="00047292">
        <w:t>s</w:t>
      </w:r>
      <w:r w:rsidRPr="00C906F8">
        <w:t xml:space="preserve"> con los principios de la Constitución y los estándares internacionales/regionales</w:t>
      </w:r>
      <w:r w:rsidR="00F60B48">
        <w:t xml:space="preserve">. Se ha culminado en la formalización de la </w:t>
      </w:r>
      <w:r w:rsidR="00F60B48" w:rsidRPr="00C906F8">
        <w:t>Ley Orgánica de Movilidad Humana de Ecuador</w:t>
      </w:r>
      <w:r w:rsidR="00F60B48">
        <w:t xml:space="preserve"> en el ano 2017, que integra toda la normativa en materia de movilidad humana y regula el ingreso de extranjeros al país,</w:t>
      </w:r>
      <w:r w:rsidR="00972277">
        <w:t xml:space="preserve"> </w:t>
      </w:r>
      <w:r w:rsidR="00F60B48">
        <w:t xml:space="preserve">garantiza </w:t>
      </w:r>
      <w:r w:rsidR="00972277">
        <w:t>los</w:t>
      </w:r>
      <w:r w:rsidR="00F60B48">
        <w:t xml:space="preserve"> derechos </w:t>
      </w:r>
      <w:r w:rsidR="00972277">
        <w:t xml:space="preserve">para extranjeros </w:t>
      </w:r>
      <w:r w:rsidR="00F60B48">
        <w:t xml:space="preserve">como </w:t>
      </w:r>
      <w:r w:rsidR="00972277">
        <w:t>a</w:t>
      </w:r>
      <w:r w:rsidR="00F60B48">
        <w:t>l trabajo y salud</w:t>
      </w:r>
      <w:r w:rsidR="00972277">
        <w:t xml:space="preserve">, y se vincula </w:t>
      </w:r>
      <w:r w:rsidRPr="00C906F8">
        <w:t xml:space="preserve">con el Plan Nacional de Desarrollo 2017-21, y la Agenda de Política Exterior 2017-21. </w:t>
      </w:r>
    </w:p>
    <w:bookmarkEnd w:id="268"/>
    <w:p w14:paraId="7CFB4697" w14:textId="77777777" w:rsidR="005267D0" w:rsidRPr="00C906F8" w:rsidRDefault="005267D0" w:rsidP="003210DB">
      <w:pPr>
        <w:pStyle w:val="Heading4"/>
      </w:pPr>
      <w:r w:rsidRPr="00C906F8">
        <w:t>Estructura actual</w:t>
      </w:r>
      <w:r w:rsidR="00503105">
        <w:t xml:space="preserve"> de respuesta</w:t>
      </w:r>
    </w:p>
    <w:p w14:paraId="4ED014D4" w14:textId="77777777" w:rsidR="005267D0" w:rsidRPr="00C906F8" w:rsidRDefault="005267D0" w:rsidP="00483FC7">
      <w:pPr>
        <w:spacing w:after="0"/>
      </w:pPr>
      <w:r w:rsidRPr="00C906F8">
        <w:t>En mayo 2018, el Plan Nacional de Movilidad Humana se publicó, definiendo cuatro políticas de acción:</w:t>
      </w:r>
    </w:p>
    <w:p w14:paraId="1FBBDA2A" w14:textId="77777777" w:rsidR="005267D0" w:rsidRPr="00C906F8" w:rsidRDefault="005267D0" w:rsidP="008D1BC6">
      <w:pPr>
        <w:pStyle w:val="ListParagraph"/>
        <w:numPr>
          <w:ilvl w:val="0"/>
          <w:numId w:val="7"/>
        </w:numPr>
      </w:pPr>
      <w:r w:rsidRPr="00C906F8">
        <w:t>Promover la ciudadanía universal y la libre movilidad en el ámbito internacional</w:t>
      </w:r>
      <w:r w:rsidR="00047292">
        <w:t>;</w:t>
      </w:r>
    </w:p>
    <w:p w14:paraId="04AD4C3C" w14:textId="3E9DC70A" w:rsidR="005267D0" w:rsidRPr="00C906F8" w:rsidRDefault="005267D0" w:rsidP="008D1BC6">
      <w:pPr>
        <w:pStyle w:val="ListParagraph"/>
        <w:numPr>
          <w:ilvl w:val="0"/>
          <w:numId w:val="7"/>
        </w:numPr>
      </w:pPr>
      <w:r w:rsidRPr="00C906F8">
        <w:t>Fortalecer la protección de los derechos de la población en situación de movilidad humana</w:t>
      </w:r>
      <w:r w:rsidR="00047292">
        <w:t>;</w:t>
      </w:r>
    </w:p>
    <w:p w14:paraId="07525E83" w14:textId="77777777" w:rsidR="005267D0" w:rsidRPr="00C906F8" w:rsidRDefault="005267D0" w:rsidP="008D1BC6">
      <w:pPr>
        <w:pStyle w:val="ListParagraph"/>
        <w:numPr>
          <w:ilvl w:val="0"/>
          <w:numId w:val="7"/>
        </w:numPr>
      </w:pPr>
      <w:r w:rsidRPr="00C906F8">
        <w:t>Generar condiciones para fomentar una migración ordenada y segura</w:t>
      </w:r>
      <w:r w:rsidR="00047292">
        <w:t>; y</w:t>
      </w:r>
    </w:p>
    <w:p w14:paraId="7E006A5A" w14:textId="77777777" w:rsidR="005267D0" w:rsidRPr="00C906F8" w:rsidRDefault="005267D0" w:rsidP="008D1BC6">
      <w:pPr>
        <w:pStyle w:val="ListParagraph"/>
        <w:numPr>
          <w:ilvl w:val="0"/>
          <w:numId w:val="7"/>
        </w:numPr>
      </w:pPr>
      <w:r w:rsidRPr="00C906F8">
        <w:t>Defender la diversidad, integración y convivencia de las personas en situación de movilidad</w:t>
      </w:r>
      <w:r w:rsidR="00047292">
        <w:t>.</w:t>
      </w:r>
    </w:p>
    <w:p w14:paraId="70FD09AF" w14:textId="77777777" w:rsidR="005267D0" w:rsidRPr="00C906F8" w:rsidRDefault="005267D0" w:rsidP="003210DB">
      <w:r w:rsidRPr="00C906F8">
        <w:t xml:space="preserve">El 20 de julio de 2018, el Viceministerio de Movilidad Humana convoco la primera reunión interinstitucional de la Mesa Nacional de Movilidad Humana, con el objetivo de articular las acciones de Gobierno Central, los Gobiernos Autónomos Descentralizados, la sociedad civil y la cooperación internacional. </w:t>
      </w:r>
    </w:p>
    <w:p w14:paraId="36697CAE" w14:textId="77777777" w:rsidR="005267D0" w:rsidRPr="00C906F8" w:rsidRDefault="005267D0" w:rsidP="00483FC7">
      <w:pPr>
        <w:spacing w:after="0"/>
      </w:pPr>
      <w:r w:rsidRPr="00C906F8">
        <w:t>Bajo la Mesa Nacional de Movilidad Humana, siete Mesas Intersectoriales Permanentes de Trabajo se formaron, incluyendo:</w:t>
      </w:r>
    </w:p>
    <w:p w14:paraId="07E0EDAA" w14:textId="77777777" w:rsidR="005267D0" w:rsidRPr="00C906F8" w:rsidRDefault="005267D0" w:rsidP="008D1BC6">
      <w:pPr>
        <w:pStyle w:val="ListParagraph"/>
        <w:numPr>
          <w:ilvl w:val="0"/>
          <w:numId w:val="6"/>
        </w:numPr>
      </w:pPr>
      <w:r w:rsidRPr="00C906F8">
        <w:t>Inclusión Social (MIES)</w:t>
      </w:r>
    </w:p>
    <w:p w14:paraId="5B0A4D0D" w14:textId="77777777" w:rsidR="005267D0" w:rsidRPr="00C906F8" w:rsidRDefault="005267D0" w:rsidP="008D1BC6">
      <w:pPr>
        <w:pStyle w:val="ListParagraph"/>
        <w:numPr>
          <w:ilvl w:val="0"/>
          <w:numId w:val="6"/>
        </w:numPr>
      </w:pPr>
      <w:r w:rsidRPr="00C906F8">
        <w:t>Inclusión Económica (MIES)</w:t>
      </w:r>
    </w:p>
    <w:p w14:paraId="353AD1B3" w14:textId="77777777" w:rsidR="005267D0" w:rsidRPr="00C906F8" w:rsidRDefault="005267D0" w:rsidP="008D1BC6">
      <w:pPr>
        <w:pStyle w:val="ListParagraph"/>
        <w:numPr>
          <w:ilvl w:val="0"/>
          <w:numId w:val="6"/>
        </w:numPr>
      </w:pPr>
      <w:r w:rsidRPr="00C906F8">
        <w:t>Investigación y Estadística (MREMH)</w:t>
      </w:r>
    </w:p>
    <w:p w14:paraId="2C8BA209" w14:textId="77777777" w:rsidR="005267D0" w:rsidRPr="00C906F8" w:rsidRDefault="005267D0" w:rsidP="008D1BC6">
      <w:pPr>
        <w:pStyle w:val="ListParagraph"/>
        <w:numPr>
          <w:ilvl w:val="0"/>
          <w:numId w:val="6"/>
        </w:numPr>
      </w:pPr>
      <w:r w:rsidRPr="00C906F8">
        <w:t>Comunicación e Información (MREMH)</w:t>
      </w:r>
    </w:p>
    <w:p w14:paraId="03D3FD3A" w14:textId="77777777" w:rsidR="005267D0" w:rsidRPr="00C906F8" w:rsidRDefault="005267D0" w:rsidP="008D1BC6">
      <w:pPr>
        <w:pStyle w:val="ListParagraph"/>
        <w:numPr>
          <w:ilvl w:val="0"/>
          <w:numId w:val="6"/>
        </w:numPr>
      </w:pPr>
      <w:r w:rsidRPr="00C906F8">
        <w:t>Integración y Atención a la Comunidad Ecuatoriana Migrante (MREMH)</w:t>
      </w:r>
    </w:p>
    <w:p w14:paraId="76A65842" w14:textId="45E998B5" w:rsidR="005267D0" w:rsidRPr="00C906F8" w:rsidRDefault="005267D0" w:rsidP="008D1BC6">
      <w:pPr>
        <w:pStyle w:val="ListParagraph"/>
        <w:numPr>
          <w:ilvl w:val="0"/>
          <w:numId w:val="6"/>
        </w:numPr>
      </w:pPr>
      <w:r w:rsidRPr="00C906F8">
        <w:t xml:space="preserve">Prevención de </w:t>
      </w:r>
      <w:r w:rsidR="00503105" w:rsidRPr="00C906F8">
        <w:t>Trat</w:t>
      </w:r>
      <w:r w:rsidR="00503105">
        <w:t>a</w:t>
      </w:r>
      <w:r w:rsidR="00503105" w:rsidRPr="00C906F8">
        <w:t xml:space="preserve"> </w:t>
      </w:r>
      <w:r w:rsidRPr="00C906F8">
        <w:t>de Personas (MI)</w:t>
      </w:r>
    </w:p>
    <w:p w14:paraId="6694D309" w14:textId="77777777" w:rsidR="005267D0" w:rsidRPr="00C906F8" w:rsidRDefault="005267D0" w:rsidP="008D1BC6">
      <w:pPr>
        <w:pStyle w:val="ListParagraph"/>
        <w:numPr>
          <w:ilvl w:val="0"/>
          <w:numId w:val="6"/>
        </w:numPr>
      </w:pPr>
      <w:r w:rsidRPr="00C906F8">
        <w:t>Flujos Migratorios Mixtos (MREMH)</w:t>
      </w:r>
    </w:p>
    <w:p w14:paraId="7670F23C" w14:textId="77777777" w:rsidR="005267D0" w:rsidRDefault="005267D0" w:rsidP="003210DB">
      <w:r w:rsidRPr="00C906F8">
        <w:t xml:space="preserve">Al nivel local, la conformación de Mesas Locales Intersectoriales de Trabajo depende de la Coordinación Zonal del Ministerio de Relaciones Exteriores y Movilidad Humana. </w:t>
      </w:r>
    </w:p>
    <w:p w14:paraId="6609CC33" w14:textId="52129841" w:rsidR="00E25ED9" w:rsidRDefault="00E25ED9" w:rsidP="003210DB">
      <w:r w:rsidRPr="003210DB">
        <w:t xml:space="preserve">En </w:t>
      </w:r>
      <w:r w:rsidR="00047292">
        <w:t>a</w:t>
      </w:r>
      <w:r w:rsidRPr="003210DB">
        <w:t xml:space="preserve">gosto 2018 se </w:t>
      </w:r>
      <w:r w:rsidR="00790672" w:rsidRPr="00E25ED9">
        <w:t>declaró</w:t>
      </w:r>
      <w:r w:rsidRPr="003210DB">
        <w:t xml:space="preserve"> </w:t>
      </w:r>
      <w:r w:rsidR="00972277">
        <w:t xml:space="preserve">una situación de </w:t>
      </w:r>
      <w:r w:rsidRPr="003210DB">
        <w:t xml:space="preserve">emergencia en 3 </w:t>
      </w:r>
      <w:r w:rsidR="00047292">
        <w:t>p</w:t>
      </w:r>
      <w:r w:rsidRPr="003210DB">
        <w:t>rovincias</w:t>
      </w:r>
      <w:r>
        <w:t xml:space="preserve">; Carchi, </w:t>
      </w:r>
      <w:r w:rsidR="00047292">
        <w:t>Pichincha</w:t>
      </w:r>
      <w:r>
        <w:t xml:space="preserve">, y El Oro. Sin embargo, aunque la situación de emergencia se </w:t>
      </w:r>
      <w:r w:rsidR="00790672">
        <w:t>declaró</w:t>
      </w:r>
      <w:r>
        <w:t>, l</w:t>
      </w:r>
      <w:r w:rsidR="00047292">
        <w:t>a</w:t>
      </w:r>
      <w:r>
        <w:t xml:space="preserve"> movilización de recursos para una respuesta de emergencias no </w:t>
      </w:r>
      <w:r w:rsidR="00047292">
        <w:t xml:space="preserve">se </w:t>
      </w:r>
      <w:r>
        <w:t xml:space="preserve">ha materializado. </w:t>
      </w:r>
      <w:r w:rsidR="00047292">
        <w:t xml:space="preserve">Es importante notar que la emergencia fue declarada por/en el sector de movilidad humana, y en si únicamente compromete al mismo sector de movilidad humana asegurar la respuesta.  </w:t>
      </w:r>
      <w:r w:rsidR="005C53AE">
        <w:t xml:space="preserve">Esto conlleva al hecho que esta declaratoria tiene un impacto muy limitado o inexistente en los otros sectores importantes para la respuesta humanitaria en movilidad humana.  En este sentido, esta declaratoria no impulsa la conformación de </w:t>
      </w:r>
      <w:proofErr w:type="spellStart"/>
      <w:r w:rsidR="005C53AE">
        <w:t>COEs</w:t>
      </w:r>
      <w:proofErr w:type="spellEnd"/>
      <w:r w:rsidR="005C53AE">
        <w:t xml:space="preserve"> a diferentes niveles, </w:t>
      </w:r>
      <w:r w:rsidR="00543BF3">
        <w:t xml:space="preserve">la activación del SNGRE para respuesta humanitaria </w:t>
      </w:r>
      <w:r w:rsidR="005C53AE">
        <w:t>ni la movilización de recursos fuera del sector de movilidad humana</w:t>
      </w:r>
      <w:r w:rsidR="00543BF3">
        <w:t>, o a niveles descentralizados</w:t>
      </w:r>
      <w:r w:rsidR="005C53AE">
        <w:t>.</w:t>
      </w:r>
    </w:p>
    <w:p w14:paraId="20EBA9A7" w14:textId="6B994548" w:rsidR="005C53AE" w:rsidRPr="00C906F8" w:rsidRDefault="005C53AE" w:rsidP="003210DB">
      <w:r>
        <w:t>Cabe destacar también que existe una falta de claridad en competencias, ya que la SNGRE considera que los flujos inusuales de movilidad humana no constituyen una emergencia humanitaria por desastres naturales, por la cual el SNGRE podría intervenir.  En este caso, se considera que el sector de movilidad humana</w:t>
      </w:r>
      <w:r w:rsidR="002723D3">
        <w:t xml:space="preserve">, </w:t>
      </w:r>
      <w:r>
        <w:t>a pesar de su limitada capacidad y experiencia en respuesta humanitaria, es la entidad competente para responder a esta emergencia.</w:t>
      </w:r>
    </w:p>
    <w:p w14:paraId="02068861" w14:textId="77777777" w:rsidR="005267D0" w:rsidRPr="00C906F8" w:rsidRDefault="005267D0" w:rsidP="003210DB">
      <w:pPr>
        <w:pStyle w:val="Heading4"/>
      </w:pPr>
      <w:r w:rsidRPr="00C906F8">
        <w:t>Estructura potencial</w:t>
      </w:r>
      <w:r w:rsidR="00503105">
        <w:t xml:space="preserve"> de respuesta</w:t>
      </w:r>
    </w:p>
    <w:p w14:paraId="4FAA98CD" w14:textId="0A1913CF" w:rsidR="00790672" w:rsidRDefault="005267D0" w:rsidP="003210DB">
      <w:r w:rsidRPr="00C906F8">
        <w:t xml:space="preserve">En apoyo a la Mesa de Movilidad Humana, el Servicio Nacional de Gestión de Riesgos y Emergencias (SNGRE) </w:t>
      </w:r>
      <w:r w:rsidR="004E2E47">
        <w:t>elaboró</w:t>
      </w:r>
      <w:r w:rsidRPr="00C906F8">
        <w:t xml:space="preserve"> un </w:t>
      </w:r>
      <w:r w:rsidRPr="00C906F8">
        <w:rPr>
          <w:i/>
        </w:rPr>
        <w:t>Plan de Acción por desplazamiento forzado de personas extranjeras en Ecuador</w:t>
      </w:r>
      <w:r w:rsidRPr="00C906F8">
        <w:t xml:space="preserve">, y un </w:t>
      </w:r>
      <w:r w:rsidRPr="00C906F8">
        <w:rPr>
          <w:i/>
        </w:rPr>
        <w:t>Modelo de Centro Temporal de Transito</w:t>
      </w:r>
      <w:r w:rsidRPr="00C906F8">
        <w:t xml:space="preserve"> para guiar a las </w:t>
      </w:r>
      <w:r w:rsidRPr="00C906F8">
        <w:lastRenderedPageBreak/>
        <w:t xml:space="preserve">acciones de los </w:t>
      </w:r>
      <w:proofErr w:type="spellStart"/>
      <w:r w:rsidRPr="00C906F8">
        <w:t>GADs</w:t>
      </w:r>
      <w:proofErr w:type="spellEnd"/>
      <w:r w:rsidRPr="00C906F8">
        <w:t xml:space="preserve"> y la Sistema Nacional Descentralizado de Gestión de Riesgos. </w:t>
      </w:r>
      <w:r w:rsidR="009C1C74">
        <w:t>Aunque este Plan de Acción ha sido ratificado a través de una resolución ministerial SGR-129-2018</w:t>
      </w:r>
      <w:r w:rsidR="004E2E47">
        <w:t xml:space="preserve"> (</w:t>
      </w:r>
      <w:r w:rsidR="00493C5C">
        <w:t>3 de octubre 2018</w:t>
      </w:r>
      <w:r w:rsidR="004E2E47">
        <w:t>)</w:t>
      </w:r>
      <w:r w:rsidR="009C1C74">
        <w:t xml:space="preserve">, nunca se ha operacionalizado y queda obsoleto. </w:t>
      </w:r>
    </w:p>
    <w:p w14:paraId="0313133C" w14:textId="2BCDAF97" w:rsidR="005267D0" w:rsidRPr="00C906F8" w:rsidRDefault="00790672" w:rsidP="004D7491">
      <w:pPr>
        <w:spacing w:after="0"/>
      </w:pPr>
      <w:r w:rsidRPr="00C906F8">
        <w:t xml:space="preserve">Dentro de la estructura actual, los elementos de la MTT-1 no son considerados específicamente, pero son implícitos bajo aspectos de la protección de los derechos humanos a Salud (MSP) y Vivienda (MINDUVI), y la planificación de acciones de los </w:t>
      </w:r>
      <w:proofErr w:type="spellStart"/>
      <w:r w:rsidRPr="00C906F8">
        <w:t>GADs</w:t>
      </w:r>
      <w:proofErr w:type="spellEnd"/>
      <w:r w:rsidRPr="00C906F8">
        <w:t>. En efe</w:t>
      </w:r>
      <w:r>
        <w:t>c</w:t>
      </w:r>
      <w:r w:rsidRPr="00C906F8">
        <w:t xml:space="preserve">to la SENAGUA no tiene un </w:t>
      </w:r>
      <w:r w:rsidR="00483FC7" w:rsidRPr="00C906F8">
        <w:t>rol espec</w:t>
      </w:r>
      <w:r w:rsidR="00483FC7">
        <w:t>í</w:t>
      </w:r>
      <w:r w:rsidR="00483FC7" w:rsidRPr="00C906F8">
        <w:t>fico</w:t>
      </w:r>
      <w:r w:rsidRPr="00C906F8">
        <w:t xml:space="preserve"> dentro de la respuesta de la Mesa de Movilidad Humana.</w:t>
      </w:r>
      <w:r>
        <w:t xml:space="preserve"> </w:t>
      </w:r>
      <w:r w:rsidR="005267D0" w:rsidRPr="00C906F8">
        <w:t xml:space="preserve">Esta estructura </w:t>
      </w:r>
      <w:r w:rsidR="009C1C74">
        <w:t xml:space="preserve">hubiera </w:t>
      </w:r>
      <w:r w:rsidR="005267D0" w:rsidRPr="00C906F8">
        <w:t>depend</w:t>
      </w:r>
      <w:r w:rsidR="009C1C74">
        <w:t>ido</w:t>
      </w:r>
      <w:r w:rsidR="005267D0" w:rsidRPr="00C906F8">
        <w:t xml:space="preserve"> de los </w:t>
      </w:r>
      <w:proofErr w:type="spellStart"/>
      <w:r w:rsidR="005267D0" w:rsidRPr="00C906F8">
        <w:t>COE</w:t>
      </w:r>
      <w:r w:rsidR="00F11E3C" w:rsidRPr="00C906F8">
        <w:t>s</w:t>
      </w:r>
      <w:proofErr w:type="spellEnd"/>
      <w:r w:rsidR="005267D0" w:rsidRPr="00C906F8">
        <w:t xml:space="preserve"> y los Mesas Técnicas tradicionales, específicamente:</w:t>
      </w:r>
    </w:p>
    <w:tbl>
      <w:tblPr>
        <w:tblStyle w:val="GridTable4-Accent31"/>
        <w:tblW w:w="0" w:type="auto"/>
        <w:tblLook w:val="0420" w:firstRow="1" w:lastRow="0" w:firstColumn="0" w:lastColumn="0" w:noHBand="0" w:noVBand="1"/>
      </w:tblPr>
      <w:tblGrid>
        <w:gridCol w:w="2547"/>
        <w:gridCol w:w="1559"/>
        <w:gridCol w:w="6684"/>
      </w:tblGrid>
      <w:tr w:rsidR="005267D0" w:rsidRPr="00C906F8" w14:paraId="6D9C7737" w14:textId="77777777" w:rsidTr="003210DB">
        <w:trPr>
          <w:cnfStyle w:val="100000000000" w:firstRow="1" w:lastRow="0" w:firstColumn="0" w:lastColumn="0" w:oddVBand="0" w:evenVBand="0" w:oddHBand="0" w:evenHBand="0" w:firstRowFirstColumn="0" w:firstRowLastColumn="0" w:lastRowFirstColumn="0" w:lastRowLastColumn="0"/>
        </w:trPr>
        <w:tc>
          <w:tcPr>
            <w:tcW w:w="2547" w:type="dxa"/>
          </w:tcPr>
          <w:p w14:paraId="0DD5A1DE" w14:textId="77777777" w:rsidR="005267D0" w:rsidRPr="00C906F8" w:rsidRDefault="005267D0" w:rsidP="003210DB">
            <w:pPr>
              <w:spacing w:after="0"/>
            </w:pPr>
            <w:r w:rsidRPr="00C906F8">
              <w:t>Mesa Técnica</w:t>
            </w:r>
          </w:p>
        </w:tc>
        <w:tc>
          <w:tcPr>
            <w:tcW w:w="1559" w:type="dxa"/>
          </w:tcPr>
          <w:p w14:paraId="57AF768D" w14:textId="77777777" w:rsidR="005267D0" w:rsidRPr="00C906F8" w:rsidRDefault="005267D0" w:rsidP="003210DB">
            <w:pPr>
              <w:spacing w:after="0"/>
            </w:pPr>
            <w:r w:rsidRPr="00C906F8">
              <w:t>Coordinador</w:t>
            </w:r>
          </w:p>
        </w:tc>
        <w:tc>
          <w:tcPr>
            <w:tcW w:w="6684" w:type="dxa"/>
          </w:tcPr>
          <w:p w14:paraId="0163D2D9" w14:textId="77777777" w:rsidR="005267D0" w:rsidRPr="00C906F8" w:rsidRDefault="005267D0" w:rsidP="003210DB">
            <w:pPr>
              <w:spacing w:after="0"/>
            </w:pPr>
            <w:r w:rsidRPr="00C906F8">
              <w:t xml:space="preserve">Función </w:t>
            </w:r>
          </w:p>
        </w:tc>
      </w:tr>
      <w:tr w:rsidR="005267D0" w:rsidRPr="00C906F8" w14:paraId="7047AAE4" w14:textId="77777777" w:rsidTr="003210DB">
        <w:trPr>
          <w:cnfStyle w:val="000000100000" w:firstRow="0" w:lastRow="0" w:firstColumn="0" w:lastColumn="0" w:oddVBand="0" w:evenVBand="0" w:oddHBand="1" w:evenHBand="0" w:firstRowFirstColumn="0" w:firstRowLastColumn="0" w:lastRowFirstColumn="0" w:lastRowLastColumn="0"/>
        </w:trPr>
        <w:tc>
          <w:tcPr>
            <w:tcW w:w="2547" w:type="dxa"/>
          </w:tcPr>
          <w:p w14:paraId="26967584" w14:textId="77777777" w:rsidR="005267D0" w:rsidRPr="00483FC7" w:rsidRDefault="005267D0" w:rsidP="00483FC7">
            <w:pPr>
              <w:spacing w:after="0"/>
              <w:jc w:val="left"/>
              <w:rPr>
                <w:b/>
                <w:bCs/>
              </w:rPr>
            </w:pPr>
            <w:r w:rsidRPr="00483FC7">
              <w:rPr>
                <w:b/>
                <w:bCs/>
              </w:rPr>
              <w:t>Monitoreo, Escenario y Alertas</w:t>
            </w:r>
          </w:p>
        </w:tc>
        <w:tc>
          <w:tcPr>
            <w:tcW w:w="1559" w:type="dxa"/>
          </w:tcPr>
          <w:p w14:paraId="7527039E" w14:textId="77777777" w:rsidR="005267D0" w:rsidRPr="00C906F8" w:rsidRDefault="005267D0" w:rsidP="003210DB">
            <w:pPr>
              <w:spacing w:after="0"/>
            </w:pPr>
            <w:r w:rsidRPr="00C906F8">
              <w:t>MREMH</w:t>
            </w:r>
          </w:p>
        </w:tc>
        <w:tc>
          <w:tcPr>
            <w:tcW w:w="6684" w:type="dxa"/>
          </w:tcPr>
          <w:p w14:paraId="74C2CD37" w14:textId="77777777" w:rsidR="005267D0" w:rsidRPr="00C906F8" w:rsidRDefault="005267D0" w:rsidP="003210DB">
            <w:pPr>
              <w:spacing w:after="0"/>
            </w:pPr>
            <w:r w:rsidRPr="00C906F8">
              <w:t>Como son los flujos de la población, concentración de la población.</w:t>
            </w:r>
          </w:p>
        </w:tc>
      </w:tr>
      <w:tr w:rsidR="005267D0" w:rsidRPr="00C906F8" w14:paraId="3D7D86A6" w14:textId="77777777" w:rsidTr="003210DB">
        <w:tc>
          <w:tcPr>
            <w:tcW w:w="2547" w:type="dxa"/>
          </w:tcPr>
          <w:p w14:paraId="0873ED09" w14:textId="77777777" w:rsidR="005267D0" w:rsidRPr="00483FC7" w:rsidRDefault="005267D0" w:rsidP="00483FC7">
            <w:pPr>
              <w:spacing w:after="0"/>
              <w:jc w:val="left"/>
              <w:rPr>
                <w:b/>
                <w:bCs/>
              </w:rPr>
            </w:pPr>
            <w:r w:rsidRPr="00483FC7">
              <w:rPr>
                <w:b/>
                <w:bCs/>
              </w:rPr>
              <w:t>MTT-1 Agua Segura</w:t>
            </w:r>
          </w:p>
        </w:tc>
        <w:tc>
          <w:tcPr>
            <w:tcW w:w="1559" w:type="dxa"/>
          </w:tcPr>
          <w:p w14:paraId="62591DA7" w14:textId="77777777" w:rsidR="005267D0" w:rsidRPr="00C906F8" w:rsidRDefault="005267D0" w:rsidP="003210DB">
            <w:pPr>
              <w:spacing w:after="0"/>
            </w:pPr>
            <w:r w:rsidRPr="00C906F8">
              <w:t>SENAGUA</w:t>
            </w:r>
          </w:p>
        </w:tc>
        <w:tc>
          <w:tcPr>
            <w:tcW w:w="6684" w:type="dxa"/>
          </w:tcPr>
          <w:p w14:paraId="0FD37007" w14:textId="77777777" w:rsidR="005267D0" w:rsidRPr="00C906F8" w:rsidRDefault="005267D0" w:rsidP="003210DB">
            <w:pPr>
              <w:spacing w:after="0"/>
            </w:pPr>
            <w:r w:rsidRPr="00C906F8">
              <w:t>Dotación de agua segura en centros temporales de tránsito, o su dotación en lugares que no existe el servicio</w:t>
            </w:r>
          </w:p>
        </w:tc>
      </w:tr>
      <w:tr w:rsidR="005267D0" w:rsidRPr="00C906F8" w14:paraId="18ACD75E" w14:textId="77777777" w:rsidTr="003210DB">
        <w:trPr>
          <w:cnfStyle w:val="000000100000" w:firstRow="0" w:lastRow="0" w:firstColumn="0" w:lastColumn="0" w:oddVBand="0" w:evenVBand="0" w:oddHBand="1" w:evenHBand="0" w:firstRowFirstColumn="0" w:firstRowLastColumn="0" w:lastRowFirstColumn="0" w:lastRowLastColumn="0"/>
        </w:trPr>
        <w:tc>
          <w:tcPr>
            <w:tcW w:w="2547" w:type="dxa"/>
          </w:tcPr>
          <w:p w14:paraId="13A35A6F" w14:textId="77777777" w:rsidR="005267D0" w:rsidRPr="00483FC7" w:rsidRDefault="005267D0" w:rsidP="00483FC7">
            <w:pPr>
              <w:spacing w:after="0"/>
              <w:jc w:val="left"/>
              <w:rPr>
                <w:b/>
                <w:bCs/>
              </w:rPr>
            </w:pPr>
            <w:r w:rsidRPr="00483FC7">
              <w:rPr>
                <w:b/>
                <w:bCs/>
              </w:rPr>
              <w:t>MTT-2 Salud</w:t>
            </w:r>
          </w:p>
        </w:tc>
        <w:tc>
          <w:tcPr>
            <w:tcW w:w="1559" w:type="dxa"/>
          </w:tcPr>
          <w:p w14:paraId="7CD11CC7" w14:textId="77777777" w:rsidR="005267D0" w:rsidRPr="00C906F8" w:rsidRDefault="005267D0" w:rsidP="003210DB">
            <w:pPr>
              <w:spacing w:after="0"/>
            </w:pPr>
            <w:r w:rsidRPr="00C906F8">
              <w:t>MSP</w:t>
            </w:r>
          </w:p>
        </w:tc>
        <w:tc>
          <w:tcPr>
            <w:tcW w:w="6684" w:type="dxa"/>
          </w:tcPr>
          <w:p w14:paraId="7D49F0EE" w14:textId="77777777" w:rsidR="005267D0" w:rsidRPr="00C906F8" w:rsidRDefault="005267D0" w:rsidP="003210DB">
            <w:pPr>
              <w:spacing w:after="0"/>
            </w:pPr>
            <w:r w:rsidRPr="00C906F8">
              <w:t>Atención de población desplazada en el sistema de salud, control de epidemias atención a mujeres embarazas, niños niñas y adolescentes, personas adultas mayores</w:t>
            </w:r>
          </w:p>
        </w:tc>
      </w:tr>
      <w:tr w:rsidR="005267D0" w:rsidRPr="00C906F8" w14:paraId="4B548574" w14:textId="77777777" w:rsidTr="003210DB">
        <w:tc>
          <w:tcPr>
            <w:tcW w:w="2547" w:type="dxa"/>
          </w:tcPr>
          <w:p w14:paraId="39CF0332" w14:textId="77777777" w:rsidR="005267D0" w:rsidRPr="00483FC7" w:rsidRDefault="005267D0" w:rsidP="00483FC7">
            <w:pPr>
              <w:spacing w:after="0"/>
              <w:jc w:val="left"/>
              <w:rPr>
                <w:b/>
                <w:bCs/>
              </w:rPr>
            </w:pPr>
            <w:r w:rsidRPr="00483FC7">
              <w:rPr>
                <w:b/>
                <w:bCs/>
              </w:rPr>
              <w:t>MTT-3 Servicios Esenciales</w:t>
            </w:r>
          </w:p>
        </w:tc>
        <w:tc>
          <w:tcPr>
            <w:tcW w:w="1559" w:type="dxa"/>
          </w:tcPr>
          <w:p w14:paraId="55BA6B08" w14:textId="77777777" w:rsidR="005267D0" w:rsidRPr="00C906F8" w:rsidRDefault="005267D0" w:rsidP="003210DB">
            <w:pPr>
              <w:spacing w:after="0"/>
            </w:pPr>
            <w:r w:rsidRPr="00C906F8">
              <w:t>MTOP</w:t>
            </w:r>
          </w:p>
        </w:tc>
        <w:tc>
          <w:tcPr>
            <w:tcW w:w="6684" w:type="dxa"/>
          </w:tcPr>
          <w:p w14:paraId="6BA8F1E3" w14:textId="77777777" w:rsidR="005267D0" w:rsidRPr="00C906F8" w:rsidRDefault="005267D0" w:rsidP="003210DB">
            <w:pPr>
              <w:spacing w:after="0"/>
            </w:pPr>
            <w:r w:rsidRPr="00C906F8">
              <w:t>Para adecuación de CEBAF, y el corredor humanitario</w:t>
            </w:r>
          </w:p>
        </w:tc>
      </w:tr>
      <w:tr w:rsidR="005267D0" w:rsidRPr="00C906F8" w14:paraId="0171E729" w14:textId="77777777" w:rsidTr="003210DB">
        <w:trPr>
          <w:cnfStyle w:val="000000100000" w:firstRow="0" w:lastRow="0" w:firstColumn="0" w:lastColumn="0" w:oddVBand="0" w:evenVBand="0" w:oddHBand="1" w:evenHBand="0" w:firstRowFirstColumn="0" w:firstRowLastColumn="0" w:lastRowFirstColumn="0" w:lastRowLastColumn="0"/>
        </w:trPr>
        <w:tc>
          <w:tcPr>
            <w:tcW w:w="2547" w:type="dxa"/>
          </w:tcPr>
          <w:p w14:paraId="049093E1" w14:textId="77777777" w:rsidR="005267D0" w:rsidRPr="00483FC7" w:rsidRDefault="005267D0" w:rsidP="00483FC7">
            <w:pPr>
              <w:spacing w:after="0"/>
              <w:jc w:val="left"/>
              <w:rPr>
                <w:b/>
                <w:bCs/>
              </w:rPr>
            </w:pPr>
            <w:r w:rsidRPr="00483FC7">
              <w:rPr>
                <w:b/>
                <w:bCs/>
              </w:rPr>
              <w:t>MTT-4 Centros Temporales de Transito</w:t>
            </w:r>
          </w:p>
        </w:tc>
        <w:tc>
          <w:tcPr>
            <w:tcW w:w="1559" w:type="dxa"/>
          </w:tcPr>
          <w:p w14:paraId="3985BEF5" w14:textId="77777777" w:rsidR="005267D0" w:rsidRPr="00C906F8" w:rsidRDefault="005267D0" w:rsidP="003210DB">
            <w:pPr>
              <w:spacing w:after="0"/>
            </w:pPr>
            <w:r w:rsidRPr="00C906F8">
              <w:t>MREH-SNGRE</w:t>
            </w:r>
          </w:p>
        </w:tc>
        <w:tc>
          <w:tcPr>
            <w:tcW w:w="6684" w:type="dxa"/>
          </w:tcPr>
          <w:p w14:paraId="5AFB9AE3" w14:textId="77777777" w:rsidR="005267D0" w:rsidRPr="00C906F8" w:rsidRDefault="005267D0" w:rsidP="003210DB">
            <w:pPr>
              <w:spacing w:after="0"/>
            </w:pPr>
            <w:r w:rsidRPr="00C906F8">
              <w:t>Coordinación conjunta por procesos de cierre o salida de CTT con procesos de derivación</w:t>
            </w:r>
          </w:p>
        </w:tc>
      </w:tr>
      <w:tr w:rsidR="005267D0" w:rsidRPr="00C906F8" w14:paraId="0128941C" w14:textId="77777777" w:rsidTr="003210DB">
        <w:tc>
          <w:tcPr>
            <w:tcW w:w="2547" w:type="dxa"/>
          </w:tcPr>
          <w:p w14:paraId="09BDCA91" w14:textId="77777777" w:rsidR="005267D0" w:rsidRPr="00483FC7" w:rsidRDefault="005267D0" w:rsidP="00483FC7">
            <w:pPr>
              <w:spacing w:after="0"/>
              <w:jc w:val="left"/>
              <w:rPr>
                <w:b/>
                <w:bCs/>
              </w:rPr>
            </w:pPr>
            <w:r w:rsidRPr="00483FC7">
              <w:rPr>
                <w:b/>
                <w:bCs/>
              </w:rPr>
              <w:t>MTT-5 Educación</w:t>
            </w:r>
          </w:p>
        </w:tc>
        <w:tc>
          <w:tcPr>
            <w:tcW w:w="1559" w:type="dxa"/>
          </w:tcPr>
          <w:p w14:paraId="5110D8C5" w14:textId="77777777" w:rsidR="005267D0" w:rsidRPr="00C906F8" w:rsidRDefault="005267D0" w:rsidP="003210DB">
            <w:pPr>
              <w:spacing w:after="0"/>
            </w:pPr>
          </w:p>
        </w:tc>
        <w:tc>
          <w:tcPr>
            <w:tcW w:w="6684" w:type="dxa"/>
          </w:tcPr>
          <w:p w14:paraId="0E58D679" w14:textId="77777777" w:rsidR="005267D0" w:rsidRPr="00C906F8" w:rsidRDefault="005267D0" w:rsidP="003210DB">
            <w:pPr>
              <w:spacing w:after="0"/>
            </w:pPr>
            <w:r w:rsidRPr="00C906F8">
              <w:t>Garantizar educación a población desplazada</w:t>
            </w:r>
          </w:p>
        </w:tc>
      </w:tr>
      <w:tr w:rsidR="005267D0" w:rsidRPr="00C906F8" w14:paraId="308723D4" w14:textId="77777777" w:rsidTr="003210DB">
        <w:trPr>
          <w:cnfStyle w:val="000000100000" w:firstRow="0" w:lastRow="0" w:firstColumn="0" w:lastColumn="0" w:oddVBand="0" w:evenVBand="0" w:oddHBand="1" w:evenHBand="0" w:firstRowFirstColumn="0" w:firstRowLastColumn="0" w:lastRowFirstColumn="0" w:lastRowLastColumn="0"/>
        </w:trPr>
        <w:tc>
          <w:tcPr>
            <w:tcW w:w="2547" w:type="dxa"/>
          </w:tcPr>
          <w:p w14:paraId="0CC6B9D6" w14:textId="77777777" w:rsidR="005267D0" w:rsidRPr="00483FC7" w:rsidRDefault="005267D0" w:rsidP="00483FC7">
            <w:pPr>
              <w:spacing w:after="0"/>
              <w:jc w:val="left"/>
              <w:rPr>
                <w:b/>
                <w:bCs/>
              </w:rPr>
            </w:pPr>
            <w:r w:rsidRPr="00483FC7">
              <w:rPr>
                <w:b/>
                <w:bCs/>
              </w:rPr>
              <w:t>MTT-6 Medios de Vida</w:t>
            </w:r>
          </w:p>
        </w:tc>
        <w:tc>
          <w:tcPr>
            <w:tcW w:w="1559" w:type="dxa"/>
          </w:tcPr>
          <w:p w14:paraId="3ED3FB0B" w14:textId="77777777" w:rsidR="005267D0" w:rsidRPr="00C906F8" w:rsidRDefault="005267D0" w:rsidP="003210DB">
            <w:pPr>
              <w:spacing w:after="0"/>
            </w:pPr>
            <w:proofErr w:type="spellStart"/>
            <w:r w:rsidRPr="00C906F8">
              <w:t>MdT</w:t>
            </w:r>
            <w:proofErr w:type="spellEnd"/>
          </w:p>
        </w:tc>
        <w:tc>
          <w:tcPr>
            <w:tcW w:w="6684" w:type="dxa"/>
          </w:tcPr>
          <w:p w14:paraId="6552B218" w14:textId="77777777" w:rsidR="005267D0" w:rsidRPr="00C906F8" w:rsidRDefault="005267D0" w:rsidP="003210DB">
            <w:pPr>
              <w:spacing w:after="0"/>
            </w:pPr>
            <w:r w:rsidRPr="00C906F8">
              <w:t>Una estrategia productiva y económica</w:t>
            </w:r>
          </w:p>
        </w:tc>
      </w:tr>
    </w:tbl>
    <w:p w14:paraId="4B763F13" w14:textId="0E508C29" w:rsidR="005267D0" w:rsidRPr="002E208A" w:rsidRDefault="009E4A80" w:rsidP="003210DB">
      <w:pPr>
        <w:rPr>
          <w:i/>
          <w:iCs/>
          <w:color w:val="44546A"/>
          <w:sz w:val="18"/>
          <w:szCs w:val="18"/>
        </w:rPr>
      </w:pPr>
      <w:bookmarkStart w:id="269" w:name="_Toc11064420"/>
      <w:bookmarkStart w:id="270" w:name="_Toc11340911"/>
      <w:bookmarkStart w:id="271" w:name="_Toc13052162"/>
      <w:bookmarkStart w:id="272" w:name="_Toc14764436"/>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20</w:t>
      </w:r>
      <w:r w:rsidR="00C01690" w:rsidRPr="002E208A">
        <w:rPr>
          <w:i/>
          <w:iCs/>
          <w:color w:val="44546A"/>
          <w:sz w:val="18"/>
          <w:szCs w:val="18"/>
        </w:rPr>
        <w:fldChar w:fldCharType="end"/>
      </w:r>
      <w:r w:rsidRPr="002E208A">
        <w:rPr>
          <w:i/>
          <w:iCs/>
          <w:color w:val="44546A"/>
          <w:sz w:val="18"/>
          <w:szCs w:val="18"/>
        </w:rPr>
        <w:t xml:space="preserve">: Estructura potencial de </w:t>
      </w:r>
      <w:r w:rsidR="0020386E" w:rsidRPr="002E208A">
        <w:rPr>
          <w:i/>
          <w:iCs/>
          <w:color w:val="44546A"/>
          <w:sz w:val="18"/>
          <w:szCs w:val="18"/>
        </w:rPr>
        <w:t>coordinación</w:t>
      </w:r>
      <w:r w:rsidRPr="002E208A">
        <w:rPr>
          <w:i/>
          <w:iCs/>
          <w:color w:val="44546A"/>
          <w:sz w:val="18"/>
          <w:szCs w:val="18"/>
        </w:rPr>
        <w:t xml:space="preserve"> (S</w:t>
      </w:r>
      <w:r w:rsidR="00134B80" w:rsidRPr="002E208A">
        <w:rPr>
          <w:i/>
          <w:iCs/>
          <w:color w:val="44546A"/>
          <w:sz w:val="18"/>
          <w:szCs w:val="18"/>
        </w:rPr>
        <w:t>N</w:t>
      </w:r>
      <w:r w:rsidRPr="002E208A">
        <w:rPr>
          <w:i/>
          <w:iCs/>
          <w:color w:val="44546A"/>
          <w:sz w:val="18"/>
          <w:szCs w:val="18"/>
        </w:rPr>
        <w:t>GRE, 2018)</w:t>
      </w:r>
      <w:bookmarkEnd w:id="269"/>
      <w:bookmarkEnd w:id="270"/>
      <w:bookmarkEnd w:id="271"/>
      <w:bookmarkEnd w:id="272"/>
    </w:p>
    <w:p w14:paraId="125EAB8C" w14:textId="77777777" w:rsidR="005267D0" w:rsidRPr="00911AAA" w:rsidRDefault="005267D0" w:rsidP="002E208A">
      <w:pPr>
        <w:pStyle w:val="Heading5"/>
        <w:spacing w:before="240"/>
      </w:pPr>
      <w:r w:rsidRPr="00911AAA">
        <w:t>MTT-1: Mesa de Agua Segura, Saneamiento y Gestión de Residuos</w:t>
      </w:r>
    </w:p>
    <w:p w14:paraId="54E7E60F" w14:textId="79D7CDA0" w:rsidR="005267D0" w:rsidRPr="00C906F8" w:rsidRDefault="005267D0" w:rsidP="004D7491">
      <w:pPr>
        <w:spacing w:after="0"/>
      </w:pPr>
      <w:r w:rsidRPr="00C906F8">
        <w:t xml:space="preserve">Bajo esta estructura potencial, la coordinación para la MTT-1 </w:t>
      </w:r>
      <w:r w:rsidR="00493C5C" w:rsidRPr="00C906F8">
        <w:t>incluirí</w:t>
      </w:r>
      <w:r w:rsidR="00493C5C">
        <w:t>a</w:t>
      </w:r>
      <w:r w:rsidRPr="00C906F8">
        <w:t>:</w:t>
      </w:r>
    </w:p>
    <w:tbl>
      <w:tblPr>
        <w:tblStyle w:val="GridTable4-Accent31"/>
        <w:tblW w:w="0" w:type="auto"/>
        <w:tblLook w:val="0420" w:firstRow="1" w:lastRow="0" w:firstColumn="0" w:lastColumn="0" w:noHBand="0" w:noVBand="1"/>
      </w:tblPr>
      <w:tblGrid>
        <w:gridCol w:w="1460"/>
        <w:gridCol w:w="4631"/>
        <w:gridCol w:w="4699"/>
      </w:tblGrid>
      <w:tr w:rsidR="005267D0" w:rsidRPr="00C906F8" w14:paraId="26462BAE" w14:textId="77777777" w:rsidTr="003210DB">
        <w:trPr>
          <w:cnfStyle w:val="100000000000" w:firstRow="1" w:lastRow="0" w:firstColumn="0" w:lastColumn="0" w:oddVBand="0" w:evenVBand="0" w:oddHBand="0" w:evenHBand="0" w:firstRowFirstColumn="0" w:firstRowLastColumn="0" w:lastRowFirstColumn="0" w:lastRowLastColumn="0"/>
        </w:trPr>
        <w:tc>
          <w:tcPr>
            <w:tcW w:w="1460" w:type="dxa"/>
          </w:tcPr>
          <w:p w14:paraId="5F71C33C" w14:textId="77777777" w:rsidR="005267D0" w:rsidRPr="00C906F8" w:rsidRDefault="005267D0" w:rsidP="003210DB">
            <w:pPr>
              <w:spacing w:after="0"/>
            </w:pPr>
            <w:r w:rsidRPr="00C906F8">
              <w:t>Coordinadora</w:t>
            </w:r>
          </w:p>
        </w:tc>
        <w:tc>
          <w:tcPr>
            <w:tcW w:w="4631" w:type="dxa"/>
          </w:tcPr>
          <w:p w14:paraId="2A5BC351" w14:textId="77777777" w:rsidR="005267D0" w:rsidRPr="00C906F8" w:rsidRDefault="005267D0" w:rsidP="003210DB">
            <w:pPr>
              <w:spacing w:after="0"/>
            </w:pPr>
            <w:r w:rsidRPr="00C906F8">
              <w:t>Principales</w:t>
            </w:r>
          </w:p>
        </w:tc>
        <w:tc>
          <w:tcPr>
            <w:tcW w:w="4699" w:type="dxa"/>
          </w:tcPr>
          <w:p w14:paraId="1D60D132" w14:textId="77777777" w:rsidR="005267D0" w:rsidRPr="00C906F8" w:rsidRDefault="005267D0" w:rsidP="003210DB">
            <w:pPr>
              <w:spacing w:after="0"/>
            </w:pPr>
            <w:r w:rsidRPr="00C906F8">
              <w:t>Soporte</w:t>
            </w:r>
          </w:p>
        </w:tc>
      </w:tr>
      <w:tr w:rsidR="005267D0" w:rsidRPr="00C906F8" w14:paraId="36F6D80F" w14:textId="77777777" w:rsidTr="003210DB">
        <w:trPr>
          <w:cnfStyle w:val="000000100000" w:firstRow="0" w:lastRow="0" w:firstColumn="0" w:lastColumn="0" w:oddVBand="0" w:evenVBand="0" w:oddHBand="1" w:evenHBand="0" w:firstRowFirstColumn="0" w:firstRowLastColumn="0" w:lastRowFirstColumn="0" w:lastRowLastColumn="0"/>
        </w:trPr>
        <w:tc>
          <w:tcPr>
            <w:tcW w:w="1460" w:type="dxa"/>
          </w:tcPr>
          <w:p w14:paraId="6D0674BF" w14:textId="77777777" w:rsidR="005267D0" w:rsidRPr="00D62FCB" w:rsidRDefault="005267D0" w:rsidP="003210DB">
            <w:pPr>
              <w:spacing w:after="0"/>
            </w:pPr>
            <w:r w:rsidRPr="00D62FCB">
              <w:t>SENAGUA</w:t>
            </w:r>
          </w:p>
        </w:tc>
        <w:tc>
          <w:tcPr>
            <w:tcW w:w="4631" w:type="dxa"/>
          </w:tcPr>
          <w:p w14:paraId="2BB9A89E" w14:textId="77777777" w:rsidR="005267D0" w:rsidRPr="00D62FCB" w:rsidRDefault="005267D0" w:rsidP="003210DB">
            <w:pPr>
              <w:spacing w:after="0"/>
            </w:pPr>
            <w:r w:rsidRPr="00D62FCB">
              <w:t>Ministerio del Ambiente (MAE)</w:t>
            </w:r>
          </w:p>
          <w:p w14:paraId="0C86782A" w14:textId="77777777" w:rsidR="005267D0" w:rsidRPr="00D62FCB" w:rsidRDefault="005267D0" w:rsidP="003210DB">
            <w:pPr>
              <w:spacing w:after="0"/>
            </w:pPr>
            <w:r w:rsidRPr="00D62FCB">
              <w:t>Empresa Pública del Agua (EPA)</w:t>
            </w:r>
          </w:p>
          <w:p w14:paraId="1DBC90AB" w14:textId="77777777" w:rsidR="005267D0" w:rsidRPr="00D62FCB" w:rsidRDefault="005267D0" w:rsidP="003210DB">
            <w:pPr>
              <w:spacing w:after="0"/>
            </w:pPr>
            <w:r w:rsidRPr="00D62FCB">
              <w:t>Ministerio de Salud Pública (MSP)</w:t>
            </w:r>
          </w:p>
          <w:p w14:paraId="6606A671" w14:textId="77777777" w:rsidR="005267D0" w:rsidRPr="00D62FCB" w:rsidRDefault="005267D0" w:rsidP="003210DB">
            <w:pPr>
              <w:spacing w:after="0"/>
            </w:pPr>
            <w:r w:rsidRPr="00D62FCB">
              <w:t>Agencia Reguladora de Control Sanitario (ARCSA)</w:t>
            </w:r>
          </w:p>
        </w:tc>
        <w:tc>
          <w:tcPr>
            <w:tcW w:w="4699" w:type="dxa"/>
          </w:tcPr>
          <w:p w14:paraId="282C3157" w14:textId="77777777" w:rsidR="005267D0" w:rsidRPr="00D62FCB" w:rsidRDefault="005267D0" w:rsidP="003210DB">
            <w:pPr>
              <w:pStyle w:val="Default"/>
              <w:rPr>
                <w:rFonts w:ascii="Arial Narrow" w:hAnsi="Arial Narrow" w:cs="Cambria"/>
                <w:color w:val="auto"/>
                <w:sz w:val="21"/>
                <w:szCs w:val="21"/>
              </w:rPr>
            </w:pPr>
            <w:r w:rsidRPr="00D62FCB">
              <w:rPr>
                <w:rFonts w:ascii="Arial Narrow" w:hAnsi="Arial Narrow" w:cs="Cambria"/>
                <w:color w:val="auto"/>
                <w:sz w:val="21"/>
                <w:szCs w:val="21"/>
              </w:rPr>
              <w:t>Asociación de Municipalidades del Ecuador (AME)</w:t>
            </w:r>
          </w:p>
          <w:p w14:paraId="426DACD9" w14:textId="77777777" w:rsidR="005267D0" w:rsidRPr="00D62FCB" w:rsidRDefault="005267D0" w:rsidP="003210DB">
            <w:pPr>
              <w:pStyle w:val="Default"/>
              <w:rPr>
                <w:rFonts w:ascii="Arial Narrow" w:hAnsi="Arial Narrow" w:cs="Cambria"/>
                <w:color w:val="auto"/>
                <w:sz w:val="21"/>
                <w:szCs w:val="21"/>
              </w:rPr>
            </w:pPr>
            <w:r w:rsidRPr="00D62FCB">
              <w:rPr>
                <w:rFonts w:ascii="Arial Narrow" w:hAnsi="Arial Narrow" w:cs="Cambria"/>
                <w:color w:val="auto"/>
                <w:sz w:val="21"/>
                <w:szCs w:val="21"/>
              </w:rPr>
              <w:t>Consorcio de Gobiernos Provinciales del Ecuador (CONGOPE)</w:t>
            </w:r>
          </w:p>
          <w:p w14:paraId="048CDD4C" w14:textId="77777777" w:rsidR="005267D0" w:rsidRPr="00D62FCB" w:rsidRDefault="005267D0" w:rsidP="003210DB">
            <w:pPr>
              <w:pStyle w:val="Default"/>
              <w:rPr>
                <w:rFonts w:ascii="Arial Narrow" w:hAnsi="Arial Narrow" w:cs="Cambria"/>
                <w:color w:val="auto"/>
                <w:sz w:val="21"/>
                <w:szCs w:val="21"/>
              </w:rPr>
            </w:pPr>
            <w:r w:rsidRPr="00D62FCB">
              <w:rPr>
                <w:rFonts w:ascii="Arial Narrow" w:hAnsi="Arial Narrow" w:cs="Cambria"/>
                <w:color w:val="auto"/>
                <w:sz w:val="21"/>
                <w:szCs w:val="21"/>
              </w:rPr>
              <w:t xml:space="preserve">Cuerpo de Ingenieros del Ejército </w:t>
            </w:r>
          </w:p>
          <w:p w14:paraId="7BD1B417" w14:textId="66F86517" w:rsidR="005267D0" w:rsidRPr="00D62FCB" w:rsidRDefault="005267D0" w:rsidP="003210DB">
            <w:pPr>
              <w:pStyle w:val="Caption"/>
              <w:rPr>
                <w:color w:val="auto"/>
              </w:rPr>
            </w:pPr>
            <w:r w:rsidRPr="00D62FCB">
              <w:rPr>
                <w:rFonts w:cs="Cambria"/>
                <w:color w:val="auto"/>
                <w:sz w:val="21"/>
                <w:szCs w:val="21"/>
              </w:rPr>
              <w:t xml:space="preserve">Otros que invite la mesa </w:t>
            </w:r>
          </w:p>
        </w:tc>
      </w:tr>
    </w:tbl>
    <w:p w14:paraId="36CB7B1C" w14:textId="6282FFF1" w:rsidR="009E4A80" w:rsidRPr="002E208A" w:rsidRDefault="009E4A80" w:rsidP="003210DB">
      <w:pPr>
        <w:rPr>
          <w:i/>
          <w:iCs/>
          <w:color w:val="44546A"/>
          <w:sz w:val="18"/>
          <w:szCs w:val="18"/>
        </w:rPr>
      </w:pPr>
      <w:bookmarkStart w:id="273" w:name="_Toc11064421"/>
      <w:bookmarkStart w:id="274" w:name="_Toc11340912"/>
      <w:bookmarkStart w:id="275" w:name="_Toc13052163"/>
      <w:bookmarkStart w:id="276" w:name="_Toc14764437"/>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21</w:t>
      </w:r>
      <w:r w:rsidR="00C01690" w:rsidRPr="002E208A">
        <w:rPr>
          <w:i/>
          <w:iCs/>
          <w:color w:val="44546A"/>
          <w:sz w:val="18"/>
          <w:szCs w:val="18"/>
        </w:rPr>
        <w:fldChar w:fldCharType="end"/>
      </w:r>
      <w:r w:rsidRPr="002E208A">
        <w:rPr>
          <w:i/>
          <w:iCs/>
          <w:color w:val="44546A"/>
          <w:sz w:val="18"/>
          <w:szCs w:val="18"/>
        </w:rPr>
        <w:t>: Participantes de la MTT-1 potencial (S</w:t>
      </w:r>
      <w:r w:rsidR="00134B80" w:rsidRPr="002E208A">
        <w:rPr>
          <w:i/>
          <w:iCs/>
          <w:color w:val="44546A"/>
          <w:sz w:val="18"/>
          <w:szCs w:val="18"/>
        </w:rPr>
        <w:t>N</w:t>
      </w:r>
      <w:r w:rsidRPr="002E208A">
        <w:rPr>
          <w:i/>
          <w:iCs/>
          <w:color w:val="44546A"/>
          <w:sz w:val="18"/>
          <w:szCs w:val="18"/>
        </w:rPr>
        <w:t>GRE, 2018)</w:t>
      </w:r>
      <w:bookmarkEnd w:id="273"/>
      <w:bookmarkEnd w:id="274"/>
      <w:bookmarkEnd w:id="275"/>
      <w:bookmarkEnd w:id="276"/>
    </w:p>
    <w:p w14:paraId="373EBBD6" w14:textId="77777777" w:rsidR="005267D0" w:rsidRPr="00C906F8" w:rsidRDefault="005267D0" w:rsidP="002E208A">
      <w:pPr>
        <w:spacing w:before="120" w:after="0"/>
      </w:pPr>
      <w:r w:rsidRPr="00C906F8">
        <w:t>Y tendría las responsabilidades siguientes, similar a los descritos en el Manual del COE (</w:t>
      </w:r>
      <w:r w:rsidR="00EE40ED">
        <w:t xml:space="preserve">SGR, </w:t>
      </w:r>
      <w:r w:rsidRPr="00C906F8">
        <w:t>2017).</w:t>
      </w:r>
    </w:p>
    <w:tbl>
      <w:tblPr>
        <w:tblStyle w:val="GridTable4-Accent31"/>
        <w:tblW w:w="0" w:type="auto"/>
        <w:tblLook w:val="0420" w:firstRow="1" w:lastRow="0" w:firstColumn="0" w:lastColumn="0" w:noHBand="0" w:noVBand="1"/>
      </w:tblPr>
      <w:tblGrid>
        <w:gridCol w:w="1428"/>
        <w:gridCol w:w="9362"/>
      </w:tblGrid>
      <w:tr w:rsidR="005267D0" w:rsidRPr="00C906F8" w14:paraId="5841ACE3"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7CB8D256" w14:textId="77777777" w:rsidR="005267D0" w:rsidRPr="00C906F8" w:rsidRDefault="005267D0" w:rsidP="003210DB">
            <w:pPr>
              <w:spacing w:after="0"/>
            </w:pPr>
            <w:r w:rsidRPr="00C906F8">
              <w:t>Temática</w:t>
            </w:r>
          </w:p>
        </w:tc>
        <w:tc>
          <w:tcPr>
            <w:tcW w:w="0" w:type="auto"/>
          </w:tcPr>
          <w:p w14:paraId="596A2606" w14:textId="77777777" w:rsidR="005267D0" w:rsidRPr="00C906F8" w:rsidRDefault="005267D0" w:rsidP="003210DB">
            <w:pPr>
              <w:spacing w:after="0"/>
            </w:pPr>
            <w:r w:rsidRPr="00C906F8">
              <w:t>Responsabilidades</w:t>
            </w:r>
          </w:p>
        </w:tc>
      </w:tr>
      <w:tr w:rsidR="005267D0" w:rsidRPr="00C906F8" w14:paraId="5F58FD3C"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429" w:type="dxa"/>
          </w:tcPr>
          <w:p w14:paraId="6A927234" w14:textId="77777777" w:rsidR="005267D0" w:rsidRPr="00483FC7" w:rsidRDefault="005267D0" w:rsidP="003210DB">
            <w:pPr>
              <w:spacing w:after="0"/>
              <w:rPr>
                <w:b/>
                <w:bCs/>
              </w:rPr>
            </w:pPr>
            <w:r w:rsidRPr="00483FC7">
              <w:rPr>
                <w:b/>
                <w:bCs/>
              </w:rPr>
              <w:t>Mapeo de capacidades</w:t>
            </w:r>
          </w:p>
        </w:tc>
        <w:tc>
          <w:tcPr>
            <w:tcW w:w="9479" w:type="dxa"/>
          </w:tcPr>
          <w:p w14:paraId="0F342AC2" w14:textId="77777777" w:rsidR="005267D0" w:rsidRPr="00C906F8" w:rsidRDefault="005267D0" w:rsidP="003210DB">
            <w:pPr>
              <w:spacing w:after="0"/>
            </w:pPr>
            <w:r w:rsidRPr="00C906F8">
              <w:t xml:space="preserve">Establecer una matriz de los recursos existentes en cada una de las entidades que conforman el sector para la atención de las personas en movilidad humana. </w:t>
            </w:r>
          </w:p>
        </w:tc>
      </w:tr>
      <w:tr w:rsidR="005267D0" w:rsidRPr="00C906F8" w14:paraId="679C3685" w14:textId="77777777" w:rsidTr="003210DB">
        <w:trPr>
          <w:trHeight w:val="20"/>
        </w:trPr>
        <w:tc>
          <w:tcPr>
            <w:tcW w:w="1429" w:type="dxa"/>
            <w:vMerge w:val="restart"/>
          </w:tcPr>
          <w:p w14:paraId="73F7DFCE" w14:textId="77777777" w:rsidR="005267D0" w:rsidRPr="00483FC7" w:rsidRDefault="005267D0" w:rsidP="003210DB">
            <w:pPr>
              <w:spacing w:after="0"/>
              <w:rPr>
                <w:b/>
                <w:bCs/>
              </w:rPr>
            </w:pPr>
            <w:r w:rsidRPr="00483FC7">
              <w:rPr>
                <w:b/>
                <w:bCs/>
              </w:rPr>
              <w:t>Estructuras de coordinación nacional</w:t>
            </w:r>
          </w:p>
        </w:tc>
        <w:tc>
          <w:tcPr>
            <w:tcW w:w="9479" w:type="dxa"/>
          </w:tcPr>
          <w:p w14:paraId="0751C917" w14:textId="77777777" w:rsidR="005267D0" w:rsidRPr="00C906F8" w:rsidRDefault="005267D0" w:rsidP="003210DB">
            <w:pPr>
              <w:spacing w:after="0"/>
            </w:pPr>
            <w:r w:rsidRPr="00C906F8">
              <w:t xml:space="preserve">Realizar la coordinación nacional para la provisión de agua segura, drenaje, saneamiento (evacuación de aguas negras, grises y excretas) en los lugares oficiales para la atención de las personas en movilidad humana. </w:t>
            </w:r>
          </w:p>
        </w:tc>
      </w:tr>
      <w:tr w:rsidR="005267D0" w:rsidRPr="00C906F8" w14:paraId="29C05978"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429" w:type="dxa"/>
            <w:vMerge/>
          </w:tcPr>
          <w:p w14:paraId="6EE46AE0" w14:textId="77777777" w:rsidR="005267D0" w:rsidRPr="00483FC7" w:rsidRDefault="005267D0" w:rsidP="003210DB">
            <w:pPr>
              <w:spacing w:after="0"/>
              <w:rPr>
                <w:b/>
                <w:bCs/>
              </w:rPr>
            </w:pPr>
          </w:p>
        </w:tc>
        <w:tc>
          <w:tcPr>
            <w:tcW w:w="9479" w:type="dxa"/>
          </w:tcPr>
          <w:p w14:paraId="4BE4F60E" w14:textId="77777777" w:rsidR="005267D0" w:rsidRPr="00C906F8" w:rsidRDefault="005267D0" w:rsidP="003210DB">
            <w:pPr>
              <w:spacing w:after="0"/>
            </w:pPr>
            <w:r w:rsidRPr="00C906F8">
              <w:t xml:space="preserve">Realizar la coordinación nacional de la gestión de desechos sólidos en los lugares oficiales para la atención de las personas en movilidad humana. </w:t>
            </w:r>
          </w:p>
        </w:tc>
      </w:tr>
      <w:tr w:rsidR="005267D0" w:rsidRPr="00C906F8" w14:paraId="2D7AAF59" w14:textId="77777777" w:rsidTr="003210DB">
        <w:trPr>
          <w:trHeight w:val="20"/>
        </w:trPr>
        <w:tc>
          <w:tcPr>
            <w:tcW w:w="1429" w:type="dxa"/>
            <w:vMerge/>
          </w:tcPr>
          <w:p w14:paraId="53351707" w14:textId="77777777" w:rsidR="005267D0" w:rsidRPr="00483FC7" w:rsidRDefault="005267D0" w:rsidP="003210DB">
            <w:pPr>
              <w:spacing w:after="0"/>
              <w:rPr>
                <w:b/>
                <w:bCs/>
              </w:rPr>
            </w:pPr>
          </w:p>
        </w:tc>
        <w:tc>
          <w:tcPr>
            <w:tcW w:w="9479" w:type="dxa"/>
          </w:tcPr>
          <w:p w14:paraId="36C1377E" w14:textId="77777777" w:rsidR="005267D0" w:rsidRPr="00C906F8" w:rsidRDefault="005267D0" w:rsidP="003210DB">
            <w:pPr>
              <w:spacing w:after="0"/>
            </w:pPr>
            <w:r w:rsidRPr="00C906F8">
              <w:t xml:space="preserve">Realizar la coordinación de la participación del sector privado, organizaciones no gubernamentales y organizaciones de la sociedad civil relacionada con su mesa técnica, para el aporte de los recursos que sean pertinentes para atender a las personas en movilidad humana. </w:t>
            </w:r>
          </w:p>
        </w:tc>
      </w:tr>
      <w:tr w:rsidR="005267D0" w:rsidRPr="00C906F8" w14:paraId="37BA1100"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429" w:type="dxa"/>
            <w:vMerge w:val="restart"/>
          </w:tcPr>
          <w:p w14:paraId="56A5A340" w14:textId="77777777" w:rsidR="005267D0" w:rsidRPr="00483FC7" w:rsidRDefault="005267D0" w:rsidP="003210DB">
            <w:pPr>
              <w:spacing w:after="0"/>
              <w:rPr>
                <w:b/>
                <w:bCs/>
              </w:rPr>
            </w:pPr>
            <w:r w:rsidRPr="00483FC7">
              <w:rPr>
                <w:b/>
                <w:bCs/>
              </w:rPr>
              <w:t>Elaboración de Estrategias y Estándares</w:t>
            </w:r>
          </w:p>
        </w:tc>
        <w:tc>
          <w:tcPr>
            <w:tcW w:w="9479" w:type="dxa"/>
          </w:tcPr>
          <w:p w14:paraId="2B74B7C0" w14:textId="77777777" w:rsidR="005267D0" w:rsidRPr="00C906F8" w:rsidRDefault="005267D0" w:rsidP="003210DB">
            <w:pPr>
              <w:spacing w:after="0"/>
            </w:pPr>
            <w:r w:rsidRPr="00C906F8">
              <w:t>Aplicar lineamientos o protocolo para la provisión de agua segura y saneamiento a la población en movilidad humana.</w:t>
            </w:r>
          </w:p>
        </w:tc>
      </w:tr>
      <w:tr w:rsidR="005267D0" w:rsidRPr="00C906F8" w14:paraId="29E29EAC" w14:textId="77777777" w:rsidTr="003210DB">
        <w:trPr>
          <w:trHeight w:val="20"/>
        </w:trPr>
        <w:tc>
          <w:tcPr>
            <w:tcW w:w="1429" w:type="dxa"/>
            <w:vMerge/>
          </w:tcPr>
          <w:p w14:paraId="782AF514" w14:textId="77777777" w:rsidR="005267D0" w:rsidRPr="00483FC7" w:rsidRDefault="005267D0" w:rsidP="003210DB">
            <w:pPr>
              <w:spacing w:after="0"/>
              <w:rPr>
                <w:b/>
                <w:bCs/>
              </w:rPr>
            </w:pPr>
          </w:p>
        </w:tc>
        <w:tc>
          <w:tcPr>
            <w:tcW w:w="9479" w:type="dxa"/>
          </w:tcPr>
          <w:p w14:paraId="2308F66E" w14:textId="77777777" w:rsidR="005267D0" w:rsidRPr="00C906F8" w:rsidRDefault="005267D0" w:rsidP="003210DB">
            <w:pPr>
              <w:spacing w:after="0"/>
            </w:pPr>
            <w:r w:rsidRPr="00C906F8">
              <w:t xml:space="preserve">Atención a las personas en movilidad humana con discapacidad y otros grupos de atención prioritaria con requerimientos esenciales de asistencia, relacionada con la mesa técnica </w:t>
            </w:r>
          </w:p>
        </w:tc>
      </w:tr>
      <w:tr w:rsidR="005267D0" w:rsidRPr="00C906F8" w14:paraId="6FF98D7F"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429" w:type="dxa"/>
            <w:vMerge w:val="restart"/>
          </w:tcPr>
          <w:p w14:paraId="75EDF59D" w14:textId="77777777" w:rsidR="005267D0" w:rsidRPr="00483FC7" w:rsidRDefault="005267D0" w:rsidP="003210DB">
            <w:pPr>
              <w:spacing w:after="0"/>
              <w:rPr>
                <w:b/>
                <w:bCs/>
              </w:rPr>
            </w:pPr>
            <w:r w:rsidRPr="00483FC7">
              <w:rPr>
                <w:b/>
                <w:bCs/>
              </w:rPr>
              <w:t>Apoyo Operacional</w:t>
            </w:r>
          </w:p>
        </w:tc>
        <w:tc>
          <w:tcPr>
            <w:tcW w:w="9479" w:type="dxa"/>
          </w:tcPr>
          <w:p w14:paraId="44F46CAA" w14:textId="77777777" w:rsidR="005267D0" w:rsidRPr="00C906F8" w:rsidRDefault="005267D0" w:rsidP="003210DB">
            <w:pPr>
              <w:spacing w:after="0"/>
            </w:pPr>
            <w:r w:rsidRPr="00C906F8">
              <w:t xml:space="preserve">Brindar soporte logístico de bienestar para el personal que participa en el sector, como en la ejecución de las actividades en territorio, si fuese necesario. </w:t>
            </w:r>
          </w:p>
        </w:tc>
      </w:tr>
      <w:tr w:rsidR="005267D0" w:rsidRPr="00C906F8" w14:paraId="29048BA7" w14:textId="77777777" w:rsidTr="003210DB">
        <w:trPr>
          <w:trHeight w:val="20"/>
        </w:trPr>
        <w:tc>
          <w:tcPr>
            <w:tcW w:w="1429" w:type="dxa"/>
            <w:vMerge/>
          </w:tcPr>
          <w:p w14:paraId="53B635E0" w14:textId="77777777" w:rsidR="005267D0" w:rsidRPr="00483FC7" w:rsidRDefault="005267D0" w:rsidP="003210DB">
            <w:pPr>
              <w:spacing w:after="0"/>
              <w:rPr>
                <w:b/>
                <w:bCs/>
              </w:rPr>
            </w:pPr>
          </w:p>
        </w:tc>
        <w:tc>
          <w:tcPr>
            <w:tcW w:w="9479" w:type="dxa"/>
          </w:tcPr>
          <w:p w14:paraId="103DAC38" w14:textId="77777777" w:rsidR="005267D0" w:rsidRPr="00C906F8" w:rsidRDefault="005267D0" w:rsidP="003210DB">
            <w:pPr>
              <w:spacing w:after="0"/>
            </w:pPr>
            <w:r w:rsidRPr="00C906F8">
              <w:t xml:space="preserve">Coordinación de la atención de las personas en movilidad humana niveles nacionales, provinciales, cantonales y parroquiales inclusive. </w:t>
            </w:r>
          </w:p>
        </w:tc>
      </w:tr>
      <w:tr w:rsidR="005267D0" w:rsidRPr="00C906F8" w14:paraId="7D580899"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429" w:type="dxa"/>
            <w:vMerge/>
          </w:tcPr>
          <w:p w14:paraId="2E6E5F0F" w14:textId="77777777" w:rsidR="005267D0" w:rsidRPr="00483FC7" w:rsidRDefault="005267D0" w:rsidP="003210DB">
            <w:pPr>
              <w:spacing w:after="0"/>
              <w:rPr>
                <w:b/>
                <w:bCs/>
              </w:rPr>
            </w:pPr>
          </w:p>
        </w:tc>
        <w:tc>
          <w:tcPr>
            <w:tcW w:w="9479" w:type="dxa"/>
          </w:tcPr>
          <w:p w14:paraId="5B4190AC" w14:textId="77777777" w:rsidR="005267D0" w:rsidRPr="00C906F8" w:rsidRDefault="005267D0" w:rsidP="003210DB">
            <w:pPr>
              <w:spacing w:after="0"/>
            </w:pPr>
            <w:r w:rsidRPr="00C906F8">
              <w:t xml:space="preserve">Verificar la continuidad de operaciones y el mantenimiento de los servicios de provisión de agua, saneamiento y manejo de residuos para la atención de las personas en movilidad humana. </w:t>
            </w:r>
          </w:p>
        </w:tc>
      </w:tr>
      <w:tr w:rsidR="005267D0" w:rsidRPr="00C906F8" w14:paraId="21AA06A9" w14:textId="77777777" w:rsidTr="003210DB">
        <w:trPr>
          <w:trHeight w:val="20"/>
        </w:trPr>
        <w:tc>
          <w:tcPr>
            <w:tcW w:w="1429" w:type="dxa"/>
            <w:vMerge w:val="restart"/>
          </w:tcPr>
          <w:p w14:paraId="354EC7EC" w14:textId="77777777" w:rsidR="005267D0" w:rsidRPr="00483FC7" w:rsidRDefault="005267D0" w:rsidP="003210DB">
            <w:pPr>
              <w:spacing w:after="0"/>
              <w:rPr>
                <w:b/>
                <w:bCs/>
              </w:rPr>
            </w:pPr>
            <w:r w:rsidRPr="00483FC7">
              <w:rPr>
                <w:b/>
                <w:bCs/>
              </w:rPr>
              <w:t>Coordinación Intersectorial</w:t>
            </w:r>
          </w:p>
        </w:tc>
        <w:tc>
          <w:tcPr>
            <w:tcW w:w="9479" w:type="dxa"/>
          </w:tcPr>
          <w:p w14:paraId="2A5889C5" w14:textId="77777777" w:rsidR="005267D0" w:rsidRPr="00C906F8" w:rsidRDefault="005267D0" w:rsidP="003210DB">
            <w:pPr>
              <w:spacing w:after="0"/>
            </w:pPr>
            <w:r w:rsidRPr="00C906F8">
              <w:t xml:space="preserve">Coordinación de las demandas y necesidades con los sectores de Salud, Alojamiento y Educación. </w:t>
            </w:r>
          </w:p>
        </w:tc>
      </w:tr>
      <w:tr w:rsidR="005267D0" w:rsidRPr="00C906F8" w14:paraId="2F50D122"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429" w:type="dxa"/>
            <w:vMerge/>
          </w:tcPr>
          <w:p w14:paraId="12CE4ECC" w14:textId="77777777" w:rsidR="005267D0" w:rsidRPr="00483FC7" w:rsidRDefault="005267D0" w:rsidP="003210DB">
            <w:pPr>
              <w:spacing w:after="0"/>
              <w:rPr>
                <w:b/>
                <w:bCs/>
              </w:rPr>
            </w:pPr>
          </w:p>
        </w:tc>
        <w:tc>
          <w:tcPr>
            <w:tcW w:w="9479" w:type="dxa"/>
          </w:tcPr>
          <w:p w14:paraId="0FB1B3F1" w14:textId="77777777" w:rsidR="005267D0" w:rsidRPr="00C906F8" w:rsidRDefault="005267D0" w:rsidP="003210DB">
            <w:pPr>
              <w:spacing w:after="0"/>
            </w:pPr>
            <w:r w:rsidRPr="00C906F8">
              <w:t xml:space="preserve">Articular acciones con el sector Salud para establecer el manejo de los desechos hospitalarios, promoción de la higiene, cercos epidemiológicos y lucha </w:t>
            </w:r>
            <w:proofErr w:type="spellStart"/>
            <w:r w:rsidRPr="00C906F8">
              <w:t>antivectorial</w:t>
            </w:r>
            <w:proofErr w:type="spellEnd"/>
            <w:r w:rsidRPr="00C906F8">
              <w:t xml:space="preserve"> en los lugares oficiales de atención de las personas en movilidad humana. </w:t>
            </w:r>
          </w:p>
        </w:tc>
      </w:tr>
      <w:tr w:rsidR="005267D0" w:rsidRPr="00C906F8" w14:paraId="1DDF1916" w14:textId="77777777" w:rsidTr="003210DB">
        <w:trPr>
          <w:trHeight w:val="20"/>
        </w:trPr>
        <w:tc>
          <w:tcPr>
            <w:tcW w:w="1429" w:type="dxa"/>
          </w:tcPr>
          <w:p w14:paraId="4A73E21D" w14:textId="77777777" w:rsidR="005267D0" w:rsidRPr="00483FC7" w:rsidRDefault="005267D0" w:rsidP="003210DB">
            <w:pPr>
              <w:spacing w:after="0"/>
              <w:rPr>
                <w:b/>
                <w:bCs/>
              </w:rPr>
            </w:pPr>
            <w:r w:rsidRPr="00483FC7">
              <w:rPr>
                <w:b/>
                <w:bCs/>
              </w:rPr>
              <w:t>Monitoreo y Reportaje</w:t>
            </w:r>
          </w:p>
        </w:tc>
        <w:tc>
          <w:tcPr>
            <w:tcW w:w="9479" w:type="dxa"/>
          </w:tcPr>
          <w:p w14:paraId="5AB6476D" w14:textId="77777777" w:rsidR="005267D0" w:rsidRPr="00C906F8" w:rsidRDefault="005267D0" w:rsidP="003210DB">
            <w:pPr>
              <w:spacing w:after="0"/>
            </w:pPr>
            <w:r w:rsidRPr="00C906F8">
              <w:t xml:space="preserve">Elaboración de informes diarios y consolidados semanales de las acciones implementadas por cada una de las entidades que conforman el sector Agua y los resultados obtenidos. </w:t>
            </w:r>
          </w:p>
        </w:tc>
      </w:tr>
    </w:tbl>
    <w:p w14:paraId="2795668E" w14:textId="4E7EE7BD" w:rsidR="005267D0" w:rsidRPr="002E208A" w:rsidRDefault="009E4A80" w:rsidP="003210DB">
      <w:pPr>
        <w:rPr>
          <w:i/>
          <w:iCs/>
          <w:color w:val="44546A"/>
          <w:sz w:val="18"/>
          <w:szCs w:val="18"/>
        </w:rPr>
      </w:pPr>
      <w:bookmarkStart w:id="277" w:name="_Toc11064422"/>
      <w:bookmarkStart w:id="278" w:name="_Toc11340913"/>
      <w:bookmarkStart w:id="279" w:name="_Toc13052164"/>
      <w:bookmarkStart w:id="280" w:name="_Toc14764438"/>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22</w:t>
      </w:r>
      <w:r w:rsidR="00C01690" w:rsidRPr="002E208A">
        <w:rPr>
          <w:i/>
          <w:iCs/>
          <w:color w:val="44546A"/>
          <w:sz w:val="18"/>
          <w:szCs w:val="18"/>
        </w:rPr>
        <w:fldChar w:fldCharType="end"/>
      </w:r>
      <w:r w:rsidRPr="002E208A">
        <w:rPr>
          <w:i/>
          <w:iCs/>
          <w:color w:val="44546A"/>
          <w:sz w:val="18"/>
          <w:szCs w:val="18"/>
        </w:rPr>
        <w:t>: Responsabilidades de la MTT-1 potencial (S</w:t>
      </w:r>
      <w:r w:rsidR="00134B80" w:rsidRPr="002E208A">
        <w:rPr>
          <w:i/>
          <w:iCs/>
          <w:color w:val="44546A"/>
          <w:sz w:val="18"/>
          <w:szCs w:val="18"/>
        </w:rPr>
        <w:t>N</w:t>
      </w:r>
      <w:r w:rsidRPr="002E208A">
        <w:rPr>
          <w:i/>
          <w:iCs/>
          <w:color w:val="44546A"/>
          <w:sz w:val="18"/>
          <w:szCs w:val="18"/>
        </w:rPr>
        <w:t>GRE, 2018)</w:t>
      </w:r>
      <w:bookmarkEnd w:id="277"/>
      <w:bookmarkEnd w:id="278"/>
      <w:bookmarkEnd w:id="279"/>
      <w:bookmarkEnd w:id="280"/>
    </w:p>
    <w:p w14:paraId="7E89225B" w14:textId="77777777" w:rsidR="002723D3" w:rsidRDefault="002723D3" w:rsidP="003210DB"/>
    <w:p w14:paraId="418A938F" w14:textId="77777777" w:rsidR="005267D0" w:rsidRPr="00A726B7" w:rsidRDefault="0F9AC28A" w:rsidP="003210DB">
      <w:pPr>
        <w:pStyle w:val="Heading3"/>
      </w:pPr>
      <w:bookmarkStart w:id="281" w:name="_Toc9187548"/>
      <w:r w:rsidRPr="00A726B7">
        <w:t xml:space="preserve">4.1.2 </w:t>
      </w:r>
      <w:r w:rsidR="005267D0" w:rsidRPr="00A726B7">
        <w:t>Cooperación Internacional</w:t>
      </w:r>
      <w:bookmarkEnd w:id="281"/>
    </w:p>
    <w:p w14:paraId="7C4BADF6" w14:textId="77777777" w:rsidR="005267D0" w:rsidRPr="00C906F8" w:rsidRDefault="005267D0" w:rsidP="003210DB">
      <w:pPr>
        <w:pStyle w:val="Heading4"/>
      </w:pPr>
      <w:r w:rsidRPr="00C906F8">
        <w:t>Regional</w:t>
      </w:r>
    </w:p>
    <w:p w14:paraId="7E5DAE79" w14:textId="345E7CBF" w:rsidR="005267D0" w:rsidRPr="00C906F8" w:rsidRDefault="005267D0" w:rsidP="003210DB">
      <w:r w:rsidRPr="00C906F8">
        <w:t xml:space="preserve">El 12 de abril de 2018, durante la reunión del Comité Ejecutivo, el Secretario General de las Naciones Unidas encargó al ACNUR y la OIM coordinar la respuesta operativa </w:t>
      </w:r>
      <w:proofErr w:type="gramStart"/>
      <w:r w:rsidR="00493C5C">
        <w:t>en relación a</w:t>
      </w:r>
      <w:proofErr w:type="gramEnd"/>
      <w:r w:rsidR="00493C5C">
        <w:t xml:space="preserve"> la migración</w:t>
      </w:r>
      <w:r w:rsidRPr="00C906F8">
        <w:t xml:space="preserve"> de</w:t>
      </w:r>
      <w:r w:rsidR="00493C5C">
        <w:t xml:space="preserve">sde </w:t>
      </w:r>
      <w:r w:rsidRPr="00C906F8">
        <w:t>Venezuela</w:t>
      </w:r>
      <w:r w:rsidR="00493C5C">
        <w:t xml:space="preserve"> a los otros países de la región</w:t>
      </w:r>
      <w:r w:rsidRPr="00C906F8">
        <w:t xml:space="preserve">. A continuación de esa decisión, se estableció una Plataforma Regional de Coordinación </w:t>
      </w:r>
      <w:proofErr w:type="spellStart"/>
      <w:r w:rsidRPr="00C906F8">
        <w:t>Interagencial</w:t>
      </w:r>
      <w:proofErr w:type="spellEnd"/>
      <w:r w:rsidRPr="00C906F8">
        <w:t xml:space="preserve">, responsable, integral e inclusiva, para dirigir la respuesta operativa en apoyo a las personas </w:t>
      </w:r>
      <w:r w:rsidR="00493C5C">
        <w:t xml:space="preserve">en condición migratoria </w:t>
      </w:r>
      <w:r w:rsidRPr="00C906F8">
        <w:t>de</w:t>
      </w:r>
      <w:r w:rsidR="00493C5C">
        <w:t>sde</w:t>
      </w:r>
      <w:r w:rsidRPr="00C906F8">
        <w:t xml:space="preserve"> Venezuela.</w:t>
      </w:r>
      <w:r w:rsidR="00A726B7">
        <w:t xml:space="preserve">  Esta decisión de facto opta por una coordinación de respuesta humanitaria no tradicional y alternativa al sistema de respuesta con coordinación por </w:t>
      </w:r>
      <w:proofErr w:type="spellStart"/>
      <w:proofErr w:type="gramStart"/>
      <w:r w:rsidR="00A726B7">
        <w:t>clusters</w:t>
      </w:r>
      <w:proofErr w:type="spellEnd"/>
      <w:proofErr w:type="gramEnd"/>
      <w:r w:rsidR="00A726B7">
        <w:t>.</w:t>
      </w:r>
    </w:p>
    <w:p w14:paraId="6AFB5EC0" w14:textId="77777777" w:rsidR="005267D0" w:rsidRPr="00C906F8" w:rsidRDefault="005267D0" w:rsidP="003210DB">
      <w:pPr>
        <w:pStyle w:val="Heading4"/>
      </w:pPr>
      <w:r w:rsidRPr="00C906F8">
        <w:t>Nacional</w:t>
      </w:r>
    </w:p>
    <w:p w14:paraId="486EE343" w14:textId="77777777" w:rsidR="005267D0" w:rsidRPr="00C906F8" w:rsidRDefault="005267D0" w:rsidP="003210DB">
      <w:r w:rsidRPr="00C906F8">
        <w:t xml:space="preserve">A nivel de Ecuador, esta Plataforma se traduce en el Grupo de Trabajo sobre Personas Refugiadas y Migrantes (GTRM). El GTRM está conformado por una variedad de organizaciones nacionales e internacionales y tiene como objetivo principal proporcionar un espacio de articulación de las acciones de las agencias de Naciones Unidas, otras organizaciones internacionales y regionales, las distintas organizaciones no gubernamentales </w:t>
      </w:r>
      <w:r w:rsidR="00493C5C">
        <w:t xml:space="preserve">internacionales y nacionales </w:t>
      </w:r>
      <w:r w:rsidRPr="00C906F8">
        <w:t>y otros organismos involucrados en la respuesta a la situación de refugiados y migrantes venezolanos, en apoyo a la respuesta del Gobierno.</w:t>
      </w:r>
    </w:p>
    <w:p w14:paraId="61115063" w14:textId="73197AC4" w:rsidR="005267D0" w:rsidRDefault="005267D0" w:rsidP="003210DB">
      <w:r w:rsidRPr="00C906F8">
        <w:t xml:space="preserve">En octubre/ noviembre de 2018, se llevó a cabo un proceso de planificación </w:t>
      </w:r>
      <w:r w:rsidR="00A726B7" w:rsidRPr="00C906F8">
        <w:t>conjunt</w:t>
      </w:r>
      <w:r w:rsidR="00A726B7">
        <w:t>a</w:t>
      </w:r>
      <w:r w:rsidR="00A726B7" w:rsidRPr="00C906F8">
        <w:t xml:space="preserve"> </w:t>
      </w:r>
      <w:r w:rsidRPr="00C906F8">
        <w:t xml:space="preserve">para elaborar el capítulo de Ecuador dentro del Plan de Respuesta Regional. Para alcanzar sus objetivos de coordinación, el GTRM se apoya en una estructura de coordinación operativa, compuesta de varios grupos </w:t>
      </w:r>
      <w:r w:rsidR="00493C5C" w:rsidRPr="00C906F8">
        <w:t xml:space="preserve">técnicos </w:t>
      </w:r>
      <w:r w:rsidRPr="00C906F8">
        <w:t xml:space="preserve">de trabajo, que refleja la estructura del plan de respuesta. </w:t>
      </w:r>
      <w:r w:rsidR="00493C5C" w:rsidRPr="00C906F8">
        <w:t>L</w:t>
      </w:r>
      <w:r w:rsidR="00493C5C">
        <w:t>as áreas</w:t>
      </w:r>
      <w:r w:rsidRPr="00C906F8">
        <w:t xml:space="preserve"> de trabajo cubiert</w:t>
      </w:r>
      <w:r w:rsidR="00493C5C">
        <w:t>a</w:t>
      </w:r>
      <w:r w:rsidRPr="00C906F8">
        <w:t xml:space="preserve">s por los grupos de trabajo </w:t>
      </w:r>
      <w:r w:rsidR="00493C5C">
        <w:t xml:space="preserve">se proyectan en la </w:t>
      </w:r>
      <w:r w:rsidR="00493C5C">
        <w:fldChar w:fldCharType="begin"/>
      </w:r>
      <w:r w:rsidR="00493C5C">
        <w:instrText xml:space="preserve"> REF _Ref11856663 \h </w:instrText>
      </w:r>
      <w:r w:rsidR="00493C5C">
        <w:fldChar w:fldCharType="separate"/>
      </w:r>
      <w:r w:rsidR="00493C5C">
        <w:t xml:space="preserve">Ilustración </w:t>
      </w:r>
      <w:r w:rsidR="00493C5C">
        <w:rPr>
          <w:noProof/>
        </w:rPr>
        <w:t>31</w:t>
      </w:r>
      <w:r w:rsidR="00493C5C">
        <w:fldChar w:fldCharType="end"/>
      </w:r>
      <w:r w:rsidR="00493C5C">
        <w:t>.</w:t>
      </w:r>
      <w:r w:rsidRPr="00C906F8">
        <w:t xml:space="preserve"> </w:t>
      </w:r>
    </w:p>
    <w:p w14:paraId="7045D801" w14:textId="77777777" w:rsidR="003575C8" w:rsidRDefault="00A726B7" w:rsidP="003210DB">
      <w:pPr>
        <w:jc w:val="center"/>
      </w:pPr>
      <w:r w:rsidRPr="00A726B7">
        <w:rPr>
          <w:noProof/>
        </w:rPr>
        <w:drawing>
          <wp:inline distT="0" distB="0" distL="0" distR="0" wp14:anchorId="11D1193F" wp14:editId="1DC23CF6">
            <wp:extent cx="5098665" cy="2867527"/>
            <wp:effectExtent l="0" t="0" r="6985" b="9525"/>
            <wp:docPr id="12" name="Picture 3">
              <a:extLst xmlns:a="http://schemas.openxmlformats.org/drawingml/2006/main">
                <a:ext uri="{FF2B5EF4-FFF2-40B4-BE49-F238E27FC236}">
                  <a16:creationId xmlns:a16="http://schemas.microsoft.com/office/drawing/2014/main" id="{6ADC54FE-3078-4B3A-AF3B-EED752919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DC54FE-3078-4B3A-AF3B-EED752919DA9}"/>
                        </a:ext>
                      </a:extLst>
                    </pic:cNvPr>
                    <pic:cNvPicPr>
                      <a:picLocks noChangeAspect="1"/>
                    </pic:cNvPicPr>
                  </pic:nvPicPr>
                  <pic:blipFill>
                    <a:blip r:embed="rId86"/>
                    <a:stretch>
                      <a:fillRect/>
                    </a:stretch>
                  </pic:blipFill>
                  <pic:spPr>
                    <a:xfrm>
                      <a:off x="0" y="0"/>
                      <a:ext cx="5104370" cy="2870736"/>
                    </a:xfrm>
                    <a:prstGeom prst="rect">
                      <a:avLst/>
                    </a:prstGeom>
                  </pic:spPr>
                </pic:pic>
              </a:graphicData>
            </a:graphic>
          </wp:inline>
        </w:drawing>
      </w:r>
    </w:p>
    <w:p w14:paraId="427C89BC" w14:textId="279E46B4" w:rsidR="00A726B7" w:rsidRPr="002E208A" w:rsidRDefault="003575C8" w:rsidP="003210DB">
      <w:pPr>
        <w:jc w:val="center"/>
        <w:rPr>
          <w:i/>
          <w:iCs/>
          <w:color w:val="44546A"/>
          <w:sz w:val="18"/>
          <w:szCs w:val="18"/>
        </w:rPr>
      </w:pPr>
      <w:bookmarkStart w:id="282" w:name="_Ref11856663"/>
      <w:bookmarkStart w:id="283" w:name="_Toc13051960"/>
      <w:bookmarkStart w:id="284" w:name="_Toc13052136"/>
      <w:bookmarkStart w:id="285" w:name="_Toc14764408"/>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002E208A" w:rsidRPr="002E208A">
        <w:rPr>
          <w:i/>
          <w:iCs/>
          <w:noProof/>
          <w:color w:val="44546A"/>
          <w:sz w:val="18"/>
          <w:szCs w:val="18"/>
        </w:rPr>
        <w:t>38</w:t>
      </w:r>
      <w:r w:rsidRPr="002E208A">
        <w:rPr>
          <w:i/>
          <w:iCs/>
          <w:color w:val="44546A"/>
          <w:sz w:val="18"/>
          <w:szCs w:val="18"/>
        </w:rPr>
        <w:fldChar w:fldCharType="end"/>
      </w:r>
      <w:bookmarkEnd w:id="282"/>
      <w:r w:rsidRPr="002E208A">
        <w:rPr>
          <w:i/>
          <w:iCs/>
          <w:color w:val="44546A"/>
          <w:sz w:val="18"/>
          <w:szCs w:val="18"/>
        </w:rPr>
        <w:t>: Estructuras de coordinaci</w:t>
      </w:r>
      <w:r w:rsidR="005C53AE" w:rsidRPr="002E208A">
        <w:rPr>
          <w:i/>
          <w:iCs/>
          <w:color w:val="44546A"/>
          <w:sz w:val="18"/>
          <w:szCs w:val="18"/>
        </w:rPr>
        <w:t>ó</w:t>
      </w:r>
      <w:r w:rsidRPr="002E208A">
        <w:rPr>
          <w:i/>
          <w:iCs/>
          <w:color w:val="44546A"/>
          <w:sz w:val="18"/>
          <w:szCs w:val="18"/>
        </w:rPr>
        <w:t>n internacionales ante la Movilidad Humana (Plataforma 2018)</w:t>
      </w:r>
      <w:bookmarkEnd w:id="283"/>
      <w:bookmarkEnd w:id="284"/>
      <w:bookmarkEnd w:id="285"/>
    </w:p>
    <w:p w14:paraId="706FADFB" w14:textId="3D3E29F4" w:rsidR="005267D0" w:rsidRPr="003210DB" w:rsidRDefault="005267D0" w:rsidP="003210DB">
      <w:r w:rsidRPr="003210DB">
        <w:t xml:space="preserve">El GTRM intenta establecer una comunicación estructurada al nivel estratégico con las instancias adecuadas del Estado, para proporcionar actualización sobre la implementación del plan, identificar sinergias y para evitar duplicaciones. A nivel técnico, los grupos de trabajo </w:t>
      </w:r>
      <w:r w:rsidR="00493C5C" w:rsidRPr="003210DB">
        <w:t xml:space="preserve">no </w:t>
      </w:r>
      <w:r w:rsidR="008A310B" w:rsidRPr="003210DB">
        <w:t>proveen</w:t>
      </w:r>
      <w:r w:rsidR="00493C5C" w:rsidRPr="003210DB">
        <w:t xml:space="preserve"> la participación gubernamental, pero </w:t>
      </w:r>
      <w:r w:rsidRPr="003210DB">
        <w:t>podrán invitar a instancias técnicas del Estado y autoridades locales, según la necesidad.</w:t>
      </w:r>
    </w:p>
    <w:p w14:paraId="07725FE9" w14:textId="77777777" w:rsidR="005267D0" w:rsidRPr="00C906F8" w:rsidRDefault="005267D0" w:rsidP="003210DB">
      <w:pPr>
        <w:pStyle w:val="Heading4"/>
      </w:pPr>
      <w:r w:rsidRPr="00C906F8">
        <w:t>Sectorial</w:t>
      </w:r>
      <w:r w:rsidR="00A726B7">
        <w:t xml:space="preserve"> y local</w:t>
      </w:r>
    </w:p>
    <w:p w14:paraId="459CE1A3" w14:textId="3D4B4C53" w:rsidR="00B92C73" w:rsidRDefault="005267D0" w:rsidP="003210DB">
      <w:r w:rsidRPr="00790672">
        <w:t xml:space="preserve">Bajo la estructura regional y nacional, </w:t>
      </w:r>
      <w:r w:rsidR="00493C5C">
        <w:t>el</w:t>
      </w:r>
      <w:r w:rsidR="65894ACA" w:rsidRPr="00790672">
        <w:t xml:space="preserve"> </w:t>
      </w:r>
      <w:r w:rsidR="00493C5C">
        <w:t>s</w:t>
      </w:r>
      <w:r w:rsidRPr="00790672">
        <w:t xml:space="preserve">istema de </w:t>
      </w:r>
      <w:r w:rsidR="00493C5C">
        <w:t>grupos sectoriales</w:t>
      </w:r>
      <w:r w:rsidR="00493C5C" w:rsidRPr="00790672">
        <w:t xml:space="preserve"> </w:t>
      </w:r>
      <w:r w:rsidR="00493C5C">
        <w:t>(</w:t>
      </w:r>
      <w:proofErr w:type="spellStart"/>
      <w:proofErr w:type="gramStart"/>
      <w:r w:rsidR="00493C5C" w:rsidRPr="003210DB">
        <w:rPr>
          <w:i/>
        </w:rPr>
        <w:t>clusters</w:t>
      </w:r>
      <w:proofErr w:type="spellEnd"/>
      <w:proofErr w:type="gramEnd"/>
      <w:r w:rsidR="00493C5C">
        <w:t xml:space="preserve">) </w:t>
      </w:r>
      <w:r w:rsidRPr="00790672">
        <w:t xml:space="preserve">no se ha activado en el </w:t>
      </w:r>
      <w:r w:rsidR="00493C5C">
        <w:t>p</w:t>
      </w:r>
      <w:r w:rsidRPr="00790672">
        <w:t xml:space="preserve">aís. En su lugar una estructura que reagrupa </w:t>
      </w:r>
      <w:r w:rsidR="00C86864">
        <w:t>varias mesas entre los c</w:t>
      </w:r>
      <w:r w:rsidR="00E16887">
        <w:t>u</w:t>
      </w:r>
      <w:r w:rsidR="00C86864">
        <w:t xml:space="preserve">ales una mesa integra </w:t>
      </w:r>
      <w:r w:rsidRPr="00790672">
        <w:t xml:space="preserve">los aspectos de </w:t>
      </w:r>
      <w:r w:rsidR="00861675">
        <w:t>ASH</w:t>
      </w:r>
      <w:r w:rsidRPr="00790672">
        <w:t xml:space="preserve"> con los aspectos de </w:t>
      </w:r>
      <w:r w:rsidR="00493C5C">
        <w:t>a</w:t>
      </w:r>
      <w:r w:rsidRPr="00790672">
        <w:t xml:space="preserve">lojamiento </w:t>
      </w:r>
      <w:r w:rsidR="00493C5C">
        <w:t>t</w:t>
      </w:r>
      <w:r w:rsidRPr="00790672">
        <w:t xml:space="preserve">emporal </w:t>
      </w:r>
      <w:r w:rsidR="00493C5C">
        <w:t>y</w:t>
      </w:r>
      <w:r w:rsidRPr="00790672">
        <w:t xml:space="preserve"> </w:t>
      </w:r>
      <w:proofErr w:type="spellStart"/>
      <w:r w:rsidRPr="00790672">
        <w:t>NFIs</w:t>
      </w:r>
      <w:proofErr w:type="spellEnd"/>
      <w:r w:rsidR="00C86864">
        <w:t>.</w:t>
      </w:r>
      <w:r w:rsidRPr="00790672">
        <w:t xml:space="preserve"> </w:t>
      </w:r>
      <w:r w:rsidR="00C86864">
        <w:t xml:space="preserve"> </w:t>
      </w:r>
      <w:r w:rsidR="00C86864">
        <w:lastRenderedPageBreak/>
        <w:t xml:space="preserve">El grupo WAN (WASH, </w:t>
      </w:r>
      <w:r w:rsidR="00D75AB5">
        <w:t>A</w:t>
      </w:r>
      <w:r w:rsidR="00C86864">
        <w:t xml:space="preserve">lojamiento temporal y NFI) </w:t>
      </w:r>
      <w:r w:rsidRPr="00790672">
        <w:t>se conform</w:t>
      </w:r>
      <w:r w:rsidR="00A726B7" w:rsidRPr="00790672">
        <w:t>ó</w:t>
      </w:r>
      <w:r w:rsidR="00493C5C">
        <w:t xml:space="preserve"> oficialmente con la aprobación de los términos de referencia del grupo en fecha 10 de mayo 2019</w:t>
      </w:r>
      <w:r w:rsidRPr="00790672">
        <w:t>,</w:t>
      </w:r>
      <w:r w:rsidR="00C86864">
        <w:t xml:space="preserve"> definiendo su liderazgo por OIM y </w:t>
      </w:r>
      <w:proofErr w:type="spellStart"/>
      <w:r w:rsidR="00C86864">
        <w:t>co</w:t>
      </w:r>
      <w:r w:rsidR="008A310B">
        <w:t>-</w:t>
      </w:r>
      <w:r w:rsidR="00C86864">
        <w:t>liderazgo</w:t>
      </w:r>
      <w:proofErr w:type="spellEnd"/>
      <w:r w:rsidR="00C86864">
        <w:t xml:space="preserve"> por Red Clamor</w:t>
      </w:r>
      <w:r w:rsidR="003E2B12">
        <w:t xml:space="preserve">, </w:t>
      </w:r>
      <w:r w:rsidR="00B866CB">
        <w:t>y UNICEF como punto focal para los aspectos WASH. El grupo WAN tiene como p</w:t>
      </w:r>
      <w:r w:rsidR="003E2B12">
        <w:t xml:space="preserve">ropósito de </w:t>
      </w:r>
      <w:r w:rsidR="00D75AB5">
        <w:t>asegurar una respuesta integral</w:t>
      </w:r>
      <w:r w:rsidR="003E2B12">
        <w:t xml:space="preserve"> y de calidad </w:t>
      </w:r>
      <w:r w:rsidR="00D75AB5">
        <w:t>en los temas WAN, y generar la sostenibilidad de las acciones</w:t>
      </w:r>
      <w:r w:rsidR="003E2B12">
        <w:t xml:space="preserve"> de asistencia humanitaria. Los objetivos del grupo WAN incluye</w:t>
      </w:r>
      <w:r w:rsidR="00861675">
        <w:t>n</w:t>
      </w:r>
      <w:r w:rsidR="003E2B12">
        <w:t xml:space="preserve">: </w:t>
      </w:r>
    </w:p>
    <w:p w14:paraId="57FD6F4F" w14:textId="77777777" w:rsidR="00B92C73" w:rsidRDefault="003E2B12" w:rsidP="008D1BC6">
      <w:pPr>
        <w:pStyle w:val="ListParagraph"/>
        <w:numPr>
          <w:ilvl w:val="0"/>
          <w:numId w:val="20"/>
        </w:numPr>
      </w:pPr>
      <w:r>
        <w:t xml:space="preserve">la coordinación operacional de la respuesta; </w:t>
      </w:r>
    </w:p>
    <w:p w14:paraId="236725EC" w14:textId="77777777" w:rsidR="00B92C73" w:rsidRDefault="003E2B12" w:rsidP="008D1BC6">
      <w:pPr>
        <w:pStyle w:val="ListParagraph"/>
        <w:numPr>
          <w:ilvl w:val="0"/>
          <w:numId w:val="20"/>
        </w:numPr>
      </w:pPr>
      <w:r>
        <w:t xml:space="preserve">la definición de estándares y </w:t>
      </w:r>
      <w:proofErr w:type="spellStart"/>
      <w:r>
        <w:t>guias</w:t>
      </w:r>
      <w:proofErr w:type="spellEnd"/>
      <w:r>
        <w:t xml:space="preserve"> técnicos; </w:t>
      </w:r>
    </w:p>
    <w:p w14:paraId="2D9189F1" w14:textId="77777777" w:rsidR="00B92C73" w:rsidRDefault="003E2B12" w:rsidP="008D1BC6">
      <w:pPr>
        <w:pStyle w:val="ListParagraph"/>
        <w:numPr>
          <w:ilvl w:val="0"/>
          <w:numId w:val="20"/>
        </w:numPr>
      </w:pPr>
      <w:r>
        <w:t xml:space="preserve">el monitoreo y análisis de la respuesta para acciones de corrección; </w:t>
      </w:r>
    </w:p>
    <w:p w14:paraId="49D62C82" w14:textId="472690E5" w:rsidR="00C86864" w:rsidRDefault="003E2B12" w:rsidP="008D1BC6">
      <w:pPr>
        <w:pStyle w:val="ListParagraph"/>
        <w:numPr>
          <w:ilvl w:val="0"/>
          <w:numId w:val="20"/>
        </w:numPr>
      </w:pPr>
      <w:r>
        <w:t xml:space="preserve">la </w:t>
      </w:r>
      <w:r w:rsidR="00B92C73">
        <w:t>representación de los intereses del grupo WAN en otros foros y frente los organismos públicos.</w:t>
      </w:r>
      <w:r>
        <w:t xml:space="preserve"> </w:t>
      </w:r>
    </w:p>
    <w:p w14:paraId="5D4C313B" w14:textId="6EC961BA" w:rsidR="00D75AB5" w:rsidRPr="003210DB" w:rsidRDefault="00C86864" w:rsidP="003210DB">
      <w:r>
        <w:t xml:space="preserve">Si bien el GTRM cuenta con coordinaciones locales también, </w:t>
      </w:r>
      <w:r w:rsidR="00EF62C4">
        <w:t xml:space="preserve">por el momento </w:t>
      </w:r>
      <w:r>
        <w:t>esto no es el caso y tampoco proyectado para los grupos técnicos incluyen</w:t>
      </w:r>
      <w:r w:rsidR="00E16887">
        <w:t>d</w:t>
      </w:r>
      <w:r>
        <w:t xml:space="preserve">o el grupo WAN. En respuesta a la necesidad de una coordinación técnica local en ASH, se estableció un grupo de coordinación local bajo liderazgo del MSP y </w:t>
      </w:r>
      <w:proofErr w:type="spellStart"/>
      <w:r>
        <w:t>coliderado</w:t>
      </w:r>
      <w:proofErr w:type="spellEnd"/>
      <w:r>
        <w:t xml:space="preserve"> por UNICEF desde junio del 2018</w:t>
      </w:r>
      <w:r w:rsidR="00EF62C4">
        <w:t xml:space="preserve"> en Rumichaca/</w:t>
      </w:r>
      <w:proofErr w:type="spellStart"/>
      <w:r w:rsidR="00EF62C4">
        <w:t>Tulcan</w:t>
      </w:r>
      <w:proofErr w:type="spellEnd"/>
      <w:r>
        <w:t xml:space="preserve">. Una coordinación similar se está impulsando en Huaquillas. </w:t>
      </w:r>
    </w:p>
    <w:p w14:paraId="00CC267D" w14:textId="77777777" w:rsidR="009344D5" w:rsidRPr="00F12D74" w:rsidRDefault="7A26EAC7" w:rsidP="003210DB">
      <w:pPr>
        <w:pStyle w:val="Heading2"/>
      </w:pPr>
      <w:bookmarkStart w:id="286" w:name="_Toc10218839"/>
      <w:bookmarkStart w:id="287" w:name="_Hlk10280605"/>
      <w:bookmarkStart w:id="288" w:name="_Toc14764509"/>
      <w:r>
        <w:t xml:space="preserve">4.2 </w:t>
      </w:r>
      <w:r w:rsidR="009344D5">
        <w:t>Respuesta ante la movilidad h</w:t>
      </w:r>
      <w:r w:rsidR="009344D5" w:rsidRPr="00F12D74">
        <w:t>umana</w:t>
      </w:r>
      <w:bookmarkEnd w:id="286"/>
      <w:bookmarkEnd w:id="288"/>
    </w:p>
    <w:p w14:paraId="32ED420F" w14:textId="77777777" w:rsidR="009344D5" w:rsidRPr="00F12D74" w:rsidRDefault="7A26EAC7" w:rsidP="003210DB">
      <w:pPr>
        <w:pStyle w:val="Heading3"/>
      </w:pPr>
      <w:r>
        <w:t xml:space="preserve">4.2.1 </w:t>
      </w:r>
      <w:r w:rsidR="009344D5">
        <w:t>Antecedentes</w:t>
      </w:r>
    </w:p>
    <w:p w14:paraId="0D648811" w14:textId="37534EAB" w:rsidR="009C1C74" w:rsidRDefault="009344D5" w:rsidP="003210DB">
      <w:r w:rsidRPr="00F12D74">
        <w:t xml:space="preserve">Desde julio </w:t>
      </w:r>
      <w:r>
        <w:t xml:space="preserve">de 2017, la llegada </w:t>
      </w:r>
      <w:r w:rsidR="00C86864">
        <w:t xml:space="preserve">de </w:t>
      </w:r>
      <w:r>
        <w:t>migrantes procedentes de Venezuela aumentó</w:t>
      </w:r>
      <w:r w:rsidRPr="00F12D74">
        <w:t xml:space="preserve"> progresivamente hasta </w:t>
      </w:r>
      <w:r>
        <w:t>registrar picos de alrededor de 90.</w:t>
      </w:r>
      <w:r w:rsidRPr="00F12D74">
        <w:t>000 personas en m</w:t>
      </w:r>
      <w:r>
        <w:t>ayo, julio y agosto, y hasta 97.000</w:t>
      </w:r>
      <w:r w:rsidRPr="00F12D74">
        <w:t xml:space="preserve"> en octubre</w:t>
      </w:r>
      <w:r>
        <w:t xml:space="preserve"> de</w:t>
      </w:r>
      <w:r w:rsidRPr="00F12D74">
        <w:t xml:space="preserve"> 2018. Aproximadamente</w:t>
      </w:r>
      <w:r>
        <w:t>,</w:t>
      </w:r>
      <w:r w:rsidRPr="00F12D74">
        <w:t xml:space="preserve"> 956</w:t>
      </w:r>
      <w:r>
        <w:t>.</w:t>
      </w:r>
      <w:r w:rsidRPr="00F12D74">
        <w:t xml:space="preserve">000 personas han llegado de Venezuela en el 2018, en comparación con </w:t>
      </w:r>
      <w:r>
        <w:t>las 288.000 que lo hicieron en 2017 y 102.500 en</w:t>
      </w:r>
      <w:r w:rsidRPr="00F12D74">
        <w:t xml:space="preserve"> 2016</w:t>
      </w:r>
      <w:r w:rsidR="00EB7848">
        <w:t xml:space="preserve"> (Ministerio de Turismo, 2019</w:t>
      </w:r>
      <w:r w:rsidR="009C1C74">
        <w:t>; Ministerio Interior, 2019</w:t>
      </w:r>
      <w:r w:rsidR="0020386E">
        <w:t>).</w:t>
      </w:r>
      <w:r w:rsidRPr="00F12D74">
        <w:t xml:space="preserve"> Aunque la mayoría </w:t>
      </w:r>
      <w:r w:rsidR="00C86864">
        <w:t xml:space="preserve">(fluctuando entre </w:t>
      </w:r>
      <w:r w:rsidR="00CC6BB5">
        <w:t>77</w:t>
      </w:r>
      <w:r w:rsidR="00C86864">
        <w:t>-</w:t>
      </w:r>
      <w:r w:rsidR="00CC6BB5">
        <w:t>84</w:t>
      </w:r>
      <w:r w:rsidR="00C86864">
        <w:t xml:space="preserve">%) </w:t>
      </w:r>
      <w:r w:rsidR="00DF60A9">
        <w:t>transita</w:t>
      </w:r>
      <w:r w:rsidRPr="00F12D74">
        <w:t xml:space="preserve"> hacia Perú</w:t>
      </w:r>
      <w:r>
        <w:t xml:space="preserve"> u</w:t>
      </w:r>
      <w:r w:rsidRPr="00F12D74">
        <w:t xml:space="preserve"> otro</w:t>
      </w:r>
      <w:r>
        <w:t>s</w:t>
      </w:r>
      <w:r w:rsidRPr="00F12D74">
        <w:t xml:space="preserve"> destino</w:t>
      </w:r>
      <w:r>
        <w:t>s</w:t>
      </w:r>
      <w:r w:rsidR="00DF60A9">
        <w:t xml:space="preserve"> fuera del Ecuador</w:t>
      </w:r>
      <w:r>
        <w:t xml:space="preserve">, </w:t>
      </w:r>
      <w:r w:rsidR="001E6C94" w:rsidRPr="00F12D74">
        <w:t xml:space="preserve">se estima </w:t>
      </w:r>
      <w:r w:rsidR="001E6C94">
        <w:t>que alrededor de 23</w:t>
      </w:r>
      <w:r w:rsidR="009C1C74">
        <w:t>8</w:t>
      </w:r>
      <w:r w:rsidR="001E6C94">
        <w:t>.</w:t>
      </w:r>
      <w:r w:rsidR="009C1C74">
        <w:t>5</w:t>
      </w:r>
      <w:r w:rsidR="001E6C94" w:rsidRPr="00F12D74">
        <w:t>00</w:t>
      </w:r>
      <w:r w:rsidR="001E6C94">
        <w:t xml:space="preserve"> (</w:t>
      </w:r>
      <w:r w:rsidR="009C1C74">
        <w:t>Ministerio Interior, 2019</w:t>
      </w:r>
      <w:r w:rsidR="001E6C94">
        <w:t xml:space="preserve">) </w:t>
      </w:r>
      <w:r w:rsidR="001E6C94" w:rsidRPr="00F12D74">
        <w:t>personas migrantes de Venezuela se han establec</w:t>
      </w:r>
      <w:r w:rsidR="001E6C94">
        <w:t>ido en el Ecuador de</w:t>
      </w:r>
      <w:r w:rsidR="009C1C74">
        <w:t>sde</w:t>
      </w:r>
      <w:r w:rsidR="001E6C94">
        <w:t xml:space="preserve"> 201</w:t>
      </w:r>
      <w:r w:rsidR="009C1C74">
        <w:t>6</w:t>
      </w:r>
      <w:r w:rsidR="001E6C94">
        <w:t xml:space="preserve"> </w:t>
      </w:r>
      <w:r w:rsidR="00DF60A9">
        <w:t>hasta</w:t>
      </w:r>
      <w:r w:rsidR="001E6C94">
        <w:t xml:space="preserve"> finales de </w:t>
      </w:r>
      <w:proofErr w:type="gramStart"/>
      <w:r w:rsidR="001E6C94">
        <w:t xml:space="preserve">2018 </w:t>
      </w:r>
      <w:r>
        <w:t>.</w:t>
      </w:r>
      <w:proofErr w:type="gramEnd"/>
      <w:r>
        <w:t xml:space="preserve"> </w:t>
      </w:r>
    </w:p>
    <w:p w14:paraId="64C49E22" w14:textId="06C89CC5" w:rsidR="009344D5" w:rsidRPr="00F12D74" w:rsidRDefault="00E77EE6" w:rsidP="003210DB">
      <w:r>
        <w:rPr>
          <w:noProof/>
        </w:rPr>
        <w:drawing>
          <wp:anchor distT="0" distB="0" distL="114300" distR="114300" simplePos="0" relativeHeight="251848704" behindDoc="0" locked="0" layoutInCell="1" allowOverlap="1" wp14:anchorId="39ADE79D" wp14:editId="4B807E29">
            <wp:simplePos x="0" y="0"/>
            <wp:positionH relativeFrom="margin">
              <wp:align>left</wp:align>
            </wp:positionH>
            <wp:positionV relativeFrom="paragraph">
              <wp:posOffset>-635</wp:posOffset>
            </wp:positionV>
            <wp:extent cx="3810000" cy="1457325"/>
            <wp:effectExtent l="0" t="0" r="0" b="9525"/>
            <wp:wrapSquare wrapText="bothSides"/>
            <wp:docPr id="709383080" name="Chart 709383080">
              <a:extLst xmlns:a="http://schemas.openxmlformats.org/drawingml/2006/main">
                <a:ext uri="{FF2B5EF4-FFF2-40B4-BE49-F238E27FC236}">
                  <a16:creationId xmlns:a16="http://schemas.microsoft.com/office/drawing/2014/main" id="{98CC7122-32A8-49ED-983C-BA4E45368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DF60A9">
        <w:t>L</w:t>
      </w:r>
      <w:r w:rsidR="009344D5">
        <w:t>a</w:t>
      </w:r>
      <w:r w:rsidR="009344D5" w:rsidRPr="00F12D74">
        <w:t>s últimas rondas del DTM de septiembre y diciembre</w:t>
      </w:r>
      <w:r w:rsidR="009344D5">
        <w:t xml:space="preserve"> de</w:t>
      </w:r>
      <w:r w:rsidR="009344D5" w:rsidRPr="00F12D74">
        <w:t xml:space="preserve"> 2018 indicaron</w:t>
      </w:r>
      <w:r w:rsidR="009344D5">
        <w:t xml:space="preserve"> que </w:t>
      </w:r>
      <w:r w:rsidR="009344D5" w:rsidRPr="00F12D74">
        <w:t xml:space="preserve">30 </w:t>
      </w:r>
      <w:r w:rsidR="00CC6BB5">
        <w:t>a</w:t>
      </w:r>
      <w:r w:rsidR="009344D5" w:rsidRPr="00F12D74">
        <w:t xml:space="preserve"> 34</w:t>
      </w:r>
      <w:r w:rsidR="001E6C94">
        <w:t>%</w:t>
      </w:r>
      <w:r w:rsidR="009344D5">
        <w:t>,</w:t>
      </w:r>
      <w:r w:rsidR="009344D5" w:rsidRPr="00F12D74">
        <w:t xml:space="preserve"> respectivamente</w:t>
      </w:r>
      <w:r w:rsidR="009344D5">
        <w:t>,</w:t>
      </w:r>
      <w:r w:rsidR="009344D5" w:rsidRPr="00F12D74">
        <w:t xml:space="preserve"> de las personas encuestadas</w:t>
      </w:r>
      <w:r w:rsidR="009344D5">
        <w:t xml:space="preserve"> en</w:t>
      </w:r>
      <w:r w:rsidR="009344D5" w:rsidRPr="00F12D74">
        <w:t xml:space="preserve"> la frontera norte tenían </w:t>
      </w:r>
      <w:r w:rsidR="009344D5">
        <w:t>a Ecuador como destino final. En el</w:t>
      </w:r>
      <w:r w:rsidR="009344D5" w:rsidRPr="00F12D74">
        <w:t xml:space="preserve"> Plan Regional de Respuesta para Refugiados y Migrantes </w:t>
      </w:r>
      <w:r w:rsidR="009344D5">
        <w:t xml:space="preserve">se estima </w:t>
      </w:r>
      <w:r w:rsidR="0020386E">
        <w:t>que,</w:t>
      </w:r>
      <w:r w:rsidR="009344D5">
        <w:t xml:space="preserve"> a final</w:t>
      </w:r>
      <w:r w:rsidR="009344D5" w:rsidRPr="00F12D74">
        <w:t xml:space="preserve"> </w:t>
      </w:r>
      <w:r w:rsidR="009344D5">
        <w:t>de 2019, habrá alrededor de 506.</w:t>
      </w:r>
      <w:r w:rsidR="009344D5" w:rsidRPr="00F12D74">
        <w:t>000 migran</w:t>
      </w:r>
      <w:r w:rsidR="009344D5">
        <w:t>tes de Venezuela en el país</w:t>
      </w:r>
      <w:r>
        <w:t xml:space="preserve">; de </w:t>
      </w:r>
      <w:proofErr w:type="gramStart"/>
      <w:r>
        <w:t>esos personas</w:t>
      </w:r>
      <w:proofErr w:type="gramEnd"/>
      <w:r>
        <w:t xml:space="preserve">, se estima que </w:t>
      </w:r>
      <w:r w:rsidR="009344D5">
        <w:t>413.000 requerirán asistencia</w:t>
      </w:r>
      <w:r w:rsidR="001E6C94">
        <w:t xml:space="preserve"> </w:t>
      </w:r>
      <w:r w:rsidR="00D10F38">
        <w:t>humanitaria</w:t>
      </w:r>
      <w:r w:rsidR="009344D5" w:rsidRPr="00F12D74">
        <w:t xml:space="preserve">. </w:t>
      </w:r>
    </w:p>
    <w:p w14:paraId="65F373C3" w14:textId="1726003A" w:rsidR="009344D5" w:rsidRPr="00F12D74" w:rsidRDefault="00B92C73" w:rsidP="003210DB">
      <w:r>
        <w:rPr>
          <w:noProof/>
        </w:rPr>
        <mc:AlternateContent>
          <mc:Choice Requires="wps">
            <w:drawing>
              <wp:anchor distT="0" distB="0" distL="114300" distR="114300" simplePos="0" relativeHeight="251850752" behindDoc="0" locked="0" layoutInCell="1" allowOverlap="1" wp14:anchorId="69BF0C26" wp14:editId="7A914B5D">
                <wp:simplePos x="0" y="0"/>
                <wp:positionH relativeFrom="margin">
                  <wp:align>left</wp:align>
                </wp:positionH>
                <wp:positionV relativeFrom="paragraph">
                  <wp:posOffset>50165</wp:posOffset>
                </wp:positionV>
                <wp:extent cx="3790950" cy="272415"/>
                <wp:effectExtent l="0" t="0" r="0" b="0"/>
                <wp:wrapSquare wrapText="bothSides"/>
                <wp:docPr id="709383081" name="Text Box 709383081"/>
                <wp:cNvGraphicFramePr/>
                <a:graphic xmlns:a="http://schemas.openxmlformats.org/drawingml/2006/main">
                  <a:graphicData uri="http://schemas.microsoft.com/office/word/2010/wordprocessingShape">
                    <wps:wsp>
                      <wps:cNvSpPr txBox="1"/>
                      <wps:spPr>
                        <a:xfrm>
                          <a:off x="0" y="0"/>
                          <a:ext cx="3790950" cy="272415"/>
                        </a:xfrm>
                        <a:prstGeom prst="rect">
                          <a:avLst/>
                        </a:prstGeom>
                        <a:solidFill>
                          <a:prstClr val="white"/>
                        </a:solidFill>
                        <a:ln>
                          <a:noFill/>
                        </a:ln>
                      </wps:spPr>
                      <wps:txbx>
                        <w:txbxContent>
                          <w:p w14:paraId="05DBC95D" w14:textId="0E3B01E7" w:rsidR="00B013C7" w:rsidRPr="002E208A" w:rsidRDefault="00B013C7" w:rsidP="003210DB">
                            <w:pPr>
                              <w:rPr>
                                <w:i/>
                                <w:iCs/>
                                <w:noProof/>
                                <w:color w:val="44546A"/>
                                <w:sz w:val="18"/>
                                <w:szCs w:val="18"/>
                              </w:rPr>
                            </w:pPr>
                            <w:bookmarkStart w:id="289" w:name="_Toc13051961"/>
                            <w:bookmarkStart w:id="290" w:name="_Toc13052137"/>
                            <w:bookmarkStart w:id="291" w:name="_Toc14764409"/>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39</w:t>
                            </w:r>
                            <w:r w:rsidRPr="002E208A">
                              <w:rPr>
                                <w:i/>
                                <w:iCs/>
                                <w:color w:val="44546A"/>
                                <w:sz w:val="18"/>
                                <w:szCs w:val="18"/>
                              </w:rPr>
                              <w:fldChar w:fldCharType="end"/>
                            </w:r>
                            <w:r w:rsidRPr="002E208A">
                              <w:rPr>
                                <w:i/>
                                <w:iCs/>
                                <w:color w:val="44546A"/>
                                <w:sz w:val="18"/>
                                <w:szCs w:val="18"/>
                              </w:rPr>
                              <w:t xml:space="preserve">: Ingresos y asentamiento </w:t>
                            </w:r>
                            <w:proofErr w:type="gramStart"/>
                            <w:r w:rsidRPr="002E208A">
                              <w:rPr>
                                <w:i/>
                                <w:iCs/>
                                <w:color w:val="44546A"/>
                                <w:sz w:val="18"/>
                                <w:szCs w:val="18"/>
                              </w:rPr>
                              <w:t>Venezolano</w:t>
                            </w:r>
                            <w:proofErr w:type="gramEnd"/>
                            <w:r w:rsidRPr="002E208A">
                              <w:rPr>
                                <w:i/>
                                <w:iCs/>
                                <w:color w:val="44546A"/>
                                <w:sz w:val="18"/>
                                <w:szCs w:val="18"/>
                              </w:rPr>
                              <w:t xml:space="preserve"> de 2016 a 2018 (Ministerio Interior, 2019)</w:t>
                            </w:r>
                            <w:bookmarkEnd w:id="289"/>
                            <w:bookmarkEnd w:id="290"/>
                            <w:bookmarkEnd w:id="2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0C26" id="Text Box 709383081" o:spid="_x0000_s1281" type="#_x0000_t202" style="position:absolute;left:0;text-align:left;margin-left:0;margin-top:3.95pt;width:298.5pt;height:21.45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" stroked="f">
                <v:textbox inset="0,0,0,0">
                  <w:txbxContent>
                    <w:p w14:paraId="05DBC95D" w14:textId="0E3B01E7" w:rsidR="00B013C7" w:rsidRPr="002E208A" w:rsidRDefault="00B013C7" w:rsidP="003210DB">
                      <w:pPr>
                        <w:rPr>
                          <w:i/>
                          <w:iCs/>
                          <w:noProof/>
                          <w:color w:val="44546A"/>
                          <w:sz w:val="18"/>
                          <w:szCs w:val="18"/>
                        </w:rPr>
                      </w:pPr>
                      <w:bookmarkStart w:id="292" w:name="_Toc13051961"/>
                      <w:bookmarkStart w:id="293" w:name="_Toc13052137"/>
                      <w:bookmarkStart w:id="294" w:name="_Toc14764409"/>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39</w:t>
                      </w:r>
                      <w:r w:rsidRPr="002E208A">
                        <w:rPr>
                          <w:i/>
                          <w:iCs/>
                          <w:color w:val="44546A"/>
                          <w:sz w:val="18"/>
                          <w:szCs w:val="18"/>
                        </w:rPr>
                        <w:fldChar w:fldCharType="end"/>
                      </w:r>
                      <w:r w:rsidRPr="002E208A">
                        <w:rPr>
                          <w:i/>
                          <w:iCs/>
                          <w:color w:val="44546A"/>
                          <w:sz w:val="18"/>
                          <w:szCs w:val="18"/>
                        </w:rPr>
                        <w:t xml:space="preserve">: Ingresos y asentamiento </w:t>
                      </w:r>
                      <w:proofErr w:type="gramStart"/>
                      <w:r w:rsidRPr="002E208A">
                        <w:rPr>
                          <w:i/>
                          <w:iCs/>
                          <w:color w:val="44546A"/>
                          <w:sz w:val="18"/>
                          <w:szCs w:val="18"/>
                        </w:rPr>
                        <w:t>Venezolano</w:t>
                      </w:r>
                      <w:proofErr w:type="gramEnd"/>
                      <w:r w:rsidRPr="002E208A">
                        <w:rPr>
                          <w:i/>
                          <w:iCs/>
                          <w:color w:val="44546A"/>
                          <w:sz w:val="18"/>
                          <w:szCs w:val="18"/>
                        </w:rPr>
                        <w:t xml:space="preserve"> de 2016 a 2018 (Ministerio Interior, 2019)</w:t>
                      </w:r>
                      <w:bookmarkEnd w:id="292"/>
                      <w:bookmarkEnd w:id="293"/>
                      <w:bookmarkEnd w:id="294"/>
                    </w:p>
                  </w:txbxContent>
                </v:textbox>
                <w10:wrap type="square" anchorx="margin"/>
              </v:shape>
            </w:pict>
          </mc:Fallback>
        </mc:AlternateContent>
      </w:r>
      <w:r w:rsidR="009344D5" w:rsidRPr="00F12D74">
        <w:t xml:space="preserve">Al ingresar al país, una parte importante de </w:t>
      </w:r>
      <w:r w:rsidR="009344D5">
        <w:t>la población en movilidad tiene</w:t>
      </w:r>
      <w:r w:rsidR="009344D5" w:rsidRPr="00F12D74">
        <w:t xml:space="preserve"> diversas necesidades de as</w:t>
      </w:r>
      <w:r w:rsidR="009344D5">
        <w:t xml:space="preserve">istencia humanitaria: acceso a alojamiento, atención médica, </w:t>
      </w:r>
      <w:r w:rsidR="00DF60A9">
        <w:t>alimentación</w:t>
      </w:r>
      <w:r w:rsidR="009344D5">
        <w:t>,</w:t>
      </w:r>
      <w:r w:rsidR="009344D5" w:rsidRPr="00F12D74">
        <w:t xml:space="preserve"> agua segu</w:t>
      </w:r>
      <w:r w:rsidR="009344D5">
        <w:t xml:space="preserve">ra, instalaciones sanitarias, </w:t>
      </w:r>
      <w:r w:rsidR="00DF60A9">
        <w:t xml:space="preserve">insumos </w:t>
      </w:r>
      <w:r w:rsidR="009344D5">
        <w:t>de higiene</w:t>
      </w:r>
      <w:r w:rsidR="009344D5" w:rsidRPr="00F12D74">
        <w:t xml:space="preserve"> y</w:t>
      </w:r>
      <w:r w:rsidR="009344D5">
        <w:t xml:space="preserve"> otras</w:t>
      </w:r>
      <w:r w:rsidR="009344D5" w:rsidRPr="00F12D74">
        <w:t xml:space="preserve"> necesidades específicas. </w:t>
      </w:r>
      <w:r w:rsidR="009344D5">
        <w:t>De hecho y tal y como arrojaron los datos de la Evaluación Multisectorial de Necesidades, má</w:t>
      </w:r>
      <w:r w:rsidR="009344D5" w:rsidRPr="00F12D74">
        <w:t>s de</w:t>
      </w:r>
      <w:r w:rsidR="009344D5">
        <w:t>l 55% de personas en movilidad entrevistadas no era capaz de</w:t>
      </w:r>
      <w:r w:rsidR="009344D5" w:rsidRPr="00F12D74">
        <w:t xml:space="preserve"> satisfacer sus necesidades básicas</w:t>
      </w:r>
      <w:r w:rsidR="00EE40ED">
        <w:t xml:space="preserve"> (CFF, 2018)</w:t>
      </w:r>
      <w:r w:rsidR="009344D5" w:rsidRPr="00F12D74">
        <w:t xml:space="preserve">. </w:t>
      </w:r>
    </w:p>
    <w:p w14:paraId="47ACF1E1" w14:textId="5D7D7386" w:rsidR="009344D5" w:rsidRPr="00F12D74" w:rsidRDefault="009344D5" w:rsidP="004D7491">
      <w:pPr>
        <w:spacing w:after="0"/>
      </w:pPr>
      <w:r w:rsidRPr="0013653F">
        <w:t>El desafío importante al que se enfrentan tanto para poder acceder a los derechos y servicios que les ofrece Ecuador como para impulsar su inclusión socioeconómica, tiene que ver con su documentación, regularización, acceso al asilo y acceso a una categoría de residencia. Mientras que las principales vulnerabilidades tienen que ver con la regularización y protección de personas en migración y</w:t>
      </w:r>
      <w:r>
        <w:t xml:space="preserve"> con</w:t>
      </w:r>
      <w:r w:rsidRPr="0013653F">
        <w:t xml:space="preserve"> la integración social y económica de la población que se establece en el país, es importante resaltar que existen necesidades específicas en agua</w:t>
      </w:r>
      <w:r w:rsidR="00D93657">
        <w:t>,</w:t>
      </w:r>
      <w:r w:rsidRPr="0013653F">
        <w:t xml:space="preserve"> saneamiento</w:t>
      </w:r>
      <w:r w:rsidR="00D93657">
        <w:t xml:space="preserve"> e higiene</w:t>
      </w:r>
      <w:r>
        <w:t xml:space="preserve"> que tienen que ser resueltas</w:t>
      </w:r>
      <w:r w:rsidRPr="00F12D74">
        <w:t xml:space="preserve">. </w:t>
      </w:r>
    </w:p>
    <w:tbl>
      <w:tblPr>
        <w:tblStyle w:val="GridTable4-Accent31"/>
        <w:tblW w:w="0" w:type="auto"/>
        <w:tblLook w:val="04A0" w:firstRow="1" w:lastRow="0" w:firstColumn="1" w:lastColumn="0" w:noHBand="0" w:noVBand="1"/>
      </w:tblPr>
      <w:tblGrid>
        <w:gridCol w:w="1696"/>
        <w:gridCol w:w="9094"/>
      </w:tblGrid>
      <w:tr w:rsidR="009344D5" w:rsidRPr="00B7357B" w14:paraId="02509D7F"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0C8301C" w14:textId="77777777" w:rsidR="009344D5" w:rsidRPr="00F12D74" w:rsidRDefault="009344D5" w:rsidP="003210DB">
            <w:pPr>
              <w:spacing w:after="0"/>
            </w:pPr>
            <w:r w:rsidRPr="00F12D74">
              <w:t xml:space="preserve">Zona de intervención </w:t>
            </w:r>
          </w:p>
        </w:tc>
        <w:tc>
          <w:tcPr>
            <w:tcW w:w="9094" w:type="dxa"/>
          </w:tcPr>
          <w:p w14:paraId="2AEA872D"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rsidRPr="00F12D74">
              <w:t xml:space="preserve">Necesidades </w:t>
            </w:r>
            <w:r>
              <w:t>en agua, saneamiento y residuos</w:t>
            </w:r>
          </w:p>
        </w:tc>
      </w:tr>
      <w:tr w:rsidR="009344D5" w:rsidRPr="00B7357B" w14:paraId="5C951A84"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B6C3F0" w14:textId="77777777" w:rsidR="009344D5" w:rsidRPr="003210DB" w:rsidRDefault="00CA2EA1" w:rsidP="003210DB">
            <w:pPr>
              <w:spacing w:after="0"/>
              <w:rPr>
                <w:color w:val="auto"/>
              </w:rPr>
            </w:pPr>
            <w:r w:rsidRPr="003210DB">
              <w:rPr>
                <w:color w:val="auto"/>
              </w:rPr>
              <w:t xml:space="preserve">Puntos fronterizos: </w:t>
            </w:r>
            <w:r w:rsidR="009344D5" w:rsidRPr="003210DB">
              <w:rPr>
                <w:color w:val="auto"/>
              </w:rPr>
              <w:t xml:space="preserve">Servicios en los CEBAF/CENAF y </w:t>
            </w:r>
            <w:proofErr w:type="spellStart"/>
            <w:r w:rsidR="009344D5" w:rsidRPr="003210DB">
              <w:rPr>
                <w:color w:val="auto"/>
              </w:rPr>
              <w:t>CROs</w:t>
            </w:r>
            <w:proofErr w:type="spellEnd"/>
          </w:p>
        </w:tc>
        <w:tc>
          <w:tcPr>
            <w:tcW w:w="9094" w:type="dxa"/>
          </w:tcPr>
          <w:p w14:paraId="2387ADE0"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t>Los servicio</w:t>
            </w:r>
            <w:r>
              <w:t>s de agua, saneamiento</w:t>
            </w:r>
            <w:r w:rsidR="00D93657">
              <w:t>, higiene</w:t>
            </w:r>
            <w:r>
              <w:t xml:space="preserve"> y residuos</w:t>
            </w:r>
            <w:r w:rsidRPr="00F12D74">
              <w:t xml:space="preserve"> en los CEBAF/CENAF no son adecuados para </w:t>
            </w:r>
            <w:r>
              <w:t>dar servicio</w:t>
            </w:r>
            <w:r w:rsidRPr="00F12D74">
              <w:t xml:space="preserve"> </w:t>
            </w:r>
            <w:r w:rsidR="00A25404">
              <w:t xml:space="preserve">a </w:t>
            </w:r>
            <w:r w:rsidRPr="00F12D74">
              <w:t>los flujos importantes de personas:</w:t>
            </w:r>
          </w:p>
          <w:p w14:paraId="27263322" w14:textId="06EDB222" w:rsidR="009344D5" w:rsidRPr="00F12D74" w:rsidRDefault="009344D5" w:rsidP="008D1BC6">
            <w:pPr>
              <w:pStyle w:val="ListParagraph"/>
              <w:numPr>
                <w:ilvl w:val="0"/>
                <w:numId w:val="8"/>
              </w:numPr>
              <w:spacing w:after="0"/>
              <w:ind w:left="178" w:hanging="117"/>
              <w:cnfStyle w:val="000000100000" w:firstRow="0" w:lastRow="0" w:firstColumn="0" w:lastColumn="0" w:oddVBand="0" w:evenVBand="0" w:oddHBand="1" w:evenHBand="0" w:firstRowFirstColumn="0" w:firstRowLastColumn="0" w:lastRowFirstColumn="0" w:lastRowLastColumn="0"/>
            </w:pPr>
            <w:r>
              <w:t>M</w:t>
            </w:r>
            <w:r w:rsidRPr="00F12D74">
              <w:t>uchas personas en migración</w:t>
            </w:r>
            <w:r>
              <w:t xml:space="preserve"> llegan con problemas relacionados con el</w:t>
            </w:r>
            <w:r w:rsidRPr="00F12D74">
              <w:t xml:space="preserve"> agua</w:t>
            </w:r>
            <w:r w:rsidR="00D93657">
              <w:t>,</w:t>
            </w:r>
            <w:r w:rsidRPr="00F12D74">
              <w:t xml:space="preserve"> saneamiento</w:t>
            </w:r>
            <w:r w:rsidR="00D93657">
              <w:t xml:space="preserve"> e higiene</w:t>
            </w:r>
            <w:r w:rsidRPr="00F12D74">
              <w:t xml:space="preserve">: diarrea y otras enfermedades; infecciones </w:t>
            </w:r>
            <w:r w:rsidR="0091713D">
              <w:t>e</w:t>
            </w:r>
            <w:r w:rsidR="0091713D" w:rsidRPr="00F12D74">
              <w:t xml:space="preserve"> </w:t>
            </w:r>
            <w:r w:rsidR="0091713D">
              <w:t>irritaciones</w:t>
            </w:r>
            <w:r w:rsidR="0091713D" w:rsidRPr="00F12D74">
              <w:t xml:space="preserve"> </w:t>
            </w:r>
            <w:r w:rsidRPr="00F12D74">
              <w:t xml:space="preserve">de piel; </w:t>
            </w:r>
            <w:r w:rsidR="0091713D">
              <w:t xml:space="preserve">limitado </w:t>
            </w:r>
            <w:r w:rsidRPr="00F12D74">
              <w:t>acceso a insu</w:t>
            </w:r>
            <w:r>
              <w:t>mos de higiene (papel higiénico, toallas sanitarias, pañ</w:t>
            </w:r>
            <w:r w:rsidR="0091713D">
              <w:t>a</w:t>
            </w:r>
            <w:r>
              <w:t>l</w:t>
            </w:r>
            <w:r w:rsidR="0091713D">
              <w:t>e</w:t>
            </w:r>
            <w:r>
              <w:t>s, etc.)</w:t>
            </w:r>
            <w:r w:rsidRPr="00F12D74">
              <w:t>.</w:t>
            </w:r>
          </w:p>
          <w:p w14:paraId="7F846123" w14:textId="77777777" w:rsidR="009344D5" w:rsidRPr="00F12D74" w:rsidRDefault="0091713D" w:rsidP="008D1BC6">
            <w:pPr>
              <w:pStyle w:val="ListParagraph"/>
              <w:numPr>
                <w:ilvl w:val="0"/>
                <w:numId w:val="8"/>
              </w:numPr>
              <w:spacing w:after="0"/>
              <w:ind w:left="178" w:hanging="117"/>
              <w:cnfStyle w:val="000000100000" w:firstRow="0" w:lastRow="0" w:firstColumn="0" w:lastColumn="0" w:oddVBand="0" w:evenVBand="0" w:oddHBand="1" w:evenHBand="0" w:firstRowFirstColumn="0" w:firstRowLastColumn="0" w:lastRowFirstColumn="0" w:lastRowLastColumn="0"/>
            </w:pPr>
            <w:r>
              <w:t xml:space="preserve">La infraestructura actual no está dimensionada para poder atender al incremento de flujo actual. </w:t>
            </w:r>
            <w:r w:rsidR="009344D5">
              <w:t>E</w:t>
            </w:r>
            <w:r w:rsidR="009344D5" w:rsidRPr="00F12D74">
              <w:t>xisten limitaciones de espacio para asegurar servicios adecuados en</w:t>
            </w:r>
            <w:r w:rsidR="009344D5" w:rsidRPr="00F12D74">
              <w:rPr>
                <w:szCs w:val="20"/>
              </w:rPr>
              <w:t xml:space="preserve"> agua, saneamiento</w:t>
            </w:r>
            <w:r w:rsidR="00D93657">
              <w:rPr>
                <w:szCs w:val="20"/>
              </w:rPr>
              <w:t>, higiene</w:t>
            </w:r>
            <w:r w:rsidR="009344D5" w:rsidRPr="00F12D74">
              <w:rPr>
                <w:szCs w:val="20"/>
              </w:rPr>
              <w:t xml:space="preserve"> y residuos</w:t>
            </w:r>
            <w:r w:rsidR="009344D5">
              <w:t xml:space="preserve"> </w:t>
            </w:r>
            <w:r w:rsidR="00D93657">
              <w:t xml:space="preserve">sólidos </w:t>
            </w:r>
            <w:r w:rsidR="009344D5">
              <w:t>que cubran las</w:t>
            </w:r>
            <w:r w:rsidR="009344D5" w:rsidRPr="00F12D74">
              <w:t xml:space="preserve"> necesidades de la población</w:t>
            </w:r>
            <w:r>
              <w:t>.</w:t>
            </w:r>
          </w:p>
          <w:p w14:paraId="148F67FD" w14:textId="51A7827A" w:rsidR="009344D5" w:rsidRPr="00F12D74" w:rsidRDefault="009344D5" w:rsidP="008D1BC6">
            <w:pPr>
              <w:pStyle w:val="ListParagraph"/>
              <w:numPr>
                <w:ilvl w:val="0"/>
                <w:numId w:val="8"/>
              </w:numPr>
              <w:spacing w:after="0"/>
              <w:ind w:left="178" w:hanging="117"/>
              <w:cnfStyle w:val="000000100000" w:firstRow="0" w:lastRow="0" w:firstColumn="0" w:lastColumn="0" w:oddVBand="0" w:evenVBand="0" w:oddHBand="1" w:evenHBand="0" w:firstRowFirstColumn="0" w:firstRowLastColumn="0" w:lastRowFirstColumn="0" w:lastRowLastColumn="0"/>
            </w:pPr>
            <w:r>
              <w:lastRenderedPageBreak/>
              <w:t xml:space="preserve">Cubrir esas necesidades puede significar una carga para </w:t>
            </w:r>
            <w:r w:rsidRPr="00F12D74">
              <w:t>los sistemas que sirven a los CEBAF/CENAF y</w:t>
            </w:r>
            <w:r>
              <w:t xml:space="preserve"> a</w:t>
            </w:r>
            <w:r w:rsidRPr="00F12D74">
              <w:t xml:space="preserve"> las comunidades</w:t>
            </w:r>
            <w:r>
              <w:t xml:space="preserve"> </w:t>
            </w:r>
            <w:r w:rsidRPr="00F12D74">
              <w:t>alrededor</w:t>
            </w:r>
          </w:p>
        </w:tc>
      </w:tr>
      <w:tr w:rsidR="009344D5" w:rsidRPr="00B7357B" w14:paraId="42CAC339" w14:textId="77777777" w:rsidTr="003210DB">
        <w:tc>
          <w:tcPr>
            <w:cnfStyle w:val="001000000000" w:firstRow="0" w:lastRow="0" w:firstColumn="1" w:lastColumn="0" w:oddVBand="0" w:evenVBand="0" w:oddHBand="0" w:evenHBand="0" w:firstRowFirstColumn="0" w:firstRowLastColumn="0" w:lastRowFirstColumn="0" w:lastRowLastColumn="0"/>
            <w:tcW w:w="1696" w:type="dxa"/>
          </w:tcPr>
          <w:p w14:paraId="5F273057" w14:textId="77777777" w:rsidR="009344D5" w:rsidRPr="003210DB" w:rsidRDefault="00CA2EA1" w:rsidP="003210DB">
            <w:pPr>
              <w:spacing w:after="0"/>
              <w:rPr>
                <w:color w:val="auto"/>
              </w:rPr>
            </w:pPr>
            <w:r w:rsidRPr="003210DB">
              <w:rPr>
                <w:color w:val="auto"/>
              </w:rPr>
              <w:t xml:space="preserve">Ruta migratoria interna: </w:t>
            </w:r>
            <w:r w:rsidR="009344D5" w:rsidRPr="003210DB">
              <w:rPr>
                <w:color w:val="auto"/>
              </w:rPr>
              <w:t xml:space="preserve">Servicios en los </w:t>
            </w:r>
            <w:proofErr w:type="spellStart"/>
            <w:r w:rsidR="009344D5" w:rsidRPr="003210DB">
              <w:rPr>
                <w:color w:val="auto"/>
              </w:rPr>
              <w:t>CTTs</w:t>
            </w:r>
            <w:proofErr w:type="spellEnd"/>
            <w:r w:rsidR="009344D5" w:rsidRPr="003210DB">
              <w:rPr>
                <w:color w:val="auto"/>
              </w:rPr>
              <w:t xml:space="preserve"> / refugios / terminales / puntos de servicio</w:t>
            </w:r>
          </w:p>
        </w:tc>
        <w:tc>
          <w:tcPr>
            <w:tcW w:w="9094" w:type="dxa"/>
          </w:tcPr>
          <w:p w14:paraId="7D765324" w14:textId="5C0F89FE" w:rsidR="009344D5" w:rsidRPr="00F12D74" w:rsidRDefault="009344D5" w:rsidP="008D1BC6">
            <w:pPr>
              <w:pStyle w:val="ListParagraph"/>
              <w:numPr>
                <w:ilvl w:val="0"/>
                <w:numId w:val="8"/>
              </w:numPr>
              <w:spacing w:after="0"/>
              <w:ind w:left="178" w:hanging="142"/>
              <w:cnfStyle w:val="000000000000" w:firstRow="0" w:lastRow="0" w:firstColumn="0" w:lastColumn="0" w:oddVBand="0" w:evenVBand="0" w:oddHBand="0" w:evenHBand="0" w:firstRowFirstColumn="0" w:firstRowLastColumn="0" w:lastRowFirstColumn="0" w:lastRowLastColumn="0"/>
            </w:pPr>
            <w:r w:rsidRPr="00F12D74">
              <w:t>Aunque a</w:t>
            </w:r>
            <w:r>
              <w:t>lgunos actores intervienen en la</w:t>
            </w:r>
            <w:r w:rsidRPr="00F12D74">
              <w:t xml:space="preserve">s terminales de tránsito, la mayoría de los servicios </w:t>
            </w:r>
            <w:r w:rsidRPr="00F12D74">
              <w:rPr>
                <w:szCs w:val="20"/>
              </w:rPr>
              <w:t>de agua, saneamiento</w:t>
            </w:r>
            <w:r w:rsidR="0091713D">
              <w:rPr>
                <w:szCs w:val="20"/>
              </w:rPr>
              <w:t xml:space="preserve"> e higiene</w:t>
            </w:r>
            <w:r w:rsidRPr="00F12D74">
              <w:rPr>
                <w:szCs w:val="20"/>
              </w:rPr>
              <w:t xml:space="preserve"> </w:t>
            </w:r>
            <w:r w:rsidRPr="00F12D74">
              <w:t>no son gratuitos para los migr</w:t>
            </w:r>
            <w:r>
              <w:t>antes en el corredor humanitario</w:t>
            </w:r>
          </w:p>
          <w:p w14:paraId="3F608E9B" w14:textId="05F696EE" w:rsidR="009344D5" w:rsidRPr="00F12D74" w:rsidRDefault="009344D5" w:rsidP="008D1BC6">
            <w:pPr>
              <w:pStyle w:val="ListParagraph"/>
              <w:numPr>
                <w:ilvl w:val="0"/>
                <w:numId w:val="8"/>
              </w:numPr>
              <w:spacing w:after="0"/>
              <w:ind w:left="178" w:hanging="142"/>
              <w:cnfStyle w:val="000000000000" w:firstRow="0" w:lastRow="0" w:firstColumn="0" w:lastColumn="0" w:oddVBand="0" w:evenVBand="0" w:oddHBand="0" w:evenHBand="0" w:firstRowFirstColumn="0" w:firstRowLastColumn="0" w:lastRowFirstColumn="0" w:lastRowLastColumn="0"/>
            </w:pPr>
            <w:r w:rsidRPr="00F12D74">
              <w:t>Aunque</w:t>
            </w:r>
            <w:r>
              <w:t xml:space="preserve"> se ha discutido</w:t>
            </w:r>
            <w:r w:rsidRPr="00F12D74">
              <w:t xml:space="preserve"> una estrategia de puntos de servicios integrados</w:t>
            </w:r>
            <w:r>
              <w:t>, no se ha llegado a activar</w:t>
            </w:r>
            <w:r w:rsidRPr="00F12D74">
              <w:t xml:space="preserve"> – </w:t>
            </w:r>
            <w:r>
              <w:t xml:space="preserve">aun así, </w:t>
            </w:r>
            <w:r w:rsidR="00EF62C4">
              <w:t>sería</w:t>
            </w:r>
            <w:r>
              <w:t xml:space="preserve"> necesari</w:t>
            </w:r>
            <w:r w:rsidR="00EF62C4">
              <w:t>o</w:t>
            </w:r>
            <w:r>
              <w:t xml:space="preserve"> para prestar</w:t>
            </w:r>
            <w:r w:rsidRPr="00F12D74">
              <w:t xml:space="preserve"> servicios de ASH adecuados</w:t>
            </w:r>
          </w:p>
          <w:p w14:paraId="764B93F7" w14:textId="77777777" w:rsidR="009344D5" w:rsidRPr="00F12D74" w:rsidRDefault="009344D5" w:rsidP="008D1BC6">
            <w:pPr>
              <w:pStyle w:val="ListParagraph"/>
              <w:numPr>
                <w:ilvl w:val="0"/>
                <w:numId w:val="8"/>
              </w:numPr>
              <w:spacing w:after="0"/>
              <w:ind w:left="178" w:hanging="142"/>
              <w:cnfStyle w:val="000000000000" w:firstRow="0" w:lastRow="0" w:firstColumn="0" w:lastColumn="0" w:oddVBand="0" w:evenVBand="0" w:oddHBand="0" w:evenHBand="0" w:firstRowFirstColumn="0" w:firstRowLastColumn="0" w:lastRowFirstColumn="0" w:lastRowLastColumn="0"/>
            </w:pPr>
            <w:r w:rsidRPr="00F12D74">
              <w:t>Varios refugios privados pre</w:t>
            </w:r>
            <w:r>
              <w:t>stan apoyo en la cobertura de distintas necesidades de</w:t>
            </w:r>
            <w:r w:rsidRPr="00F12D74">
              <w:t xml:space="preserve"> </w:t>
            </w:r>
            <w:r w:rsidRPr="00F12D74">
              <w:rPr>
                <w:szCs w:val="20"/>
              </w:rPr>
              <w:t>agua, saneamiento y residuos</w:t>
            </w:r>
          </w:p>
          <w:p w14:paraId="4C786BC2" w14:textId="08CFE474" w:rsidR="009344D5" w:rsidRPr="00F12D74" w:rsidRDefault="009344D5" w:rsidP="008D1BC6">
            <w:pPr>
              <w:pStyle w:val="ListParagraph"/>
              <w:numPr>
                <w:ilvl w:val="0"/>
                <w:numId w:val="8"/>
              </w:numPr>
              <w:spacing w:after="0"/>
              <w:ind w:left="178" w:hanging="142"/>
              <w:cnfStyle w:val="000000000000" w:firstRow="0" w:lastRow="0" w:firstColumn="0" w:lastColumn="0" w:oddVBand="0" w:evenVBand="0" w:oddHBand="0" w:evenHBand="0" w:firstRowFirstColumn="0" w:firstRowLastColumn="0" w:lastRowFirstColumn="0" w:lastRowLastColumn="0"/>
            </w:pPr>
            <w:r w:rsidRPr="00F12D74">
              <w:t xml:space="preserve">Los </w:t>
            </w:r>
            <w:proofErr w:type="spellStart"/>
            <w:r w:rsidRPr="00F12D74">
              <w:t>CTTs</w:t>
            </w:r>
            <w:proofErr w:type="spellEnd"/>
            <w:r w:rsidRPr="00F12D74">
              <w:t xml:space="preserve"> / albergues </w:t>
            </w:r>
            <w:r w:rsidR="00EF62C4">
              <w:t xml:space="preserve">de la </w:t>
            </w:r>
            <w:r w:rsidR="00EF62C4" w:rsidRPr="001D0300">
              <w:t>Sistema Nacional Descentralizado de Gestión de Riesgos</w:t>
            </w:r>
            <w:r w:rsidRPr="00F12D74">
              <w:t xml:space="preserve"> no se</w:t>
            </w:r>
            <w:r>
              <w:t xml:space="preserve"> han activado </w:t>
            </w:r>
            <w:r w:rsidRPr="00F12D74">
              <w:t>y tendrían que cumplir con los estándares mínimos de servicios en</w:t>
            </w:r>
            <w:r w:rsidRPr="00F12D74">
              <w:rPr>
                <w:szCs w:val="20"/>
              </w:rPr>
              <w:t xml:space="preserve"> agua, saneamiento</w:t>
            </w:r>
            <w:r w:rsidR="0091713D">
              <w:rPr>
                <w:szCs w:val="20"/>
              </w:rPr>
              <w:t xml:space="preserve">, </w:t>
            </w:r>
            <w:r w:rsidRPr="00F12D74">
              <w:rPr>
                <w:szCs w:val="20"/>
              </w:rPr>
              <w:t xml:space="preserve">y </w:t>
            </w:r>
            <w:r w:rsidR="0091713D">
              <w:rPr>
                <w:szCs w:val="20"/>
              </w:rPr>
              <w:t>desechos sólidos</w:t>
            </w:r>
            <w:r w:rsidR="0091713D" w:rsidRPr="00F12D74">
              <w:t xml:space="preserve"> </w:t>
            </w:r>
            <w:r w:rsidRPr="00F12D74">
              <w:t>definido</w:t>
            </w:r>
            <w:r>
              <w:t>s por la SGR</w:t>
            </w:r>
            <w:r w:rsidR="00EF62C4">
              <w:t>.</w:t>
            </w:r>
          </w:p>
        </w:tc>
      </w:tr>
      <w:tr w:rsidR="009344D5" w:rsidRPr="00B3469B" w14:paraId="1E79E6D9"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B04210" w14:textId="77777777" w:rsidR="009344D5" w:rsidRPr="003210DB" w:rsidRDefault="009344D5" w:rsidP="003210DB">
            <w:pPr>
              <w:spacing w:after="0"/>
              <w:rPr>
                <w:color w:val="auto"/>
              </w:rPr>
            </w:pPr>
            <w:r w:rsidRPr="003210DB">
              <w:rPr>
                <w:color w:val="auto"/>
              </w:rPr>
              <w:t>Servicios en las comunidades de acogida</w:t>
            </w:r>
          </w:p>
        </w:tc>
        <w:tc>
          <w:tcPr>
            <w:tcW w:w="9094" w:type="dxa"/>
          </w:tcPr>
          <w:p w14:paraId="3FE35048" w14:textId="101CCE4A" w:rsidR="009344D5" w:rsidRPr="00F12D74" w:rsidRDefault="009344D5" w:rsidP="008D1BC6">
            <w:pPr>
              <w:pStyle w:val="ListParagraph"/>
              <w:numPr>
                <w:ilvl w:val="0"/>
                <w:numId w:val="8"/>
              </w:numPr>
              <w:spacing w:after="0"/>
              <w:ind w:left="178" w:hanging="142"/>
              <w:cnfStyle w:val="000000100000" w:firstRow="0" w:lastRow="0" w:firstColumn="0" w:lastColumn="0" w:oddVBand="0" w:evenVBand="0" w:oddHBand="1" w:evenHBand="0" w:firstRowFirstColumn="0" w:firstRowLastColumn="0" w:lastRowFirstColumn="0" w:lastRowLastColumn="0"/>
            </w:pPr>
            <w:r w:rsidRPr="00F12D74">
              <w:t xml:space="preserve">En varios centros urbanos, la población migrante pude </w:t>
            </w:r>
            <w:r>
              <w:t>tener un impacto en los servicios de</w:t>
            </w:r>
            <w:r w:rsidRPr="00F12D74">
              <w:rPr>
                <w:szCs w:val="20"/>
              </w:rPr>
              <w:t xml:space="preserve"> agua, saneamiento</w:t>
            </w:r>
            <w:r w:rsidR="0091713D">
              <w:rPr>
                <w:szCs w:val="20"/>
              </w:rPr>
              <w:t>, higiene</w:t>
            </w:r>
            <w:r w:rsidRPr="00F12D74">
              <w:rPr>
                <w:szCs w:val="20"/>
              </w:rPr>
              <w:t xml:space="preserve"> y </w:t>
            </w:r>
            <w:r w:rsidR="0091713D">
              <w:rPr>
                <w:szCs w:val="20"/>
              </w:rPr>
              <w:t>desechos sólidos</w:t>
            </w:r>
            <w:r w:rsidR="0091713D" w:rsidRPr="00F12D74">
              <w:t xml:space="preserve"> </w:t>
            </w:r>
            <w:r w:rsidRPr="00F12D74">
              <w:t xml:space="preserve">existentes, </w:t>
            </w:r>
            <w:r>
              <w:t>por lo que se requiere: un aumento</w:t>
            </w:r>
            <w:r w:rsidRPr="00F12D74">
              <w:t xml:space="preserve"> de cap</w:t>
            </w:r>
            <w:r>
              <w:t xml:space="preserve">acidad, </w:t>
            </w:r>
            <w:r w:rsidR="00EF62C4">
              <w:t xml:space="preserve">de </w:t>
            </w:r>
            <w:r>
              <w:t>extensión en la red</w:t>
            </w:r>
            <w:r w:rsidRPr="00F12D74">
              <w:t xml:space="preserve"> o la provisión de servicios en espacios públicos. </w:t>
            </w:r>
          </w:p>
          <w:p w14:paraId="0E8BA65D" w14:textId="3C229E30" w:rsidR="009344D5" w:rsidRPr="00F12D74" w:rsidRDefault="009344D5" w:rsidP="008D1BC6">
            <w:pPr>
              <w:pStyle w:val="ListParagraph"/>
              <w:numPr>
                <w:ilvl w:val="0"/>
                <w:numId w:val="8"/>
              </w:numPr>
              <w:spacing w:after="0"/>
              <w:ind w:left="178" w:hanging="142"/>
              <w:cnfStyle w:val="000000100000" w:firstRow="0" w:lastRow="0" w:firstColumn="0" w:lastColumn="0" w:oddVBand="0" w:evenVBand="0" w:oddHBand="1" w:evenHBand="0" w:firstRowFirstColumn="0" w:firstRowLastColumn="0" w:lastRowFirstColumn="0" w:lastRowLastColumn="0"/>
            </w:pPr>
            <w:r w:rsidRPr="00F12D74">
              <w:t>En varios centros de servicio (escuelas, centros de salu</w:t>
            </w:r>
            <w:r>
              <w:t xml:space="preserve">d, etc.), la población migrante </w:t>
            </w:r>
            <w:r w:rsidR="0091713D">
              <w:t xml:space="preserve">tiene </w:t>
            </w:r>
            <w:r>
              <w:t>un impacto</w:t>
            </w:r>
            <w:r w:rsidRPr="00F12D74">
              <w:t xml:space="preserve"> sobre los servicios existentes, requiriendo su mejoramiento. </w:t>
            </w:r>
          </w:p>
        </w:tc>
      </w:tr>
    </w:tbl>
    <w:p w14:paraId="4599DAFD" w14:textId="6BA8EBF9" w:rsidR="009510C5" w:rsidRPr="002E208A" w:rsidRDefault="009510C5" w:rsidP="003210DB">
      <w:pPr>
        <w:rPr>
          <w:i/>
          <w:iCs/>
          <w:color w:val="44546A"/>
          <w:sz w:val="18"/>
          <w:szCs w:val="18"/>
        </w:rPr>
      </w:pPr>
      <w:bookmarkStart w:id="295" w:name="_Toc11064423"/>
      <w:bookmarkStart w:id="296" w:name="_Toc11340914"/>
      <w:bookmarkStart w:id="297" w:name="_Toc13052165"/>
      <w:bookmarkStart w:id="298" w:name="_Toc14764439"/>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23</w:t>
      </w:r>
      <w:r w:rsidR="00C01690" w:rsidRPr="002E208A">
        <w:rPr>
          <w:i/>
          <w:iCs/>
          <w:color w:val="44546A"/>
          <w:sz w:val="18"/>
          <w:szCs w:val="18"/>
        </w:rPr>
        <w:fldChar w:fldCharType="end"/>
      </w:r>
      <w:r w:rsidRPr="002E208A">
        <w:rPr>
          <w:i/>
          <w:iCs/>
          <w:color w:val="44546A"/>
          <w:sz w:val="18"/>
          <w:szCs w:val="18"/>
        </w:rPr>
        <w:t xml:space="preserve">: Resumen de </w:t>
      </w:r>
      <w:r w:rsidR="0020386E" w:rsidRPr="002E208A">
        <w:rPr>
          <w:i/>
          <w:iCs/>
          <w:color w:val="44546A"/>
          <w:sz w:val="18"/>
          <w:szCs w:val="18"/>
        </w:rPr>
        <w:t>necesidades</w:t>
      </w:r>
      <w:r w:rsidRPr="002E208A">
        <w:rPr>
          <w:i/>
          <w:iCs/>
          <w:color w:val="44546A"/>
          <w:sz w:val="18"/>
          <w:szCs w:val="18"/>
        </w:rPr>
        <w:t xml:space="preserve"> ASH en la </w:t>
      </w:r>
      <w:r w:rsidR="0020386E" w:rsidRPr="002E208A">
        <w:rPr>
          <w:i/>
          <w:iCs/>
          <w:color w:val="44546A"/>
          <w:sz w:val="18"/>
          <w:szCs w:val="18"/>
        </w:rPr>
        <w:t>Movilidad</w:t>
      </w:r>
      <w:r w:rsidRPr="002E208A">
        <w:rPr>
          <w:i/>
          <w:iCs/>
          <w:color w:val="44546A"/>
          <w:sz w:val="18"/>
          <w:szCs w:val="18"/>
        </w:rPr>
        <w:t xml:space="preserve"> Humana</w:t>
      </w:r>
      <w:bookmarkEnd w:id="295"/>
      <w:bookmarkEnd w:id="296"/>
      <w:bookmarkEnd w:id="297"/>
      <w:bookmarkEnd w:id="298"/>
    </w:p>
    <w:p w14:paraId="71EAD322" w14:textId="77777777" w:rsidR="00E16887" w:rsidRDefault="00E16887" w:rsidP="003210DB">
      <w:pPr>
        <w:sectPr w:rsidR="00E16887" w:rsidSect="003210DB">
          <w:pgSz w:w="12240" w:h="15840"/>
          <w:pgMar w:top="720" w:right="720" w:bottom="720" w:left="720" w:header="720" w:footer="720" w:gutter="0"/>
          <w:cols w:space="720"/>
          <w:docGrid w:linePitch="360"/>
        </w:sectPr>
      </w:pPr>
    </w:p>
    <w:p w14:paraId="3A72F2AE" w14:textId="77777777" w:rsidR="009344D5" w:rsidRDefault="7A26EAC7" w:rsidP="003210DB">
      <w:pPr>
        <w:pStyle w:val="Heading3"/>
      </w:pPr>
      <w:r>
        <w:lastRenderedPageBreak/>
        <w:t xml:space="preserve">4.2.2 </w:t>
      </w:r>
      <w:r w:rsidR="009344D5">
        <w:t>Coordinació</w:t>
      </w:r>
      <w:r w:rsidR="009344D5" w:rsidRPr="00F12D74">
        <w:t>n</w:t>
      </w:r>
    </w:p>
    <w:p w14:paraId="6983B163" w14:textId="77777777" w:rsidR="009344D5" w:rsidRPr="00F12D74" w:rsidRDefault="009344D5" w:rsidP="003210DB">
      <w:pPr>
        <w:pStyle w:val="Heading4"/>
      </w:pPr>
      <w:r>
        <w:t>Percepciones sobre las estructuras de c</w:t>
      </w:r>
      <w:r w:rsidRPr="00F12D74">
        <w:t>oordinación</w:t>
      </w:r>
    </w:p>
    <w:p w14:paraId="7C391AFF" w14:textId="77777777" w:rsidR="009344D5" w:rsidRPr="00911AAA" w:rsidRDefault="009344D5" w:rsidP="00911AAA">
      <w:pPr>
        <w:spacing w:before="120" w:after="0"/>
        <w:rPr>
          <w:b/>
          <w:bCs/>
        </w:rPr>
      </w:pPr>
      <w:r w:rsidRPr="00911AAA">
        <w:rPr>
          <w:b/>
          <w:bCs/>
        </w:rPr>
        <w:t>Nivel nacional</w:t>
      </w:r>
    </w:p>
    <w:tbl>
      <w:tblPr>
        <w:tblStyle w:val="GridTable4-Accent31"/>
        <w:tblW w:w="5000" w:type="pct"/>
        <w:tblLook w:val="04A0" w:firstRow="1" w:lastRow="0" w:firstColumn="1" w:lastColumn="0" w:noHBand="0" w:noVBand="1"/>
      </w:tblPr>
      <w:tblGrid>
        <w:gridCol w:w="1555"/>
        <w:gridCol w:w="8930"/>
        <w:gridCol w:w="3905"/>
      </w:tblGrid>
      <w:tr w:rsidR="009C7AAF" w:rsidRPr="00F12D74" w14:paraId="26CB087A" w14:textId="77777777" w:rsidTr="004A1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35CDA864" w14:textId="77777777" w:rsidR="009344D5" w:rsidRPr="00F12D74" w:rsidRDefault="009344D5" w:rsidP="003210DB">
            <w:pPr>
              <w:spacing w:after="0"/>
            </w:pPr>
            <w:r w:rsidRPr="00F12D74">
              <w:t>Temática</w:t>
            </w:r>
          </w:p>
        </w:tc>
        <w:tc>
          <w:tcPr>
            <w:tcW w:w="3103" w:type="pct"/>
          </w:tcPr>
          <w:p w14:paraId="2DC1D2A1"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rsidRPr="00F12D74">
              <w:t>Descripción</w:t>
            </w:r>
          </w:p>
        </w:tc>
        <w:tc>
          <w:tcPr>
            <w:tcW w:w="1357" w:type="pct"/>
          </w:tcPr>
          <w:p w14:paraId="7FBA3D35"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t>Temas/problemas</w:t>
            </w:r>
          </w:p>
        </w:tc>
      </w:tr>
      <w:tr w:rsidR="009C7AAF" w:rsidRPr="007D58D5" w14:paraId="5AE2CB82" w14:textId="77777777" w:rsidTr="004A1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5610EB4A" w14:textId="61FAF571" w:rsidR="009344D5" w:rsidRPr="003210DB" w:rsidRDefault="009344D5" w:rsidP="003210DB">
            <w:pPr>
              <w:spacing w:after="0"/>
              <w:rPr>
                <w:color w:val="auto"/>
              </w:rPr>
            </w:pPr>
            <w:r w:rsidRPr="003210DB">
              <w:rPr>
                <w:color w:val="auto"/>
              </w:rPr>
              <w:t xml:space="preserve">Estructuras de coordinación </w:t>
            </w:r>
            <w:r w:rsidR="009C7AAF" w:rsidRPr="003210DB">
              <w:rPr>
                <w:color w:val="auto"/>
              </w:rPr>
              <w:t>gubernamental</w:t>
            </w:r>
          </w:p>
        </w:tc>
        <w:tc>
          <w:tcPr>
            <w:tcW w:w="3103" w:type="pct"/>
          </w:tcPr>
          <w:p w14:paraId="65FA611C" w14:textId="5DCBD96B" w:rsidR="009344D5" w:rsidRPr="000D4ECC"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Pr>
                <w:lang w:val="es-EC"/>
              </w:rPr>
              <w:t>La mayor parte de las personas</w:t>
            </w:r>
            <w:r w:rsidRPr="000D4ECC">
              <w:rPr>
                <w:lang w:val="es-EC"/>
              </w:rPr>
              <w:t xml:space="preserve"> consultadas afirmaron que son m</w:t>
            </w:r>
            <w:r>
              <w:rPr>
                <w:lang w:val="es-EC"/>
              </w:rPr>
              <w:t xml:space="preserve">ás bien </w:t>
            </w:r>
            <w:r w:rsidR="004D4853">
              <w:rPr>
                <w:lang w:val="es-EC"/>
              </w:rPr>
              <w:t>amplias,</w:t>
            </w:r>
            <w:r w:rsidR="00EF62C4">
              <w:rPr>
                <w:lang w:val="es-EC"/>
              </w:rPr>
              <w:t xml:space="preserve"> lo que corresponde a los aspectos de desarrollo,</w:t>
            </w:r>
            <w:r>
              <w:rPr>
                <w:lang w:val="es-EC"/>
              </w:rPr>
              <w:t xml:space="preserve"> </w:t>
            </w:r>
            <w:r w:rsidR="004D4853">
              <w:rPr>
                <w:lang w:val="es-EC"/>
              </w:rPr>
              <w:t>no se ha</w:t>
            </w:r>
            <w:r w:rsidR="0054197F">
              <w:rPr>
                <w:lang w:val="es-EC"/>
              </w:rPr>
              <w:t>n</w:t>
            </w:r>
            <w:r w:rsidR="004D4853">
              <w:rPr>
                <w:lang w:val="es-EC"/>
              </w:rPr>
              <w:t xml:space="preserve"> convertido a una estructura </w:t>
            </w:r>
            <w:r>
              <w:rPr>
                <w:lang w:val="es-EC"/>
              </w:rPr>
              <w:t>operativa</w:t>
            </w:r>
            <w:r w:rsidR="004D4853">
              <w:rPr>
                <w:lang w:val="es-EC"/>
              </w:rPr>
              <w:t xml:space="preserve"> </w:t>
            </w:r>
            <w:r w:rsidR="00EF62C4">
              <w:rPr>
                <w:lang w:val="es-EC"/>
              </w:rPr>
              <w:t xml:space="preserve">para intervenciones humanitarias </w:t>
            </w:r>
            <w:r w:rsidR="004D4853">
              <w:rPr>
                <w:lang w:val="es-EC"/>
              </w:rPr>
              <w:t xml:space="preserve">al nivel local, con </w:t>
            </w:r>
            <w:r>
              <w:rPr>
                <w:lang w:val="es-EC"/>
              </w:rPr>
              <w:t xml:space="preserve">reuniones irregulares de la Mesa y en una participación inconsistente. </w:t>
            </w:r>
          </w:p>
          <w:p w14:paraId="516C62DC" w14:textId="4427C3EA" w:rsidR="009344D5" w:rsidRPr="000D4ECC"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Pr>
                <w:lang w:val="es-EC"/>
              </w:rPr>
              <w:t>Muchos también lamentaron que la S</w:t>
            </w:r>
            <w:r w:rsidR="00134B80">
              <w:rPr>
                <w:lang w:val="es-EC"/>
              </w:rPr>
              <w:t>N</w:t>
            </w:r>
            <w:r>
              <w:rPr>
                <w:lang w:val="es-EC"/>
              </w:rPr>
              <w:t xml:space="preserve">GRE se involucra como participante de forma </w:t>
            </w:r>
            <w:r w:rsidR="004D4853">
              <w:rPr>
                <w:lang w:val="es-EC"/>
              </w:rPr>
              <w:t>limitada,</w:t>
            </w:r>
            <w:r>
              <w:rPr>
                <w:lang w:val="es-EC"/>
              </w:rPr>
              <w:t xml:space="preserve"> </w:t>
            </w:r>
            <w:r w:rsidR="004D4853">
              <w:rPr>
                <w:lang w:val="es-EC"/>
              </w:rPr>
              <w:t xml:space="preserve">aunque detiene competencias y capacidades en la coordinación de respuestas </w:t>
            </w:r>
            <w:r w:rsidR="00EF62C4">
              <w:rPr>
                <w:lang w:val="es-EC"/>
              </w:rPr>
              <w:t xml:space="preserve">humanitarias </w:t>
            </w:r>
            <w:r w:rsidR="004D4853">
              <w:rPr>
                <w:lang w:val="es-EC"/>
              </w:rPr>
              <w:t>inter</w:t>
            </w:r>
            <w:r>
              <w:rPr>
                <w:lang w:val="es-EC"/>
              </w:rPr>
              <w:t>institucion</w:t>
            </w:r>
            <w:r w:rsidR="004D4853">
              <w:rPr>
                <w:lang w:val="es-EC"/>
              </w:rPr>
              <w:t>al</w:t>
            </w:r>
            <w:r w:rsidR="00EF62C4">
              <w:rPr>
                <w:lang w:val="es-EC"/>
              </w:rPr>
              <w:t>es</w:t>
            </w:r>
            <w:r w:rsidR="004D4853">
              <w:rPr>
                <w:lang w:val="es-EC"/>
              </w:rPr>
              <w:t xml:space="preserve">. </w:t>
            </w:r>
          </w:p>
        </w:tc>
        <w:tc>
          <w:tcPr>
            <w:tcW w:w="1357" w:type="pct"/>
          </w:tcPr>
          <w:p w14:paraId="46197D25" w14:textId="4493D075" w:rsidR="009344D5" w:rsidRPr="007D58D5"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Pr>
                <w:lang w:val="es-EC"/>
              </w:rPr>
              <w:t xml:space="preserve">Las instituciones locales </w:t>
            </w:r>
            <w:r w:rsidR="008C3265">
              <w:rPr>
                <w:lang w:val="es-EC"/>
              </w:rPr>
              <w:t xml:space="preserve">todavía </w:t>
            </w:r>
            <w:r>
              <w:rPr>
                <w:lang w:val="es-EC"/>
              </w:rPr>
              <w:t xml:space="preserve">no están estructuradas </w:t>
            </w:r>
            <w:r w:rsidR="00EF62C4">
              <w:rPr>
                <w:lang w:val="es-EC"/>
              </w:rPr>
              <w:t xml:space="preserve">para una respuesta humanitaria, </w:t>
            </w:r>
            <w:r>
              <w:rPr>
                <w:lang w:val="es-EC"/>
              </w:rPr>
              <w:t xml:space="preserve">y tienen dificultades para movilizar recursos que permitan hacer frente a distintas </w:t>
            </w:r>
            <w:r w:rsidR="004D4853">
              <w:rPr>
                <w:lang w:val="es-EC"/>
              </w:rPr>
              <w:t>problemáticas</w:t>
            </w:r>
            <w:r>
              <w:rPr>
                <w:lang w:val="es-EC"/>
              </w:rPr>
              <w:t xml:space="preserve">. </w:t>
            </w:r>
          </w:p>
        </w:tc>
      </w:tr>
      <w:tr w:rsidR="009C7AAF" w:rsidRPr="007D58D5" w14:paraId="4C3E8ED3" w14:textId="77777777" w:rsidTr="004A1454">
        <w:tc>
          <w:tcPr>
            <w:cnfStyle w:val="001000000000" w:firstRow="0" w:lastRow="0" w:firstColumn="1" w:lastColumn="0" w:oddVBand="0" w:evenVBand="0" w:oddHBand="0" w:evenHBand="0" w:firstRowFirstColumn="0" w:firstRowLastColumn="0" w:lastRowFirstColumn="0" w:lastRowLastColumn="0"/>
            <w:tcW w:w="540" w:type="pct"/>
          </w:tcPr>
          <w:p w14:paraId="49A6169D" w14:textId="77777777" w:rsidR="009344D5" w:rsidRPr="003210DB" w:rsidRDefault="009344D5" w:rsidP="003210DB">
            <w:pPr>
              <w:spacing w:after="0"/>
              <w:rPr>
                <w:color w:val="auto"/>
              </w:rPr>
            </w:pPr>
            <w:r w:rsidRPr="003210DB">
              <w:rPr>
                <w:color w:val="auto"/>
              </w:rPr>
              <w:t>Estructuras de coordinación internacional</w:t>
            </w:r>
          </w:p>
        </w:tc>
        <w:tc>
          <w:tcPr>
            <w:tcW w:w="3103" w:type="pct"/>
          </w:tcPr>
          <w:p w14:paraId="03BE5D74" w14:textId="15677490" w:rsidR="009344D5" w:rsidRPr="00230F60" w:rsidRDefault="004D4853" w:rsidP="003210DB">
            <w:pPr>
              <w:spacing w:after="0"/>
              <w:cnfStyle w:val="000000000000" w:firstRow="0" w:lastRow="0" w:firstColumn="0" w:lastColumn="0" w:oddVBand="0" w:evenVBand="0" w:oddHBand="0" w:evenHBand="0" w:firstRowFirstColumn="0" w:firstRowLastColumn="0" w:lastRowFirstColumn="0" w:lastRowLastColumn="0"/>
              <w:rPr>
                <w:lang w:val="es-EC"/>
              </w:rPr>
            </w:pPr>
            <w:r>
              <w:rPr>
                <w:lang w:val="es-EC"/>
              </w:rPr>
              <w:t>L</w:t>
            </w:r>
            <w:r w:rsidR="009344D5" w:rsidRPr="00230F60">
              <w:rPr>
                <w:lang w:val="es-EC"/>
              </w:rPr>
              <w:t xml:space="preserve">a Plataforma y sus grupos de trabajo </w:t>
            </w:r>
            <w:r w:rsidR="00911AAA">
              <w:rPr>
                <w:lang w:val="es-EC"/>
              </w:rPr>
              <w:t xml:space="preserve">se limitan </w:t>
            </w:r>
            <w:r w:rsidR="009344D5">
              <w:rPr>
                <w:lang w:val="es-EC"/>
              </w:rPr>
              <w:t xml:space="preserve">al ámbito nacional y </w:t>
            </w:r>
            <w:r w:rsidR="00911AAA">
              <w:rPr>
                <w:lang w:val="es-EC"/>
              </w:rPr>
              <w:t xml:space="preserve">confrontan a un alineamiento difícil con la </w:t>
            </w:r>
            <w:r w:rsidR="009344D5">
              <w:rPr>
                <w:lang w:val="es-EC"/>
              </w:rPr>
              <w:t xml:space="preserve">Mesa de Movilidad Humana ni a sus </w:t>
            </w:r>
            <w:r w:rsidR="0020386E">
              <w:rPr>
                <w:lang w:val="es-EC"/>
              </w:rPr>
              <w:t>subgrupos</w:t>
            </w:r>
            <w:r w:rsidR="00911AAA">
              <w:rPr>
                <w:lang w:val="es-EC"/>
              </w:rPr>
              <w:t>. L</w:t>
            </w:r>
            <w:r w:rsidR="009344D5">
              <w:rPr>
                <w:lang w:val="es-EC"/>
              </w:rPr>
              <w:t xml:space="preserve">os grupos de trabajo técnicos </w:t>
            </w:r>
            <w:r w:rsidR="00911AAA">
              <w:rPr>
                <w:lang w:val="es-EC"/>
              </w:rPr>
              <w:t xml:space="preserve">de la Plataforma </w:t>
            </w:r>
            <w:r w:rsidR="009344D5">
              <w:rPr>
                <w:lang w:val="es-EC"/>
              </w:rPr>
              <w:t xml:space="preserve">se </w:t>
            </w:r>
            <w:r w:rsidR="00911AAA">
              <w:rPr>
                <w:lang w:val="es-EC"/>
              </w:rPr>
              <w:t xml:space="preserve">formalizaron </w:t>
            </w:r>
            <w:r w:rsidR="009344D5">
              <w:rPr>
                <w:lang w:val="es-EC"/>
              </w:rPr>
              <w:t>durante la consulta,</w:t>
            </w:r>
            <w:r w:rsidR="00911AAA">
              <w:rPr>
                <w:lang w:val="es-EC"/>
              </w:rPr>
              <w:t xml:space="preserve"> y dan un mandato para la coordinación técnica ASH – lo que ha faltado dentro de las estructuras internacionales como nacionales</w:t>
            </w:r>
            <w:r w:rsidR="00EF62C4">
              <w:rPr>
                <w:lang w:val="es-EC"/>
              </w:rPr>
              <w:t xml:space="preserve"> – y también </w:t>
            </w:r>
            <w:r w:rsidR="00977A5D">
              <w:rPr>
                <w:lang w:val="es-EC"/>
              </w:rPr>
              <w:t>una estructura dentro de lo cual se podría promover elementos esenciales de ASH en otros sectores</w:t>
            </w:r>
            <w:r w:rsidR="00911AAA">
              <w:rPr>
                <w:lang w:val="es-EC"/>
              </w:rPr>
              <w:t xml:space="preserve">. </w:t>
            </w:r>
          </w:p>
        </w:tc>
        <w:tc>
          <w:tcPr>
            <w:tcW w:w="1357" w:type="pct"/>
            <w:vMerge w:val="restart"/>
          </w:tcPr>
          <w:p w14:paraId="3913EB81" w14:textId="3CEF8723" w:rsidR="009344D5" w:rsidRPr="007D58D5"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7D58D5">
              <w:rPr>
                <w:lang w:val="es-EC"/>
              </w:rPr>
              <w:t>Existe una necesidad de clarificar y fortalecer las estructuras de coordinaci</w:t>
            </w:r>
            <w:r>
              <w:rPr>
                <w:lang w:val="es-EC"/>
              </w:rPr>
              <w:t>ón internacional a través del establecimiento de Términos de Referencia, roles y responsabilidades, así como de mecanismos formales para su activación a nivel nacional</w:t>
            </w:r>
            <w:r w:rsidR="008C3265">
              <w:rPr>
                <w:lang w:val="es-EC"/>
              </w:rPr>
              <w:t xml:space="preserve"> y local.</w:t>
            </w:r>
          </w:p>
        </w:tc>
      </w:tr>
      <w:tr w:rsidR="009C7AAF" w:rsidRPr="00D62D12" w14:paraId="5E56092F" w14:textId="77777777" w:rsidTr="004A1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16FA2220" w14:textId="77777777" w:rsidR="009344D5" w:rsidRPr="003210DB" w:rsidRDefault="009344D5" w:rsidP="003210DB">
            <w:pPr>
              <w:spacing w:after="0"/>
              <w:rPr>
                <w:color w:val="auto"/>
              </w:rPr>
            </w:pPr>
            <w:r w:rsidRPr="003210DB">
              <w:rPr>
                <w:color w:val="auto"/>
              </w:rPr>
              <w:t>Estructuras de coordinación sectorial</w:t>
            </w:r>
          </w:p>
        </w:tc>
        <w:tc>
          <w:tcPr>
            <w:tcW w:w="3103" w:type="pct"/>
          </w:tcPr>
          <w:p w14:paraId="14FBE791" w14:textId="6D81A84F" w:rsidR="009344D5" w:rsidRPr="00D62D12"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D62D12">
              <w:rPr>
                <w:lang w:val="es-EC"/>
              </w:rPr>
              <w:t xml:space="preserve">La combinación de </w:t>
            </w:r>
            <w:r w:rsidR="0067585D">
              <w:rPr>
                <w:lang w:val="es-EC"/>
              </w:rPr>
              <w:t>ASH</w:t>
            </w:r>
            <w:r w:rsidRPr="00D62D12">
              <w:rPr>
                <w:lang w:val="es-EC"/>
              </w:rPr>
              <w:t xml:space="preserve"> con </w:t>
            </w:r>
            <w:r w:rsidR="00911AAA">
              <w:rPr>
                <w:lang w:val="es-EC"/>
              </w:rPr>
              <w:t xml:space="preserve">el Alojamiento Temporal </w:t>
            </w:r>
            <w:r w:rsidRPr="00D62D12">
              <w:rPr>
                <w:lang w:val="es-EC"/>
              </w:rPr>
              <w:t xml:space="preserve">y </w:t>
            </w:r>
            <w:proofErr w:type="spellStart"/>
            <w:r w:rsidRPr="00D62D12">
              <w:rPr>
                <w:lang w:val="es-EC"/>
              </w:rPr>
              <w:t>NFIs</w:t>
            </w:r>
            <w:proofErr w:type="spellEnd"/>
            <w:r w:rsidRPr="00D62D12">
              <w:rPr>
                <w:lang w:val="es-EC"/>
              </w:rPr>
              <w:t xml:space="preserve"> en la Plataforma ha creado retos interesantes en t</w:t>
            </w:r>
            <w:r>
              <w:rPr>
                <w:lang w:val="es-EC"/>
              </w:rPr>
              <w:t xml:space="preserve">érminos de liderazgo y de estructura interna de grupo. De hecho, </w:t>
            </w:r>
            <w:r w:rsidR="008C3265">
              <w:rPr>
                <w:lang w:val="es-EC"/>
              </w:rPr>
              <w:t xml:space="preserve">la creación del </w:t>
            </w:r>
            <w:r>
              <w:rPr>
                <w:lang w:val="es-EC"/>
              </w:rPr>
              <w:t xml:space="preserve">grupo </w:t>
            </w:r>
            <w:r w:rsidR="008C3265">
              <w:rPr>
                <w:lang w:val="es-EC"/>
              </w:rPr>
              <w:t xml:space="preserve">WAN </w:t>
            </w:r>
            <w:r>
              <w:rPr>
                <w:lang w:val="es-EC"/>
              </w:rPr>
              <w:t>reconoc</w:t>
            </w:r>
            <w:r w:rsidR="008C3265">
              <w:rPr>
                <w:lang w:val="es-EC"/>
              </w:rPr>
              <w:t>e</w:t>
            </w:r>
            <w:r>
              <w:rPr>
                <w:lang w:val="es-EC"/>
              </w:rPr>
              <w:t xml:space="preserve"> la relacione cercana</w:t>
            </w:r>
            <w:r w:rsidR="008C3265">
              <w:rPr>
                <w:lang w:val="es-EC"/>
              </w:rPr>
              <w:t xml:space="preserve"> entre los sectores ASH, Alojamiento y </w:t>
            </w:r>
            <w:proofErr w:type="spellStart"/>
            <w:r w:rsidR="008C3265">
              <w:rPr>
                <w:lang w:val="es-EC"/>
              </w:rPr>
              <w:t>NFIs</w:t>
            </w:r>
            <w:proofErr w:type="spellEnd"/>
            <w:r>
              <w:rPr>
                <w:lang w:val="es-EC"/>
              </w:rPr>
              <w:t xml:space="preserve"> </w:t>
            </w:r>
            <w:r w:rsidR="008C3265">
              <w:rPr>
                <w:lang w:val="es-EC"/>
              </w:rPr>
              <w:t xml:space="preserve">en </w:t>
            </w:r>
            <w:r>
              <w:rPr>
                <w:lang w:val="es-EC"/>
              </w:rPr>
              <w:t xml:space="preserve">la respuesta, </w:t>
            </w:r>
            <w:r w:rsidR="00B866CB">
              <w:rPr>
                <w:lang w:val="es-EC"/>
              </w:rPr>
              <w:t xml:space="preserve">sin embargo, </w:t>
            </w:r>
            <w:r>
              <w:rPr>
                <w:lang w:val="es-EC"/>
              </w:rPr>
              <w:t>las diferentes capacidades técnicas dentro de l</w:t>
            </w:r>
            <w:r w:rsidR="00B866CB">
              <w:rPr>
                <w:lang w:val="es-EC"/>
              </w:rPr>
              <w:t>a</w:t>
            </w:r>
            <w:r>
              <w:rPr>
                <w:lang w:val="es-EC"/>
              </w:rPr>
              <w:t xml:space="preserve">s </w:t>
            </w:r>
            <w:r w:rsidR="008C3265">
              <w:rPr>
                <w:lang w:val="es-EC"/>
              </w:rPr>
              <w:t xml:space="preserve">agencias que podrían </w:t>
            </w:r>
            <w:r>
              <w:rPr>
                <w:lang w:val="es-EC"/>
              </w:rPr>
              <w:t>lidera</w:t>
            </w:r>
            <w:r w:rsidR="008C3265">
              <w:rPr>
                <w:lang w:val="es-EC"/>
              </w:rPr>
              <w:t>r al grupo (</w:t>
            </w:r>
            <w:r>
              <w:rPr>
                <w:lang w:val="es-EC"/>
              </w:rPr>
              <w:t>OIM, ACNUR y UNICEF</w:t>
            </w:r>
            <w:r w:rsidR="008C3265">
              <w:rPr>
                <w:lang w:val="es-EC"/>
              </w:rPr>
              <w:t>)</w:t>
            </w:r>
            <w:r>
              <w:rPr>
                <w:lang w:val="es-EC"/>
              </w:rPr>
              <w:t xml:space="preserve">, han dado como resultado la creación de </w:t>
            </w:r>
            <w:r w:rsidR="00977A5D">
              <w:rPr>
                <w:lang w:val="es-EC"/>
              </w:rPr>
              <w:t xml:space="preserve">puntos focales para cada área del grupo WAN – lo que podría </w:t>
            </w:r>
            <w:r>
              <w:rPr>
                <w:lang w:val="es-EC"/>
              </w:rPr>
              <w:t>transita</w:t>
            </w:r>
            <w:r w:rsidR="00977A5D">
              <w:rPr>
                <w:lang w:val="es-EC"/>
              </w:rPr>
              <w:t>r</w:t>
            </w:r>
            <w:r>
              <w:rPr>
                <w:lang w:val="es-EC"/>
              </w:rPr>
              <w:t xml:space="preserve"> hacia una mezcla </w:t>
            </w:r>
            <w:r w:rsidR="008C3265">
              <w:rPr>
                <w:lang w:val="es-EC"/>
              </w:rPr>
              <w:t>con una</w:t>
            </w:r>
            <w:r>
              <w:rPr>
                <w:lang w:val="es-EC"/>
              </w:rPr>
              <w:t xml:space="preserve"> estructura de respuesta de corte más tradicional. </w:t>
            </w:r>
          </w:p>
        </w:tc>
        <w:tc>
          <w:tcPr>
            <w:tcW w:w="1357" w:type="pct"/>
            <w:vMerge/>
          </w:tcPr>
          <w:p w14:paraId="1EEF5329" w14:textId="77777777" w:rsidR="009344D5" w:rsidRPr="00D62D12"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p>
        </w:tc>
      </w:tr>
      <w:tr w:rsidR="009C7AAF" w:rsidRPr="00F23187" w14:paraId="03742291" w14:textId="77777777" w:rsidTr="004A1454">
        <w:tc>
          <w:tcPr>
            <w:cnfStyle w:val="001000000000" w:firstRow="0" w:lastRow="0" w:firstColumn="1" w:lastColumn="0" w:oddVBand="0" w:evenVBand="0" w:oddHBand="0" w:evenHBand="0" w:firstRowFirstColumn="0" w:firstRowLastColumn="0" w:lastRowFirstColumn="0" w:lastRowLastColumn="0"/>
            <w:tcW w:w="540" w:type="pct"/>
          </w:tcPr>
          <w:p w14:paraId="25AB403E" w14:textId="77777777" w:rsidR="009344D5" w:rsidRPr="003210DB" w:rsidRDefault="009344D5" w:rsidP="003210DB">
            <w:pPr>
              <w:spacing w:after="0"/>
              <w:rPr>
                <w:color w:val="auto"/>
              </w:rPr>
            </w:pPr>
            <w:r w:rsidRPr="003210DB">
              <w:rPr>
                <w:color w:val="auto"/>
              </w:rPr>
              <w:t>Evaluación de necesidades</w:t>
            </w:r>
          </w:p>
        </w:tc>
        <w:tc>
          <w:tcPr>
            <w:tcW w:w="3103" w:type="pct"/>
          </w:tcPr>
          <w:p w14:paraId="35CC6124" w14:textId="29F950F4" w:rsidR="009344D5" w:rsidRPr="004067D5"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4067D5">
              <w:rPr>
                <w:lang w:val="es-EC"/>
              </w:rPr>
              <w:t>Varias de las pe</w:t>
            </w:r>
            <w:r>
              <w:rPr>
                <w:lang w:val="es-EC"/>
              </w:rPr>
              <w:t>r</w:t>
            </w:r>
            <w:r w:rsidRPr="004067D5">
              <w:rPr>
                <w:lang w:val="es-EC"/>
              </w:rPr>
              <w:t>sonas consultadas destacaron los retos y limitaciones relacionados con la evaluaci</w:t>
            </w:r>
            <w:r>
              <w:rPr>
                <w:lang w:val="es-EC"/>
              </w:rPr>
              <w:t>ón de necesidades y el monitoreo</w:t>
            </w:r>
            <w:r w:rsidR="00333435">
              <w:rPr>
                <w:lang w:val="es-EC"/>
              </w:rPr>
              <w:t xml:space="preserve"> de aspectos ASH</w:t>
            </w:r>
            <w:r>
              <w:rPr>
                <w:lang w:val="es-EC"/>
              </w:rPr>
              <w:t>. Específicamente sobre:</w:t>
            </w:r>
          </w:p>
          <w:p w14:paraId="7CB77B04" w14:textId="77777777" w:rsidR="009344D5" w:rsidRPr="004067D5"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4067D5">
              <w:rPr>
                <w:lang w:val="es-EC"/>
              </w:rPr>
              <w:t>Un mecanismo común para evaluar integralmen</w:t>
            </w:r>
            <w:r>
              <w:rPr>
                <w:lang w:val="es-EC"/>
              </w:rPr>
              <w:t xml:space="preserve">te los servicios locales en los pasos fronterizos y puntos de tránsitos para definir exhaustivamente qué se necesita y cómo, para que sirva de base en la elaboración de una planificación más detallada con autoridades locales y socios. </w:t>
            </w:r>
          </w:p>
          <w:p w14:paraId="25F73999" w14:textId="19BDD5EC" w:rsidR="009344D5" w:rsidRPr="004067D5"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4067D5">
              <w:rPr>
                <w:lang w:val="es-EC"/>
              </w:rPr>
              <w:t>Un mecanismo común para mapear necesidades en alb</w:t>
            </w:r>
            <w:r>
              <w:rPr>
                <w:lang w:val="es-EC"/>
              </w:rPr>
              <w:t>ergues (</w:t>
            </w:r>
            <w:r w:rsidR="008C3265" w:rsidRPr="003210DB">
              <w:rPr>
                <w:i/>
                <w:iCs/>
                <w:lang w:val="es-EC"/>
              </w:rPr>
              <w:t>NB: e</w:t>
            </w:r>
            <w:r w:rsidRPr="003210DB">
              <w:rPr>
                <w:i/>
                <w:iCs/>
                <w:lang w:val="es-EC"/>
              </w:rPr>
              <w:t>ste proceso se inició durante el periodo en el que se hizo la consult</w:t>
            </w:r>
            <w:r w:rsidR="009C7AAF" w:rsidRPr="003210DB">
              <w:rPr>
                <w:i/>
                <w:iCs/>
                <w:lang w:val="es-EC"/>
              </w:rPr>
              <w:t>orí</w:t>
            </w:r>
            <w:r w:rsidRPr="003210DB">
              <w:rPr>
                <w:i/>
                <w:iCs/>
                <w:lang w:val="es-EC"/>
              </w:rPr>
              <w:t>a</w:t>
            </w:r>
            <w:r>
              <w:rPr>
                <w:lang w:val="es-EC"/>
              </w:rPr>
              <w:t>).</w:t>
            </w:r>
          </w:p>
          <w:p w14:paraId="186960DA" w14:textId="22C47B5A" w:rsidR="009344D5" w:rsidRPr="000959CC"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4067D5">
              <w:rPr>
                <w:lang w:val="es-EC"/>
              </w:rPr>
              <w:t>Mejor acceso al mapeo de las ubicaciones de destino para que la informaci</w:t>
            </w:r>
            <w:r>
              <w:rPr>
                <w:lang w:val="es-EC"/>
              </w:rPr>
              <w:t xml:space="preserve">ón sirva de insumo a las intervenciones institucionales </w:t>
            </w:r>
            <w:r w:rsidR="008C3265">
              <w:rPr>
                <w:lang w:val="es-EC"/>
              </w:rPr>
              <w:t xml:space="preserve">/ </w:t>
            </w:r>
            <w:r>
              <w:rPr>
                <w:lang w:val="es-EC"/>
              </w:rPr>
              <w:t xml:space="preserve">comunitarias a nivel local. </w:t>
            </w:r>
          </w:p>
          <w:p w14:paraId="1DB53C80" w14:textId="77777777" w:rsidR="009344D5" w:rsidRPr="000959CC"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0959CC">
              <w:rPr>
                <w:lang w:val="es-EC"/>
              </w:rPr>
              <w:t>Definición de estándares mínimos b</w:t>
            </w:r>
            <w:r>
              <w:rPr>
                <w:lang w:val="es-EC"/>
              </w:rPr>
              <w:t xml:space="preserve">ásicos para </w:t>
            </w:r>
            <w:r w:rsidR="0067585D">
              <w:rPr>
                <w:lang w:val="es-EC"/>
              </w:rPr>
              <w:t>ASH</w:t>
            </w:r>
            <w:r>
              <w:rPr>
                <w:lang w:val="es-EC"/>
              </w:rPr>
              <w:t>.</w:t>
            </w:r>
          </w:p>
        </w:tc>
        <w:tc>
          <w:tcPr>
            <w:tcW w:w="1357" w:type="pct"/>
          </w:tcPr>
          <w:p w14:paraId="18C1BF18" w14:textId="2222CDD2" w:rsidR="009344D5" w:rsidRPr="007D58D5" w:rsidRDefault="009344D5" w:rsidP="00B866CB">
            <w:pPr>
              <w:cnfStyle w:val="000000000000" w:firstRow="0" w:lastRow="0" w:firstColumn="0" w:lastColumn="0" w:oddVBand="0" w:evenVBand="0" w:oddHBand="0" w:evenHBand="0" w:firstRowFirstColumn="0" w:firstRowLastColumn="0" w:lastRowFirstColumn="0" w:lastRowLastColumn="0"/>
              <w:rPr>
                <w:lang w:val="es-EC"/>
              </w:rPr>
            </w:pPr>
            <w:r w:rsidRPr="007D58D5">
              <w:rPr>
                <w:lang w:val="es-EC"/>
              </w:rPr>
              <w:t xml:space="preserve">Existe la necesidad de asegurar la existencia de puntos focales y de armonizar los procesos para </w:t>
            </w:r>
            <w:r>
              <w:rPr>
                <w:lang w:val="es-EC"/>
              </w:rPr>
              <w:t>realiza</w:t>
            </w:r>
            <w:r w:rsidRPr="007D58D5">
              <w:rPr>
                <w:lang w:val="es-EC"/>
              </w:rPr>
              <w:t>r una evaluaci</w:t>
            </w:r>
            <w:r>
              <w:rPr>
                <w:lang w:val="es-EC"/>
              </w:rPr>
              <w:t>ón mucho más integral de necesidades (</w:t>
            </w:r>
            <w:r w:rsidR="008C3265">
              <w:rPr>
                <w:lang w:val="es-EC"/>
              </w:rPr>
              <w:t xml:space="preserve">para abordar </w:t>
            </w:r>
            <w:r>
              <w:rPr>
                <w:lang w:val="es-EC"/>
              </w:rPr>
              <w:t xml:space="preserve">picos </w:t>
            </w:r>
            <w:r w:rsidR="008C3265">
              <w:rPr>
                <w:lang w:val="es-EC"/>
              </w:rPr>
              <w:t>en el flujo migratoria</w:t>
            </w:r>
            <w:r>
              <w:rPr>
                <w:lang w:val="es-EC"/>
              </w:rPr>
              <w:t xml:space="preserve">) en los puntos de tránsito y fronteras. </w:t>
            </w:r>
          </w:p>
          <w:p w14:paraId="58CB476B" w14:textId="2C3EB327" w:rsidR="009344D5" w:rsidRPr="00F23187" w:rsidRDefault="009344D5" w:rsidP="00B866CB">
            <w:pPr>
              <w:cnfStyle w:val="000000000000" w:firstRow="0" w:lastRow="0" w:firstColumn="0" w:lastColumn="0" w:oddVBand="0" w:evenVBand="0" w:oddHBand="0" w:evenHBand="0" w:firstRowFirstColumn="0" w:firstRowLastColumn="0" w:lastRowFirstColumn="0" w:lastRowLastColumn="0"/>
              <w:rPr>
                <w:lang w:val="es-EC"/>
              </w:rPr>
            </w:pPr>
            <w:r>
              <w:rPr>
                <w:lang w:val="es-EC"/>
              </w:rPr>
              <w:t xml:space="preserve">Hay la necesidad de integrar los parámetros de </w:t>
            </w:r>
            <w:r w:rsidR="0067585D">
              <w:rPr>
                <w:lang w:val="es-EC"/>
              </w:rPr>
              <w:t>ASH</w:t>
            </w:r>
            <w:r>
              <w:rPr>
                <w:lang w:val="es-EC"/>
              </w:rPr>
              <w:t xml:space="preserve"> en los formularios de evaluación para albergues y refugios.</w:t>
            </w:r>
          </w:p>
          <w:p w14:paraId="097FB5F5" w14:textId="77777777" w:rsidR="009344D5" w:rsidRPr="00F23187"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F23187">
              <w:rPr>
                <w:lang w:val="es-EC"/>
              </w:rPr>
              <w:t>Es necesario hacer incidencia y un an</w:t>
            </w:r>
            <w:r>
              <w:rPr>
                <w:lang w:val="es-EC"/>
              </w:rPr>
              <w:t xml:space="preserve">álisis multisectorial de necesidades en las comunidades de acogida. </w:t>
            </w:r>
          </w:p>
        </w:tc>
      </w:tr>
      <w:tr w:rsidR="009C7AAF" w:rsidRPr="005D7725" w14:paraId="79CDCAD3" w14:textId="77777777" w:rsidTr="004A1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195ECEBF" w14:textId="77777777" w:rsidR="009344D5" w:rsidRPr="003210DB" w:rsidRDefault="009344D5" w:rsidP="003210DB">
            <w:pPr>
              <w:spacing w:after="0"/>
              <w:rPr>
                <w:color w:val="auto"/>
              </w:rPr>
            </w:pPr>
            <w:r w:rsidRPr="003210DB">
              <w:rPr>
                <w:color w:val="auto"/>
              </w:rPr>
              <w:t>Planificación estratégica</w:t>
            </w:r>
          </w:p>
        </w:tc>
        <w:tc>
          <w:tcPr>
            <w:tcW w:w="3103" w:type="pct"/>
          </w:tcPr>
          <w:p w14:paraId="3B51E4E0" w14:textId="7C6BAC0B" w:rsidR="009344D5" w:rsidRPr="005D474C" w:rsidRDefault="009344D5" w:rsidP="00B866CB">
            <w:pPr>
              <w:cnfStyle w:val="000000100000" w:firstRow="0" w:lastRow="0" w:firstColumn="0" w:lastColumn="0" w:oddVBand="0" w:evenVBand="0" w:oddHBand="1" w:evenHBand="0" w:firstRowFirstColumn="0" w:firstRowLastColumn="0" w:lastRowFirstColumn="0" w:lastRowLastColumn="0"/>
              <w:rPr>
                <w:lang w:val="es-EC"/>
              </w:rPr>
            </w:pPr>
            <w:r w:rsidRPr="005D474C">
              <w:rPr>
                <w:lang w:val="es-EC"/>
              </w:rPr>
              <w:t xml:space="preserve">Aunque se elaboró un plan de respuesta para Ecuador para ser incluido en el Plan de Respuesta Regional a Refugiados, </w:t>
            </w:r>
            <w:r w:rsidR="00333435">
              <w:rPr>
                <w:lang w:val="es-EC"/>
              </w:rPr>
              <w:t xml:space="preserve">los grupos de trabajo técnico todavía no estaban establecidos, y como consecuencia </w:t>
            </w:r>
            <w:r w:rsidRPr="005D474C">
              <w:rPr>
                <w:lang w:val="es-EC"/>
              </w:rPr>
              <w:t>fue desarrollado en un corto espacio de tiempo y con un limitado compromiso o participaci</w:t>
            </w:r>
            <w:r>
              <w:rPr>
                <w:lang w:val="es-EC"/>
              </w:rPr>
              <w:t>ón de actores sectoriales a la hora de definir los objetivos</w:t>
            </w:r>
            <w:r w:rsidR="00333435">
              <w:rPr>
                <w:lang w:val="es-EC"/>
              </w:rPr>
              <w:t xml:space="preserve">, actividades </w:t>
            </w:r>
            <w:proofErr w:type="spellStart"/>
            <w:r w:rsidR="00333435">
              <w:rPr>
                <w:lang w:val="es-EC"/>
              </w:rPr>
              <w:t>y</w:t>
            </w:r>
            <w:proofErr w:type="spellEnd"/>
            <w:r w:rsidR="00333435">
              <w:rPr>
                <w:lang w:val="es-EC"/>
              </w:rPr>
              <w:t xml:space="preserve"> indicadores</w:t>
            </w:r>
            <w:r>
              <w:rPr>
                <w:lang w:val="es-EC"/>
              </w:rPr>
              <w:t xml:space="preserve">. </w:t>
            </w:r>
          </w:p>
          <w:p w14:paraId="00E77003" w14:textId="49B409C6" w:rsidR="009344D5" w:rsidRPr="00B87FC3" w:rsidRDefault="00333435" w:rsidP="00B866CB">
            <w:pPr>
              <w:cnfStyle w:val="000000100000" w:firstRow="0" w:lastRow="0" w:firstColumn="0" w:lastColumn="0" w:oddVBand="0" w:evenVBand="0" w:oddHBand="1" w:evenHBand="0" w:firstRowFirstColumn="0" w:firstRowLastColumn="0" w:lastRowFirstColumn="0" w:lastRowLastColumn="0"/>
              <w:rPr>
                <w:lang w:val="es-EC"/>
              </w:rPr>
            </w:pPr>
            <w:r>
              <w:rPr>
                <w:lang w:val="es-EC"/>
              </w:rPr>
              <w:lastRenderedPageBreak/>
              <w:t>Como consecuencia</w:t>
            </w:r>
            <w:r w:rsidR="009344D5" w:rsidRPr="00B87FC3">
              <w:rPr>
                <w:lang w:val="es-EC"/>
              </w:rPr>
              <w:t xml:space="preserve">, las acciones potenciales de </w:t>
            </w:r>
            <w:r w:rsidR="0067585D">
              <w:rPr>
                <w:lang w:val="es-EC"/>
              </w:rPr>
              <w:t>ASH</w:t>
            </w:r>
            <w:r w:rsidR="009344D5" w:rsidRPr="00B87FC3">
              <w:rPr>
                <w:lang w:val="es-EC"/>
              </w:rPr>
              <w:t xml:space="preserve"> no est</w:t>
            </w:r>
            <w:r w:rsidR="009344D5">
              <w:rPr>
                <w:lang w:val="es-EC"/>
              </w:rPr>
              <w:t xml:space="preserve">án explícitamente mencionadas, excepto en las necesidades relacionadas con la emergencia, aunque están implícitas en los otros objetivos de protección, integración socioeconómica y construcción de capacidades. </w:t>
            </w:r>
          </w:p>
          <w:p w14:paraId="49C0E4E0" w14:textId="4CF1DE57" w:rsidR="009344D5" w:rsidRPr="00B87FC3"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B87FC3">
              <w:rPr>
                <w:lang w:val="es-EC"/>
              </w:rPr>
              <w:t xml:space="preserve">Adicionalmente, </w:t>
            </w:r>
            <w:r>
              <w:rPr>
                <w:lang w:val="es-EC"/>
              </w:rPr>
              <w:t xml:space="preserve">no hubo </w:t>
            </w:r>
            <w:r w:rsidR="00980856">
              <w:rPr>
                <w:lang w:val="es-EC"/>
              </w:rPr>
              <w:t xml:space="preserve">una </w:t>
            </w:r>
            <w:r>
              <w:rPr>
                <w:lang w:val="es-EC"/>
              </w:rPr>
              <w:t xml:space="preserve">coordinación </w:t>
            </w:r>
            <w:r w:rsidR="00980856">
              <w:rPr>
                <w:lang w:val="es-EC"/>
              </w:rPr>
              <w:t xml:space="preserve">sectorial profundo (ni en WAN ni en ASH) </w:t>
            </w:r>
            <w:r w:rsidR="00977A5D">
              <w:rPr>
                <w:lang w:val="es-EC"/>
              </w:rPr>
              <w:t>de</w:t>
            </w:r>
            <w:r>
              <w:rPr>
                <w:lang w:val="es-EC"/>
              </w:rPr>
              <w:t xml:space="preserve"> los proyectos presentados</w:t>
            </w:r>
            <w:r w:rsidR="00980856">
              <w:rPr>
                <w:lang w:val="es-EC"/>
              </w:rPr>
              <w:t xml:space="preserve"> bajo el PRRM</w:t>
            </w:r>
            <w:r>
              <w:rPr>
                <w:lang w:val="es-EC"/>
              </w:rPr>
              <w:t xml:space="preserve">, dando como resultado </w:t>
            </w:r>
            <w:r w:rsidR="00980856">
              <w:rPr>
                <w:lang w:val="es-EC"/>
              </w:rPr>
              <w:t xml:space="preserve">una colección de proyectos con una cobertura geográfica limitada y la fragmentación y duplicación de servicios ASH. </w:t>
            </w:r>
            <w:r>
              <w:rPr>
                <w:lang w:val="es-EC"/>
              </w:rPr>
              <w:t xml:space="preserve"> </w:t>
            </w:r>
          </w:p>
        </w:tc>
        <w:tc>
          <w:tcPr>
            <w:tcW w:w="1357" w:type="pct"/>
          </w:tcPr>
          <w:p w14:paraId="4E5E1E4D" w14:textId="1AE7BA70" w:rsidR="009344D5" w:rsidRPr="005D7725" w:rsidRDefault="009344D5" w:rsidP="00B866CB">
            <w:pPr>
              <w:cnfStyle w:val="000000100000" w:firstRow="0" w:lastRow="0" w:firstColumn="0" w:lastColumn="0" w:oddVBand="0" w:evenVBand="0" w:oddHBand="1" w:evenHBand="0" w:firstRowFirstColumn="0" w:firstRowLastColumn="0" w:lastRowFirstColumn="0" w:lastRowLastColumn="0"/>
              <w:rPr>
                <w:lang w:val="es-EC"/>
              </w:rPr>
            </w:pPr>
            <w:r w:rsidRPr="005D7725">
              <w:rPr>
                <w:lang w:val="es-EC"/>
              </w:rPr>
              <w:lastRenderedPageBreak/>
              <w:t xml:space="preserve">Los requerimientos de </w:t>
            </w:r>
            <w:r w:rsidR="0067585D">
              <w:rPr>
                <w:lang w:val="es-EC"/>
              </w:rPr>
              <w:t>ASH</w:t>
            </w:r>
            <w:r w:rsidRPr="005D7725">
              <w:rPr>
                <w:lang w:val="es-EC"/>
              </w:rPr>
              <w:t xml:space="preserve"> no est</w:t>
            </w:r>
            <w:r>
              <w:rPr>
                <w:lang w:val="es-EC"/>
              </w:rPr>
              <w:t xml:space="preserve">án adecuadamente reflejados en el plan de respuesta. </w:t>
            </w:r>
          </w:p>
          <w:p w14:paraId="0BBD5761" w14:textId="034F46C8" w:rsidR="009344D5" w:rsidRPr="005D7725"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5D7725">
              <w:rPr>
                <w:lang w:val="es-EC"/>
              </w:rPr>
              <w:t>Existe la necesidad de fortalecer la planificaci</w:t>
            </w:r>
            <w:r>
              <w:rPr>
                <w:lang w:val="es-EC"/>
              </w:rPr>
              <w:t xml:space="preserve">ón </w:t>
            </w:r>
            <w:r w:rsidR="00980856">
              <w:rPr>
                <w:lang w:val="es-EC"/>
              </w:rPr>
              <w:t xml:space="preserve">sectorial </w:t>
            </w:r>
            <w:r>
              <w:rPr>
                <w:lang w:val="es-EC"/>
              </w:rPr>
              <w:t xml:space="preserve">conjunta para maximizar la cobertura y la capacidad disponible que tiene el país a nivel interno. </w:t>
            </w:r>
          </w:p>
        </w:tc>
      </w:tr>
      <w:tr w:rsidR="009C7AAF" w:rsidRPr="005D7725" w14:paraId="46082C6A" w14:textId="77777777" w:rsidTr="004A1454">
        <w:tc>
          <w:tcPr>
            <w:cnfStyle w:val="001000000000" w:firstRow="0" w:lastRow="0" w:firstColumn="1" w:lastColumn="0" w:oddVBand="0" w:evenVBand="0" w:oddHBand="0" w:evenHBand="0" w:firstRowFirstColumn="0" w:firstRowLastColumn="0" w:lastRowFirstColumn="0" w:lastRowLastColumn="0"/>
            <w:tcW w:w="540" w:type="pct"/>
          </w:tcPr>
          <w:p w14:paraId="66EAEF65" w14:textId="77777777" w:rsidR="009344D5" w:rsidRPr="003210DB" w:rsidRDefault="009344D5" w:rsidP="003210DB">
            <w:pPr>
              <w:spacing w:after="0"/>
              <w:rPr>
                <w:color w:val="auto"/>
              </w:rPr>
            </w:pPr>
            <w:r w:rsidRPr="003210DB">
              <w:rPr>
                <w:color w:val="auto"/>
              </w:rPr>
              <w:t>Estándares</w:t>
            </w:r>
          </w:p>
        </w:tc>
        <w:tc>
          <w:tcPr>
            <w:tcW w:w="3103" w:type="pct"/>
          </w:tcPr>
          <w:p w14:paraId="5DEEE183" w14:textId="77777777" w:rsidR="009344D5" w:rsidRPr="000C4D0C"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0C4D0C">
              <w:rPr>
                <w:lang w:val="es-EC"/>
              </w:rPr>
              <w:t>Estándares básicos y actividades clave tienen que ser a</w:t>
            </w:r>
            <w:r>
              <w:rPr>
                <w:lang w:val="es-EC"/>
              </w:rPr>
              <w:t xml:space="preserve">ún definidas en el sector de </w:t>
            </w:r>
            <w:r w:rsidR="0067585D">
              <w:rPr>
                <w:lang w:val="es-EC"/>
              </w:rPr>
              <w:t>ASH</w:t>
            </w:r>
            <w:r>
              <w:rPr>
                <w:lang w:val="es-EC"/>
              </w:rPr>
              <w:t xml:space="preserve">. </w:t>
            </w:r>
          </w:p>
        </w:tc>
        <w:tc>
          <w:tcPr>
            <w:tcW w:w="1357" w:type="pct"/>
          </w:tcPr>
          <w:p w14:paraId="304E470B" w14:textId="48E26472" w:rsidR="009344D5" w:rsidRPr="005D7725"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5D7725">
              <w:rPr>
                <w:lang w:val="es-EC"/>
              </w:rPr>
              <w:t>Es necesario establecer indicadores m</w:t>
            </w:r>
            <w:r>
              <w:rPr>
                <w:lang w:val="es-EC"/>
              </w:rPr>
              <w:t xml:space="preserve">ínimos para la respuesta en las diferentes ubicaciones </w:t>
            </w:r>
            <w:r w:rsidR="00980856">
              <w:rPr>
                <w:lang w:val="es-EC"/>
              </w:rPr>
              <w:t>de intervención</w:t>
            </w:r>
            <w:r>
              <w:rPr>
                <w:lang w:val="es-EC"/>
              </w:rPr>
              <w:t xml:space="preserve">. </w:t>
            </w:r>
          </w:p>
        </w:tc>
      </w:tr>
      <w:tr w:rsidR="009C7AAF" w:rsidRPr="005D7725" w14:paraId="459DFD7C" w14:textId="77777777" w:rsidTr="004A1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429CB9EC" w14:textId="77777777" w:rsidR="009344D5" w:rsidRPr="003210DB" w:rsidRDefault="009344D5" w:rsidP="003210DB">
            <w:pPr>
              <w:spacing w:after="0"/>
              <w:rPr>
                <w:color w:val="auto"/>
              </w:rPr>
            </w:pPr>
            <w:r w:rsidRPr="003210DB">
              <w:rPr>
                <w:color w:val="auto"/>
              </w:rPr>
              <w:t>Movilización de recursos</w:t>
            </w:r>
          </w:p>
        </w:tc>
        <w:tc>
          <w:tcPr>
            <w:tcW w:w="3103" w:type="pct"/>
          </w:tcPr>
          <w:p w14:paraId="5053FEB4" w14:textId="1A8FBF74" w:rsidR="004C79A6" w:rsidRPr="00B667D3" w:rsidRDefault="009344D5" w:rsidP="00B866CB">
            <w:pPr>
              <w:cnfStyle w:val="000000100000" w:firstRow="0" w:lastRow="0" w:firstColumn="0" w:lastColumn="0" w:oddVBand="0" w:evenVBand="0" w:oddHBand="1" w:evenHBand="0" w:firstRowFirstColumn="0" w:firstRowLastColumn="0" w:lastRowFirstColumn="0" w:lastRowLastColumn="0"/>
              <w:rPr>
                <w:lang w:val="es-EC"/>
              </w:rPr>
            </w:pPr>
            <w:r w:rsidRPr="00B667D3">
              <w:rPr>
                <w:lang w:val="es-EC"/>
              </w:rPr>
              <w:t xml:space="preserve">Muchos participantes resaltaron las dificultades para </w:t>
            </w:r>
            <w:r>
              <w:rPr>
                <w:lang w:val="es-EC"/>
              </w:rPr>
              <w:t>levanta</w:t>
            </w:r>
            <w:r w:rsidRPr="00B667D3">
              <w:rPr>
                <w:lang w:val="es-EC"/>
              </w:rPr>
              <w:t xml:space="preserve">r fondos por la falta de </w:t>
            </w:r>
            <w:r w:rsidR="00977A5D">
              <w:rPr>
                <w:lang w:val="es-EC"/>
              </w:rPr>
              <w:t xml:space="preserve">un </w:t>
            </w:r>
            <w:r w:rsidRPr="00B667D3">
              <w:rPr>
                <w:lang w:val="es-EC"/>
              </w:rPr>
              <w:t>planificaci</w:t>
            </w:r>
            <w:r>
              <w:rPr>
                <w:lang w:val="es-EC"/>
              </w:rPr>
              <w:t>ón y llamamiento conjunto.</w:t>
            </w:r>
            <w:r w:rsidR="00B866CB">
              <w:rPr>
                <w:lang w:val="es-EC"/>
              </w:rPr>
              <w:t xml:space="preserve"> </w:t>
            </w:r>
            <w:r w:rsidRPr="00B667D3">
              <w:rPr>
                <w:lang w:val="es-EC"/>
              </w:rPr>
              <w:t>De hecho, muchos participantes afirmaron haber teni</w:t>
            </w:r>
            <w:r>
              <w:rPr>
                <w:lang w:val="es-EC"/>
              </w:rPr>
              <w:t xml:space="preserve">do dificultades para movilizar recursos de sus propios donantes de forma individual y que un plan </w:t>
            </w:r>
            <w:r w:rsidR="00977A5D">
              <w:rPr>
                <w:lang w:val="es-EC"/>
              </w:rPr>
              <w:t xml:space="preserve">de acción </w:t>
            </w:r>
            <w:r>
              <w:rPr>
                <w:lang w:val="es-EC"/>
              </w:rPr>
              <w:t>definido de forma conjunta facilita</w:t>
            </w:r>
            <w:r w:rsidR="004C79A6">
              <w:rPr>
                <w:lang w:val="es-EC"/>
              </w:rPr>
              <w:t>ra</w:t>
            </w:r>
            <w:r>
              <w:rPr>
                <w:lang w:val="es-EC"/>
              </w:rPr>
              <w:t xml:space="preserve"> enormemente la movilización de fondos. </w:t>
            </w:r>
          </w:p>
          <w:p w14:paraId="75B5786E" w14:textId="781E40B0" w:rsidR="004C79A6" w:rsidRPr="00B667D3" w:rsidRDefault="004C79A6"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5E5B9A">
              <w:rPr>
                <w:lang w:val="es-EC"/>
              </w:rPr>
              <w:t>Esta situación, junto con el proceso de planificaci</w:t>
            </w:r>
            <w:r>
              <w:rPr>
                <w:lang w:val="es-EC"/>
              </w:rPr>
              <w:t xml:space="preserve">ón estratégica, ha resultado en la fragmentación o actividades parciales, en la presencia de múltiples actores potenciales de ASH en las zonas fronterizas y en una escasez de actores que estén presentes en otros puntos de tránsito al interior del país. </w:t>
            </w:r>
          </w:p>
        </w:tc>
        <w:tc>
          <w:tcPr>
            <w:tcW w:w="1357" w:type="pct"/>
          </w:tcPr>
          <w:p w14:paraId="4377F33E" w14:textId="17B08DE6" w:rsidR="009344D5" w:rsidRPr="00B866CB" w:rsidRDefault="009344D5" w:rsidP="00B866CB">
            <w:pPr>
              <w:cnfStyle w:val="000000100000" w:firstRow="0" w:lastRow="0" w:firstColumn="0" w:lastColumn="0" w:oddVBand="0" w:evenVBand="0" w:oddHBand="1" w:evenHBand="0" w:firstRowFirstColumn="0" w:firstRowLastColumn="0" w:lastRowFirstColumn="0" w:lastRowLastColumn="0"/>
              <w:rPr>
                <w:lang w:val="es-EC"/>
              </w:rPr>
            </w:pPr>
            <w:r w:rsidRPr="005D7725">
              <w:rPr>
                <w:lang w:val="es-EC"/>
              </w:rPr>
              <w:t>Hay una necesidad de desarrollar planes de acci</w:t>
            </w:r>
            <w:r>
              <w:rPr>
                <w:lang w:val="es-EC"/>
              </w:rPr>
              <w:t xml:space="preserve">ón </w:t>
            </w:r>
            <w:r w:rsidR="00977A5D">
              <w:rPr>
                <w:lang w:val="es-EC"/>
              </w:rPr>
              <w:t xml:space="preserve">conjuntos </w:t>
            </w:r>
            <w:r>
              <w:rPr>
                <w:lang w:val="es-EC"/>
              </w:rPr>
              <w:t xml:space="preserve">y proyectos comunes entre aliados sectoriales. </w:t>
            </w:r>
          </w:p>
          <w:p w14:paraId="0F40C9E7" w14:textId="6B407257" w:rsidR="009344D5" w:rsidRPr="005D7725" w:rsidRDefault="009344D5" w:rsidP="00B866CB">
            <w:pPr>
              <w:cnfStyle w:val="000000100000" w:firstRow="0" w:lastRow="0" w:firstColumn="0" w:lastColumn="0" w:oddVBand="0" w:evenVBand="0" w:oddHBand="1" w:evenHBand="0" w:firstRowFirstColumn="0" w:firstRowLastColumn="0" w:lastRowFirstColumn="0" w:lastRowLastColumn="0"/>
              <w:rPr>
                <w:lang w:val="es-EC"/>
              </w:rPr>
            </w:pPr>
            <w:r w:rsidRPr="005D7725">
              <w:rPr>
                <w:lang w:val="es-EC"/>
              </w:rPr>
              <w:t xml:space="preserve">Hay que realizar estrategias sectoriales de incidencia conjunta sobre las necesidades de </w:t>
            </w:r>
            <w:r w:rsidR="0067585D">
              <w:rPr>
                <w:lang w:val="es-EC"/>
              </w:rPr>
              <w:t>ASH</w:t>
            </w:r>
            <w:r w:rsidRPr="005D7725">
              <w:rPr>
                <w:lang w:val="es-EC"/>
              </w:rPr>
              <w:t xml:space="preserve">. </w:t>
            </w:r>
          </w:p>
          <w:p w14:paraId="438E4FF3" w14:textId="6E395271" w:rsidR="009344D5" w:rsidRPr="005D7725"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5D7725">
              <w:rPr>
                <w:lang w:val="es-EC"/>
              </w:rPr>
              <w:t xml:space="preserve">Se necesita una mayor visibilidad </w:t>
            </w:r>
            <w:r w:rsidR="001A7E78">
              <w:rPr>
                <w:lang w:val="es-EC"/>
              </w:rPr>
              <w:t xml:space="preserve">de </w:t>
            </w:r>
            <w:r w:rsidR="00EF172D">
              <w:rPr>
                <w:lang w:val="es-EC"/>
              </w:rPr>
              <w:t>las necesidades</w:t>
            </w:r>
            <w:r w:rsidR="001A7E78">
              <w:rPr>
                <w:lang w:val="es-EC"/>
              </w:rPr>
              <w:t xml:space="preserve"> ASH y </w:t>
            </w:r>
            <w:r w:rsidRPr="005D7725">
              <w:rPr>
                <w:lang w:val="es-EC"/>
              </w:rPr>
              <w:t xml:space="preserve">de </w:t>
            </w:r>
            <w:r w:rsidR="001A7E78">
              <w:rPr>
                <w:lang w:val="es-EC"/>
              </w:rPr>
              <w:t xml:space="preserve">los </w:t>
            </w:r>
            <w:r w:rsidR="0020386E" w:rsidRPr="005D7725">
              <w:rPr>
                <w:lang w:val="es-EC"/>
              </w:rPr>
              <w:t>actores</w:t>
            </w:r>
            <w:r w:rsidRPr="005D7725">
              <w:rPr>
                <w:lang w:val="es-EC"/>
              </w:rPr>
              <w:t xml:space="preserve"> que no pertenezcan a las Naciones Unidas en los productos de la Plataforma</w:t>
            </w:r>
            <w:r w:rsidR="004C79A6">
              <w:rPr>
                <w:lang w:val="es-EC"/>
              </w:rPr>
              <w:t xml:space="preserve"> </w:t>
            </w:r>
          </w:p>
        </w:tc>
      </w:tr>
      <w:tr w:rsidR="009C7AAF" w:rsidRPr="00F23187" w14:paraId="0B2AAD0E" w14:textId="77777777" w:rsidTr="004A1454">
        <w:tc>
          <w:tcPr>
            <w:cnfStyle w:val="001000000000" w:firstRow="0" w:lastRow="0" w:firstColumn="1" w:lastColumn="0" w:oddVBand="0" w:evenVBand="0" w:oddHBand="0" w:evenHBand="0" w:firstRowFirstColumn="0" w:firstRowLastColumn="0" w:lastRowFirstColumn="0" w:lastRowLastColumn="0"/>
            <w:tcW w:w="540" w:type="pct"/>
          </w:tcPr>
          <w:p w14:paraId="59126094" w14:textId="77777777" w:rsidR="009344D5" w:rsidRPr="003210DB" w:rsidRDefault="009344D5" w:rsidP="003210DB">
            <w:pPr>
              <w:spacing w:after="0"/>
              <w:rPr>
                <w:color w:val="auto"/>
              </w:rPr>
            </w:pPr>
            <w:r w:rsidRPr="003210DB">
              <w:rPr>
                <w:color w:val="auto"/>
              </w:rPr>
              <w:t>Monitoreo de la respuesta</w:t>
            </w:r>
          </w:p>
        </w:tc>
        <w:tc>
          <w:tcPr>
            <w:tcW w:w="3103" w:type="pct"/>
          </w:tcPr>
          <w:p w14:paraId="4963206C" w14:textId="226F5FE1" w:rsidR="009344D5" w:rsidRPr="00C74592" w:rsidRDefault="009344D5" w:rsidP="00B866CB">
            <w:pPr>
              <w:cnfStyle w:val="000000000000" w:firstRow="0" w:lastRow="0" w:firstColumn="0" w:lastColumn="0" w:oddVBand="0" w:evenVBand="0" w:oddHBand="0" w:evenHBand="0" w:firstRowFirstColumn="0" w:firstRowLastColumn="0" w:lastRowFirstColumn="0" w:lastRowLastColumn="0"/>
              <w:rPr>
                <w:lang w:val="es-EC"/>
              </w:rPr>
            </w:pPr>
            <w:r w:rsidRPr="00C74592">
              <w:rPr>
                <w:lang w:val="es-EC"/>
              </w:rPr>
              <w:t>Existen múltiples mecanismos que pretenden hacer seguimiento de las actividades</w:t>
            </w:r>
            <w:r w:rsidR="004C79A6">
              <w:rPr>
                <w:lang w:val="es-EC"/>
              </w:rPr>
              <w:t xml:space="preserve"> ASH</w:t>
            </w:r>
            <w:r w:rsidRPr="00C74592">
              <w:rPr>
                <w:lang w:val="es-EC"/>
              </w:rPr>
              <w:t xml:space="preserve">, lo que refleja una falta </w:t>
            </w:r>
            <w:r>
              <w:rPr>
                <w:lang w:val="es-EC"/>
              </w:rPr>
              <w:t xml:space="preserve">de liderazgo claro dentro de las estructuras de coordinación. </w:t>
            </w:r>
          </w:p>
          <w:p w14:paraId="706BFAD3" w14:textId="25BE0059" w:rsidR="009344D5" w:rsidRPr="00067CED" w:rsidRDefault="009344D5" w:rsidP="00B866CB">
            <w:pPr>
              <w:cnfStyle w:val="000000000000" w:firstRow="0" w:lastRow="0" w:firstColumn="0" w:lastColumn="0" w:oddVBand="0" w:evenVBand="0" w:oddHBand="0" w:evenHBand="0" w:firstRowFirstColumn="0" w:firstRowLastColumn="0" w:lastRowFirstColumn="0" w:lastRowLastColumn="0"/>
              <w:rPr>
                <w:lang w:val="es-EC"/>
              </w:rPr>
            </w:pPr>
            <w:proofErr w:type="spellStart"/>
            <w:r w:rsidRPr="00067CED">
              <w:rPr>
                <w:lang w:val="es-EC"/>
              </w:rPr>
              <w:t>ActivityInfo</w:t>
            </w:r>
            <w:proofErr w:type="spellEnd"/>
            <w:r w:rsidRPr="00067CED">
              <w:rPr>
                <w:lang w:val="es-EC"/>
              </w:rPr>
              <w:t xml:space="preserve"> se ha presentado a nivel regional, sin embargo, una revisi</w:t>
            </w:r>
            <w:r>
              <w:rPr>
                <w:lang w:val="es-EC"/>
              </w:rPr>
              <w:t xml:space="preserve">ón de los datos refleja que solo las agencias de Naciones Unidas lo utilizan. Adicionalmente, algunos participantes destacaron una mala alineación entre los indicadores y las actividades relacionadas con </w:t>
            </w:r>
            <w:r w:rsidR="0067585D">
              <w:rPr>
                <w:lang w:val="es-EC"/>
              </w:rPr>
              <w:t>ASH</w:t>
            </w:r>
            <w:r>
              <w:rPr>
                <w:lang w:val="es-EC"/>
              </w:rPr>
              <w:t xml:space="preserve"> dentro del sistema</w:t>
            </w:r>
            <w:r w:rsidR="004C79A6">
              <w:rPr>
                <w:lang w:val="es-EC"/>
              </w:rPr>
              <w:t xml:space="preserve">. </w:t>
            </w:r>
          </w:p>
          <w:p w14:paraId="185EFF47" w14:textId="2F0A4777" w:rsidR="009344D5" w:rsidRPr="006E0F47" w:rsidRDefault="009344D5" w:rsidP="00B866CB">
            <w:pPr>
              <w:cnfStyle w:val="000000000000" w:firstRow="0" w:lastRow="0" w:firstColumn="0" w:lastColumn="0" w:oddVBand="0" w:evenVBand="0" w:oddHBand="0" w:evenHBand="0" w:firstRowFirstColumn="0" w:firstRowLastColumn="0" w:lastRowFirstColumn="0" w:lastRowLastColumn="0"/>
              <w:rPr>
                <w:lang w:val="es-EC"/>
              </w:rPr>
            </w:pPr>
            <w:r w:rsidRPr="006E0F47">
              <w:rPr>
                <w:lang w:val="es-EC"/>
              </w:rPr>
              <w:t xml:space="preserve">La Plataforma también ha dado a conocer el </w:t>
            </w:r>
            <w:r>
              <w:rPr>
                <w:lang w:val="es-EC"/>
              </w:rPr>
              <w:t xml:space="preserve">modelo 3W a nivel nacional, sin embargo, </w:t>
            </w:r>
            <w:r w:rsidR="004C79A6">
              <w:rPr>
                <w:lang w:val="es-EC"/>
              </w:rPr>
              <w:t xml:space="preserve">no se ha </w:t>
            </w:r>
            <w:r w:rsidR="004A1454">
              <w:rPr>
                <w:lang w:val="es-EC"/>
              </w:rPr>
              <w:t>actualizado con frecuencia regular</w:t>
            </w:r>
            <w:r w:rsidR="004C79A6">
              <w:rPr>
                <w:lang w:val="es-EC"/>
              </w:rPr>
              <w:t xml:space="preserve">. </w:t>
            </w:r>
          </w:p>
          <w:p w14:paraId="73544CB2" w14:textId="3D6C4A99" w:rsidR="009344D5" w:rsidRPr="006E0F47" w:rsidRDefault="009344D5" w:rsidP="00B866CB">
            <w:pPr>
              <w:cnfStyle w:val="000000000000" w:firstRow="0" w:lastRow="0" w:firstColumn="0" w:lastColumn="0" w:oddVBand="0" w:evenVBand="0" w:oddHBand="0" w:evenHBand="0" w:firstRowFirstColumn="0" w:firstRowLastColumn="0" w:lastRowFirstColumn="0" w:lastRowLastColumn="0"/>
              <w:rPr>
                <w:lang w:val="es-EC"/>
              </w:rPr>
            </w:pPr>
            <w:r w:rsidRPr="006E0F47">
              <w:rPr>
                <w:lang w:val="es-EC"/>
              </w:rPr>
              <w:t>Finalmente, UNICEF también ha dado a conocer las 5W espec</w:t>
            </w:r>
            <w:r>
              <w:rPr>
                <w:lang w:val="es-EC"/>
              </w:rPr>
              <w:t xml:space="preserve">íficas para </w:t>
            </w:r>
            <w:r w:rsidR="0067585D">
              <w:rPr>
                <w:lang w:val="es-EC"/>
              </w:rPr>
              <w:t>ASH</w:t>
            </w:r>
            <w:r>
              <w:rPr>
                <w:lang w:val="es-EC"/>
              </w:rPr>
              <w:t xml:space="preserve"> a nivel local en las zonas fronterizas. Aunque esto ha sido percibido </w:t>
            </w:r>
            <w:r w:rsidR="002B2E59">
              <w:rPr>
                <w:lang w:val="es-EC"/>
              </w:rPr>
              <w:t xml:space="preserve">como lo </w:t>
            </w:r>
            <w:r w:rsidR="0020386E">
              <w:rPr>
                <w:lang w:val="es-EC"/>
              </w:rPr>
              <w:t>más</w:t>
            </w:r>
            <w:r w:rsidR="002B2E59">
              <w:rPr>
                <w:lang w:val="es-EC"/>
              </w:rPr>
              <w:t xml:space="preserve"> completo de los sistemas,</w:t>
            </w:r>
            <w:r>
              <w:rPr>
                <w:lang w:val="es-EC"/>
              </w:rPr>
              <w:t xml:space="preserve"> ha sido difícil para UNICEF mantenerlo por la falta de </w:t>
            </w:r>
            <w:r w:rsidR="009C7AAF">
              <w:rPr>
                <w:lang w:val="es-EC"/>
              </w:rPr>
              <w:t>mandato</w:t>
            </w:r>
            <w:r w:rsidR="001A7E78">
              <w:rPr>
                <w:lang w:val="es-EC"/>
              </w:rPr>
              <w:t>, y quede a ver los sistemas a definir dentro del Sector WAN</w:t>
            </w:r>
            <w:r w:rsidR="004C79A6">
              <w:rPr>
                <w:lang w:val="es-EC"/>
              </w:rPr>
              <w:t xml:space="preserve">. </w:t>
            </w:r>
            <w:r w:rsidR="009C7AAF">
              <w:rPr>
                <w:lang w:val="es-EC"/>
              </w:rPr>
              <w:t xml:space="preserve"> </w:t>
            </w:r>
          </w:p>
          <w:p w14:paraId="040F3F21" w14:textId="7E76ABBE" w:rsidR="009344D5" w:rsidRPr="00266DFC"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266DFC">
              <w:rPr>
                <w:lang w:val="es-EC"/>
              </w:rPr>
              <w:t xml:space="preserve">Adicionalmente, otros retos </w:t>
            </w:r>
            <w:r w:rsidR="001A7E78">
              <w:rPr>
                <w:lang w:val="es-EC"/>
              </w:rPr>
              <w:t>son</w:t>
            </w:r>
            <w:r>
              <w:rPr>
                <w:lang w:val="es-EC"/>
              </w:rPr>
              <w:t xml:space="preserve"> relacionados a la falta de indicadores claros para la respuesta</w:t>
            </w:r>
            <w:r w:rsidR="009C7AAF">
              <w:rPr>
                <w:lang w:val="es-EC"/>
              </w:rPr>
              <w:t xml:space="preserve"> </w:t>
            </w:r>
            <w:r w:rsidR="004C79A6">
              <w:rPr>
                <w:lang w:val="es-EC"/>
              </w:rPr>
              <w:t xml:space="preserve">ASH </w:t>
            </w:r>
            <w:r w:rsidR="009C7AAF">
              <w:rPr>
                <w:lang w:val="es-EC"/>
              </w:rPr>
              <w:t xml:space="preserve">vinculados al </w:t>
            </w:r>
            <w:r w:rsidR="00385FDF">
              <w:rPr>
                <w:lang w:val="es-EC"/>
              </w:rPr>
              <w:t>PR</w:t>
            </w:r>
            <w:r w:rsidR="004C79A6">
              <w:rPr>
                <w:lang w:val="es-EC"/>
              </w:rPr>
              <w:t>R</w:t>
            </w:r>
            <w:r w:rsidR="00385FDF">
              <w:rPr>
                <w:lang w:val="es-EC"/>
              </w:rPr>
              <w:t>M</w:t>
            </w:r>
            <w:r w:rsidR="009C7AAF">
              <w:rPr>
                <w:lang w:val="es-EC"/>
              </w:rPr>
              <w:t xml:space="preserve"> y </w:t>
            </w:r>
            <w:proofErr w:type="spellStart"/>
            <w:r w:rsidR="009C7AAF">
              <w:rPr>
                <w:lang w:val="es-EC"/>
              </w:rPr>
              <w:t>ActivityInfo</w:t>
            </w:r>
            <w:proofErr w:type="spellEnd"/>
            <w:r>
              <w:rPr>
                <w:lang w:val="es-EC"/>
              </w:rPr>
              <w:t>.</w:t>
            </w:r>
          </w:p>
        </w:tc>
        <w:tc>
          <w:tcPr>
            <w:tcW w:w="1357" w:type="pct"/>
          </w:tcPr>
          <w:p w14:paraId="0283C344" w14:textId="086F9498" w:rsidR="009344D5" w:rsidRPr="00F23187" w:rsidRDefault="004A1454" w:rsidP="00B866CB">
            <w:pPr>
              <w:cnfStyle w:val="000000000000" w:firstRow="0" w:lastRow="0" w:firstColumn="0" w:lastColumn="0" w:oddVBand="0" w:evenVBand="0" w:oddHBand="0" w:evenHBand="0" w:firstRowFirstColumn="0" w:firstRowLastColumn="0" w:lastRowFirstColumn="0" w:lastRowLastColumn="0"/>
              <w:rPr>
                <w:lang w:val="es-EC"/>
              </w:rPr>
            </w:pPr>
            <w:r>
              <w:rPr>
                <w:lang w:val="es-EC"/>
              </w:rPr>
              <w:t>Se hace f</w:t>
            </w:r>
            <w:r w:rsidR="009344D5" w:rsidRPr="00F23187">
              <w:rPr>
                <w:lang w:val="es-EC"/>
              </w:rPr>
              <w:t xml:space="preserve">alta </w:t>
            </w:r>
            <w:r w:rsidR="009344D5">
              <w:rPr>
                <w:lang w:val="es-EC"/>
              </w:rPr>
              <w:t>una perspectiva general de</w:t>
            </w:r>
            <w:r w:rsidR="009344D5" w:rsidRPr="00F23187">
              <w:rPr>
                <w:lang w:val="es-EC"/>
              </w:rPr>
              <w:t xml:space="preserve"> actividades planeadas y en ejecuci</w:t>
            </w:r>
            <w:r w:rsidR="009344D5">
              <w:rPr>
                <w:lang w:val="es-EC"/>
              </w:rPr>
              <w:t>ón entre los actores</w:t>
            </w:r>
            <w:r w:rsidR="004C79A6">
              <w:rPr>
                <w:lang w:val="es-EC"/>
              </w:rPr>
              <w:t xml:space="preserve"> ASH</w:t>
            </w:r>
            <w:r w:rsidR="009344D5">
              <w:rPr>
                <w:lang w:val="es-EC"/>
              </w:rPr>
              <w:t>.</w:t>
            </w:r>
          </w:p>
          <w:p w14:paraId="177F102E" w14:textId="1982B8CB" w:rsidR="009344D5" w:rsidRPr="00F23187" w:rsidRDefault="004A1454" w:rsidP="00B866CB">
            <w:pPr>
              <w:cnfStyle w:val="000000000000" w:firstRow="0" w:lastRow="0" w:firstColumn="0" w:lastColumn="0" w:oddVBand="0" w:evenVBand="0" w:oddHBand="0" w:evenHBand="0" w:firstRowFirstColumn="0" w:firstRowLastColumn="0" w:lastRowFirstColumn="0" w:lastRowLastColumn="0"/>
              <w:rPr>
                <w:lang w:val="es-EC"/>
              </w:rPr>
            </w:pPr>
            <w:r>
              <w:rPr>
                <w:lang w:val="es-EC"/>
              </w:rPr>
              <w:t>Es necesario c</w:t>
            </w:r>
            <w:r w:rsidR="009344D5">
              <w:rPr>
                <w:lang w:val="es-EC"/>
              </w:rPr>
              <w:t>lari</w:t>
            </w:r>
            <w:r>
              <w:rPr>
                <w:lang w:val="es-EC"/>
              </w:rPr>
              <w:t xml:space="preserve">ficar </w:t>
            </w:r>
            <w:r w:rsidR="009344D5">
              <w:rPr>
                <w:lang w:val="es-EC"/>
              </w:rPr>
              <w:t xml:space="preserve">el marco de respuesta </w:t>
            </w:r>
            <w:r>
              <w:rPr>
                <w:lang w:val="es-EC"/>
              </w:rPr>
              <w:t xml:space="preserve">WAN/ASH </w:t>
            </w:r>
            <w:r w:rsidR="009344D5">
              <w:rPr>
                <w:lang w:val="es-EC"/>
              </w:rPr>
              <w:t>para guiar el marco de monitoreo.</w:t>
            </w:r>
          </w:p>
          <w:p w14:paraId="009C6711" w14:textId="402E0C40" w:rsidR="009344D5" w:rsidRPr="00F23187" w:rsidRDefault="004A1454" w:rsidP="003210DB">
            <w:pPr>
              <w:spacing w:after="0"/>
              <w:cnfStyle w:val="000000000000" w:firstRow="0" w:lastRow="0" w:firstColumn="0" w:lastColumn="0" w:oddVBand="0" w:evenVBand="0" w:oddHBand="0" w:evenHBand="0" w:firstRowFirstColumn="0" w:firstRowLastColumn="0" w:lastRowFirstColumn="0" w:lastRowLastColumn="0"/>
              <w:rPr>
                <w:lang w:val="es-EC"/>
              </w:rPr>
            </w:pPr>
            <w:r>
              <w:rPr>
                <w:lang w:val="es-EC"/>
              </w:rPr>
              <w:t xml:space="preserve">Es necesario clarificar el </w:t>
            </w:r>
            <w:r w:rsidR="009344D5" w:rsidRPr="00F23187">
              <w:rPr>
                <w:lang w:val="es-EC"/>
              </w:rPr>
              <w:t xml:space="preserve">liderazgo para el seguimiento de la respuesta de </w:t>
            </w:r>
            <w:r w:rsidR="0067585D">
              <w:rPr>
                <w:lang w:val="es-EC"/>
              </w:rPr>
              <w:t>ASH</w:t>
            </w:r>
            <w:r>
              <w:rPr>
                <w:lang w:val="es-EC"/>
              </w:rPr>
              <w:t xml:space="preserve"> bajo el grupo WAN</w:t>
            </w:r>
            <w:r w:rsidR="009344D5">
              <w:rPr>
                <w:lang w:val="es-EC"/>
              </w:rPr>
              <w:t>.</w:t>
            </w:r>
          </w:p>
        </w:tc>
      </w:tr>
      <w:tr w:rsidR="009C7AAF" w:rsidRPr="00F23187" w14:paraId="39AA6CD5" w14:textId="77777777" w:rsidTr="004A1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7F3D9633" w14:textId="77777777" w:rsidR="009344D5" w:rsidRPr="003210DB" w:rsidRDefault="009344D5" w:rsidP="003210DB">
            <w:pPr>
              <w:spacing w:after="0"/>
              <w:rPr>
                <w:color w:val="auto"/>
              </w:rPr>
            </w:pPr>
            <w:r w:rsidRPr="003210DB">
              <w:rPr>
                <w:color w:val="auto"/>
              </w:rPr>
              <w:t>Reportes</w:t>
            </w:r>
          </w:p>
        </w:tc>
        <w:tc>
          <w:tcPr>
            <w:tcW w:w="3103" w:type="pct"/>
          </w:tcPr>
          <w:p w14:paraId="2C8A8BF2" w14:textId="4C02E813" w:rsidR="009344D5" w:rsidRPr="00666CF2" w:rsidRDefault="009344D5" w:rsidP="004A1454">
            <w:pPr>
              <w:cnfStyle w:val="000000100000" w:firstRow="0" w:lastRow="0" w:firstColumn="0" w:lastColumn="0" w:oddVBand="0" w:evenVBand="0" w:oddHBand="1" w:evenHBand="0" w:firstRowFirstColumn="0" w:firstRowLastColumn="0" w:lastRowFirstColumn="0" w:lastRowLastColumn="0"/>
              <w:rPr>
                <w:lang w:val="es-EC"/>
              </w:rPr>
            </w:pPr>
            <w:r w:rsidRPr="00666CF2">
              <w:rPr>
                <w:lang w:val="es-EC"/>
              </w:rPr>
              <w:t xml:space="preserve">Muchos participantes </w:t>
            </w:r>
            <w:r w:rsidR="004A1454">
              <w:rPr>
                <w:lang w:val="es-EC"/>
              </w:rPr>
              <w:t xml:space="preserve">no tenían claro como integrarse en los </w:t>
            </w:r>
            <w:proofErr w:type="spellStart"/>
            <w:r w:rsidR="004A1454">
              <w:rPr>
                <w:lang w:val="es-EC"/>
              </w:rPr>
              <w:t>SitReps</w:t>
            </w:r>
            <w:proofErr w:type="spellEnd"/>
            <w:r w:rsidR="004A1454">
              <w:rPr>
                <w:lang w:val="es-EC"/>
              </w:rPr>
              <w:t xml:space="preserve"> de la respuesta para la visibilidad de su organización y la coordinación de sus actividades planificadas. </w:t>
            </w:r>
          </w:p>
        </w:tc>
        <w:tc>
          <w:tcPr>
            <w:tcW w:w="1357" w:type="pct"/>
          </w:tcPr>
          <w:p w14:paraId="5A278872" w14:textId="31B34F9B" w:rsidR="009344D5" w:rsidRPr="00F23187"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F23187">
              <w:rPr>
                <w:lang w:val="es-EC"/>
              </w:rPr>
              <w:t>Es necesario solucionar problemas relacionados con las estructuras de coordinaci</w:t>
            </w:r>
            <w:r>
              <w:rPr>
                <w:lang w:val="es-EC"/>
              </w:rPr>
              <w:t>ón</w:t>
            </w:r>
            <w:r w:rsidR="009A54BF">
              <w:rPr>
                <w:lang w:val="es-EC"/>
              </w:rPr>
              <w:t>, el manejo de información</w:t>
            </w:r>
            <w:r>
              <w:rPr>
                <w:lang w:val="es-EC"/>
              </w:rPr>
              <w:t xml:space="preserve"> y en el monitoreo de la respuesta para asegurar una adecuada visibilidad de las organizaciones que participan de la respuesta. </w:t>
            </w:r>
          </w:p>
        </w:tc>
      </w:tr>
    </w:tbl>
    <w:p w14:paraId="1A5BBD3D" w14:textId="44F6F4DC" w:rsidR="009510C5" w:rsidRPr="002E208A" w:rsidRDefault="009510C5" w:rsidP="003210DB">
      <w:pPr>
        <w:rPr>
          <w:i/>
          <w:iCs/>
          <w:color w:val="44546A"/>
          <w:sz w:val="18"/>
          <w:szCs w:val="18"/>
        </w:rPr>
      </w:pPr>
      <w:bookmarkStart w:id="299" w:name="_Toc11064424"/>
      <w:bookmarkStart w:id="300" w:name="_Toc11340916"/>
      <w:bookmarkStart w:id="301" w:name="_Toc13052166"/>
      <w:bookmarkStart w:id="302" w:name="_Toc14764440"/>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24</w:t>
      </w:r>
      <w:r w:rsidR="00C01690" w:rsidRPr="002E208A">
        <w:rPr>
          <w:i/>
          <w:iCs/>
          <w:color w:val="44546A"/>
          <w:sz w:val="18"/>
          <w:szCs w:val="18"/>
        </w:rPr>
        <w:fldChar w:fldCharType="end"/>
      </w:r>
      <w:r w:rsidRPr="002E208A">
        <w:rPr>
          <w:i/>
          <w:iCs/>
          <w:color w:val="44546A"/>
          <w:sz w:val="18"/>
          <w:szCs w:val="18"/>
        </w:rPr>
        <w:t xml:space="preserve">: Percepciones de </w:t>
      </w:r>
      <w:r w:rsidR="0020386E" w:rsidRPr="002E208A">
        <w:rPr>
          <w:i/>
          <w:iCs/>
          <w:color w:val="44546A"/>
          <w:sz w:val="18"/>
          <w:szCs w:val="18"/>
        </w:rPr>
        <w:t>coordinación</w:t>
      </w:r>
      <w:r w:rsidRPr="002E208A">
        <w:rPr>
          <w:i/>
          <w:iCs/>
          <w:color w:val="44546A"/>
          <w:sz w:val="18"/>
          <w:szCs w:val="18"/>
        </w:rPr>
        <w:t xml:space="preserve"> al nivel nacional</w:t>
      </w:r>
      <w:bookmarkEnd w:id="299"/>
      <w:bookmarkEnd w:id="300"/>
      <w:bookmarkEnd w:id="301"/>
      <w:bookmarkEnd w:id="302"/>
    </w:p>
    <w:p w14:paraId="4C778A14" w14:textId="77777777" w:rsidR="009344D5" w:rsidRPr="00911AAA" w:rsidRDefault="009344D5" w:rsidP="00911AAA">
      <w:pPr>
        <w:spacing w:before="120" w:after="0"/>
        <w:rPr>
          <w:b/>
          <w:bCs/>
        </w:rPr>
      </w:pPr>
      <w:r w:rsidRPr="00911AAA">
        <w:rPr>
          <w:b/>
          <w:bCs/>
        </w:rPr>
        <w:lastRenderedPageBreak/>
        <w:t xml:space="preserve">Nivel local (pasos fronterizos) </w:t>
      </w:r>
    </w:p>
    <w:tbl>
      <w:tblPr>
        <w:tblStyle w:val="GridTable4-Accent31"/>
        <w:tblW w:w="5000" w:type="pct"/>
        <w:tblLook w:val="04A0" w:firstRow="1" w:lastRow="0" w:firstColumn="1" w:lastColumn="0" w:noHBand="0" w:noVBand="1"/>
      </w:tblPr>
      <w:tblGrid>
        <w:gridCol w:w="1949"/>
        <w:gridCol w:w="7727"/>
        <w:gridCol w:w="4714"/>
      </w:tblGrid>
      <w:tr w:rsidR="009344D5" w:rsidRPr="00F12D74" w14:paraId="13AFE945"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20F8EE98" w14:textId="77777777" w:rsidR="009344D5" w:rsidRPr="00F12D74" w:rsidRDefault="009344D5" w:rsidP="003210DB">
            <w:pPr>
              <w:spacing w:after="0"/>
            </w:pPr>
            <w:r w:rsidRPr="00F12D74">
              <w:t>Temática</w:t>
            </w:r>
          </w:p>
        </w:tc>
        <w:tc>
          <w:tcPr>
            <w:tcW w:w="2685" w:type="pct"/>
          </w:tcPr>
          <w:p w14:paraId="08E60215"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rsidRPr="00F12D74">
              <w:t>Descripción</w:t>
            </w:r>
          </w:p>
        </w:tc>
        <w:tc>
          <w:tcPr>
            <w:tcW w:w="1638" w:type="pct"/>
          </w:tcPr>
          <w:p w14:paraId="7AEA9054"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t>Temas/problemas</w:t>
            </w:r>
          </w:p>
        </w:tc>
      </w:tr>
      <w:tr w:rsidR="009344D5" w:rsidRPr="00A2000A" w14:paraId="03754A7C"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5E94AE31" w14:textId="77777777" w:rsidR="009344D5" w:rsidRPr="003210DB" w:rsidRDefault="009344D5" w:rsidP="003210DB">
            <w:pPr>
              <w:spacing w:after="0"/>
              <w:rPr>
                <w:color w:val="auto"/>
              </w:rPr>
            </w:pPr>
            <w:r w:rsidRPr="003210DB">
              <w:rPr>
                <w:color w:val="auto"/>
              </w:rPr>
              <w:t>Instituciones locales</w:t>
            </w:r>
          </w:p>
        </w:tc>
        <w:tc>
          <w:tcPr>
            <w:tcW w:w="2685" w:type="pct"/>
          </w:tcPr>
          <w:p w14:paraId="08EB7B80" w14:textId="7344BA1E" w:rsidR="009344D5" w:rsidRPr="00B667D3"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B667D3">
              <w:rPr>
                <w:lang w:val="es-EC"/>
              </w:rPr>
              <w:t>Teniendo en cuenta que hay una estructura de coordinaci</w:t>
            </w:r>
            <w:r>
              <w:rPr>
                <w:lang w:val="es-EC"/>
              </w:rPr>
              <w:t xml:space="preserve">ón diferente al </w:t>
            </w:r>
            <w:r w:rsidR="009A54BF">
              <w:rPr>
                <w:lang w:val="es-EC"/>
              </w:rPr>
              <w:t xml:space="preserve">COE </w:t>
            </w:r>
            <w:r>
              <w:rPr>
                <w:lang w:val="es-EC"/>
              </w:rPr>
              <w:t>tradicional, ha</w:t>
            </w:r>
            <w:r w:rsidRPr="00B667D3">
              <w:rPr>
                <w:lang w:val="es-EC"/>
              </w:rPr>
              <w:t xml:space="preserve"> sido difícil articular la respuesta entre actor</w:t>
            </w:r>
            <w:r>
              <w:rPr>
                <w:lang w:val="es-EC"/>
              </w:rPr>
              <w:t>e</w:t>
            </w:r>
            <w:r w:rsidRPr="00B667D3">
              <w:rPr>
                <w:lang w:val="es-EC"/>
              </w:rPr>
              <w:t>s locales y autoridades, quienes no est</w:t>
            </w:r>
            <w:r>
              <w:rPr>
                <w:lang w:val="es-EC"/>
              </w:rPr>
              <w:t xml:space="preserve">án familiarizados con la estructura y sus roles y responsabilidades dentro de la estructura. </w:t>
            </w:r>
          </w:p>
          <w:p w14:paraId="4CED8DFA" w14:textId="77777777" w:rsidR="009344D5" w:rsidRPr="00B667D3"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p>
          <w:p w14:paraId="506C9DAA" w14:textId="39E3B311" w:rsidR="009344D5" w:rsidRPr="006155F0"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Pr>
                <w:lang w:val="es-EC"/>
              </w:rPr>
              <w:t xml:space="preserve">Se sugirió que un COE, al ser una máxima autoridad, </w:t>
            </w:r>
            <w:r w:rsidRPr="006155F0">
              <w:rPr>
                <w:lang w:val="es-EC"/>
              </w:rPr>
              <w:t>podr</w:t>
            </w:r>
            <w:r>
              <w:rPr>
                <w:lang w:val="es-EC"/>
              </w:rPr>
              <w:t xml:space="preserve">ía ser una estructura útil para comprometer a las instituciones. </w:t>
            </w:r>
          </w:p>
        </w:tc>
        <w:tc>
          <w:tcPr>
            <w:tcW w:w="1638" w:type="pct"/>
          </w:tcPr>
          <w:p w14:paraId="71E96789" w14:textId="347B59B4" w:rsidR="009344D5" w:rsidRPr="00F23187" w:rsidRDefault="004A1454" w:rsidP="003210DB">
            <w:pPr>
              <w:spacing w:after="0"/>
              <w:cnfStyle w:val="000000100000" w:firstRow="0" w:lastRow="0" w:firstColumn="0" w:lastColumn="0" w:oddVBand="0" w:evenVBand="0" w:oddHBand="1" w:evenHBand="0" w:firstRowFirstColumn="0" w:firstRowLastColumn="0" w:lastRowFirstColumn="0" w:lastRowLastColumn="0"/>
              <w:rPr>
                <w:lang w:val="es-EC"/>
              </w:rPr>
            </w:pPr>
            <w:r>
              <w:rPr>
                <w:lang w:val="es-EC"/>
              </w:rPr>
              <w:t>Hay que cl</w:t>
            </w:r>
            <w:r w:rsidR="009344D5" w:rsidRPr="00F23187">
              <w:rPr>
                <w:lang w:val="es-EC"/>
              </w:rPr>
              <w:t>ari</w:t>
            </w:r>
            <w:r>
              <w:rPr>
                <w:lang w:val="es-EC"/>
              </w:rPr>
              <w:t xml:space="preserve">ficar </w:t>
            </w:r>
            <w:proofErr w:type="gramStart"/>
            <w:r>
              <w:rPr>
                <w:lang w:val="es-EC"/>
              </w:rPr>
              <w:t>los</w:t>
            </w:r>
            <w:r w:rsidR="009344D5">
              <w:rPr>
                <w:lang w:val="es-EC"/>
              </w:rPr>
              <w:t xml:space="preserve"> responsabilidad</w:t>
            </w:r>
            <w:r>
              <w:rPr>
                <w:lang w:val="es-EC"/>
              </w:rPr>
              <w:t>es</w:t>
            </w:r>
            <w:proofErr w:type="gramEnd"/>
            <w:r w:rsidR="009344D5">
              <w:rPr>
                <w:lang w:val="es-EC"/>
              </w:rPr>
              <w:t xml:space="preserve"> de cada institución, para empoderar y establecer las competencias de la institución con el fin de que se comprometa en la coordinación operacional y técnica a nivel local. </w:t>
            </w:r>
          </w:p>
          <w:p w14:paraId="2235D860" w14:textId="77777777" w:rsidR="009344D5" w:rsidRPr="00F23187"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p>
          <w:p w14:paraId="3FB45031" w14:textId="156F958C" w:rsidR="009344D5" w:rsidRPr="00A2000A" w:rsidRDefault="004A1454" w:rsidP="003210DB">
            <w:pPr>
              <w:spacing w:after="0"/>
              <w:cnfStyle w:val="000000100000" w:firstRow="0" w:lastRow="0" w:firstColumn="0" w:lastColumn="0" w:oddVBand="0" w:evenVBand="0" w:oddHBand="1" w:evenHBand="0" w:firstRowFirstColumn="0" w:firstRowLastColumn="0" w:lastRowFirstColumn="0" w:lastRowLastColumn="0"/>
              <w:rPr>
                <w:lang w:val="es-EC"/>
              </w:rPr>
            </w:pPr>
            <w:r>
              <w:rPr>
                <w:lang w:val="es-EC"/>
              </w:rPr>
              <w:t>E</w:t>
            </w:r>
            <w:r w:rsidR="009344D5">
              <w:rPr>
                <w:lang w:val="es-EC"/>
              </w:rPr>
              <w:t>n el sector</w:t>
            </w:r>
            <w:r w:rsidR="00AE55FA">
              <w:rPr>
                <w:lang w:val="es-EC"/>
              </w:rPr>
              <w:t xml:space="preserve"> ASH</w:t>
            </w:r>
            <w:r w:rsidR="009344D5">
              <w:rPr>
                <w:lang w:val="es-EC"/>
              </w:rPr>
              <w:t>,</w:t>
            </w:r>
            <w:r w:rsidR="009344D5" w:rsidRPr="00A2000A">
              <w:rPr>
                <w:lang w:val="es-EC"/>
              </w:rPr>
              <w:t xml:space="preserve"> aunque el MSP est</w:t>
            </w:r>
            <w:r w:rsidR="009344D5">
              <w:rPr>
                <w:lang w:val="es-EC"/>
              </w:rPr>
              <w:t>á tomando el liderazgo</w:t>
            </w:r>
            <w:r>
              <w:rPr>
                <w:lang w:val="es-EC"/>
              </w:rPr>
              <w:t xml:space="preserve"> en algunos sitios</w:t>
            </w:r>
            <w:r w:rsidR="009344D5">
              <w:rPr>
                <w:lang w:val="es-EC"/>
              </w:rPr>
              <w:t xml:space="preserve">, el </w:t>
            </w:r>
            <w:r w:rsidR="00AE55FA">
              <w:rPr>
                <w:lang w:val="es-EC"/>
              </w:rPr>
              <w:t>rol</w:t>
            </w:r>
            <w:r w:rsidR="009344D5">
              <w:rPr>
                <w:lang w:val="es-EC"/>
              </w:rPr>
              <w:t xml:space="preserve"> de SENAGUA no está claro. </w:t>
            </w:r>
          </w:p>
        </w:tc>
      </w:tr>
      <w:tr w:rsidR="009344D5" w:rsidRPr="00A2000A" w14:paraId="2B15E394" w14:textId="77777777" w:rsidTr="003210DB">
        <w:tc>
          <w:tcPr>
            <w:cnfStyle w:val="001000000000" w:firstRow="0" w:lastRow="0" w:firstColumn="1" w:lastColumn="0" w:oddVBand="0" w:evenVBand="0" w:oddHBand="0" w:evenHBand="0" w:firstRowFirstColumn="0" w:firstRowLastColumn="0" w:lastRowFirstColumn="0" w:lastRowLastColumn="0"/>
            <w:tcW w:w="677" w:type="pct"/>
            <w:vMerge w:val="restart"/>
          </w:tcPr>
          <w:p w14:paraId="45B732FD" w14:textId="77777777" w:rsidR="009344D5" w:rsidRPr="003210DB" w:rsidRDefault="009344D5" w:rsidP="003210DB">
            <w:pPr>
              <w:spacing w:after="0"/>
              <w:rPr>
                <w:color w:val="auto"/>
              </w:rPr>
            </w:pPr>
            <w:proofErr w:type="spellStart"/>
            <w:r w:rsidRPr="003210DB">
              <w:rPr>
                <w:color w:val="auto"/>
              </w:rPr>
              <w:t>Sub-mesa</w:t>
            </w:r>
            <w:proofErr w:type="spellEnd"/>
            <w:r w:rsidRPr="003210DB">
              <w:rPr>
                <w:color w:val="auto"/>
              </w:rPr>
              <w:t xml:space="preserve"> de agua</w:t>
            </w:r>
          </w:p>
        </w:tc>
        <w:tc>
          <w:tcPr>
            <w:tcW w:w="2685" w:type="pct"/>
          </w:tcPr>
          <w:p w14:paraId="202BF9BD" w14:textId="4C136B79"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Se ha establecido una </w:t>
            </w:r>
            <w:proofErr w:type="spellStart"/>
            <w:r>
              <w:t>submesa</w:t>
            </w:r>
            <w:proofErr w:type="spellEnd"/>
            <w:r>
              <w:t xml:space="preserve"> de agua bajo el liderazgo del MSP </w:t>
            </w:r>
            <w:r w:rsidR="004E4C73">
              <w:t xml:space="preserve">e impulsado por UNICEF </w:t>
            </w:r>
            <w:r>
              <w:t>en Rumichaca/Tulcán que se reúne cada dos semanas. Aunque inicialmente fue difícil asegurar el compromiso de las autoridades locales con el grupo, actualmente se ha convertido en una plataforma que resuelve de forma específica temas de agua, saneamiento, residuos sólidos y diarrea. Aunque la participación de la EMAP</w:t>
            </w:r>
            <w:r w:rsidR="004E4C73">
              <w:t>A</w:t>
            </w:r>
            <w:r>
              <w:t xml:space="preserve">-T es irregular y crea limitaciones, existe un </w:t>
            </w:r>
            <w:r w:rsidR="004E4C73">
              <w:t xml:space="preserve">canal de comunicación </w:t>
            </w:r>
            <w:r>
              <w:t xml:space="preserve">para responder a las alertas sobre cloro residual bajo. La cooperación con las instituciones oficiales es clave- no solo para el permiso y </w:t>
            </w:r>
            <w:r w:rsidR="004E4C73">
              <w:t xml:space="preserve">aprobación </w:t>
            </w:r>
            <w:r>
              <w:t xml:space="preserve">de las intervenciones, sino también para que se impliquen en las actividades y para identificar problemáticas y potenciales regulaciones. </w:t>
            </w:r>
          </w:p>
          <w:p w14:paraId="52189BBB"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p>
          <w:p w14:paraId="151B2722" w14:textId="77777777" w:rsidR="009344D5" w:rsidRPr="00F22346"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F22346">
              <w:rPr>
                <w:lang w:val="es-EC"/>
              </w:rPr>
              <w:t xml:space="preserve">El grupo ha resuelto de forma exitosa una variedad de temas desde que fue establecido: </w:t>
            </w:r>
          </w:p>
          <w:p w14:paraId="4DB900CB" w14:textId="77777777" w:rsidR="009344D5" w:rsidRPr="003D4614"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3D4614">
              <w:rPr>
                <w:lang w:val="es-EC"/>
              </w:rPr>
              <w:t>Soluciones para temas de residuo</w:t>
            </w:r>
            <w:r>
              <w:rPr>
                <w:lang w:val="es-EC"/>
              </w:rPr>
              <w:t xml:space="preserve">s sólidos con contribuciones del </w:t>
            </w:r>
            <w:r w:rsidRPr="003D4614">
              <w:rPr>
                <w:lang w:val="es-EC"/>
              </w:rPr>
              <w:t>GAD, UNICEF, ADRA y la CRE</w:t>
            </w:r>
          </w:p>
          <w:p w14:paraId="4D60437D" w14:textId="77777777" w:rsidR="009344D5" w:rsidRPr="003D4614"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3D4614">
              <w:rPr>
                <w:lang w:val="es-EC"/>
              </w:rPr>
              <w:t xml:space="preserve">Identificación de opciones de tratamiento de </w:t>
            </w:r>
            <w:r>
              <w:rPr>
                <w:lang w:val="es-EC"/>
              </w:rPr>
              <w:t>aguas residuales con la em</w:t>
            </w:r>
            <w:r w:rsidRPr="003D4614">
              <w:rPr>
                <w:lang w:val="es-EC"/>
              </w:rPr>
              <w:t xml:space="preserve">presa, MAE, UNICEF, ADRA </w:t>
            </w:r>
            <w:r>
              <w:rPr>
                <w:lang w:val="es-EC"/>
              </w:rPr>
              <w:t>y el</w:t>
            </w:r>
            <w:r w:rsidRPr="003D4614">
              <w:rPr>
                <w:lang w:val="es-EC"/>
              </w:rPr>
              <w:t xml:space="preserve"> ICRC. </w:t>
            </w:r>
          </w:p>
          <w:p w14:paraId="0109E0CA" w14:textId="200EE5D0" w:rsidR="009344D5" w:rsidRPr="003D4614" w:rsidRDefault="009344D5" w:rsidP="008D1BC6">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lang w:val="es-EC"/>
              </w:rPr>
            </w:pPr>
            <w:r w:rsidRPr="003D4614">
              <w:rPr>
                <w:lang w:val="es-EC"/>
              </w:rPr>
              <w:t xml:space="preserve">Mecanismos para identificar y solucionar bajos niveles de </w:t>
            </w:r>
            <w:r w:rsidR="004E4C73">
              <w:rPr>
                <w:lang w:val="es-EC"/>
              </w:rPr>
              <w:t>cloro residual</w:t>
            </w:r>
            <w:r w:rsidR="004E4C73" w:rsidRPr="003D4614">
              <w:rPr>
                <w:lang w:val="es-EC"/>
              </w:rPr>
              <w:t xml:space="preserve"> </w:t>
            </w:r>
            <w:r w:rsidRPr="003D4614">
              <w:rPr>
                <w:lang w:val="es-EC"/>
              </w:rPr>
              <w:t xml:space="preserve">en </w:t>
            </w:r>
            <w:r>
              <w:rPr>
                <w:lang w:val="es-EC"/>
              </w:rPr>
              <w:t>el suministro de agua</w:t>
            </w:r>
            <w:r w:rsidR="004E4C73">
              <w:rPr>
                <w:lang w:val="es-EC"/>
              </w:rPr>
              <w:t xml:space="preserve"> con apoyo de ARCSA, MSP, UNICEF y ADRA</w:t>
            </w:r>
            <w:r>
              <w:rPr>
                <w:lang w:val="es-EC"/>
              </w:rPr>
              <w:t xml:space="preserve">. </w:t>
            </w:r>
          </w:p>
        </w:tc>
        <w:tc>
          <w:tcPr>
            <w:tcW w:w="1638" w:type="pct"/>
            <w:vMerge w:val="restart"/>
          </w:tcPr>
          <w:p w14:paraId="730158B5" w14:textId="77777777" w:rsidR="009344D5" w:rsidRPr="00A2000A"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A2000A">
              <w:rPr>
                <w:lang w:val="es-EC"/>
              </w:rPr>
              <w:t xml:space="preserve">Variación de estructuras de coordinación a nivel local. </w:t>
            </w:r>
          </w:p>
          <w:p w14:paraId="15B501DB" w14:textId="77777777" w:rsidR="009344D5" w:rsidRPr="00A2000A"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p>
          <w:p w14:paraId="5C14F55D" w14:textId="2671043E" w:rsidR="009344D5" w:rsidRPr="00A2000A"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Pr>
                <w:lang w:val="es-EC"/>
              </w:rPr>
              <w:t xml:space="preserve">Falta de </w:t>
            </w:r>
            <w:r w:rsidRPr="00A2000A">
              <w:rPr>
                <w:lang w:val="es-EC"/>
              </w:rPr>
              <w:t>un liderazgo formal en el sector</w:t>
            </w:r>
            <w:r w:rsidR="009010DB">
              <w:rPr>
                <w:lang w:val="es-EC"/>
              </w:rPr>
              <w:t xml:space="preserve"> ASH</w:t>
            </w:r>
            <w:r w:rsidRPr="00A2000A">
              <w:rPr>
                <w:lang w:val="es-EC"/>
              </w:rPr>
              <w:t xml:space="preserve"> a nivel local. </w:t>
            </w:r>
          </w:p>
        </w:tc>
      </w:tr>
      <w:tr w:rsidR="009344D5" w:rsidRPr="008A6FF7" w14:paraId="3324CF60"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Merge/>
          </w:tcPr>
          <w:p w14:paraId="01C862BC" w14:textId="77777777" w:rsidR="009344D5" w:rsidRPr="003210DB" w:rsidRDefault="009344D5" w:rsidP="003210DB">
            <w:pPr>
              <w:spacing w:after="0"/>
              <w:rPr>
                <w:color w:val="auto"/>
                <w:lang w:val="es-EC"/>
              </w:rPr>
            </w:pPr>
          </w:p>
        </w:tc>
        <w:tc>
          <w:tcPr>
            <w:tcW w:w="2685" w:type="pct"/>
          </w:tcPr>
          <w:p w14:paraId="54DD5833" w14:textId="2D8F0460" w:rsidR="009344D5" w:rsidRPr="008A6FF7"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8A6FF7">
              <w:rPr>
                <w:lang w:val="es-EC"/>
              </w:rPr>
              <w:t>En San Miguel / Lago Agrio,</w:t>
            </w:r>
            <w:r>
              <w:rPr>
                <w:lang w:val="es-EC"/>
              </w:rPr>
              <w:t xml:space="preserve"> </w:t>
            </w:r>
            <w:r w:rsidR="009010DB">
              <w:rPr>
                <w:lang w:val="es-EC"/>
              </w:rPr>
              <w:t xml:space="preserve">existe un interés en </w:t>
            </w:r>
            <w:r>
              <w:rPr>
                <w:lang w:val="es-EC"/>
              </w:rPr>
              <w:t>el estableci</w:t>
            </w:r>
            <w:r w:rsidRPr="008A6FF7">
              <w:rPr>
                <w:lang w:val="es-EC"/>
              </w:rPr>
              <w:t xml:space="preserve">miento de </w:t>
            </w:r>
            <w:r>
              <w:rPr>
                <w:lang w:val="es-EC"/>
              </w:rPr>
              <w:t>un mecanismo de</w:t>
            </w:r>
            <w:r w:rsidRPr="008A6FF7">
              <w:rPr>
                <w:lang w:val="es-EC"/>
              </w:rPr>
              <w:t xml:space="preserve"> </w:t>
            </w:r>
            <w:proofErr w:type="spellStart"/>
            <w:r w:rsidRPr="008A6FF7">
              <w:rPr>
                <w:lang w:val="es-EC"/>
              </w:rPr>
              <w:t>submesa</w:t>
            </w:r>
            <w:proofErr w:type="spellEnd"/>
            <w:r w:rsidRPr="008A6FF7">
              <w:rPr>
                <w:lang w:val="es-EC"/>
              </w:rPr>
              <w:t xml:space="preserve"> similar</w:t>
            </w:r>
            <w:r w:rsidR="009010DB">
              <w:rPr>
                <w:lang w:val="es-EC"/>
              </w:rPr>
              <w:t xml:space="preserve"> que en Rumichaca/</w:t>
            </w:r>
            <w:proofErr w:type="spellStart"/>
            <w:r w:rsidR="009010DB">
              <w:rPr>
                <w:lang w:val="es-EC"/>
              </w:rPr>
              <w:t>Tulcan</w:t>
            </w:r>
            <w:proofErr w:type="spellEnd"/>
            <w:r w:rsidR="009010DB">
              <w:rPr>
                <w:lang w:val="es-EC"/>
              </w:rPr>
              <w:t xml:space="preserve">. </w:t>
            </w:r>
            <w:r>
              <w:rPr>
                <w:lang w:val="es-EC"/>
              </w:rPr>
              <w:t xml:space="preserve">Sin embargo, la coordinación se lleva a cabo a través de grupos de </w:t>
            </w:r>
            <w:r w:rsidR="0020386E">
              <w:rPr>
                <w:lang w:val="es-EC"/>
              </w:rPr>
              <w:t>WhatsApp</w:t>
            </w:r>
            <w:r>
              <w:rPr>
                <w:lang w:val="es-EC"/>
              </w:rPr>
              <w:t xml:space="preserve"> (1 grupo con las autoridades y otro con los socios). Aunque se percibe como útil, los participantes de </w:t>
            </w:r>
            <w:r w:rsidR="0067585D">
              <w:rPr>
                <w:lang w:val="es-EC"/>
              </w:rPr>
              <w:t>ASH</w:t>
            </w:r>
            <w:r>
              <w:rPr>
                <w:lang w:val="es-EC"/>
              </w:rPr>
              <w:t xml:space="preserve"> dijeron que sería útil tener un grupo de </w:t>
            </w:r>
            <w:r w:rsidR="0020386E">
              <w:rPr>
                <w:lang w:val="es-EC"/>
              </w:rPr>
              <w:t>WhatsApp</w:t>
            </w:r>
            <w:r>
              <w:rPr>
                <w:lang w:val="es-EC"/>
              </w:rPr>
              <w:t xml:space="preserve"> específico para </w:t>
            </w:r>
            <w:r w:rsidR="0067585D">
              <w:rPr>
                <w:lang w:val="es-EC"/>
              </w:rPr>
              <w:t>ASH</w:t>
            </w:r>
            <w:r>
              <w:rPr>
                <w:lang w:val="es-EC"/>
              </w:rPr>
              <w:t xml:space="preserve"> para solucionar de forma rápida los problemas con residuos sólidos y cortes de agua. </w:t>
            </w:r>
          </w:p>
        </w:tc>
        <w:tc>
          <w:tcPr>
            <w:tcW w:w="1638" w:type="pct"/>
            <w:vMerge/>
          </w:tcPr>
          <w:p w14:paraId="4A8D8B46" w14:textId="77777777" w:rsidR="009344D5" w:rsidRPr="008A6FF7"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p>
        </w:tc>
      </w:tr>
      <w:tr w:rsidR="009344D5" w:rsidRPr="00A2000A" w14:paraId="34EF9A15" w14:textId="77777777" w:rsidTr="003210DB">
        <w:tc>
          <w:tcPr>
            <w:cnfStyle w:val="001000000000" w:firstRow="0" w:lastRow="0" w:firstColumn="1" w:lastColumn="0" w:oddVBand="0" w:evenVBand="0" w:oddHBand="0" w:evenHBand="0" w:firstRowFirstColumn="0" w:firstRowLastColumn="0" w:lastRowFirstColumn="0" w:lastRowLastColumn="0"/>
            <w:tcW w:w="677" w:type="pct"/>
            <w:vMerge w:val="restart"/>
          </w:tcPr>
          <w:p w14:paraId="263472A3" w14:textId="77777777" w:rsidR="009344D5" w:rsidRPr="003210DB" w:rsidRDefault="009344D5" w:rsidP="003210DB">
            <w:pPr>
              <w:spacing w:after="0"/>
              <w:jc w:val="left"/>
              <w:rPr>
                <w:color w:val="auto"/>
              </w:rPr>
            </w:pPr>
            <w:r w:rsidRPr="003210DB">
              <w:rPr>
                <w:color w:val="auto"/>
              </w:rPr>
              <w:t>Planes de contingencia</w:t>
            </w:r>
          </w:p>
        </w:tc>
        <w:tc>
          <w:tcPr>
            <w:tcW w:w="2685" w:type="pct"/>
          </w:tcPr>
          <w:p w14:paraId="451EAC1C" w14:textId="77777777" w:rsidR="009344D5" w:rsidRPr="00551E6F"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551E6F">
              <w:rPr>
                <w:lang w:val="es-EC"/>
              </w:rPr>
              <w:t>La planificación de contingencia local para aumentos significativos de flujo ha sido des</w:t>
            </w:r>
            <w:r>
              <w:rPr>
                <w:lang w:val="es-EC"/>
              </w:rPr>
              <w:t xml:space="preserve">arrollada en al menos un lugar- identificación de actores, suministros (letrinas móviles, filtros, tanques, etc.), cómo deben ser instalados y cuándo deben ser activados (1 día de plazo para el agua). </w:t>
            </w:r>
          </w:p>
        </w:tc>
        <w:tc>
          <w:tcPr>
            <w:tcW w:w="1638" w:type="pct"/>
          </w:tcPr>
          <w:p w14:paraId="44BD804B" w14:textId="77777777" w:rsidR="009344D5" w:rsidRPr="00A2000A"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A2000A">
              <w:rPr>
                <w:lang w:val="es-EC"/>
              </w:rPr>
              <w:t xml:space="preserve">Planes de contingencia inconsistentes cuando hay picos de llegada. </w:t>
            </w:r>
          </w:p>
        </w:tc>
      </w:tr>
      <w:tr w:rsidR="009344D5" w:rsidRPr="005D7725" w14:paraId="449A286B"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Merge/>
          </w:tcPr>
          <w:p w14:paraId="66F6F37D" w14:textId="77777777" w:rsidR="009344D5" w:rsidRPr="003210DB" w:rsidRDefault="009344D5" w:rsidP="003210DB">
            <w:pPr>
              <w:spacing w:after="0"/>
              <w:jc w:val="left"/>
              <w:rPr>
                <w:color w:val="auto"/>
                <w:lang w:val="es-EC"/>
              </w:rPr>
            </w:pPr>
          </w:p>
        </w:tc>
        <w:tc>
          <w:tcPr>
            <w:tcW w:w="2685" w:type="pct"/>
          </w:tcPr>
          <w:p w14:paraId="2AE7F6C7" w14:textId="62A79FC7" w:rsidR="009344D5" w:rsidRPr="00B25C81"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B25C81">
              <w:rPr>
                <w:lang w:val="es-EC"/>
              </w:rPr>
              <w:t>Cambios en las políticas de migraci</w:t>
            </w:r>
            <w:r>
              <w:rPr>
                <w:lang w:val="es-EC"/>
              </w:rPr>
              <w:t xml:space="preserve">ón a nivel nacional y otros eventos /bloqueos a lo largo de la ruta puede llevar a una acumulación de personas en diferentes puntos fronterizos y/o cambios en las rutas y en las zonas fronterizas que son utilizadas por la población migrante. </w:t>
            </w:r>
          </w:p>
        </w:tc>
        <w:tc>
          <w:tcPr>
            <w:tcW w:w="1638" w:type="pct"/>
          </w:tcPr>
          <w:p w14:paraId="1FF2E725" w14:textId="77777777" w:rsidR="009344D5" w:rsidRPr="005D7725"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5D7725">
              <w:rPr>
                <w:lang w:val="es-EC"/>
              </w:rPr>
              <w:t>Falta de comunicación formal y de an</w:t>
            </w:r>
            <w:r>
              <w:rPr>
                <w:lang w:val="es-EC"/>
              </w:rPr>
              <w:t xml:space="preserve">álisis de flujos de población- tanto dentro como entre países- para estar mejor preparados a nivel local. </w:t>
            </w:r>
          </w:p>
        </w:tc>
      </w:tr>
      <w:tr w:rsidR="009344D5" w:rsidRPr="00A2000A" w14:paraId="5F5D412C" w14:textId="77777777" w:rsidTr="003210DB">
        <w:tc>
          <w:tcPr>
            <w:cnfStyle w:val="001000000000" w:firstRow="0" w:lastRow="0" w:firstColumn="1" w:lastColumn="0" w:oddVBand="0" w:evenVBand="0" w:oddHBand="0" w:evenHBand="0" w:firstRowFirstColumn="0" w:firstRowLastColumn="0" w:lastRowFirstColumn="0" w:lastRowLastColumn="0"/>
            <w:tcW w:w="677" w:type="pct"/>
          </w:tcPr>
          <w:p w14:paraId="690D70A1" w14:textId="77777777" w:rsidR="009344D5" w:rsidRPr="003210DB" w:rsidRDefault="009344D5" w:rsidP="003210DB">
            <w:pPr>
              <w:spacing w:after="0"/>
              <w:jc w:val="left"/>
              <w:rPr>
                <w:color w:val="auto"/>
              </w:rPr>
            </w:pPr>
            <w:r w:rsidRPr="003210DB">
              <w:rPr>
                <w:color w:val="auto"/>
              </w:rPr>
              <w:lastRenderedPageBreak/>
              <w:t>Armonización técnica</w:t>
            </w:r>
          </w:p>
        </w:tc>
        <w:tc>
          <w:tcPr>
            <w:tcW w:w="2685" w:type="pct"/>
          </w:tcPr>
          <w:p w14:paraId="43A6AF93" w14:textId="16F8D95A" w:rsidR="009344D5" w:rsidRPr="00661E95"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661E95">
              <w:rPr>
                <w:lang w:val="es-EC"/>
              </w:rPr>
              <w:t>Múltiples participantes destacaron el valor de la coordinaci</w:t>
            </w:r>
            <w:r>
              <w:rPr>
                <w:lang w:val="es-EC"/>
              </w:rPr>
              <w:t xml:space="preserve">ón local </w:t>
            </w:r>
            <w:r w:rsidR="0067585D">
              <w:rPr>
                <w:lang w:val="es-EC"/>
              </w:rPr>
              <w:t>ASH</w:t>
            </w:r>
            <w:r>
              <w:rPr>
                <w:lang w:val="es-EC"/>
              </w:rPr>
              <w:t xml:space="preserve"> a la hora de buscar la </w:t>
            </w:r>
            <w:r w:rsidR="009010DB">
              <w:rPr>
                <w:lang w:val="es-EC"/>
              </w:rPr>
              <w:t xml:space="preserve">armonización de </w:t>
            </w:r>
            <w:r>
              <w:rPr>
                <w:lang w:val="es-EC"/>
              </w:rPr>
              <w:t>los insumos incluidos en los kits</w:t>
            </w:r>
            <w:r w:rsidR="009010DB">
              <w:rPr>
                <w:lang w:val="es-EC"/>
              </w:rPr>
              <w:t>;</w:t>
            </w:r>
            <w:r>
              <w:rPr>
                <w:lang w:val="es-EC"/>
              </w:rPr>
              <w:t xml:space="preserve"> la mayoría de los participantes reconocieron que, aunque el contenido de los kits no ha sido estandarizado, se han establecido mecanismos para evitar duplicaciones o conflictos. </w:t>
            </w:r>
          </w:p>
        </w:tc>
        <w:tc>
          <w:tcPr>
            <w:tcW w:w="1638" w:type="pct"/>
          </w:tcPr>
          <w:p w14:paraId="6CAA6122" w14:textId="77777777" w:rsidR="009344D5" w:rsidRPr="00A2000A"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A2000A">
              <w:rPr>
                <w:lang w:val="es-EC"/>
              </w:rPr>
              <w:t xml:space="preserve">No se han desarrollado lineamientos </w:t>
            </w:r>
            <w:r>
              <w:rPr>
                <w:lang w:val="es-EC"/>
              </w:rPr>
              <w:t xml:space="preserve">sobre estándares básicos y técnicos. </w:t>
            </w:r>
          </w:p>
        </w:tc>
      </w:tr>
      <w:tr w:rsidR="009344D5" w:rsidRPr="00A2000A" w14:paraId="4A1AC577"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Merge w:val="restart"/>
          </w:tcPr>
          <w:p w14:paraId="179A1D83" w14:textId="77777777" w:rsidR="009344D5" w:rsidRPr="003210DB" w:rsidRDefault="009344D5" w:rsidP="003210DB">
            <w:pPr>
              <w:spacing w:after="0"/>
              <w:jc w:val="left"/>
              <w:rPr>
                <w:color w:val="auto"/>
              </w:rPr>
            </w:pPr>
            <w:r w:rsidRPr="003210DB">
              <w:rPr>
                <w:color w:val="auto"/>
              </w:rPr>
              <w:t>Monitoreo de calidad</w:t>
            </w:r>
          </w:p>
        </w:tc>
        <w:tc>
          <w:tcPr>
            <w:tcW w:w="2685" w:type="pct"/>
          </w:tcPr>
          <w:p w14:paraId="0E6AECFB" w14:textId="41B465B9" w:rsidR="009344D5" w:rsidRPr="00666CF2"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666CF2">
              <w:rPr>
                <w:lang w:val="es-EC"/>
              </w:rPr>
              <w:t xml:space="preserve">UNICEF ha desarrollado un formulario </w:t>
            </w:r>
            <w:proofErr w:type="spellStart"/>
            <w:r w:rsidRPr="00666CF2">
              <w:rPr>
                <w:lang w:val="es-EC"/>
              </w:rPr>
              <w:t>Kobo</w:t>
            </w:r>
            <w:proofErr w:type="spellEnd"/>
            <w:r w:rsidRPr="00666CF2">
              <w:rPr>
                <w:lang w:val="es-EC"/>
              </w:rPr>
              <w:t xml:space="preserve"> </w:t>
            </w:r>
            <w:r>
              <w:rPr>
                <w:lang w:val="es-EC"/>
              </w:rPr>
              <w:t>para hacer un seguimiento a la calidad del servicio</w:t>
            </w:r>
            <w:r w:rsidR="009010DB">
              <w:rPr>
                <w:lang w:val="es-EC"/>
              </w:rPr>
              <w:t xml:space="preserve"> ASH</w:t>
            </w:r>
            <w:r>
              <w:rPr>
                <w:lang w:val="es-EC"/>
              </w:rPr>
              <w:t xml:space="preserve"> y su continuidad en las zonas fronterizas y puntos de tránsito. Sin embargo, </w:t>
            </w:r>
            <w:r w:rsidR="009010DB">
              <w:rPr>
                <w:lang w:val="es-EC"/>
              </w:rPr>
              <w:t>se</w:t>
            </w:r>
            <w:r>
              <w:rPr>
                <w:lang w:val="es-EC"/>
              </w:rPr>
              <w:t xml:space="preserve"> está siendo utilizado </w:t>
            </w:r>
            <w:r w:rsidR="009010DB">
              <w:rPr>
                <w:lang w:val="es-EC"/>
              </w:rPr>
              <w:t xml:space="preserve">principalmente </w:t>
            </w:r>
            <w:r>
              <w:rPr>
                <w:lang w:val="es-EC"/>
              </w:rPr>
              <w:t xml:space="preserve">por los socios implementadores de UNICEF (por las complicaciones en la coordinación de las estructuras mencionadas). Varios participantes indicaron que, adicional a la disponibilidad del servicio de seguimiento, sería útil considerar el uso de servicios clave, como por ejemplo puntos para lavarse las manos, etc. </w:t>
            </w:r>
          </w:p>
        </w:tc>
        <w:tc>
          <w:tcPr>
            <w:tcW w:w="1638" w:type="pct"/>
          </w:tcPr>
          <w:p w14:paraId="37120A1D" w14:textId="77777777" w:rsidR="009344D5" w:rsidRPr="00A2000A"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A2000A">
              <w:rPr>
                <w:lang w:val="es-EC"/>
              </w:rPr>
              <w:t xml:space="preserve">Cobertura parcial de herramientas de seguimiento de calidad. </w:t>
            </w:r>
          </w:p>
        </w:tc>
      </w:tr>
      <w:tr w:rsidR="009344D5" w:rsidRPr="00A2000A" w14:paraId="00A6F45C" w14:textId="77777777" w:rsidTr="003210DB">
        <w:tc>
          <w:tcPr>
            <w:cnfStyle w:val="001000000000" w:firstRow="0" w:lastRow="0" w:firstColumn="1" w:lastColumn="0" w:oddVBand="0" w:evenVBand="0" w:oddHBand="0" w:evenHBand="0" w:firstRowFirstColumn="0" w:firstRowLastColumn="0" w:lastRowFirstColumn="0" w:lastRowLastColumn="0"/>
            <w:tcW w:w="677" w:type="pct"/>
            <w:vMerge/>
          </w:tcPr>
          <w:p w14:paraId="00163249" w14:textId="77777777" w:rsidR="009344D5" w:rsidRPr="00A2000A" w:rsidRDefault="009344D5" w:rsidP="003210DB">
            <w:pPr>
              <w:spacing w:after="0"/>
              <w:rPr>
                <w:lang w:val="es-EC"/>
              </w:rPr>
            </w:pPr>
          </w:p>
        </w:tc>
        <w:tc>
          <w:tcPr>
            <w:tcW w:w="2685" w:type="pct"/>
          </w:tcPr>
          <w:p w14:paraId="6E93DC01" w14:textId="40AF5039" w:rsidR="009344D5" w:rsidRPr="00666CF2"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666CF2">
              <w:rPr>
                <w:lang w:val="es-EC"/>
              </w:rPr>
              <w:t>Varios participantes destacaron que existi</w:t>
            </w:r>
            <w:r>
              <w:rPr>
                <w:lang w:val="es-EC"/>
              </w:rPr>
              <w:t>ó una recopilación de datos relevante</w:t>
            </w:r>
            <w:r w:rsidR="009010DB">
              <w:rPr>
                <w:lang w:val="es-EC"/>
              </w:rPr>
              <w:t xml:space="preserve"> ej. el</w:t>
            </w:r>
            <w:r>
              <w:rPr>
                <w:lang w:val="es-EC"/>
              </w:rPr>
              <w:t xml:space="preserve"> monitoreo de salud, monitoreo de protección, </w:t>
            </w:r>
            <w:r w:rsidR="009010DB">
              <w:rPr>
                <w:lang w:val="es-EC"/>
              </w:rPr>
              <w:t xml:space="preserve">y </w:t>
            </w:r>
            <w:r>
              <w:rPr>
                <w:lang w:val="es-EC"/>
              </w:rPr>
              <w:t xml:space="preserve">el DTM. Sin embargo, estas bases de datos, por lo general, no se analizan a nivel local para hacer ajustes en la prestación de servicios. </w:t>
            </w:r>
          </w:p>
        </w:tc>
        <w:tc>
          <w:tcPr>
            <w:tcW w:w="1638" w:type="pct"/>
          </w:tcPr>
          <w:p w14:paraId="396C0920" w14:textId="77777777" w:rsidR="009344D5" w:rsidRPr="00A2000A"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A2000A">
              <w:rPr>
                <w:lang w:val="es-EC"/>
              </w:rPr>
              <w:t>Falta de una revisión peri</w:t>
            </w:r>
            <w:r>
              <w:rPr>
                <w:lang w:val="es-EC"/>
              </w:rPr>
              <w:t xml:space="preserve">ódica de datos relevantes para que sirvan de insumos a la hora de realizar correcciones en los programas. </w:t>
            </w:r>
          </w:p>
        </w:tc>
      </w:tr>
      <w:tr w:rsidR="009344D5" w:rsidRPr="00A2000A" w14:paraId="6FF7E3B4"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Merge/>
          </w:tcPr>
          <w:p w14:paraId="1FF917D5" w14:textId="77777777" w:rsidR="009344D5" w:rsidRPr="00A2000A" w:rsidRDefault="009344D5" w:rsidP="003210DB">
            <w:pPr>
              <w:spacing w:after="0"/>
              <w:rPr>
                <w:lang w:val="es-EC"/>
              </w:rPr>
            </w:pPr>
          </w:p>
        </w:tc>
        <w:tc>
          <w:tcPr>
            <w:tcW w:w="2685" w:type="pct"/>
          </w:tcPr>
          <w:p w14:paraId="321418E1" w14:textId="4D74A3D7" w:rsidR="009344D5" w:rsidRPr="00FA3A45"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FA3A45">
              <w:rPr>
                <w:lang w:val="es-EC"/>
              </w:rPr>
              <w:t>Algunos participantes destacaron el valor de un inte</w:t>
            </w:r>
            <w:r>
              <w:rPr>
                <w:lang w:val="es-EC"/>
              </w:rPr>
              <w:t>rcambio de datos más estructurados entre zonas fronterizas. Por ejemplo, información recogida en el punto de frontera sur podría dar un</w:t>
            </w:r>
            <w:r w:rsidR="009010DB">
              <w:rPr>
                <w:lang w:val="es-EC"/>
              </w:rPr>
              <w:t>a</w:t>
            </w:r>
            <w:r>
              <w:rPr>
                <w:lang w:val="es-EC"/>
              </w:rPr>
              <w:t xml:space="preserve"> </w:t>
            </w:r>
            <w:r w:rsidR="009010DB">
              <w:rPr>
                <w:lang w:val="es-EC"/>
              </w:rPr>
              <w:t xml:space="preserve">retroalimentación </w:t>
            </w:r>
            <w:r>
              <w:rPr>
                <w:lang w:val="es-EC"/>
              </w:rPr>
              <w:t xml:space="preserve">sobre los servicios en los puntos de entrada y tránsito. De forma similar, </w:t>
            </w:r>
            <w:r w:rsidR="0020386E">
              <w:rPr>
                <w:lang w:val="es-EC"/>
              </w:rPr>
              <w:t xml:space="preserve">la información recogida en los puntos fronterizos de la zona norte </w:t>
            </w:r>
            <w:r w:rsidR="00564C3A">
              <w:rPr>
                <w:lang w:val="es-EC"/>
              </w:rPr>
              <w:t xml:space="preserve">podría </w:t>
            </w:r>
            <w:r>
              <w:rPr>
                <w:lang w:val="es-EC"/>
              </w:rPr>
              <w:t xml:space="preserve">ser compartidos de vuelta con Colombia. </w:t>
            </w:r>
          </w:p>
        </w:tc>
        <w:tc>
          <w:tcPr>
            <w:tcW w:w="1638" w:type="pct"/>
          </w:tcPr>
          <w:p w14:paraId="480B2E31" w14:textId="77777777" w:rsidR="009344D5" w:rsidRPr="00A2000A"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A2000A">
              <w:rPr>
                <w:lang w:val="es-EC"/>
              </w:rPr>
              <w:t>Falta de un intercambio de informaci</w:t>
            </w:r>
            <w:r>
              <w:rPr>
                <w:lang w:val="es-EC"/>
              </w:rPr>
              <w:t xml:space="preserve">ón organizado entre países fronterizos que sirvan de insumos a la hora de realizar correcciones en los programas. </w:t>
            </w:r>
          </w:p>
        </w:tc>
      </w:tr>
    </w:tbl>
    <w:p w14:paraId="13E76714" w14:textId="1F4BCC31" w:rsidR="00D72D04" w:rsidRPr="002E208A" w:rsidRDefault="009510C5" w:rsidP="003210DB">
      <w:pPr>
        <w:rPr>
          <w:i/>
          <w:iCs/>
          <w:color w:val="44546A"/>
          <w:sz w:val="18"/>
          <w:szCs w:val="18"/>
        </w:rPr>
        <w:sectPr w:rsidR="00D72D04" w:rsidRPr="002E208A" w:rsidSect="003210DB">
          <w:pgSz w:w="15840" w:h="12240" w:orient="landscape"/>
          <w:pgMar w:top="720" w:right="720" w:bottom="720" w:left="720" w:header="720" w:footer="720" w:gutter="0"/>
          <w:cols w:space="720"/>
          <w:docGrid w:linePitch="360"/>
        </w:sectPr>
      </w:pPr>
      <w:bookmarkStart w:id="303" w:name="_Toc11064425"/>
      <w:bookmarkStart w:id="304" w:name="_Toc11340917"/>
      <w:bookmarkStart w:id="305" w:name="_Toc13052167"/>
      <w:bookmarkStart w:id="306" w:name="_Toc14764441"/>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25</w:t>
      </w:r>
      <w:r w:rsidR="00C01690" w:rsidRPr="002E208A">
        <w:rPr>
          <w:i/>
          <w:iCs/>
          <w:color w:val="44546A"/>
          <w:sz w:val="18"/>
          <w:szCs w:val="18"/>
        </w:rPr>
        <w:fldChar w:fldCharType="end"/>
      </w:r>
      <w:r w:rsidRPr="002E208A">
        <w:rPr>
          <w:i/>
          <w:iCs/>
          <w:color w:val="44546A"/>
          <w:sz w:val="18"/>
          <w:szCs w:val="18"/>
        </w:rPr>
        <w:t xml:space="preserve">: Percepciones de </w:t>
      </w:r>
      <w:r w:rsidR="0020386E" w:rsidRPr="002E208A">
        <w:rPr>
          <w:i/>
          <w:iCs/>
          <w:color w:val="44546A"/>
          <w:sz w:val="18"/>
          <w:szCs w:val="18"/>
        </w:rPr>
        <w:t>coordinación</w:t>
      </w:r>
      <w:r w:rsidRPr="002E208A">
        <w:rPr>
          <w:i/>
          <w:iCs/>
          <w:color w:val="44546A"/>
          <w:sz w:val="18"/>
          <w:szCs w:val="18"/>
        </w:rPr>
        <w:t xml:space="preserve"> al nivel local</w:t>
      </w:r>
      <w:bookmarkEnd w:id="303"/>
      <w:bookmarkEnd w:id="304"/>
      <w:bookmarkEnd w:id="305"/>
      <w:bookmarkEnd w:id="306"/>
    </w:p>
    <w:p w14:paraId="179E1FB3" w14:textId="77777777" w:rsidR="009344D5" w:rsidRPr="00F12D74" w:rsidRDefault="40F163B3" w:rsidP="003210DB">
      <w:pPr>
        <w:pStyle w:val="Heading3"/>
      </w:pPr>
      <w:r w:rsidRPr="00F12D74">
        <w:lastRenderedPageBreak/>
        <w:t xml:space="preserve">4.2.3 </w:t>
      </w:r>
      <w:r w:rsidR="009344D5" w:rsidRPr="00F12D74">
        <w:t>Pertinencia</w:t>
      </w:r>
    </w:p>
    <w:p w14:paraId="2832CC6D" w14:textId="77777777" w:rsidR="009344D5" w:rsidRPr="00F12D74" w:rsidRDefault="009344D5" w:rsidP="003210DB">
      <w:pPr>
        <w:pStyle w:val="Heading4"/>
      </w:pPr>
      <w:r w:rsidRPr="00F12D74">
        <w:t>Evaluación de necesidades</w:t>
      </w:r>
    </w:p>
    <w:p w14:paraId="3FD9467E" w14:textId="35817F6E" w:rsidR="009344D5" w:rsidRPr="00980856" w:rsidRDefault="009344D5" w:rsidP="003210DB">
      <w:pPr>
        <w:spacing w:before="120" w:after="0"/>
        <w:rPr>
          <w:b/>
          <w:bCs/>
        </w:rPr>
      </w:pPr>
      <w:r w:rsidRPr="00911AAA">
        <w:rPr>
          <w:b/>
          <w:bCs/>
        </w:rPr>
        <w:t>Pasos fronterizos</w:t>
      </w:r>
      <w:r w:rsidR="00EF172D">
        <w:rPr>
          <w:b/>
          <w:bCs/>
        </w:rPr>
        <w:t xml:space="preserve"> del norte</w:t>
      </w:r>
    </w:p>
    <w:p w14:paraId="0D7221E6" w14:textId="77777777" w:rsidR="009344D5" w:rsidRPr="00D37ACA" w:rsidRDefault="009344D5" w:rsidP="004D7491">
      <w:pPr>
        <w:spacing w:after="0"/>
        <w:rPr>
          <w:lang w:val="es-EC"/>
        </w:rPr>
      </w:pPr>
      <w:r w:rsidRPr="00D37ACA">
        <w:rPr>
          <w:lang w:val="es-EC"/>
        </w:rPr>
        <w:t xml:space="preserve">Entrevistas realizadas con personas en movilidad, personal que trabaja en terreno en Rumichaca y San Miguel y una revisión de los datos disponibles sugiere lo siguiente: </w:t>
      </w:r>
    </w:p>
    <w:tbl>
      <w:tblPr>
        <w:tblStyle w:val="GridTable4-Accent31"/>
        <w:tblW w:w="4793" w:type="pct"/>
        <w:tblLook w:val="04A0" w:firstRow="1" w:lastRow="0" w:firstColumn="1" w:lastColumn="0" w:noHBand="0" w:noVBand="1"/>
      </w:tblPr>
      <w:tblGrid>
        <w:gridCol w:w="1556"/>
        <w:gridCol w:w="8787"/>
      </w:tblGrid>
      <w:tr w:rsidR="009344D5" w:rsidRPr="00D37ACA" w14:paraId="1E9D6EEF"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6E8B2B06" w14:textId="77777777" w:rsidR="009344D5" w:rsidRPr="00D37ACA" w:rsidRDefault="009344D5" w:rsidP="003210DB">
            <w:pPr>
              <w:spacing w:after="0"/>
              <w:rPr>
                <w:lang w:val="es-EC"/>
              </w:rPr>
            </w:pPr>
          </w:p>
        </w:tc>
        <w:tc>
          <w:tcPr>
            <w:tcW w:w="4248" w:type="pct"/>
          </w:tcPr>
          <w:p w14:paraId="6BFE8767" w14:textId="77777777" w:rsidR="009344D5" w:rsidRPr="00D37ACA" w:rsidRDefault="009344D5" w:rsidP="003210DB">
            <w:pPr>
              <w:spacing w:after="0"/>
              <w:cnfStyle w:val="100000000000" w:firstRow="1" w:lastRow="0" w:firstColumn="0" w:lastColumn="0" w:oddVBand="0" w:evenVBand="0" w:oddHBand="0" w:evenHBand="0" w:firstRowFirstColumn="0" w:firstRowLastColumn="0" w:lastRowFirstColumn="0" w:lastRowLastColumn="0"/>
              <w:rPr>
                <w:lang w:val="es-EC"/>
              </w:rPr>
            </w:pPr>
          </w:p>
        </w:tc>
      </w:tr>
      <w:tr w:rsidR="009344D5" w:rsidRPr="005D27CA" w14:paraId="7FE47624"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18B58BB0" w14:textId="77777777" w:rsidR="009344D5" w:rsidRPr="003210DB" w:rsidRDefault="009344D5" w:rsidP="003210DB">
            <w:pPr>
              <w:spacing w:after="0"/>
              <w:rPr>
                <w:color w:val="auto"/>
              </w:rPr>
            </w:pPr>
            <w:r w:rsidRPr="003210DB">
              <w:rPr>
                <w:color w:val="auto"/>
              </w:rPr>
              <w:t>Agua</w:t>
            </w:r>
          </w:p>
        </w:tc>
        <w:tc>
          <w:tcPr>
            <w:tcW w:w="4248" w:type="pct"/>
          </w:tcPr>
          <w:p w14:paraId="07BC8FA5" w14:textId="64C29F31" w:rsidR="009344D5"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5D27CA">
              <w:rPr>
                <w:lang w:val="es-EC"/>
              </w:rPr>
              <w:t>El screening de salud de UNICEF realizado de octubre</w:t>
            </w:r>
            <w:r w:rsidR="00EF172D">
              <w:rPr>
                <w:lang w:val="es-EC"/>
              </w:rPr>
              <w:t xml:space="preserve"> 2018</w:t>
            </w:r>
            <w:r w:rsidRPr="005D27CA">
              <w:rPr>
                <w:lang w:val="es-EC"/>
              </w:rPr>
              <w:t xml:space="preserve"> a febrero </w:t>
            </w:r>
            <w:r w:rsidR="00EF172D">
              <w:rPr>
                <w:lang w:val="es-EC"/>
              </w:rPr>
              <w:t>2019</w:t>
            </w:r>
            <w:r w:rsidR="006F7FCA">
              <w:rPr>
                <w:rStyle w:val="FootnoteReference"/>
                <w:lang w:val="es-EC"/>
              </w:rPr>
              <w:footnoteReference w:id="3"/>
            </w:r>
            <w:r w:rsidR="00EF172D">
              <w:rPr>
                <w:lang w:val="es-EC"/>
              </w:rPr>
              <w:t xml:space="preserve"> </w:t>
            </w:r>
            <w:r w:rsidRPr="005D27CA">
              <w:rPr>
                <w:lang w:val="es-EC"/>
              </w:rPr>
              <w:t xml:space="preserve">indica que </w:t>
            </w:r>
            <w:r w:rsidRPr="003210DB">
              <w:rPr>
                <w:b/>
                <w:bCs/>
                <w:lang w:val="es-EC"/>
              </w:rPr>
              <w:t>el 89% ha tenido acceso a agua segura</w:t>
            </w:r>
            <w:r w:rsidR="006F7FCA">
              <w:rPr>
                <w:b/>
                <w:bCs/>
                <w:lang w:val="es-EC"/>
              </w:rPr>
              <w:t xml:space="preserve"> </w:t>
            </w:r>
            <w:r w:rsidR="006F7FCA" w:rsidRPr="006F7FCA">
              <w:rPr>
                <w:lang w:val="es-EC"/>
              </w:rPr>
              <w:t>durante su viaje</w:t>
            </w:r>
            <w:r w:rsidRPr="005D27CA">
              <w:rPr>
                <w:lang w:val="es-EC"/>
              </w:rPr>
              <w:t xml:space="preserve">.  </w:t>
            </w:r>
          </w:p>
          <w:p w14:paraId="67DF62F6" w14:textId="77777777" w:rsidR="009344D5" w:rsidRPr="005D27CA"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5D27CA">
              <w:rPr>
                <w:lang w:val="es-EC"/>
              </w:rPr>
              <w:t xml:space="preserve">La mayoría de las personas pueden rellenar sus botellas de los grifos a lo largo del camino y dan por sentado que es agua segura, aunque, en ocasiones, algunos han usado </w:t>
            </w:r>
            <w:r>
              <w:rPr>
                <w:lang w:val="es-EC"/>
              </w:rPr>
              <w:t xml:space="preserve">aguas superficiales. </w:t>
            </w:r>
          </w:p>
        </w:tc>
      </w:tr>
      <w:tr w:rsidR="009344D5" w:rsidRPr="00AE3520" w14:paraId="1CFE230D" w14:textId="77777777" w:rsidTr="003210DB">
        <w:tc>
          <w:tcPr>
            <w:cnfStyle w:val="001000000000" w:firstRow="0" w:lastRow="0" w:firstColumn="1" w:lastColumn="0" w:oddVBand="0" w:evenVBand="0" w:oddHBand="0" w:evenHBand="0" w:firstRowFirstColumn="0" w:firstRowLastColumn="0" w:lastRowFirstColumn="0" w:lastRowLastColumn="0"/>
            <w:tcW w:w="752" w:type="pct"/>
            <w:vMerge w:val="restart"/>
          </w:tcPr>
          <w:p w14:paraId="7A95502A" w14:textId="77777777" w:rsidR="009344D5" w:rsidRPr="003210DB" w:rsidRDefault="009344D5" w:rsidP="003210DB">
            <w:pPr>
              <w:spacing w:after="0"/>
              <w:rPr>
                <w:color w:val="auto"/>
              </w:rPr>
            </w:pPr>
            <w:r w:rsidRPr="003210DB">
              <w:rPr>
                <w:color w:val="auto"/>
              </w:rPr>
              <w:t>Saneamiento</w:t>
            </w:r>
          </w:p>
        </w:tc>
        <w:tc>
          <w:tcPr>
            <w:tcW w:w="4248" w:type="pct"/>
          </w:tcPr>
          <w:p w14:paraId="4D315CA9" w14:textId="1316798F" w:rsidR="009344D5" w:rsidRPr="00AE3520"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t>El</w:t>
            </w:r>
            <w:r>
              <w:rPr>
                <w:lang w:val="es-EC"/>
              </w:rPr>
              <w:t xml:space="preserve"> screening de salud de UNICEF realizado de octubre a febrero</w:t>
            </w:r>
            <w:r w:rsidRPr="00AE3520">
              <w:rPr>
                <w:lang w:val="es-EC"/>
              </w:rPr>
              <w:t xml:space="preserve"> indica que </w:t>
            </w:r>
            <w:r w:rsidRPr="003210DB">
              <w:rPr>
                <w:b/>
                <w:bCs/>
                <w:lang w:val="es-EC"/>
              </w:rPr>
              <w:t>el 75% ha tenido acceso a saneamiento básico</w:t>
            </w:r>
            <w:r w:rsidR="006F7FCA">
              <w:rPr>
                <w:b/>
                <w:bCs/>
                <w:lang w:val="es-EC"/>
              </w:rPr>
              <w:t xml:space="preserve"> </w:t>
            </w:r>
            <w:r w:rsidR="006F7FCA" w:rsidRPr="006F7FCA">
              <w:rPr>
                <w:lang w:val="es-EC"/>
              </w:rPr>
              <w:t>durante su viaje</w:t>
            </w:r>
            <w:r w:rsidRPr="003210DB">
              <w:rPr>
                <w:b/>
                <w:bCs/>
                <w:lang w:val="es-EC"/>
              </w:rPr>
              <w:t>.</w:t>
            </w:r>
            <w:r w:rsidRPr="00AE3520">
              <w:rPr>
                <w:lang w:val="es-EC"/>
              </w:rPr>
              <w:t xml:space="preserve"> Información anecdótica sugiere lo siguiente:</w:t>
            </w:r>
          </w:p>
          <w:p w14:paraId="79BC8D8B" w14:textId="77777777" w:rsidR="009344D5" w:rsidRPr="00CF0C99" w:rsidRDefault="009344D5" w:rsidP="008D1BC6">
            <w:pPr>
              <w:pStyle w:val="ListParagraph"/>
              <w:numPr>
                <w:ilvl w:val="0"/>
                <w:numId w:val="1"/>
              </w:numPr>
              <w:spacing w:after="0"/>
              <w:cnfStyle w:val="000000000000" w:firstRow="0" w:lastRow="0" w:firstColumn="0" w:lastColumn="0" w:oddVBand="0" w:evenVBand="0" w:oddHBand="0" w:evenHBand="0" w:firstRowFirstColumn="0" w:firstRowLastColumn="0" w:lastRowFirstColumn="0" w:lastRowLastColumn="0"/>
            </w:pPr>
            <w:r w:rsidRPr="00AE3520">
              <w:rPr>
                <w:lang w:val="es-EC"/>
              </w:rPr>
              <w:t xml:space="preserve">Los autobuses tienen baños para </w:t>
            </w:r>
            <w:r w:rsidR="0020386E" w:rsidRPr="00AE3520">
              <w:rPr>
                <w:lang w:val="es-EC"/>
              </w:rPr>
              <w:t>orinar,</w:t>
            </w:r>
            <w:r w:rsidRPr="00AE3520">
              <w:rPr>
                <w:lang w:val="es-EC"/>
              </w:rPr>
              <w:t xml:space="preserve"> pero las personas tienen que esperar para defecar. </w:t>
            </w:r>
          </w:p>
          <w:p w14:paraId="518EF8A5" w14:textId="77777777" w:rsidR="009344D5" w:rsidRPr="00CF0C99" w:rsidRDefault="009344D5" w:rsidP="008D1BC6">
            <w:pPr>
              <w:pStyle w:val="ListParagraph"/>
              <w:numPr>
                <w:ilvl w:val="0"/>
                <w:numId w:val="1"/>
              </w:numPr>
              <w:spacing w:after="0"/>
              <w:cnfStyle w:val="000000000000" w:firstRow="0" w:lastRow="0" w:firstColumn="0" w:lastColumn="0" w:oddVBand="0" w:evenVBand="0" w:oddHBand="0" w:evenHBand="0" w:firstRowFirstColumn="0" w:firstRowLastColumn="0" w:lastRowFirstColumn="0" w:lastRowLastColumn="0"/>
            </w:pPr>
            <w:r w:rsidRPr="00AE3520">
              <w:rPr>
                <w:lang w:val="es-EC"/>
              </w:rPr>
              <w:t xml:space="preserve">Los baños de las gasolineras son gratis pero no suelen estar limpios / bien mantenidos. </w:t>
            </w:r>
          </w:p>
          <w:p w14:paraId="74E5A230" w14:textId="77777777" w:rsidR="009344D5" w:rsidRPr="00AE3520" w:rsidRDefault="009344D5" w:rsidP="008D1BC6">
            <w:pPr>
              <w:pStyle w:val="ListParagraph"/>
              <w:numPr>
                <w:ilvl w:val="0"/>
                <w:numId w:val="1"/>
              </w:numPr>
              <w:spacing w:after="0"/>
              <w:cnfStyle w:val="000000000000" w:firstRow="0" w:lastRow="0" w:firstColumn="0" w:lastColumn="0" w:oddVBand="0" w:evenVBand="0" w:oddHBand="0" w:evenHBand="0" w:firstRowFirstColumn="0" w:firstRowLastColumn="0" w:lastRowFirstColumn="0" w:lastRowLastColumn="0"/>
              <w:rPr>
                <w:lang w:val="es-EC"/>
              </w:rPr>
            </w:pPr>
            <w:r w:rsidRPr="00AE3520">
              <w:rPr>
                <w:lang w:val="es-EC"/>
              </w:rPr>
              <w:t>Las terminal</w:t>
            </w:r>
            <w:r>
              <w:rPr>
                <w:lang w:val="es-EC"/>
              </w:rPr>
              <w:t>e</w:t>
            </w:r>
            <w:r w:rsidRPr="00AE3520">
              <w:rPr>
                <w:lang w:val="es-EC"/>
              </w:rPr>
              <w:t xml:space="preserve">s de autobuses tienen </w:t>
            </w:r>
            <w:r>
              <w:rPr>
                <w:lang w:val="es-EC"/>
              </w:rPr>
              <w:t>b</w:t>
            </w:r>
            <w:r w:rsidRPr="00AE3520">
              <w:rPr>
                <w:lang w:val="es-EC"/>
              </w:rPr>
              <w:t xml:space="preserve">uenos </w:t>
            </w:r>
            <w:r w:rsidR="0020386E" w:rsidRPr="00AE3520">
              <w:rPr>
                <w:lang w:val="es-EC"/>
              </w:rPr>
              <w:t>baños,</w:t>
            </w:r>
            <w:r w:rsidRPr="00AE3520">
              <w:rPr>
                <w:lang w:val="es-EC"/>
              </w:rPr>
              <w:t xml:space="preserve"> pero la gente tiene que pagar 20-30 centavos </w:t>
            </w:r>
            <w:r w:rsidR="00564C3A">
              <w:rPr>
                <w:lang w:val="es-EC"/>
              </w:rPr>
              <w:t xml:space="preserve">USD </w:t>
            </w:r>
            <w:r w:rsidRPr="00AE3520">
              <w:rPr>
                <w:lang w:val="es-EC"/>
              </w:rPr>
              <w:t xml:space="preserve">para entrar y son usados principalmente por mujeres y niños. </w:t>
            </w:r>
          </w:p>
          <w:p w14:paraId="288BF9E2" w14:textId="6E2A1CC4" w:rsidR="009344D5" w:rsidRPr="00AE3520" w:rsidRDefault="009344D5" w:rsidP="008D1BC6">
            <w:pPr>
              <w:pStyle w:val="ListParagraph"/>
              <w:numPr>
                <w:ilvl w:val="0"/>
                <w:numId w:val="1"/>
              </w:numPr>
              <w:spacing w:after="0"/>
              <w:cnfStyle w:val="000000000000" w:firstRow="0" w:lastRow="0" w:firstColumn="0" w:lastColumn="0" w:oddVBand="0" w:evenVBand="0" w:oddHBand="0" w:evenHBand="0" w:firstRowFirstColumn="0" w:firstRowLastColumn="0" w:lastRowFirstColumn="0" w:lastRowLastColumn="0"/>
              <w:rPr>
                <w:lang w:val="es-EC"/>
              </w:rPr>
            </w:pPr>
            <w:r w:rsidRPr="00AE3520">
              <w:rPr>
                <w:lang w:val="es-EC"/>
              </w:rPr>
              <w:t xml:space="preserve">Defecación al aire libre suele hacerse en los montes a lo largo de la ruta – pocos tienen papel higiénico y usan </w:t>
            </w:r>
            <w:r w:rsidR="00564C3A">
              <w:rPr>
                <w:lang w:val="es-EC"/>
              </w:rPr>
              <w:t>telas</w:t>
            </w:r>
            <w:r w:rsidRPr="00AE3520">
              <w:rPr>
                <w:lang w:val="es-EC"/>
              </w:rPr>
              <w:t xml:space="preserve"> </w:t>
            </w:r>
            <w:r w:rsidR="00564C3A">
              <w:rPr>
                <w:lang w:val="es-EC"/>
              </w:rPr>
              <w:t xml:space="preserve">u </w:t>
            </w:r>
            <w:r>
              <w:rPr>
                <w:lang w:val="es-EC"/>
              </w:rPr>
              <w:t>otros materiales</w:t>
            </w:r>
            <w:r w:rsidR="00564C3A" w:rsidRPr="00AE3520">
              <w:rPr>
                <w:lang w:val="es-EC"/>
              </w:rPr>
              <w:t xml:space="preserve"> para limpiarse</w:t>
            </w:r>
            <w:r w:rsidRPr="00AE3520">
              <w:rPr>
                <w:lang w:val="es-EC"/>
              </w:rPr>
              <w:t xml:space="preserve">. </w:t>
            </w:r>
          </w:p>
        </w:tc>
      </w:tr>
      <w:tr w:rsidR="009344D5" w:rsidRPr="00320B00" w14:paraId="539CE9BE"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Merge/>
          </w:tcPr>
          <w:p w14:paraId="5C937C4B" w14:textId="77777777" w:rsidR="009344D5" w:rsidRPr="003210DB" w:rsidRDefault="009344D5" w:rsidP="003210DB">
            <w:pPr>
              <w:spacing w:after="0"/>
              <w:rPr>
                <w:color w:val="auto"/>
                <w:lang w:val="es-EC"/>
              </w:rPr>
            </w:pPr>
          </w:p>
        </w:tc>
        <w:tc>
          <w:tcPr>
            <w:tcW w:w="4248" w:type="pct"/>
          </w:tcPr>
          <w:p w14:paraId="21142988" w14:textId="77777777" w:rsidR="009344D5" w:rsidRPr="005D27CA"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5D27CA">
              <w:rPr>
                <w:lang w:val="es-EC"/>
              </w:rPr>
              <w:t xml:space="preserve">El screening de salud de UNICEF sugiere que </w:t>
            </w:r>
            <w:r w:rsidRPr="003210DB">
              <w:rPr>
                <w:b/>
                <w:bCs/>
                <w:lang w:val="es-EC"/>
              </w:rPr>
              <w:t>el 8% de niños y niñas por debajo de los 5 años han tenido diarrea durante el viaje</w:t>
            </w:r>
            <w:r w:rsidRPr="005D27CA">
              <w:rPr>
                <w:lang w:val="es-EC"/>
              </w:rPr>
              <w:t xml:space="preserve">.  </w:t>
            </w:r>
          </w:p>
          <w:p w14:paraId="1D8A098B" w14:textId="4811C250" w:rsidR="009344D5" w:rsidRPr="00320B00"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931EE7">
              <w:rPr>
                <w:lang w:val="es-EC"/>
              </w:rPr>
              <w:t>La información anecdótica sugiere que una combinaci</w:t>
            </w:r>
            <w:r>
              <w:rPr>
                <w:lang w:val="es-EC"/>
              </w:rPr>
              <w:t xml:space="preserve">ón de mala alimentación e higiene deficiente contribuye a provocar diarrea. La falta de pañales y de espacios para bañarse provoca </w:t>
            </w:r>
            <w:r w:rsidR="00564C3A">
              <w:rPr>
                <w:lang w:val="es-EC"/>
              </w:rPr>
              <w:t xml:space="preserve">irritaciones </w:t>
            </w:r>
            <w:r>
              <w:rPr>
                <w:lang w:val="es-EC"/>
              </w:rPr>
              <w:t xml:space="preserve">de la piel y la falta de agua caliente (en climas fríos) </w:t>
            </w:r>
            <w:r w:rsidR="00E667AF">
              <w:rPr>
                <w:lang w:val="es-EC"/>
              </w:rPr>
              <w:t xml:space="preserve">requiere </w:t>
            </w:r>
            <w:r>
              <w:rPr>
                <w:lang w:val="es-EC"/>
              </w:rPr>
              <w:t xml:space="preserve">al uso de toallitas húmedas. </w:t>
            </w:r>
          </w:p>
        </w:tc>
      </w:tr>
      <w:tr w:rsidR="009344D5" w:rsidRPr="007613A4" w14:paraId="0FAEEF9A" w14:textId="77777777" w:rsidTr="003210DB">
        <w:tc>
          <w:tcPr>
            <w:cnfStyle w:val="001000000000" w:firstRow="0" w:lastRow="0" w:firstColumn="1" w:lastColumn="0" w:oddVBand="0" w:evenVBand="0" w:oddHBand="0" w:evenHBand="0" w:firstRowFirstColumn="0" w:firstRowLastColumn="0" w:lastRowFirstColumn="0" w:lastRowLastColumn="0"/>
            <w:tcW w:w="752" w:type="pct"/>
          </w:tcPr>
          <w:p w14:paraId="45C00C78" w14:textId="77777777" w:rsidR="009344D5" w:rsidRPr="003210DB" w:rsidRDefault="009344D5" w:rsidP="003210DB">
            <w:pPr>
              <w:spacing w:after="0"/>
              <w:rPr>
                <w:color w:val="auto"/>
              </w:rPr>
            </w:pPr>
            <w:r w:rsidRPr="003210DB">
              <w:rPr>
                <w:color w:val="auto"/>
              </w:rPr>
              <w:t>Higiene</w:t>
            </w:r>
          </w:p>
        </w:tc>
        <w:tc>
          <w:tcPr>
            <w:tcW w:w="4248" w:type="pct"/>
          </w:tcPr>
          <w:p w14:paraId="5EB2E2AD" w14:textId="0000E11A" w:rsidR="009344D5" w:rsidRPr="007613A4" w:rsidRDefault="009344D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7613A4">
              <w:t xml:space="preserve">Información anecdótica sugiere que </w:t>
            </w:r>
            <w:r w:rsidRPr="007613A4">
              <w:rPr>
                <w:b/>
              </w:rPr>
              <w:t xml:space="preserve">la mayoría de las personas no tienen acceso fácil </w:t>
            </w:r>
            <w:r w:rsidR="00546DBA">
              <w:rPr>
                <w:b/>
              </w:rPr>
              <w:t>a instalaciones para bañarse</w:t>
            </w:r>
            <w:r w:rsidRPr="007613A4">
              <w:t xml:space="preserve"> </w:t>
            </w:r>
            <w:r>
              <w:t xml:space="preserve">a lo largo del camino. </w:t>
            </w:r>
            <w:r w:rsidRPr="007613A4">
              <w:rPr>
                <w:lang w:val="es-EC"/>
              </w:rPr>
              <w:t>La gente reportó haberse bañado en ríos y en los baños donde era pos</w:t>
            </w:r>
            <w:r>
              <w:rPr>
                <w:lang w:val="es-EC"/>
              </w:rPr>
              <w:t xml:space="preserve">ible. </w:t>
            </w:r>
            <w:r w:rsidRPr="007613A4">
              <w:rPr>
                <w:lang w:val="es-EC"/>
              </w:rPr>
              <w:t xml:space="preserve">Adicionalmente, </w:t>
            </w:r>
            <w:r w:rsidRPr="007613A4">
              <w:rPr>
                <w:b/>
                <w:lang w:val="es-EC"/>
              </w:rPr>
              <w:t>una proporción significativa de personas llega sin haberse cambiado de ropa limpia nunca o pocas veces</w:t>
            </w:r>
            <w:r>
              <w:rPr>
                <w:lang w:val="es-EC"/>
              </w:rPr>
              <w:t xml:space="preserve"> y necesita un lugar para lavar y secar su ropa interior. Las personas explicaron que lavaron su ropa en ríos a pesar de que frecuentemente no tenían jabón y la tenían que secar como y donde podían. La combinación contribuye a que existan altos niveles de problemas cutáneos entre la población migrante, tal y como reporta el personal de salud en Rumichaca y San Miguel. </w:t>
            </w:r>
          </w:p>
        </w:tc>
      </w:tr>
      <w:tr w:rsidR="009344D5" w:rsidRPr="005E4F80" w14:paraId="45837763"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452A97E0" w14:textId="77777777" w:rsidR="009344D5" w:rsidRPr="003210DB" w:rsidRDefault="009344D5" w:rsidP="003210DB">
            <w:pPr>
              <w:spacing w:after="0"/>
              <w:rPr>
                <w:color w:val="auto"/>
              </w:rPr>
            </w:pPr>
            <w:r w:rsidRPr="003210DB">
              <w:rPr>
                <w:color w:val="auto"/>
              </w:rPr>
              <w:t>Artículos de higiene</w:t>
            </w:r>
          </w:p>
        </w:tc>
        <w:tc>
          <w:tcPr>
            <w:tcW w:w="4248" w:type="pct"/>
          </w:tcPr>
          <w:p w14:paraId="0E11374F" w14:textId="77777777" w:rsidR="009344D5" w:rsidRPr="005E4F80" w:rsidRDefault="009344D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F81590">
              <w:rPr>
                <w:b/>
                <w:lang w:val="es-EC"/>
              </w:rPr>
              <w:t xml:space="preserve">Mucha gente llega sin medios económicos para cubrir sus necesidades básicas, </w:t>
            </w:r>
            <w:r>
              <w:rPr>
                <w:lang w:val="es-EC"/>
              </w:rPr>
              <w:t>y los datos de</w:t>
            </w:r>
            <w:r w:rsidRPr="00F81590">
              <w:rPr>
                <w:lang w:val="es-EC"/>
              </w:rPr>
              <w:t xml:space="preserve"> DTM </w:t>
            </w:r>
            <w:r>
              <w:rPr>
                <w:lang w:val="es-EC"/>
              </w:rPr>
              <w:t>indican que esta es una tendencia al alza</w:t>
            </w:r>
            <w:r w:rsidRPr="00F81590">
              <w:rPr>
                <w:lang w:val="es-EC"/>
              </w:rPr>
              <w:t>.</w:t>
            </w:r>
            <w:r>
              <w:rPr>
                <w:lang w:val="es-EC"/>
              </w:rPr>
              <w:t xml:space="preserve"> </w:t>
            </w:r>
            <w:r w:rsidRPr="00F81590">
              <w:rPr>
                <w:lang w:val="es-EC"/>
              </w:rPr>
              <w:t xml:space="preserve">En mayo de 2018, el 7% reporte tener dificultades para </w:t>
            </w:r>
            <w:r w:rsidR="0020386E" w:rsidRPr="00F81590">
              <w:rPr>
                <w:lang w:val="es-EC"/>
              </w:rPr>
              <w:t>acceder</w:t>
            </w:r>
            <w:r w:rsidRPr="00F81590">
              <w:rPr>
                <w:lang w:val="es-EC"/>
              </w:rPr>
              <w:t xml:space="preserve"> a agua y comida, cifra que se increment</w:t>
            </w:r>
            <w:r>
              <w:rPr>
                <w:lang w:val="es-EC"/>
              </w:rPr>
              <w:t xml:space="preserve">ó a 33% en el mes de diciembre de 2018. </w:t>
            </w:r>
            <w:r w:rsidRPr="00155866">
              <w:rPr>
                <w:lang w:val="es-EC"/>
              </w:rPr>
              <w:t>De forma similar, mie</w:t>
            </w:r>
            <w:r>
              <w:rPr>
                <w:lang w:val="es-EC"/>
              </w:rPr>
              <w:t>ntras que en septiembre de 2018 el</w:t>
            </w:r>
            <w:r w:rsidRPr="00155866">
              <w:rPr>
                <w:lang w:val="es-EC"/>
              </w:rPr>
              <w:t xml:space="preserve"> 40% de las personas que respondieron la encuesta </w:t>
            </w:r>
            <w:r>
              <w:rPr>
                <w:lang w:val="es-EC"/>
              </w:rPr>
              <w:t xml:space="preserve">indicaron no tener suficientes medios para cubrir sus necesidades alimenticias, dato que se incrementó a un 49% en diciembre de 2018. </w:t>
            </w:r>
            <w:r w:rsidRPr="00155866">
              <w:rPr>
                <w:lang w:val="es-EC"/>
              </w:rPr>
              <w:t xml:space="preserve">  </w:t>
            </w:r>
          </w:p>
        </w:tc>
      </w:tr>
    </w:tbl>
    <w:p w14:paraId="5F87F8D0" w14:textId="11808DDF" w:rsidR="009344D5" w:rsidRPr="002E208A" w:rsidRDefault="009510C5" w:rsidP="003210DB">
      <w:pPr>
        <w:rPr>
          <w:i/>
          <w:iCs/>
          <w:color w:val="44546A"/>
          <w:sz w:val="18"/>
          <w:szCs w:val="18"/>
          <w:lang w:val="es-EC"/>
        </w:rPr>
      </w:pPr>
      <w:bookmarkStart w:id="307" w:name="_Toc11064427"/>
      <w:bookmarkStart w:id="308" w:name="_Toc11340918"/>
      <w:bookmarkStart w:id="309" w:name="_Toc13052168"/>
      <w:bookmarkStart w:id="310" w:name="_Toc14764442"/>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26</w:t>
      </w:r>
      <w:r w:rsidR="00C01690" w:rsidRPr="002E208A">
        <w:rPr>
          <w:i/>
          <w:iCs/>
          <w:color w:val="44546A"/>
          <w:sz w:val="18"/>
          <w:szCs w:val="18"/>
        </w:rPr>
        <w:fldChar w:fldCharType="end"/>
      </w:r>
      <w:r w:rsidRPr="002E208A">
        <w:rPr>
          <w:i/>
          <w:iCs/>
          <w:color w:val="44546A"/>
          <w:sz w:val="18"/>
          <w:szCs w:val="18"/>
        </w:rPr>
        <w:t xml:space="preserve">: Resumen de necesidades ASH al ingresar al </w:t>
      </w:r>
      <w:r w:rsidR="0020386E" w:rsidRPr="002E208A">
        <w:rPr>
          <w:i/>
          <w:iCs/>
          <w:color w:val="44546A"/>
          <w:sz w:val="18"/>
          <w:szCs w:val="18"/>
        </w:rPr>
        <w:t>país</w:t>
      </w:r>
      <w:bookmarkEnd w:id="307"/>
      <w:bookmarkEnd w:id="308"/>
      <w:bookmarkEnd w:id="309"/>
      <w:bookmarkEnd w:id="310"/>
    </w:p>
    <w:p w14:paraId="7E613A52" w14:textId="77777777" w:rsidR="009344D5" w:rsidRPr="00E9717E" w:rsidRDefault="009344D5" w:rsidP="003210DB">
      <w:pPr>
        <w:rPr>
          <w:lang w:val="es-EC"/>
        </w:rPr>
      </w:pPr>
      <w:r w:rsidRPr="00E9717E">
        <w:rPr>
          <w:lang w:val="es-EC"/>
        </w:rPr>
        <w:t>Aunque inicialmente se pensó qu</w:t>
      </w:r>
      <w:r>
        <w:rPr>
          <w:lang w:val="es-EC"/>
        </w:rPr>
        <w:t xml:space="preserve">e las zonas fronterizas contaban con suficientes instalaciones de </w:t>
      </w:r>
      <w:r w:rsidR="0067585D">
        <w:rPr>
          <w:lang w:val="es-EC"/>
        </w:rPr>
        <w:t>ASH</w:t>
      </w:r>
      <w:r>
        <w:rPr>
          <w:lang w:val="es-EC"/>
        </w:rPr>
        <w:t xml:space="preserve">, especialmente porque ante los anteriores flujos de migración procedente de Colombia la OIM implementó sistemas para cubrir estas necesidades, el número de personas que cruzan la frontera diariamente es considerablemente </w:t>
      </w:r>
      <w:r w:rsidR="00546DBA">
        <w:rPr>
          <w:lang w:val="es-EC"/>
        </w:rPr>
        <w:t xml:space="preserve">más </w:t>
      </w:r>
      <w:r>
        <w:rPr>
          <w:lang w:val="es-EC"/>
        </w:rPr>
        <w:t xml:space="preserve">alto y, a menudo, fluctúa significativamente registrando picos importantes que pueden exceder la capacidad de las instalaciones disponibles para darles servicio. </w:t>
      </w:r>
    </w:p>
    <w:p w14:paraId="7307582B" w14:textId="683C2C6D" w:rsidR="009344D5" w:rsidRPr="00E9717E" w:rsidRDefault="00603AFD" w:rsidP="003210DB">
      <w:pPr>
        <w:rPr>
          <w:lang w:val="es-EC"/>
        </w:rPr>
      </w:pPr>
      <w:r w:rsidRPr="00911AAA">
        <w:rPr>
          <w:noProof/>
        </w:rPr>
        <w:drawing>
          <wp:anchor distT="0" distB="0" distL="114300" distR="114300" simplePos="0" relativeHeight="251694080" behindDoc="0" locked="0" layoutInCell="1" allowOverlap="1" wp14:anchorId="72F8E5E7" wp14:editId="678135ED">
            <wp:simplePos x="0" y="0"/>
            <wp:positionH relativeFrom="margin">
              <wp:align>right</wp:align>
            </wp:positionH>
            <wp:positionV relativeFrom="paragraph">
              <wp:posOffset>157918</wp:posOffset>
            </wp:positionV>
            <wp:extent cx="2945765" cy="1350645"/>
            <wp:effectExtent l="0" t="0" r="6985" b="1905"/>
            <wp:wrapSquare wrapText="bothSides"/>
            <wp:docPr id="85" name="Chart 85">
              <a:extLst xmlns:a="http://schemas.openxmlformats.org/drawingml/2006/main">
                <a:ext uri="{FF2B5EF4-FFF2-40B4-BE49-F238E27FC236}">
                  <a16:creationId xmlns:a16="http://schemas.microsoft.com/office/drawing/2014/main" id="{FC42A5D2-C2CD-4D4C-B64A-8640C9121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p w14:paraId="7BCE578A" w14:textId="7F8AFE49" w:rsidR="009344D5" w:rsidRPr="003210DB" w:rsidRDefault="009344D5" w:rsidP="003210DB">
      <w:pPr>
        <w:spacing w:before="120" w:after="0"/>
        <w:rPr>
          <w:b/>
          <w:bCs/>
          <w:lang w:val="es-EC"/>
        </w:rPr>
      </w:pPr>
      <w:r w:rsidRPr="003210DB">
        <w:rPr>
          <w:b/>
          <w:bCs/>
          <w:lang w:val="es-EC"/>
        </w:rPr>
        <w:t>Puntos de tránsito / servicio</w:t>
      </w:r>
      <w:r w:rsidR="00EF172D">
        <w:rPr>
          <w:b/>
          <w:bCs/>
          <w:lang w:val="es-EC"/>
        </w:rPr>
        <w:t xml:space="preserve"> al interior</w:t>
      </w:r>
    </w:p>
    <w:p w14:paraId="360134F5" w14:textId="33394824" w:rsidR="009344D5" w:rsidRPr="007C7A8E" w:rsidRDefault="00E87FB2" w:rsidP="003210DB">
      <w:pPr>
        <w:rPr>
          <w:lang w:val="es-EC"/>
        </w:rPr>
      </w:pPr>
      <w:r w:rsidRPr="003210DB">
        <w:rPr>
          <w:i/>
          <w:iCs/>
          <w:noProof/>
        </w:rPr>
        <mc:AlternateContent>
          <mc:Choice Requires="wps">
            <w:drawing>
              <wp:anchor distT="0" distB="0" distL="114300" distR="114300" simplePos="0" relativeHeight="251730944" behindDoc="0" locked="0" layoutInCell="1" allowOverlap="1" wp14:anchorId="61030158" wp14:editId="61D0955B">
                <wp:simplePos x="0" y="0"/>
                <wp:positionH relativeFrom="margin">
                  <wp:align>right</wp:align>
                </wp:positionH>
                <wp:positionV relativeFrom="paragraph">
                  <wp:posOffset>1127537</wp:posOffset>
                </wp:positionV>
                <wp:extent cx="2945765" cy="264795"/>
                <wp:effectExtent l="0" t="0" r="6985" b="1905"/>
                <wp:wrapSquare wrapText="bothSides"/>
                <wp:docPr id="126" name="Text Box 126"/>
                <wp:cNvGraphicFramePr/>
                <a:graphic xmlns:a="http://schemas.openxmlformats.org/drawingml/2006/main">
                  <a:graphicData uri="http://schemas.microsoft.com/office/word/2010/wordprocessingShape">
                    <wps:wsp>
                      <wps:cNvSpPr txBox="1"/>
                      <wps:spPr>
                        <a:xfrm>
                          <a:off x="0" y="0"/>
                          <a:ext cx="2945765" cy="264795"/>
                        </a:xfrm>
                        <a:prstGeom prst="rect">
                          <a:avLst/>
                        </a:prstGeom>
                        <a:solidFill>
                          <a:prstClr val="white"/>
                        </a:solidFill>
                        <a:ln>
                          <a:noFill/>
                        </a:ln>
                      </wps:spPr>
                      <wps:txbx>
                        <w:txbxContent>
                          <w:p w14:paraId="3925E3F5" w14:textId="20D6735B" w:rsidR="00B013C7" w:rsidRPr="00A325CE" w:rsidRDefault="00B013C7" w:rsidP="003210DB">
                            <w:pPr>
                              <w:pStyle w:val="Caption"/>
                              <w:rPr>
                                <w:noProof/>
                              </w:rPr>
                            </w:pPr>
                            <w:bookmarkStart w:id="311" w:name="_Ref11919489"/>
                            <w:bookmarkStart w:id="312" w:name="_Toc11230376"/>
                            <w:bookmarkStart w:id="313" w:name="_Toc13051962"/>
                            <w:bookmarkStart w:id="314" w:name="_Toc13052138"/>
                            <w:bookmarkStart w:id="315" w:name="_Toc14764410"/>
                            <w:r>
                              <w:t xml:space="preserve">Ilustración </w:t>
                            </w:r>
                            <w:r>
                              <w:fldChar w:fldCharType="begin"/>
                            </w:r>
                            <w:r>
                              <w:instrText xml:space="preserve"> SEQ Ilustración \* ARABIC </w:instrText>
                            </w:r>
                            <w:r>
                              <w:fldChar w:fldCharType="separate"/>
                            </w:r>
                            <w:r>
                              <w:rPr>
                                <w:noProof/>
                              </w:rPr>
                              <w:t>40</w:t>
                            </w:r>
                            <w:r>
                              <w:fldChar w:fldCharType="end"/>
                            </w:r>
                            <w:bookmarkEnd w:id="311"/>
                            <w:r>
                              <w:t>: % de menores de 5 años que han tenido diarrea en la última semana (</w:t>
                            </w:r>
                            <w:r w:rsidRPr="003210DB">
                              <w:t>OIM, 2018b</w:t>
                            </w:r>
                            <w:r w:rsidRPr="00F6116A">
                              <w:t>)</w:t>
                            </w:r>
                            <w:bookmarkEnd w:id="312"/>
                            <w:bookmarkEnd w:id="313"/>
                            <w:bookmarkEnd w:id="314"/>
                            <w:bookmarkEnd w:id="3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30158" id="Text Box 126" o:spid="_x0000_s1282" type="#_x0000_t202" style="position:absolute;left:0;text-align:left;margin-left:180.75pt;margin-top:88.8pt;width:231.95pt;height:20.85pt;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" stroked="f">
                <v:textbox inset="0,0,0,0">
                  <w:txbxContent>
                    <w:p w14:paraId="3925E3F5" w14:textId="20D6735B" w:rsidR="00B013C7" w:rsidRPr="00A325CE" w:rsidRDefault="00B013C7" w:rsidP="003210DB">
                      <w:pPr>
                        <w:pStyle w:val="Caption"/>
                        <w:rPr>
                          <w:noProof/>
                        </w:rPr>
                      </w:pPr>
                      <w:bookmarkStart w:id="316" w:name="_Ref11919489"/>
                      <w:bookmarkStart w:id="317" w:name="_Toc11230376"/>
                      <w:bookmarkStart w:id="318" w:name="_Toc13051962"/>
                      <w:bookmarkStart w:id="319" w:name="_Toc13052138"/>
                      <w:bookmarkStart w:id="320" w:name="_Toc14764410"/>
                      <w:r>
                        <w:t xml:space="preserve">Ilustración </w:t>
                      </w:r>
                      <w:r>
                        <w:fldChar w:fldCharType="begin"/>
                      </w:r>
                      <w:r>
                        <w:instrText xml:space="preserve"> SEQ Ilustración \* ARABIC </w:instrText>
                      </w:r>
                      <w:r>
                        <w:fldChar w:fldCharType="separate"/>
                      </w:r>
                      <w:r>
                        <w:rPr>
                          <w:noProof/>
                        </w:rPr>
                        <w:t>40</w:t>
                      </w:r>
                      <w:r>
                        <w:fldChar w:fldCharType="end"/>
                      </w:r>
                      <w:bookmarkEnd w:id="316"/>
                      <w:r>
                        <w:t>: % de menores de 5 años que han tenido diarrea en la última semana (</w:t>
                      </w:r>
                      <w:r w:rsidRPr="003210DB">
                        <w:t>OIM, 2018b</w:t>
                      </w:r>
                      <w:r w:rsidRPr="00F6116A">
                        <w:t>)</w:t>
                      </w:r>
                      <w:bookmarkEnd w:id="317"/>
                      <w:bookmarkEnd w:id="318"/>
                      <w:bookmarkEnd w:id="319"/>
                      <w:bookmarkEnd w:id="320"/>
                    </w:p>
                  </w:txbxContent>
                </v:textbox>
                <w10:wrap type="square" anchorx="margin"/>
              </v:shape>
            </w:pict>
          </mc:Fallback>
        </mc:AlternateContent>
      </w:r>
      <w:r w:rsidR="009344D5">
        <w:rPr>
          <w:lang w:val="es-EC"/>
        </w:rPr>
        <w:t>No se dispone de una</w:t>
      </w:r>
      <w:r w:rsidR="009344D5" w:rsidRPr="007C7A8E">
        <w:rPr>
          <w:lang w:val="es-EC"/>
        </w:rPr>
        <w:t xml:space="preserve"> visión general de l</w:t>
      </w:r>
      <w:r w:rsidR="009344D5">
        <w:rPr>
          <w:lang w:val="es-EC"/>
        </w:rPr>
        <w:t xml:space="preserve">as necesidades reales que existen en los distintos puntos de </w:t>
      </w:r>
      <w:r w:rsidR="0020386E">
        <w:rPr>
          <w:lang w:val="es-EC"/>
        </w:rPr>
        <w:t>tránsito,</w:t>
      </w:r>
      <w:r w:rsidR="009344D5">
        <w:rPr>
          <w:lang w:val="es-EC"/>
        </w:rPr>
        <w:t xml:space="preserve"> pero se asume que un amplio número de servicios está disponible a pesar de que, algunos, tengan un costo para el usuario. Aunque no está directamente relacionado con los servicios de los puntos de tránsito</w:t>
      </w:r>
      <w:r w:rsidR="0020386E">
        <w:rPr>
          <w:lang w:val="es-EC"/>
        </w:rPr>
        <w:t>,</w:t>
      </w:r>
      <w:r w:rsidR="009344D5">
        <w:rPr>
          <w:lang w:val="es-EC"/>
        </w:rPr>
        <w:t xml:space="preserve"> en diciembre de 2018, DTM registró las siguientes </w:t>
      </w:r>
      <w:r w:rsidR="009344D5">
        <w:rPr>
          <w:lang w:val="es-EC"/>
        </w:rPr>
        <w:lastRenderedPageBreak/>
        <w:t>tasas de diarrea en niños y niñas menores de 5 años en distintos puntos de ruta. Los</w:t>
      </w:r>
      <w:r w:rsidR="009344D5" w:rsidRPr="007C7A8E">
        <w:rPr>
          <w:lang w:val="es-EC"/>
        </w:rPr>
        <w:t xml:space="preserve"> datos se muestran en l</w:t>
      </w:r>
      <w:r w:rsidR="00546DBA">
        <w:rPr>
          <w:lang w:val="es-EC"/>
        </w:rPr>
        <w:t>a</w:t>
      </w:r>
      <w:r w:rsidR="009344D5" w:rsidRPr="007C7A8E">
        <w:rPr>
          <w:lang w:val="es-EC"/>
        </w:rPr>
        <w:t xml:space="preserve"> </w:t>
      </w:r>
      <w:r w:rsidR="00546DBA">
        <w:rPr>
          <w:lang w:val="es-EC"/>
        </w:rPr>
        <w:t xml:space="preserve"> </w:t>
      </w:r>
      <w:r w:rsidR="00546DBA">
        <w:rPr>
          <w:lang w:val="es-EC"/>
        </w:rPr>
        <w:fldChar w:fldCharType="begin"/>
      </w:r>
      <w:r w:rsidR="00546DBA">
        <w:rPr>
          <w:lang w:val="es-EC"/>
        </w:rPr>
        <w:instrText xml:space="preserve"> REF _Ref11919489 \h </w:instrText>
      </w:r>
      <w:r w:rsidR="00546DBA">
        <w:rPr>
          <w:lang w:val="es-EC"/>
        </w:rPr>
      </w:r>
      <w:r w:rsidR="00546DBA">
        <w:rPr>
          <w:lang w:val="es-EC"/>
        </w:rPr>
        <w:fldChar w:fldCharType="separate"/>
      </w:r>
      <w:r w:rsidR="00546DBA">
        <w:t xml:space="preserve">Ilustración </w:t>
      </w:r>
      <w:r w:rsidR="00546DBA">
        <w:rPr>
          <w:noProof/>
        </w:rPr>
        <w:t>21</w:t>
      </w:r>
      <w:r w:rsidR="00546DBA">
        <w:rPr>
          <w:lang w:val="es-EC"/>
        </w:rPr>
        <w:fldChar w:fldCharType="end"/>
      </w:r>
      <w:r w:rsidR="00E667AF">
        <w:rPr>
          <w:lang w:val="es-EC"/>
        </w:rPr>
        <w:t>.</w:t>
      </w:r>
    </w:p>
    <w:p w14:paraId="67595D2A" w14:textId="2F4E512D" w:rsidR="009344D5" w:rsidRPr="00A00D97" w:rsidRDefault="009344D5" w:rsidP="003210DB">
      <w:pPr>
        <w:rPr>
          <w:lang w:val="es-EC"/>
        </w:rPr>
      </w:pPr>
      <w:r>
        <w:rPr>
          <w:lang w:val="es-EC"/>
        </w:rPr>
        <w:t>Un análisis</w:t>
      </w:r>
      <w:r w:rsidRPr="00A00D97">
        <w:rPr>
          <w:lang w:val="es-EC"/>
        </w:rPr>
        <w:t xml:space="preserve"> general de l</w:t>
      </w:r>
      <w:r>
        <w:rPr>
          <w:lang w:val="es-EC"/>
        </w:rPr>
        <w:t>as necesidades en distintos albergues privados que prestan apoyo a migrantes y refugiado</w:t>
      </w:r>
      <w:r w:rsidR="00335421">
        <w:rPr>
          <w:lang w:val="es-EC"/>
        </w:rPr>
        <w:t>s</w:t>
      </w:r>
      <w:r>
        <w:rPr>
          <w:lang w:val="es-EC"/>
        </w:rPr>
        <w:t xml:space="preserve"> no estaba aún disponible al momento de realizar est</w:t>
      </w:r>
      <w:r w:rsidR="0063481D">
        <w:rPr>
          <w:lang w:val="es-EC"/>
        </w:rPr>
        <w:t>a consultoría</w:t>
      </w:r>
      <w:r>
        <w:rPr>
          <w:lang w:val="es-EC"/>
        </w:rPr>
        <w:t xml:space="preserve">. Sin embargo, ACNUR estaba trabajando en la identificación de varios albergues y refugios temporales y se estaban dando discusiones sobre el desarrollo de un formulario común para realizar </w:t>
      </w:r>
      <w:r w:rsidR="0020386E">
        <w:rPr>
          <w:lang w:val="es-EC"/>
        </w:rPr>
        <w:t>evaluaciones,</w:t>
      </w:r>
      <w:r>
        <w:rPr>
          <w:lang w:val="es-EC"/>
        </w:rPr>
        <w:t xml:space="preserve"> así como la inclusión de parámetros de </w:t>
      </w:r>
      <w:r w:rsidR="0067585D">
        <w:rPr>
          <w:lang w:val="es-EC"/>
        </w:rPr>
        <w:t>ASH</w:t>
      </w:r>
      <w:r>
        <w:rPr>
          <w:lang w:val="es-EC"/>
        </w:rPr>
        <w:t xml:space="preserve"> en el mismo.  </w:t>
      </w:r>
    </w:p>
    <w:p w14:paraId="6A57FD01" w14:textId="00019C2D" w:rsidR="009344D5" w:rsidRPr="00CE5FBE" w:rsidRDefault="009344D5" w:rsidP="003210DB">
      <w:pPr>
        <w:rPr>
          <w:lang w:val="es-EC"/>
        </w:rPr>
      </w:pPr>
      <w:r>
        <w:rPr>
          <w:lang w:val="es-EC"/>
        </w:rPr>
        <w:t>Las</w:t>
      </w:r>
      <w:r w:rsidRPr="00CE5FBE">
        <w:rPr>
          <w:lang w:val="es-EC"/>
        </w:rPr>
        <w:t xml:space="preserve"> </w:t>
      </w:r>
      <w:r w:rsidR="00E10714">
        <w:rPr>
          <w:lang w:val="es-EC"/>
        </w:rPr>
        <w:t xml:space="preserve">entrevistas </w:t>
      </w:r>
      <w:r w:rsidRPr="00CE5FBE">
        <w:rPr>
          <w:lang w:val="es-EC"/>
        </w:rPr>
        <w:t xml:space="preserve">con organizaciones que </w:t>
      </w:r>
      <w:r>
        <w:rPr>
          <w:lang w:val="es-EC"/>
        </w:rPr>
        <w:t xml:space="preserve">dan apoyo a albergues privados o </w:t>
      </w:r>
      <w:r w:rsidR="00E10714">
        <w:rPr>
          <w:lang w:val="es-EC"/>
        </w:rPr>
        <w:t>servicios de alojamiento</w:t>
      </w:r>
      <w:r>
        <w:rPr>
          <w:lang w:val="es-EC"/>
        </w:rPr>
        <w:t xml:space="preserve"> sugieren que </w:t>
      </w:r>
      <w:r w:rsidR="00E10714">
        <w:rPr>
          <w:lang w:val="es-EC"/>
        </w:rPr>
        <w:t xml:space="preserve">existen </w:t>
      </w:r>
      <w:r>
        <w:rPr>
          <w:lang w:val="es-EC"/>
        </w:rPr>
        <w:t>necesidad</w:t>
      </w:r>
      <w:r w:rsidR="00E10714">
        <w:rPr>
          <w:lang w:val="es-EC"/>
        </w:rPr>
        <w:t>es</w:t>
      </w:r>
      <w:r>
        <w:rPr>
          <w:lang w:val="es-EC"/>
        </w:rPr>
        <w:t xml:space="preserve"> de mejorar los sistemas básicos de </w:t>
      </w:r>
      <w:r w:rsidR="0067585D">
        <w:rPr>
          <w:lang w:val="es-EC"/>
        </w:rPr>
        <w:t>ASH</w:t>
      </w:r>
      <w:r>
        <w:rPr>
          <w:lang w:val="es-EC"/>
        </w:rPr>
        <w:t xml:space="preserve">. Sin embargo, hay que destacar que existen algunas complicaciones para lograr este objetivo, especialmente porque se trata </w:t>
      </w:r>
      <w:r w:rsidR="00E10714">
        <w:rPr>
          <w:lang w:val="es-EC"/>
        </w:rPr>
        <w:t xml:space="preserve">típicamente </w:t>
      </w:r>
      <w:r>
        <w:rPr>
          <w:lang w:val="es-EC"/>
        </w:rPr>
        <w:t xml:space="preserve">de albergues privados y, en algunos de ellos, la ampliación de servicios sería limitada por el tipo de estructuras preexistentes. </w:t>
      </w:r>
    </w:p>
    <w:p w14:paraId="1A0A43BF" w14:textId="028687AA" w:rsidR="009344D5" w:rsidRPr="003210DB" w:rsidRDefault="009344D5" w:rsidP="003210DB">
      <w:pPr>
        <w:spacing w:before="120" w:after="0"/>
        <w:rPr>
          <w:b/>
          <w:bCs/>
        </w:rPr>
      </w:pPr>
      <w:r w:rsidRPr="003210DB">
        <w:rPr>
          <w:b/>
          <w:bCs/>
          <w:noProof/>
        </w:rPr>
        <w:drawing>
          <wp:anchor distT="0" distB="0" distL="114300" distR="114300" simplePos="0" relativeHeight="251693056" behindDoc="0" locked="0" layoutInCell="1" allowOverlap="1" wp14:anchorId="678C7947" wp14:editId="581CE09C">
            <wp:simplePos x="0" y="0"/>
            <wp:positionH relativeFrom="margin">
              <wp:align>right</wp:align>
            </wp:positionH>
            <wp:positionV relativeFrom="paragraph">
              <wp:posOffset>5080</wp:posOffset>
            </wp:positionV>
            <wp:extent cx="3469005" cy="2353945"/>
            <wp:effectExtent l="0" t="0" r="17145" b="8255"/>
            <wp:wrapSquare wrapText="bothSides"/>
            <wp:docPr id="86" name="Chart 86">
              <a:extLst xmlns:a="http://schemas.openxmlformats.org/drawingml/2006/main">
                <a:ext uri="{FF2B5EF4-FFF2-40B4-BE49-F238E27FC236}">
                  <a16:creationId xmlns:a16="http://schemas.microsoft.com/office/drawing/2014/main" id="{FEA175C5-AC94-4D4F-AABE-C562A3D51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V relativeFrom="margin">
              <wp14:pctHeight>0</wp14:pctHeight>
            </wp14:sizeRelV>
          </wp:anchor>
        </w:drawing>
      </w:r>
      <w:r w:rsidR="0020386E" w:rsidRPr="003210DB">
        <w:rPr>
          <w:b/>
          <w:bCs/>
        </w:rPr>
        <w:t>Comunidades</w:t>
      </w:r>
      <w:r w:rsidRPr="003210DB">
        <w:rPr>
          <w:b/>
          <w:bCs/>
        </w:rPr>
        <w:t xml:space="preserve"> de acogida</w:t>
      </w:r>
    </w:p>
    <w:p w14:paraId="16D5C271" w14:textId="13065A6D" w:rsidR="00C52427" w:rsidRDefault="009344D5" w:rsidP="003210DB">
      <w:pPr>
        <w:rPr>
          <w:lang w:val="es-EC"/>
        </w:rPr>
      </w:pPr>
      <w:r w:rsidRPr="00192743">
        <w:rPr>
          <w:lang w:val="es-EC"/>
        </w:rPr>
        <w:t xml:space="preserve">En las comunidades de acogida, aunque </w:t>
      </w:r>
      <w:r w:rsidR="00E10714">
        <w:rPr>
          <w:lang w:val="es-EC"/>
        </w:rPr>
        <w:t>no</w:t>
      </w:r>
      <w:r w:rsidRPr="00192743">
        <w:rPr>
          <w:lang w:val="es-EC"/>
        </w:rPr>
        <w:t xml:space="preserve"> </w:t>
      </w:r>
      <w:r>
        <w:rPr>
          <w:lang w:val="es-EC"/>
        </w:rPr>
        <w:t>ofrece</w:t>
      </w:r>
      <w:r w:rsidRPr="00192743">
        <w:rPr>
          <w:lang w:val="es-EC"/>
        </w:rPr>
        <w:t xml:space="preserve"> una cobertura integral, el DTM sugiere que un </w:t>
      </w:r>
      <w:r w:rsidR="00E10714">
        <w:rPr>
          <w:lang w:val="es-EC"/>
        </w:rPr>
        <w:t xml:space="preserve">porcentaje </w:t>
      </w:r>
      <w:r w:rsidRPr="00192743">
        <w:rPr>
          <w:lang w:val="es-EC"/>
        </w:rPr>
        <w:t xml:space="preserve">pequeño pero significativo de la población </w:t>
      </w:r>
      <w:r w:rsidR="00E10714">
        <w:rPr>
          <w:lang w:val="es-EC"/>
        </w:rPr>
        <w:t xml:space="preserve">hacen </w:t>
      </w:r>
      <w:r w:rsidRPr="00192743">
        <w:rPr>
          <w:lang w:val="es-EC"/>
        </w:rPr>
        <w:t xml:space="preserve">frente a retos para acceder a agua segura y a saneamiento básico. </w:t>
      </w:r>
      <w:r>
        <w:rPr>
          <w:lang w:val="es-EC"/>
        </w:rPr>
        <w:t xml:space="preserve">Si bien la pregunta es comparativa y la respuesta dependerá de cuándo y de dónde salió la persona encuestada de Venezuela, en mayo de 2018, el 6% de los encuestados en Quito afirmó que tuvo problemas para acceder a servicios de saneamiento básico y un </w:t>
      </w:r>
      <w:r w:rsidRPr="00192743">
        <w:rPr>
          <w:lang w:val="es-EC"/>
        </w:rPr>
        <w:t>2% report</w:t>
      </w:r>
      <w:r>
        <w:rPr>
          <w:lang w:val="es-EC"/>
        </w:rPr>
        <w:t>ó p</w:t>
      </w:r>
      <w:r w:rsidRPr="00192743">
        <w:rPr>
          <w:lang w:val="es-EC"/>
        </w:rPr>
        <w:t>roblemas para accede</w:t>
      </w:r>
      <w:r>
        <w:rPr>
          <w:lang w:val="es-EC"/>
        </w:rPr>
        <w:t>r a agua potable segura</w:t>
      </w:r>
      <w:r w:rsidR="004A2BDC">
        <w:rPr>
          <w:lang w:val="es-EC"/>
        </w:rPr>
        <w:t xml:space="preserve"> (OIM, 2018), lo que sugiere una tendencia relativamente </w:t>
      </w:r>
      <w:r w:rsidR="00D10F38">
        <w:rPr>
          <w:lang w:val="es-EC"/>
        </w:rPr>
        <w:t>consistente.</w:t>
      </w:r>
      <w:r w:rsidR="004A2BDC">
        <w:rPr>
          <w:lang w:val="es-EC"/>
        </w:rPr>
        <w:t xml:space="preserve"> </w:t>
      </w:r>
    </w:p>
    <w:p w14:paraId="21912A8A" w14:textId="7E0F30D0" w:rsidR="00C52427" w:rsidRDefault="002E208A" w:rsidP="003210DB">
      <w:pPr>
        <w:rPr>
          <w:lang w:val="es-EC"/>
        </w:rPr>
      </w:pPr>
      <w:r w:rsidRPr="003210DB">
        <w:rPr>
          <w:b/>
          <w:bCs/>
          <w:noProof/>
        </w:rPr>
        <mc:AlternateContent>
          <mc:Choice Requires="wps">
            <w:drawing>
              <wp:anchor distT="0" distB="0" distL="114300" distR="114300" simplePos="0" relativeHeight="251732992" behindDoc="0" locked="0" layoutInCell="1" allowOverlap="1" wp14:anchorId="6D6E7418" wp14:editId="27D09447">
                <wp:simplePos x="0" y="0"/>
                <wp:positionH relativeFrom="margin">
                  <wp:align>right</wp:align>
                </wp:positionH>
                <wp:positionV relativeFrom="paragraph">
                  <wp:posOffset>379124</wp:posOffset>
                </wp:positionV>
                <wp:extent cx="3469005" cy="635"/>
                <wp:effectExtent l="0" t="0" r="0" b="1905"/>
                <wp:wrapSquare wrapText="bothSides"/>
                <wp:docPr id="127" name="Text Box 127"/>
                <wp:cNvGraphicFramePr/>
                <a:graphic xmlns:a="http://schemas.openxmlformats.org/drawingml/2006/main">
                  <a:graphicData uri="http://schemas.microsoft.com/office/word/2010/wordprocessingShape">
                    <wps:wsp>
                      <wps:cNvSpPr txBox="1"/>
                      <wps:spPr>
                        <a:xfrm>
                          <a:off x="0" y="0"/>
                          <a:ext cx="3469005" cy="635"/>
                        </a:xfrm>
                        <a:prstGeom prst="rect">
                          <a:avLst/>
                        </a:prstGeom>
                        <a:solidFill>
                          <a:prstClr val="white"/>
                        </a:solidFill>
                        <a:ln>
                          <a:noFill/>
                        </a:ln>
                      </wps:spPr>
                      <wps:txbx>
                        <w:txbxContent>
                          <w:p w14:paraId="09247AD4" w14:textId="4E582923" w:rsidR="00B013C7" w:rsidRPr="002E208A" w:rsidRDefault="00B013C7" w:rsidP="003210DB">
                            <w:pPr>
                              <w:rPr>
                                <w:i/>
                                <w:iCs/>
                                <w:noProof/>
                                <w:color w:val="44546A"/>
                                <w:sz w:val="18"/>
                                <w:szCs w:val="18"/>
                              </w:rPr>
                            </w:pPr>
                            <w:bookmarkStart w:id="321" w:name="_Toc11230377"/>
                            <w:bookmarkStart w:id="322" w:name="_Toc13051963"/>
                            <w:bookmarkStart w:id="323" w:name="_Toc13052139"/>
                            <w:bookmarkStart w:id="324" w:name="_Toc14764411"/>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41</w:t>
                            </w:r>
                            <w:r w:rsidRPr="002E208A">
                              <w:rPr>
                                <w:i/>
                                <w:iCs/>
                                <w:color w:val="44546A"/>
                                <w:sz w:val="18"/>
                                <w:szCs w:val="18"/>
                              </w:rPr>
                              <w:fldChar w:fldCharType="end"/>
                            </w:r>
                            <w:r w:rsidRPr="002E208A">
                              <w:rPr>
                                <w:i/>
                                <w:iCs/>
                                <w:color w:val="44546A"/>
                                <w:sz w:val="18"/>
                                <w:szCs w:val="18"/>
                              </w:rPr>
                              <w:t>: Comparación de las condiciones sanitarias (OIM 2018a; 2018b)</w:t>
                            </w:r>
                            <w:bookmarkEnd w:id="321"/>
                            <w:bookmarkEnd w:id="322"/>
                            <w:bookmarkEnd w:id="323"/>
                            <w:bookmarkEnd w:id="3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E7418" id="Text Box 127" o:spid="_x0000_s1283" type="#_x0000_t202" style="position:absolute;left:0;text-align:left;margin-left:221.95pt;margin-top:29.85pt;width:273.15pt;height:.05pt;z-index:251732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" stroked="f">
                <v:textbox style="mso-fit-shape-to-text:t" inset="0,0,0,0">
                  <w:txbxContent>
                    <w:p w14:paraId="09247AD4" w14:textId="4E582923" w:rsidR="00B013C7" w:rsidRPr="002E208A" w:rsidRDefault="00B013C7" w:rsidP="003210DB">
                      <w:pPr>
                        <w:rPr>
                          <w:i/>
                          <w:iCs/>
                          <w:noProof/>
                          <w:color w:val="44546A"/>
                          <w:sz w:val="18"/>
                          <w:szCs w:val="18"/>
                        </w:rPr>
                      </w:pPr>
                      <w:bookmarkStart w:id="325" w:name="_Toc11230377"/>
                      <w:bookmarkStart w:id="326" w:name="_Toc13051963"/>
                      <w:bookmarkStart w:id="327" w:name="_Toc13052139"/>
                      <w:bookmarkStart w:id="328" w:name="_Toc14764411"/>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41</w:t>
                      </w:r>
                      <w:r w:rsidRPr="002E208A">
                        <w:rPr>
                          <w:i/>
                          <w:iCs/>
                          <w:color w:val="44546A"/>
                          <w:sz w:val="18"/>
                          <w:szCs w:val="18"/>
                        </w:rPr>
                        <w:fldChar w:fldCharType="end"/>
                      </w:r>
                      <w:r w:rsidRPr="002E208A">
                        <w:rPr>
                          <w:i/>
                          <w:iCs/>
                          <w:color w:val="44546A"/>
                          <w:sz w:val="18"/>
                          <w:szCs w:val="18"/>
                        </w:rPr>
                        <w:t>: Comparación de las condiciones sanitarias (OIM 2018a; 2018b)</w:t>
                      </w:r>
                      <w:bookmarkEnd w:id="325"/>
                      <w:bookmarkEnd w:id="326"/>
                      <w:bookmarkEnd w:id="327"/>
                      <w:bookmarkEnd w:id="328"/>
                    </w:p>
                  </w:txbxContent>
                </v:textbox>
                <w10:wrap type="square" anchorx="margin"/>
              </v:shape>
            </w:pict>
          </mc:Fallback>
        </mc:AlternateContent>
      </w:r>
      <w:r w:rsidR="004A2BDC">
        <w:rPr>
          <w:noProof/>
        </w:rPr>
        <w:drawing>
          <wp:anchor distT="0" distB="0" distL="114300" distR="114300" simplePos="0" relativeHeight="251752448" behindDoc="0" locked="0" layoutInCell="1" allowOverlap="1" wp14:anchorId="3D78ED5F" wp14:editId="3EDD8E2D">
            <wp:simplePos x="0" y="0"/>
            <wp:positionH relativeFrom="margin">
              <wp:align>right</wp:align>
            </wp:positionH>
            <wp:positionV relativeFrom="paragraph">
              <wp:posOffset>540882</wp:posOffset>
            </wp:positionV>
            <wp:extent cx="3514476" cy="1757045"/>
            <wp:effectExtent l="0" t="0" r="10160" b="14605"/>
            <wp:wrapSquare wrapText="bothSides"/>
            <wp:docPr id="140" name="Chart 140">
              <a:extLst xmlns:a="http://schemas.openxmlformats.org/drawingml/2006/main">
                <a:ext uri="{FF2B5EF4-FFF2-40B4-BE49-F238E27FC236}">
                  <a16:creationId xmlns:a16="http://schemas.microsoft.com/office/drawing/2014/main" id="{B9203C39-DF27-4795-84B0-6A21024E1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9344D5">
        <w:rPr>
          <w:lang w:val="es-EC"/>
        </w:rPr>
        <w:t xml:space="preserve">Estos datos </w:t>
      </w:r>
      <w:r w:rsidR="00C52427">
        <w:rPr>
          <w:lang w:val="es-EC"/>
        </w:rPr>
        <w:t>son consistentes con los resultados de</w:t>
      </w:r>
      <w:r w:rsidR="0063481D">
        <w:rPr>
          <w:lang w:val="es-EC"/>
        </w:rPr>
        <w:t xml:space="preserve"> </w:t>
      </w:r>
      <w:r w:rsidR="00C52427">
        <w:rPr>
          <w:lang w:val="es-EC"/>
        </w:rPr>
        <w:t>l</w:t>
      </w:r>
      <w:r w:rsidR="0063481D">
        <w:rPr>
          <w:lang w:val="es-EC"/>
        </w:rPr>
        <w:t>a</w:t>
      </w:r>
      <w:r w:rsidR="00C52427">
        <w:rPr>
          <w:lang w:val="es-EC"/>
        </w:rPr>
        <w:t xml:space="preserve"> </w:t>
      </w:r>
      <w:r w:rsidR="00D10F38">
        <w:rPr>
          <w:lang w:val="es-EC"/>
        </w:rPr>
        <w:t>evaluación conjunta</w:t>
      </w:r>
      <w:r w:rsidR="00C52427">
        <w:rPr>
          <w:lang w:val="es-EC"/>
        </w:rPr>
        <w:t xml:space="preserve"> de </w:t>
      </w:r>
      <w:proofErr w:type="gramStart"/>
      <w:r w:rsidR="00C52427">
        <w:rPr>
          <w:lang w:val="es-EC"/>
        </w:rPr>
        <w:t>Octubre</w:t>
      </w:r>
      <w:proofErr w:type="gramEnd"/>
      <w:r w:rsidR="00C52427">
        <w:rPr>
          <w:lang w:val="es-EC"/>
        </w:rPr>
        <w:t xml:space="preserve"> 2018 (CFF, 2018), que identific</w:t>
      </w:r>
      <w:r w:rsidR="0063481D">
        <w:rPr>
          <w:lang w:val="es-EC"/>
        </w:rPr>
        <w:t>ó</w:t>
      </w:r>
      <w:r w:rsidR="00C52427">
        <w:rPr>
          <w:lang w:val="es-EC"/>
        </w:rPr>
        <w:t xml:space="preserve"> una proporción significativa </w:t>
      </w:r>
      <w:r w:rsidR="0063481D">
        <w:rPr>
          <w:lang w:val="es-EC"/>
        </w:rPr>
        <w:t xml:space="preserve">de migrantes </w:t>
      </w:r>
      <w:r w:rsidR="00C52427">
        <w:rPr>
          <w:lang w:val="es-EC"/>
        </w:rPr>
        <w:t>que no contaban con servicios de agua o saneamiento en los albergues y viviendas que ocupaban.</w:t>
      </w:r>
    </w:p>
    <w:p w14:paraId="4BFBF76C" w14:textId="5C4586EE" w:rsidR="009344D5" w:rsidRPr="00AB1C4D" w:rsidRDefault="009344D5" w:rsidP="003210DB">
      <w:pPr>
        <w:rPr>
          <w:lang w:val="es-EC"/>
        </w:rPr>
      </w:pPr>
      <w:r>
        <w:rPr>
          <w:lang w:val="es-EC"/>
        </w:rPr>
        <w:t xml:space="preserve">También vale la pena señalar la </w:t>
      </w:r>
      <w:r w:rsidR="00603AFD">
        <w:rPr>
          <w:lang w:val="es-EC"/>
        </w:rPr>
        <w:t>posibilidad</w:t>
      </w:r>
      <w:r w:rsidR="0063481D" w:rsidRPr="00DF295B">
        <w:rPr>
          <w:lang w:val="es-EC"/>
        </w:rPr>
        <w:t xml:space="preserve"> </w:t>
      </w:r>
      <w:r w:rsidR="004A2BDC">
        <w:rPr>
          <w:lang w:val="es-EC"/>
        </w:rPr>
        <w:t xml:space="preserve">de </w:t>
      </w:r>
      <w:r w:rsidRPr="00DF295B">
        <w:rPr>
          <w:lang w:val="es-EC"/>
        </w:rPr>
        <w:t>sobrecargar</w:t>
      </w:r>
      <w:r>
        <w:rPr>
          <w:lang w:val="es-EC"/>
        </w:rPr>
        <w:t xml:space="preserve"> </w:t>
      </w:r>
      <w:r w:rsidR="004A2BDC">
        <w:rPr>
          <w:lang w:val="es-EC"/>
        </w:rPr>
        <w:t xml:space="preserve">a </w:t>
      </w:r>
      <w:r w:rsidRPr="00DF295B">
        <w:rPr>
          <w:lang w:val="es-EC"/>
        </w:rPr>
        <w:t xml:space="preserve">los servicios existentes en las comunidades de acogida. De hecho, </w:t>
      </w:r>
      <w:r>
        <w:rPr>
          <w:lang w:val="es-EC"/>
        </w:rPr>
        <w:t>esto está ocurriendo ya</w:t>
      </w:r>
      <w:r w:rsidRPr="00DF295B">
        <w:rPr>
          <w:lang w:val="es-EC"/>
        </w:rPr>
        <w:t xml:space="preserve"> en algunos pun</w:t>
      </w:r>
      <w:r>
        <w:rPr>
          <w:lang w:val="es-EC"/>
        </w:rPr>
        <w:t>tos fronterizos, lo que resulta en</w:t>
      </w:r>
      <w:r w:rsidRPr="00DF295B">
        <w:rPr>
          <w:lang w:val="es-EC"/>
        </w:rPr>
        <w:t xml:space="preserve"> un aumento de las tensiones </w:t>
      </w:r>
      <w:r>
        <w:rPr>
          <w:lang w:val="es-EC"/>
        </w:rPr>
        <w:t xml:space="preserve">como consecuencia de </w:t>
      </w:r>
      <w:r w:rsidRPr="00DF295B">
        <w:rPr>
          <w:lang w:val="es-EC"/>
        </w:rPr>
        <w:t>la reducción</w:t>
      </w:r>
      <w:r>
        <w:rPr>
          <w:lang w:val="es-EC"/>
        </w:rPr>
        <w:t xml:space="preserve"> del servicio en</w:t>
      </w:r>
      <w:r w:rsidRPr="00DF295B">
        <w:rPr>
          <w:lang w:val="es-EC"/>
        </w:rPr>
        <w:t xml:space="preserve"> las comunidades </w:t>
      </w:r>
      <w:r>
        <w:rPr>
          <w:lang w:val="es-EC"/>
        </w:rPr>
        <w:t>que dependen del mismo sistema</w:t>
      </w:r>
      <w:r w:rsidRPr="00DF295B">
        <w:rPr>
          <w:lang w:val="es-EC"/>
        </w:rPr>
        <w:t>.</w:t>
      </w:r>
    </w:p>
    <w:p w14:paraId="3E243BEA" w14:textId="124A2F3B" w:rsidR="009344D5" w:rsidRDefault="004A2BDC" w:rsidP="003210DB">
      <w:pPr>
        <w:rPr>
          <w:lang w:val="es-EC"/>
        </w:rPr>
      </w:pPr>
      <w:r>
        <w:rPr>
          <w:noProof/>
        </w:rPr>
        <mc:AlternateContent>
          <mc:Choice Requires="wps">
            <w:drawing>
              <wp:anchor distT="0" distB="0" distL="114300" distR="114300" simplePos="0" relativeHeight="251754496" behindDoc="0" locked="0" layoutInCell="1" allowOverlap="1" wp14:anchorId="5631CC1A" wp14:editId="6E8FF3E9">
                <wp:simplePos x="0" y="0"/>
                <wp:positionH relativeFrom="margin">
                  <wp:posOffset>3343910</wp:posOffset>
                </wp:positionH>
                <wp:positionV relativeFrom="paragraph">
                  <wp:posOffset>289148</wp:posOffset>
                </wp:positionV>
                <wp:extent cx="3514090" cy="278765"/>
                <wp:effectExtent l="0" t="0" r="0" b="6985"/>
                <wp:wrapSquare wrapText="bothSides"/>
                <wp:docPr id="141" name="Text Box 141"/>
                <wp:cNvGraphicFramePr/>
                <a:graphic xmlns:a="http://schemas.openxmlformats.org/drawingml/2006/main">
                  <a:graphicData uri="http://schemas.microsoft.com/office/word/2010/wordprocessingShape">
                    <wps:wsp>
                      <wps:cNvSpPr txBox="1"/>
                      <wps:spPr>
                        <a:xfrm>
                          <a:off x="0" y="0"/>
                          <a:ext cx="3514090" cy="278765"/>
                        </a:xfrm>
                        <a:prstGeom prst="rect">
                          <a:avLst/>
                        </a:prstGeom>
                        <a:solidFill>
                          <a:prstClr val="white"/>
                        </a:solidFill>
                        <a:ln>
                          <a:noFill/>
                        </a:ln>
                      </wps:spPr>
                      <wps:txbx>
                        <w:txbxContent>
                          <w:p w14:paraId="37934103" w14:textId="736DAECD" w:rsidR="00B013C7" w:rsidRPr="0081405C" w:rsidRDefault="00B013C7" w:rsidP="00911AAA">
                            <w:pPr>
                              <w:pStyle w:val="Caption"/>
                              <w:rPr>
                                <w:noProof/>
                              </w:rPr>
                            </w:pPr>
                            <w:bookmarkStart w:id="329" w:name="_Toc13051964"/>
                            <w:bookmarkStart w:id="330" w:name="_Toc13052140"/>
                            <w:bookmarkStart w:id="331" w:name="_Toc14764412"/>
                            <w:r>
                              <w:t xml:space="preserve">Ilustración </w:t>
                            </w:r>
                            <w:r>
                              <w:fldChar w:fldCharType="begin"/>
                            </w:r>
                            <w:r>
                              <w:instrText xml:space="preserve"> SEQ Ilustración \* ARABIC </w:instrText>
                            </w:r>
                            <w:r>
                              <w:fldChar w:fldCharType="separate"/>
                            </w:r>
                            <w:r>
                              <w:rPr>
                                <w:noProof/>
                              </w:rPr>
                              <w:t>42</w:t>
                            </w:r>
                            <w:r>
                              <w:fldChar w:fldCharType="end"/>
                            </w:r>
                            <w:r>
                              <w:t>: Acceso a servicios ASH en Albergues y viviendas alquilados (CFF, 2018)</w:t>
                            </w:r>
                            <w:bookmarkEnd w:id="329"/>
                            <w:bookmarkEnd w:id="330"/>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1CC1A" id="Text Box 141" o:spid="_x0000_s1284" type="#_x0000_t202" style="position:absolute;left:0;text-align:left;margin-left:263.3pt;margin-top:22.75pt;width:276.7pt;height:21.9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" stroked="f">
                <v:textbox inset="0,0,0,0">
                  <w:txbxContent>
                    <w:p w14:paraId="37934103" w14:textId="736DAECD" w:rsidR="00B013C7" w:rsidRPr="0081405C" w:rsidRDefault="00B013C7" w:rsidP="00911AAA">
                      <w:pPr>
                        <w:pStyle w:val="Caption"/>
                        <w:rPr>
                          <w:noProof/>
                        </w:rPr>
                      </w:pPr>
                      <w:bookmarkStart w:id="332" w:name="_Toc13051964"/>
                      <w:bookmarkStart w:id="333" w:name="_Toc13052140"/>
                      <w:bookmarkStart w:id="334" w:name="_Toc14764412"/>
                      <w:r>
                        <w:t xml:space="preserve">Ilustración </w:t>
                      </w:r>
                      <w:r>
                        <w:fldChar w:fldCharType="begin"/>
                      </w:r>
                      <w:r>
                        <w:instrText xml:space="preserve"> SEQ Ilustración \* ARABIC </w:instrText>
                      </w:r>
                      <w:r>
                        <w:fldChar w:fldCharType="separate"/>
                      </w:r>
                      <w:r>
                        <w:rPr>
                          <w:noProof/>
                        </w:rPr>
                        <w:t>42</w:t>
                      </w:r>
                      <w:r>
                        <w:fldChar w:fldCharType="end"/>
                      </w:r>
                      <w:r>
                        <w:t>: Acceso a servicios ASH en Albergues y viviendas alquilados (CFF, 2018)</w:t>
                      </w:r>
                      <w:bookmarkEnd w:id="332"/>
                      <w:bookmarkEnd w:id="333"/>
                      <w:bookmarkEnd w:id="334"/>
                    </w:p>
                  </w:txbxContent>
                </v:textbox>
                <w10:wrap type="square" anchorx="margin"/>
              </v:shape>
            </w:pict>
          </mc:Fallback>
        </mc:AlternateContent>
      </w:r>
      <w:r w:rsidR="009344D5">
        <w:rPr>
          <w:lang w:val="es-EC"/>
        </w:rPr>
        <w:t xml:space="preserve">Como respuesta al aumento del número de migrantes venezolanos en edad escolar que se están matriculando en escuelas de Ecuador, UNICEF está implementando un proyecto para hacer frente a la xenofobia y promover la inclusión en las instituciones educativas en las que hay más estudiantes extranjeros. Aunque no forma parte del proyecto, durante su implementación se han detectado importantes necesidades de ASH en varias de las escuelas donde se está trabajando, por lo que este sería también un factor relevante </w:t>
      </w:r>
      <w:r w:rsidR="0020386E">
        <w:rPr>
          <w:lang w:val="es-EC"/>
        </w:rPr>
        <w:t>para</w:t>
      </w:r>
      <w:r w:rsidR="009344D5">
        <w:rPr>
          <w:lang w:val="es-EC"/>
        </w:rPr>
        <w:t xml:space="preserve"> tener en cuenta a la hora de desarrollar estrategias de respuesta para la población migrante. </w:t>
      </w:r>
    </w:p>
    <w:p w14:paraId="4302B5E3" w14:textId="77777777" w:rsidR="00EF172D" w:rsidRPr="00283826" w:rsidRDefault="00EF172D" w:rsidP="003210DB">
      <w:pPr>
        <w:rPr>
          <w:lang w:val="es-EC"/>
        </w:rPr>
      </w:pPr>
    </w:p>
    <w:p w14:paraId="0F1B617E" w14:textId="77777777" w:rsidR="009344D5" w:rsidRPr="00CF0C99" w:rsidRDefault="0020386E" w:rsidP="003210DB">
      <w:pPr>
        <w:pStyle w:val="Heading4"/>
      </w:pPr>
      <w:r w:rsidRPr="00CF0C99">
        <w:t>Objetivos</w:t>
      </w:r>
      <w:r w:rsidR="009344D5" w:rsidRPr="00CF0C99">
        <w:t xml:space="preserve"> de la respuesta</w:t>
      </w:r>
    </w:p>
    <w:p w14:paraId="2877DE50" w14:textId="77777777" w:rsidR="009344D5" w:rsidRPr="00C570D2" w:rsidRDefault="009344D5" w:rsidP="004D7491">
      <w:pPr>
        <w:spacing w:after="0"/>
        <w:rPr>
          <w:lang w:val="es-EC"/>
        </w:rPr>
      </w:pPr>
      <w:r w:rsidRPr="00C570D2">
        <w:rPr>
          <w:lang w:val="es-EC"/>
        </w:rPr>
        <w:t xml:space="preserve">Como ya se indicó anteriormente, los objetivos y las </w:t>
      </w:r>
      <w:r>
        <w:rPr>
          <w:lang w:val="es-EC"/>
        </w:rPr>
        <w:t>directrices</w:t>
      </w:r>
      <w:r w:rsidRPr="00C570D2">
        <w:rPr>
          <w:lang w:val="es-EC"/>
        </w:rPr>
        <w:t xml:space="preserve"> clave para la</w:t>
      </w:r>
      <w:r>
        <w:rPr>
          <w:lang w:val="es-EC"/>
        </w:rPr>
        <w:t xml:space="preserve"> respuesta no siempre incluyen de manera explícita</w:t>
      </w:r>
      <w:r w:rsidRPr="00C570D2">
        <w:rPr>
          <w:lang w:val="es-EC"/>
        </w:rPr>
        <w:t xml:space="preserve"> los aspectos </w:t>
      </w:r>
      <w:r>
        <w:rPr>
          <w:lang w:val="es-EC"/>
        </w:rPr>
        <w:t>esenciale</w:t>
      </w:r>
      <w:r w:rsidRPr="00C570D2">
        <w:rPr>
          <w:lang w:val="es-EC"/>
        </w:rPr>
        <w:t xml:space="preserve">s de </w:t>
      </w:r>
      <w:r w:rsidR="0067585D">
        <w:rPr>
          <w:lang w:val="es-EC"/>
        </w:rPr>
        <w:t>ASH</w:t>
      </w:r>
      <w:r w:rsidR="008F1CF8">
        <w:rPr>
          <w:lang w:val="es-EC"/>
        </w:rPr>
        <w:t>, sobre todo en las Áreas III y IV</w:t>
      </w:r>
      <w:r w:rsidRPr="00C570D2">
        <w:rPr>
          <w:lang w:val="es-EC"/>
        </w:rPr>
        <w:t>.</w:t>
      </w:r>
    </w:p>
    <w:tbl>
      <w:tblPr>
        <w:tblStyle w:val="GridTable4-Accent31"/>
        <w:tblW w:w="10768" w:type="dxa"/>
        <w:tblLook w:val="04A0" w:firstRow="1" w:lastRow="0" w:firstColumn="1" w:lastColumn="0" w:noHBand="0" w:noVBand="1"/>
      </w:tblPr>
      <w:tblGrid>
        <w:gridCol w:w="1650"/>
        <w:gridCol w:w="3902"/>
        <w:gridCol w:w="5216"/>
      </w:tblGrid>
      <w:tr w:rsidR="009344D5" w:rsidRPr="007D58D5" w14:paraId="72E6275A"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9987E1A" w14:textId="77777777" w:rsidR="009344D5" w:rsidRPr="00F12D74" w:rsidRDefault="009344D5" w:rsidP="003210DB">
            <w:pPr>
              <w:spacing w:after="0"/>
            </w:pPr>
            <w:r w:rsidRPr="00F12D74">
              <w:t>Área</w:t>
            </w:r>
          </w:p>
        </w:tc>
        <w:tc>
          <w:tcPr>
            <w:tcW w:w="3902" w:type="dxa"/>
          </w:tcPr>
          <w:p w14:paraId="0A2A7986"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rsidRPr="00F12D74">
              <w:t>Objetivo</w:t>
            </w:r>
          </w:p>
        </w:tc>
        <w:tc>
          <w:tcPr>
            <w:tcW w:w="5216" w:type="dxa"/>
          </w:tcPr>
          <w:p w14:paraId="1A84C780"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rsidRPr="00F12D74">
              <w:t xml:space="preserve">Aspectos </w:t>
            </w:r>
            <w:r w:rsidR="0067585D">
              <w:t>ASH</w:t>
            </w:r>
            <w:r w:rsidRPr="00F12D74">
              <w:t xml:space="preserve"> </w:t>
            </w:r>
            <w:r>
              <w:t>explícitos e implícito</w:t>
            </w:r>
            <w:r w:rsidRPr="00F12D74">
              <w:t>s</w:t>
            </w:r>
          </w:p>
        </w:tc>
      </w:tr>
      <w:tr w:rsidR="009344D5" w:rsidRPr="007D58D5" w14:paraId="13BF0505"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vMerge w:val="restart"/>
          </w:tcPr>
          <w:p w14:paraId="0280AE32" w14:textId="77777777" w:rsidR="009344D5" w:rsidRPr="003210DB" w:rsidRDefault="008F1CF8" w:rsidP="003210DB">
            <w:pPr>
              <w:spacing w:after="0"/>
              <w:rPr>
                <w:color w:val="auto"/>
              </w:rPr>
            </w:pPr>
            <w:r w:rsidRPr="003210DB">
              <w:rPr>
                <w:color w:val="auto"/>
              </w:rPr>
              <w:t xml:space="preserve">I - </w:t>
            </w:r>
            <w:r w:rsidR="009344D5" w:rsidRPr="003210DB">
              <w:rPr>
                <w:color w:val="auto"/>
              </w:rPr>
              <w:t>Asistencia de emergencia directa</w:t>
            </w:r>
          </w:p>
        </w:tc>
        <w:tc>
          <w:tcPr>
            <w:tcW w:w="3902" w:type="dxa"/>
          </w:tcPr>
          <w:p w14:paraId="1DA76971"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t>Identificar y responder a las necesidades prioritarias inmediatas de la población meta de manera eficiente y oportuna.</w:t>
            </w:r>
          </w:p>
        </w:tc>
        <w:tc>
          <w:tcPr>
            <w:tcW w:w="5216" w:type="dxa"/>
            <w:vMerge w:val="restart"/>
          </w:tcPr>
          <w:p w14:paraId="3A84CD26"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rPr>
                <w:rFonts w:cs="Calibri-Bold"/>
                <w:b/>
                <w:bCs/>
              </w:rPr>
              <w:t>La prestación de asistencia básica</w:t>
            </w:r>
            <w:r w:rsidRPr="00F12D74">
              <w:t xml:space="preserve">, como alimentos, vivienda, artículos no alimentarios (NFI), </w:t>
            </w:r>
            <w:r w:rsidR="0067585D">
              <w:t>ASH</w:t>
            </w:r>
            <w:r w:rsidRPr="00F12D74">
              <w:t xml:space="preserve"> e intervenciones sanitarias, se coordinará </w:t>
            </w:r>
            <w:r w:rsidRPr="00EF172D">
              <w:rPr>
                <w:b/>
                <w:bCs/>
              </w:rPr>
              <w:t>en los puntos fronterizos y en las zonas donde</w:t>
            </w:r>
            <w:r w:rsidRPr="00F12D74">
              <w:t xml:space="preserve"> las personas refugiadas y migrantes de Venezuela </w:t>
            </w:r>
            <w:r w:rsidRPr="00EF172D">
              <w:rPr>
                <w:b/>
                <w:bCs/>
              </w:rPr>
              <w:t>transitan o se han asentado</w:t>
            </w:r>
            <w:r w:rsidRPr="00F12D74">
              <w:t>.</w:t>
            </w:r>
          </w:p>
        </w:tc>
      </w:tr>
      <w:tr w:rsidR="009344D5" w:rsidRPr="007D58D5" w14:paraId="1A69B141" w14:textId="77777777" w:rsidTr="003210DB">
        <w:tc>
          <w:tcPr>
            <w:cnfStyle w:val="001000000000" w:firstRow="0" w:lastRow="0" w:firstColumn="1" w:lastColumn="0" w:oddVBand="0" w:evenVBand="0" w:oddHBand="0" w:evenHBand="0" w:firstRowFirstColumn="0" w:firstRowLastColumn="0" w:lastRowFirstColumn="0" w:lastRowLastColumn="0"/>
            <w:tcW w:w="1650" w:type="dxa"/>
            <w:vMerge/>
          </w:tcPr>
          <w:p w14:paraId="22305EF8" w14:textId="77777777" w:rsidR="009344D5" w:rsidRPr="003210DB" w:rsidRDefault="009344D5" w:rsidP="003210DB">
            <w:pPr>
              <w:spacing w:after="0"/>
              <w:rPr>
                <w:color w:val="auto"/>
              </w:rPr>
            </w:pPr>
          </w:p>
        </w:tc>
        <w:tc>
          <w:tcPr>
            <w:tcW w:w="3902" w:type="dxa"/>
          </w:tcPr>
          <w:p w14:paraId="34B814E1"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F12D74">
              <w:t>Ge</w:t>
            </w:r>
            <w:r>
              <w:t>nerar y facilitar el acceso a</w:t>
            </w:r>
            <w:r w:rsidRPr="00F12D74">
              <w:t xml:space="preserve"> información sobre derechos, bienes y servicios que salvan </w:t>
            </w:r>
            <w:r w:rsidRPr="00F12D74">
              <w:lastRenderedPageBreak/>
              <w:t>vidas, utilizando un enfoque basado en género, edad y diversidad, y que oriente la respuesta humanitaria.</w:t>
            </w:r>
          </w:p>
        </w:tc>
        <w:tc>
          <w:tcPr>
            <w:tcW w:w="5216" w:type="dxa"/>
            <w:vMerge/>
          </w:tcPr>
          <w:p w14:paraId="1505CBD7"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p>
        </w:tc>
      </w:tr>
      <w:tr w:rsidR="009344D5" w:rsidRPr="007D58D5" w14:paraId="17456530"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vMerge w:val="restart"/>
          </w:tcPr>
          <w:p w14:paraId="63C1BC4A" w14:textId="77777777" w:rsidR="009344D5" w:rsidRPr="003210DB" w:rsidRDefault="008F1CF8" w:rsidP="003210DB">
            <w:pPr>
              <w:spacing w:after="0"/>
              <w:rPr>
                <w:color w:val="auto"/>
              </w:rPr>
            </w:pPr>
            <w:r w:rsidRPr="003210DB">
              <w:rPr>
                <w:color w:val="auto"/>
              </w:rPr>
              <w:t xml:space="preserve">II - </w:t>
            </w:r>
            <w:r w:rsidR="009344D5" w:rsidRPr="003210DB">
              <w:rPr>
                <w:color w:val="auto"/>
              </w:rPr>
              <w:t>Protección</w:t>
            </w:r>
          </w:p>
        </w:tc>
        <w:tc>
          <w:tcPr>
            <w:tcW w:w="3902" w:type="dxa"/>
          </w:tcPr>
          <w:p w14:paraId="1A614D22"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t>Aumentar el acceso al asilo, regularización y documentación.</w:t>
            </w:r>
          </w:p>
        </w:tc>
        <w:tc>
          <w:tcPr>
            <w:tcW w:w="5216" w:type="dxa"/>
            <w:vMerge w:val="restart"/>
          </w:tcPr>
          <w:p w14:paraId="1B686286" w14:textId="675EF56C" w:rsidR="00B601F6" w:rsidRDefault="009344D5" w:rsidP="00303D57">
            <w:pPr>
              <w:spacing w:after="0"/>
              <w:cnfStyle w:val="000000100000" w:firstRow="0" w:lastRow="0" w:firstColumn="0" w:lastColumn="0" w:oddVBand="0" w:evenVBand="0" w:oddHBand="1" w:evenHBand="0" w:firstRowFirstColumn="0" w:firstRowLastColumn="0" w:lastRowFirstColumn="0" w:lastRowLastColumn="0"/>
            </w:pPr>
            <w:r w:rsidRPr="00F12D74">
              <w:t xml:space="preserve">Los socios continuarán con la </w:t>
            </w:r>
            <w:r w:rsidRPr="00F12D74">
              <w:rPr>
                <w:rFonts w:cs="Calibri-Bold"/>
                <w:b/>
                <w:bCs/>
              </w:rPr>
              <w:t xml:space="preserve">identificación y referencia de personas con necesidades específicas </w:t>
            </w:r>
            <w:r w:rsidRPr="00F12D74">
              <w:t xml:space="preserve">a los servicios especializados. </w:t>
            </w:r>
          </w:p>
          <w:p w14:paraId="40FA2FEA" w14:textId="77777777" w:rsidR="00EF172D" w:rsidRDefault="00EF172D" w:rsidP="00303D57">
            <w:pPr>
              <w:spacing w:after="0"/>
              <w:cnfStyle w:val="000000100000" w:firstRow="0" w:lastRow="0" w:firstColumn="0" w:lastColumn="0" w:oddVBand="0" w:evenVBand="0" w:oddHBand="1" w:evenHBand="0" w:firstRowFirstColumn="0" w:firstRowLastColumn="0" w:lastRowFirstColumn="0" w:lastRowLastColumn="0"/>
            </w:pPr>
          </w:p>
          <w:p w14:paraId="21D8DA8F" w14:textId="4FF0E3C6" w:rsidR="009344D5" w:rsidRPr="00F12D74" w:rsidRDefault="00303D57" w:rsidP="003210DB">
            <w:pPr>
              <w:spacing w:after="0"/>
              <w:cnfStyle w:val="000000100000" w:firstRow="0" w:lastRow="0" w:firstColumn="0" w:lastColumn="0" w:oddVBand="0" w:evenVBand="0" w:oddHBand="1" w:evenHBand="0" w:firstRowFirstColumn="0" w:firstRowLastColumn="0" w:lastRowFirstColumn="0" w:lastRowLastColumn="0"/>
              <w:rPr>
                <w:rFonts w:cs="Calibri-Bold"/>
                <w:b/>
                <w:bCs/>
              </w:rPr>
            </w:pPr>
            <w:r w:rsidRPr="003210DB">
              <w:rPr>
                <w:i/>
                <w:iCs/>
              </w:rPr>
              <w:t xml:space="preserve">Implícita dentro de </w:t>
            </w:r>
            <w:r w:rsidR="00EF172D" w:rsidRPr="003210DB">
              <w:rPr>
                <w:i/>
                <w:iCs/>
              </w:rPr>
              <w:t>esta área</w:t>
            </w:r>
            <w:r w:rsidRPr="003210DB">
              <w:rPr>
                <w:i/>
                <w:iCs/>
              </w:rPr>
              <w:t xml:space="preserve"> son </w:t>
            </w:r>
            <w:r w:rsidR="00EF172D" w:rsidRPr="003210DB">
              <w:rPr>
                <w:i/>
                <w:iCs/>
              </w:rPr>
              <w:t>las instalaciones</w:t>
            </w:r>
            <w:r w:rsidRPr="003210DB">
              <w:rPr>
                <w:i/>
                <w:iCs/>
              </w:rPr>
              <w:t xml:space="preserve"> ASH </w:t>
            </w:r>
            <w:r w:rsidR="0055029E">
              <w:rPr>
                <w:i/>
                <w:iCs/>
              </w:rPr>
              <w:t>adaptado a</w:t>
            </w:r>
            <w:r w:rsidRPr="003210DB">
              <w:rPr>
                <w:i/>
                <w:iCs/>
              </w:rPr>
              <w:t xml:space="preserve"> esos servicios </w:t>
            </w:r>
            <w:r w:rsidR="00946243">
              <w:rPr>
                <w:i/>
                <w:iCs/>
              </w:rPr>
              <w:t xml:space="preserve">especializados </w:t>
            </w:r>
            <w:r w:rsidRPr="003210DB">
              <w:rPr>
                <w:i/>
                <w:iCs/>
              </w:rPr>
              <w:t xml:space="preserve">ej. casas de acogida para adolescentes no </w:t>
            </w:r>
            <w:r w:rsidR="001A7E78" w:rsidRPr="003210DB">
              <w:rPr>
                <w:i/>
                <w:iCs/>
              </w:rPr>
              <w:t>acompañados</w:t>
            </w:r>
            <w:r w:rsidRPr="003210DB">
              <w:rPr>
                <w:i/>
                <w:iCs/>
              </w:rPr>
              <w:t>; etc.</w:t>
            </w:r>
            <w:r w:rsidR="009344D5" w:rsidRPr="00F12D74">
              <w:t>.</w:t>
            </w:r>
          </w:p>
        </w:tc>
      </w:tr>
      <w:tr w:rsidR="009344D5" w:rsidRPr="007D58D5" w14:paraId="0385A824" w14:textId="77777777" w:rsidTr="003210DB">
        <w:tc>
          <w:tcPr>
            <w:cnfStyle w:val="001000000000" w:firstRow="0" w:lastRow="0" w:firstColumn="1" w:lastColumn="0" w:oddVBand="0" w:evenVBand="0" w:oddHBand="0" w:evenHBand="0" w:firstRowFirstColumn="0" w:firstRowLastColumn="0" w:lastRowFirstColumn="0" w:lastRowLastColumn="0"/>
            <w:tcW w:w="1650" w:type="dxa"/>
            <w:vMerge/>
          </w:tcPr>
          <w:p w14:paraId="5C478F9E" w14:textId="77777777" w:rsidR="009344D5" w:rsidRPr="003210DB" w:rsidRDefault="009344D5" w:rsidP="003210DB">
            <w:pPr>
              <w:spacing w:after="0"/>
              <w:rPr>
                <w:color w:val="auto"/>
              </w:rPr>
            </w:pPr>
          </w:p>
        </w:tc>
        <w:tc>
          <w:tcPr>
            <w:tcW w:w="3902" w:type="dxa"/>
          </w:tcPr>
          <w:p w14:paraId="405D8E8B"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F12D74">
              <w:t>Apoyar la identificación y referencia de casos de personas con necesidades específicas de protección y acceso a servicios.</w:t>
            </w:r>
          </w:p>
        </w:tc>
        <w:tc>
          <w:tcPr>
            <w:tcW w:w="5216" w:type="dxa"/>
            <w:vMerge/>
          </w:tcPr>
          <w:p w14:paraId="603244C8"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p>
        </w:tc>
      </w:tr>
      <w:tr w:rsidR="009344D5" w:rsidRPr="007D58D5" w14:paraId="50EDF222"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vMerge w:val="restart"/>
          </w:tcPr>
          <w:p w14:paraId="39902DBE" w14:textId="77777777" w:rsidR="009344D5" w:rsidRPr="003210DB" w:rsidRDefault="008F1CF8" w:rsidP="003210DB">
            <w:pPr>
              <w:spacing w:after="0"/>
              <w:rPr>
                <w:color w:val="auto"/>
              </w:rPr>
            </w:pPr>
            <w:r w:rsidRPr="003210DB">
              <w:rPr>
                <w:color w:val="auto"/>
              </w:rPr>
              <w:t xml:space="preserve">III - </w:t>
            </w:r>
            <w:r w:rsidR="009344D5" w:rsidRPr="003210DB">
              <w:rPr>
                <w:color w:val="auto"/>
              </w:rPr>
              <w:t>Integración socioeconómica y cultural</w:t>
            </w:r>
          </w:p>
        </w:tc>
        <w:tc>
          <w:tcPr>
            <w:tcW w:w="3902" w:type="dxa"/>
          </w:tcPr>
          <w:p w14:paraId="6B37A27E"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t>Aumentar el acceso de la población refugiada y migrante a servicios de salud, educación y vivienda adecuada, en igualdad de condiciones con la comunidad de acogida, teniendo en cuenta sus características específicas de edad, género y diversidad.</w:t>
            </w:r>
          </w:p>
        </w:tc>
        <w:tc>
          <w:tcPr>
            <w:tcW w:w="5216" w:type="dxa"/>
            <w:vMerge w:val="restart"/>
          </w:tcPr>
          <w:p w14:paraId="08D4B4DE" w14:textId="21E13859" w:rsidR="00B601F6" w:rsidRDefault="009344D5" w:rsidP="001B50E8">
            <w:pPr>
              <w:spacing w:after="0"/>
              <w:cnfStyle w:val="000000100000" w:firstRow="0" w:lastRow="0" w:firstColumn="0" w:lastColumn="0" w:oddVBand="0" w:evenVBand="0" w:oddHBand="1" w:evenHBand="0" w:firstRowFirstColumn="0" w:firstRowLastColumn="0" w:lastRowFirstColumn="0" w:lastRowLastColumn="0"/>
            </w:pPr>
            <w:r w:rsidRPr="00F12D74">
              <w:t xml:space="preserve">Con respecto a la </w:t>
            </w:r>
            <w:r w:rsidRPr="00F12D74">
              <w:rPr>
                <w:rFonts w:cs="Calibri-Bold"/>
                <w:b/>
                <w:bCs/>
              </w:rPr>
              <w:t>inclusión socioeconómica y cultural</w:t>
            </w:r>
            <w:r w:rsidRPr="00F12D74">
              <w:t xml:space="preserve">, los socios buscarán mejorar las oportunidades de autosuficiencia y garantizar el acceso a la atención médica, educación y vivienda adecuada, todo con una perspectiva de edad, género y diversidad. </w:t>
            </w:r>
          </w:p>
          <w:p w14:paraId="583B822D" w14:textId="77777777" w:rsidR="00EF172D" w:rsidRDefault="00EF172D" w:rsidP="001B50E8">
            <w:pPr>
              <w:spacing w:after="0"/>
              <w:cnfStyle w:val="000000100000" w:firstRow="0" w:lastRow="0" w:firstColumn="0" w:lastColumn="0" w:oddVBand="0" w:evenVBand="0" w:oddHBand="1" w:evenHBand="0" w:firstRowFirstColumn="0" w:firstRowLastColumn="0" w:lastRowFirstColumn="0" w:lastRowLastColumn="0"/>
            </w:pPr>
          </w:p>
          <w:p w14:paraId="5061BF1F" w14:textId="75F1E252" w:rsidR="009344D5" w:rsidRPr="00F12D74" w:rsidRDefault="00B601F6" w:rsidP="003210DB">
            <w:pPr>
              <w:spacing w:after="0"/>
              <w:cnfStyle w:val="000000100000" w:firstRow="0" w:lastRow="0" w:firstColumn="0" w:lastColumn="0" w:oddVBand="0" w:evenVBand="0" w:oddHBand="1" w:evenHBand="0" w:firstRowFirstColumn="0" w:firstRowLastColumn="0" w:lastRowFirstColumn="0" w:lastRowLastColumn="0"/>
            </w:pPr>
            <w:r w:rsidRPr="003210DB">
              <w:rPr>
                <w:i/>
                <w:iCs/>
              </w:rPr>
              <w:t xml:space="preserve">Implícita dentro de esta área es el apoyo en </w:t>
            </w:r>
            <w:r w:rsidR="009344D5" w:rsidRPr="003210DB">
              <w:rPr>
                <w:i/>
                <w:iCs/>
              </w:rPr>
              <w:t>la provisión de servicios</w:t>
            </w:r>
            <w:r w:rsidR="0023360E" w:rsidRPr="003210DB">
              <w:rPr>
                <w:i/>
                <w:iCs/>
              </w:rPr>
              <w:t xml:space="preserve"> ASH</w:t>
            </w:r>
            <w:r w:rsidR="009344D5" w:rsidRPr="003210DB">
              <w:rPr>
                <w:i/>
                <w:iCs/>
              </w:rPr>
              <w:t xml:space="preserve"> en las estructuras existentes – y donde sea necesario, fortalecerlas – incluyendo las inversiones que beneficien a las personas refugiadas y migrantes venezolanas y a las comunidades de acogida</w:t>
            </w:r>
            <w:r w:rsidR="001A7E78">
              <w:rPr>
                <w:i/>
                <w:iCs/>
              </w:rPr>
              <w:t xml:space="preserve"> en mejoras de los servicios ASH</w:t>
            </w:r>
            <w:r w:rsidR="009344D5" w:rsidRPr="003210DB">
              <w:rPr>
                <w:i/>
                <w:iCs/>
              </w:rPr>
              <w:t>.</w:t>
            </w:r>
          </w:p>
        </w:tc>
      </w:tr>
      <w:tr w:rsidR="009344D5" w:rsidRPr="007D58D5" w14:paraId="333664E4" w14:textId="77777777" w:rsidTr="003210DB">
        <w:tc>
          <w:tcPr>
            <w:cnfStyle w:val="001000000000" w:firstRow="0" w:lastRow="0" w:firstColumn="1" w:lastColumn="0" w:oddVBand="0" w:evenVBand="0" w:oddHBand="0" w:evenHBand="0" w:firstRowFirstColumn="0" w:firstRowLastColumn="0" w:lastRowFirstColumn="0" w:lastRowLastColumn="0"/>
            <w:tcW w:w="1650" w:type="dxa"/>
            <w:vMerge/>
          </w:tcPr>
          <w:p w14:paraId="536EF571" w14:textId="77777777" w:rsidR="009344D5" w:rsidRPr="003210DB" w:rsidRDefault="009344D5" w:rsidP="003210DB">
            <w:pPr>
              <w:spacing w:after="0"/>
              <w:rPr>
                <w:color w:val="auto"/>
              </w:rPr>
            </w:pPr>
          </w:p>
        </w:tc>
        <w:tc>
          <w:tcPr>
            <w:tcW w:w="3902" w:type="dxa"/>
          </w:tcPr>
          <w:p w14:paraId="62CAC9E3"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F12D74">
              <w:t>Generar oportunidades para acceder a empleos formales, recursos productivos y medios de vida para la población refugiada y migrante, en igualdad de condiciones con la comunidad de acogida.</w:t>
            </w:r>
          </w:p>
        </w:tc>
        <w:tc>
          <w:tcPr>
            <w:tcW w:w="5216" w:type="dxa"/>
            <w:vMerge/>
          </w:tcPr>
          <w:p w14:paraId="18B00181"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p>
        </w:tc>
      </w:tr>
      <w:tr w:rsidR="009344D5" w:rsidRPr="007D58D5" w14:paraId="291DFFAA"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vMerge/>
          </w:tcPr>
          <w:p w14:paraId="48C94D0E" w14:textId="77777777" w:rsidR="009344D5" w:rsidRPr="003210DB" w:rsidRDefault="009344D5" w:rsidP="003210DB">
            <w:pPr>
              <w:spacing w:after="0"/>
              <w:rPr>
                <w:color w:val="auto"/>
              </w:rPr>
            </w:pPr>
          </w:p>
        </w:tc>
        <w:tc>
          <w:tcPr>
            <w:tcW w:w="3902" w:type="dxa"/>
          </w:tcPr>
          <w:p w14:paraId="6D9DDDD6"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t>Fomentar la cohesión social, coexistencia pacífica y la no discriminación en las comunidades de acogida.</w:t>
            </w:r>
          </w:p>
        </w:tc>
        <w:tc>
          <w:tcPr>
            <w:tcW w:w="5216" w:type="dxa"/>
            <w:vMerge/>
          </w:tcPr>
          <w:p w14:paraId="5C544D15"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p>
        </w:tc>
      </w:tr>
      <w:tr w:rsidR="009344D5" w:rsidRPr="007D58D5" w14:paraId="1994473D" w14:textId="77777777" w:rsidTr="003210DB">
        <w:tc>
          <w:tcPr>
            <w:cnfStyle w:val="001000000000" w:firstRow="0" w:lastRow="0" w:firstColumn="1" w:lastColumn="0" w:oddVBand="0" w:evenVBand="0" w:oddHBand="0" w:evenHBand="0" w:firstRowFirstColumn="0" w:firstRowLastColumn="0" w:lastRowFirstColumn="0" w:lastRowLastColumn="0"/>
            <w:tcW w:w="1650" w:type="dxa"/>
            <w:vMerge w:val="restart"/>
          </w:tcPr>
          <w:p w14:paraId="7EE5D8D9" w14:textId="77777777" w:rsidR="009344D5" w:rsidRPr="003210DB" w:rsidRDefault="008F1CF8" w:rsidP="003210DB">
            <w:pPr>
              <w:spacing w:after="0"/>
              <w:rPr>
                <w:color w:val="auto"/>
              </w:rPr>
            </w:pPr>
            <w:r w:rsidRPr="003210DB">
              <w:rPr>
                <w:color w:val="auto"/>
              </w:rPr>
              <w:t xml:space="preserve">IV - </w:t>
            </w:r>
            <w:r w:rsidR="009344D5" w:rsidRPr="003210DB">
              <w:rPr>
                <w:color w:val="auto"/>
              </w:rPr>
              <w:t>Fortalecimiento de capacidades</w:t>
            </w:r>
          </w:p>
        </w:tc>
        <w:tc>
          <w:tcPr>
            <w:tcW w:w="3902" w:type="dxa"/>
          </w:tcPr>
          <w:p w14:paraId="3566E97C" w14:textId="5B8462DE"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F12D74">
              <w:t>Mejorar las capacidades del Gobierno en la gestión de las fronteras, poniendo especial</w:t>
            </w:r>
            <w:r w:rsidR="0023360E">
              <w:t xml:space="preserve"> </w:t>
            </w:r>
            <w:r w:rsidRPr="00F12D74">
              <w:t>atención en el acceso a servicios sociales, así como en el asilo y la regularización.</w:t>
            </w:r>
          </w:p>
        </w:tc>
        <w:tc>
          <w:tcPr>
            <w:tcW w:w="5216" w:type="dxa"/>
            <w:vMerge w:val="restart"/>
          </w:tcPr>
          <w:p w14:paraId="12FE17D7" w14:textId="7DFDDC00" w:rsidR="00B601F6" w:rsidRDefault="009344D5" w:rsidP="001B50E8">
            <w:pPr>
              <w:spacing w:after="0"/>
              <w:cnfStyle w:val="000000000000" w:firstRow="0" w:lastRow="0" w:firstColumn="0" w:lastColumn="0" w:oddVBand="0" w:evenVBand="0" w:oddHBand="0" w:evenHBand="0" w:firstRowFirstColumn="0" w:firstRowLastColumn="0" w:lastRowFirstColumn="0" w:lastRowLastColumn="0"/>
            </w:pPr>
            <w:r w:rsidRPr="00F12D74">
              <w:t xml:space="preserve">Las actividades se centrarán en el </w:t>
            </w:r>
            <w:r w:rsidRPr="00F12D74">
              <w:rPr>
                <w:rFonts w:cs="Calibri-Bold"/>
                <w:b/>
                <w:bCs/>
              </w:rPr>
              <w:t>fortalecimiento de las instituciones gubernamentales</w:t>
            </w:r>
            <w:r w:rsidRPr="00F12D74">
              <w:t>, incluidos sus mecanismos de coordinación y de gestión de la información para así facilitar la toma de decisiones a nivel local y nacional y reforzar las capacidades institucionales.</w:t>
            </w:r>
            <w:r w:rsidR="00B601F6">
              <w:t xml:space="preserve"> </w:t>
            </w:r>
          </w:p>
          <w:p w14:paraId="0EEDDC2C" w14:textId="77777777" w:rsidR="00EF172D" w:rsidRDefault="00EF172D" w:rsidP="001B50E8">
            <w:pPr>
              <w:spacing w:after="0"/>
              <w:cnfStyle w:val="000000000000" w:firstRow="0" w:lastRow="0" w:firstColumn="0" w:lastColumn="0" w:oddVBand="0" w:evenVBand="0" w:oddHBand="0" w:evenHBand="0" w:firstRowFirstColumn="0" w:firstRowLastColumn="0" w:lastRowFirstColumn="0" w:lastRowLastColumn="0"/>
            </w:pPr>
          </w:p>
          <w:p w14:paraId="6B0E2AFE" w14:textId="3C9D3DC7" w:rsidR="009344D5" w:rsidRPr="00F12D74" w:rsidRDefault="00B601F6" w:rsidP="003210DB">
            <w:pPr>
              <w:spacing w:after="0"/>
              <w:cnfStyle w:val="000000000000" w:firstRow="0" w:lastRow="0" w:firstColumn="0" w:lastColumn="0" w:oddVBand="0" w:evenVBand="0" w:oddHBand="0" w:evenHBand="0" w:firstRowFirstColumn="0" w:firstRowLastColumn="0" w:lastRowFirstColumn="0" w:lastRowLastColumn="0"/>
            </w:pPr>
            <w:r w:rsidRPr="003210DB">
              <w:rPr>
                <w:i/>
                <w:iCs/>
              </w:rPr>
              <w:t>Implícita dentro de esta área es el apoyo técnico, en equipamiento e infraestructural, tanto como en la coordinación local y nacional</w:t>
            </w:r>
            <w:r>
              <w:rPr>
                <w:i/>
                <w:iCs/>
              </w:rPr>
              <w:t>,</w:t>
            </w:r>
            <w:r w:rsidRPr="003210DB">
              <w:rPr>
                <w:i/>
                <w:iCs/>
              </w:rPr>
              <w:t xml:space="preserve"> a las instituciones rectores de</w:t>
            </w:r>
            <w:r>
              <w:rPr>
                <w:i/>
                <w:iCs/>
              </w:rPr>
              <w:t xml:space="preserve"> los servicios del</w:t>
            </w:r>
            <w:r w:rsidRPr="003210DB">
              <w:rPr>
                <w:i/>
                <w:iCs/>
              </w:rPr>
              <w:t xml:space="preserve"> sector. </w:t>
            </w:r>
            <w:r>
              <w:t xml:space="preserve"> </w:t>
            </w:r>
          </w:p>
        </w:tc>
      </w:tr>
      <w:tr w:rsidR="009344D5" w:rsidRPr="007D58D5" w14:paraId="4CE8D927"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vMerge/>
          </w:tcPr>
          <w:p w14:paraId="687DB777" w14:textId="77777777" w:rsidR="009344D5" w:rsidRPr="003210DB" w:rsidRDefault="009344D5" w:rsidP="003210DB">
            <w:pPr>
              <w:spacing w:after="0"/>
              <w:rPr>
                <w:color w:val="auto"/>
              </w:rPr>
            </w:pPr>
          </w:p>
        </w:tc>
        <w:tc>
          <w:tcPr>
            <w:tcW w:w="3902" w:type="dxa"/>
          </w:tcPr>
          <w:p w14:paraId="39F434EF"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F12D74">
              <w:t>Fortalecer la gestión de la información y la coordinación para la toma de decisiones a nivel local y nacional.</w:t>
            </w:r>
          </w:p>
        </w:tc>
        <w:tc>
          <w:tcPr>
            <w:tcW w:w="5216" w:type="dxa"/>
            <w:vMerge/>
          </w:tcPr>
          <w:p w14:paraId="689F9375" w14:textId="77777777" w:rsidR="009344D5" w:rsidRPr="00F12D74" w:rsidRDefault="009344D5" w:rsidP="003210DB">
            <w:pPr>
              <w:spacing w:after="0"/>
              <w:cnfStyle w:val="000000100000" w:firstRow="0" w:lastRow="0" w:firstColumn="0" w:lastColumn="0" w:oddVBand="0" w:evenVBand="0" w:oddHBand="1" w:evenHBand="0" w:firstRowFirstColumn="0" w:firstRowLastColumn="0" w:lastRowFirstColumn="0" w:lastRowLastColumn="0"/>
            </w:pPr>
          </w:p>
        </w:tc>
      </w:tr>
      <w:tr w:rsidR="009344D5" w:rsidRPr="007D58D5" w14:paraId="20F49A67" w14:textId="77777777" w:rsidTr="003210DB">
        <w:tc>
          <w:tcPr>
            <w:cnfStyle w:val="001000000000" w:firstRow="0" w:lastRow="0" w:firstColumn="1" w:lastColumn="0" w:oddVBand="0" w:evenVBand="0" w:oddHBand="0" w:evenHBand="0" w:firstRowFirstColumn="0" w:firstRowLastColumn="0" w:lastRowFirstColumn="0" w:lastRowLastColumn="0"/>
            <w:tcW w:w="1650" w:type="dxa"/>
            <w:vMerge/>
          </w:tcPr>
          <w:p w14:paraId="1BDF8B5B" w14:textId="77777777" w:rsidR="009344D5" w:rsidRPr="003210DB" w:rsidRDefault="009344D5" w:rsidP="003210DB">
            <w:pPr>
              <w:spacing w:after="0"/>
              <w:rPr>
                <w:color w:val="auto"/>
              </w:rPr>
            </w:pPr>
          </w:p>
        </w:tc>
        <w:tc>
          <w:tcPr>
            <w:tcW w:w="3902" w:type="dxa"/>
          </w:tcPr>
          <w:p w14:paraId="69F1E1E5"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F12D74">
              <w:t>Reforzar las capacidades de las instituciones locales y nacionales en el área de protección integral e integración de la población refugiada y migrante.</w:t>
            </w:r>
          </w:p>
        </w:tc>
        <w:tc>
          <w:tcPr>
            <w:tcW w:w="5216" w:type="dxa"/>
            <w:vMerge/>
          </w:tcPr>
          <w:p w14:paraId="7F740519" w14:textId="77777777" w:rsidR="009344D5" w:rsidRPr="00F12D74" w:rsidRDefault="009344D5" w:rsidP="003210DB">
            <w:pPr>
              <w:spacing w:after="0"/>
              <w:cnfStyle w:val="000000000000" w:firstRow="0" w:lastRow="0" w:firstColumn="0" w:lastColumn="0" w:oddVBand="0" w:evenVBand="0" w:oddHBand="0" w:evenHBand="0" w:firstRowFirstColumn="0" w:firstRowLastColumn="0" w:lastRowFirstColumn="0" w:lastRowLastColumn="0"/>
            </w:pPr>
          </w:p>
        </w:tc>
      </w:tr>
    </w:tbl>
    <w:p w14:paraId="62D420E1" w14:textId="5421E600" w:rsidR="009344D5" w:rsidRPr="002E208A" w:rsidRDefault="009510C5" w:rsidP="003210DB">
      <w:pPr>
        <w:rPr>
          <w:i/>
          <w:iCs/>
          <w:color w:val="44546A"/>
          <w:sz w:val="18"/>
          <w:szCs w:val="18"/>
        </w:rPr>
      </w:pPr>
      <w:bookmarkStart w:id="335" w:name="_Toc11064428"/>
      <w:bookmarkStart w:id="336" w:name="_Toc11340919"/>
      <w:bookmarkStart w:id="337" w:name="_Toc13052169"/>
      <w:bookmarkStart w:id="338" w:name="_Toc14764443"/>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27</w:t>
      </w:r>
      <w:r w:rsidR="00C01690" w:rsidRPr="002E208A">
        <w:rPr>
          <w:i/>
          <w:iCs/>
          <w:color w:val="44546A"/>
          <w:sz w:val="18"/>
          <w:szCs w:val="18"/>
        </w:rPr>
        <w:fldChar w:fldCharType="end"/>
      </w:r>
      <w:r w:rsidRPr="002E208A">
        <w:rPr>
          <w:i/>
          <w:iCs/>
          <w:color w:val="44546A"/>
          <w:sz w:val="18"/>
          <w:szCs w:val="18"/>
        </w:rPr>
        <w:t xml:space="preserve">: Objetivos de la respuesta </w:t>
      </w:r>
      <w:r w:rsidR="00385FDF" w:rsidRPr="002E208A">
        <w:rPr>
          <w:i/>
          <w:iCs/>
          <w:color w:val="44546A"/>
          <w:sz w:val="18"/>
          <w:szCs w:val="18"/>
        </w:rPr>
        <w:t>PRRM</w:t>
      </w:r>
      <w:r w:rsidRPr="002E208A">
        <w:rPr>
          <w:i/>
          <w:iCs/>
          <w:color w:val="44546A"/>
          <w:sz w:val="18"/>
          <w:szCs w:val="18"/>
        </w:rPr>
        <w:t xml:space="preserve"> (</w:t>
      </w:r>
      <w:r w:rsidR="00167EA5" w:rsidRPr="002E208A">
        <w:rPr>
          <w:i/>
          <w:iCs/>
          <w:color w:val="44546A"/>
          <w:sz w:val="18"/>
          <w:szCs w:val="18"/>
        </w:rPr>
        <w:t>PCRMV, 2018)</w:t>
      </w:r>
      <w:bookmarkEnd w:id="335"/>
      <w:bookmarkEnd w:id="336"/>
      <w:bookmarkEnd w:id="337"/>
      <w:bookmarkEnd w:id="338"/>
    </w:p>
    <w:p w14:paraId="7EFE522B" w14:textId="77777777" w:rsidR="009344D5" w:rsidRPr="00F12D74" w:rsidRDefault="009344D5" w:rsidP="002E208A">
      <w:pPr>
        <w:pStyle w:val="Heading4"/>
        <w:spacing w:before="240"/>
      </w:pPr>
      <w:r w:rsidRPr="00F12D74">
        <w:t>Estándares mínimos</w:t>
      </w:r>
      <w:r>
        <w:t xml:space="preserve"> pa</w:t>
      </w:r>
      <w:r w:rsidRPr="00F12D74">
        <w:t>r</w:t>
      </w:r>
      <w:r>
        <w:t>a</w:t>
      </w:r>
      <w:r w:rsidRPr="00F12D74">
        <w:t xml:space="preserve"> la respuesta</w:t>
      </w:r>
    </w:p>
    <w:p w14:paraId="7DA3342D" w14:textId="741933F9" w:rsidR="009344D5" w:rsidRPr="00F12D74" w:rsidRDefault="009344D5" w:rsidP="003210DB">
      <w:r w:rsidRPr="00F12D74">
        <w:t xml:space="preserve">Al momento </w:t>
      </w:r>
      <w:r>
        <w:t>elaborar este informe</w:t>
      </w:r>
      <w:r w:rsidRPr="00F12D74">
        <w:t xml:space="preserve">, el </w:t>
      </w:r>
      <w:r>
        <w:t>s</w:t>
      </w:r>
      <w:r w:rsidRPr="00F12D74">
        <w:t xml:space="preserve">ector de ASH </w:t>
      </w:r>
      <w:r>
        <w:t>había definido</w:t>
      </w:r>
      <w:r w:rsidRPr="00F12D74">
        <w:t xml:space="preserve"> indicadore</w:t>
      </w:r>
      <w:r>
        <w:t>s para los estándares mínimos de agua, saneamiento y residuos</w:t>
      </w:r>
      <w:r w:rsidRPr="00F12D74">
        <w:t xml:space="preserve">. Aunque la propuesta de la SGR </w:t>
      </w:r>
      <w:r>
        <w:t>ha incluido</w:t>
      </w:r>
      <w:r w:rsidRPr="00F12D74">
        <w:t xml:space="preserve"> los estándares de alojamientos temporales</w:t>
      </w:r>
      <w:r>
        <w:t xml:space="preserve"> para los </w:t>
      </w:r>
      <w:proofErr w:type="spellStart"/>
      <w:r>
        <w:t>CROs</w:t>
      </w:r>
      <w:proofErr w:type="spellEnd"/>
      <w:r>
        <w:t xml:space="preserve"> y </w:t>
      </w:r>
      <w:proofErr w:type="spellStart"/>
      <w:r>
        <w:t>CTTs</w:t>
      </w:r>
      <w:proofErr w:type="spellEnd"/>
      <w:r>
        <w:t>, estos están</w:t>
      </w:r>
      <w:r w:rsidRPr="00F12D74">
        <w:t xml:space="preserve"> basados en una estancia de</w:t>
      </w:r>
      <w:r>
        <w:t xml:space="preserve"> corto/medio plazo, por lo que</w:t>
      </w:r>
      <w:r w:rsidRPr="00F12D74">
        <w:t xml:space="preserve"> los indicadores</w:t>
      </w:r>
      <w:r>
        <w:t xml:space="preserve"> del m</w:t>
      </w:r>
      <w:r w:rsidRPr="00F12D74">
        <w:t>anual ESFERA</w:t>
      </w:r>
      <w:r w:rsidR="0023360E">
        <w:t xml:space="preserve">, en algún caso adaptados a la normativa nacional (por </w:t>
      </w:r>
      <w:r w:rsidR="00282B57">
        <w:t>ejemplo,</w:t>
      </w:r>
      <w:r w:rsidR="0023360E">
        <w:t xml:space="preserve"> en temas de cloro residual)</w:t>
      </w:r>
      <w:r w:rsidRPr="00F12D74">
        <w:t xml:space="preserve"> para los centros de transito podrían ser más adecuadas y realizables. </w:t>
      </w:r>
      <w:r>
        <w:t>El cuadro que sigue a continuación presenta una propuesta potencial para los pasos fronterizos y los alojamientos temporales:</w:t>
      </w:r>
    </w:p>
    <w:p w14:paraId="7915AC96" w14:textId="77777777" w:rsidR="009344D5" w:rsidRPr="003210DB" w:rsidRDefault="009344D5" w:rsidP="003210DB">
      <w:pPr>
        <w:spacing w:before="120" w:after="0"/>
        <w:rPr>
          <w:b/>
          <w:bCs/>
        </w:rPr>
      </w:pPr>
      <w:r w:rsidRPr="003210DB">
        <w:rPr>
          <w:b/>
          <w:bCs/>
        </w:rPr>
        <w:t xml:space="preserve">Estándares </w:t>
      </w:r>
      <w:proofErr w:type="spellStart"/>
      <w:r w:rsidRPr="003210DB">
        <w:rPr>
          <w:b/>
          <w:bCs/>
        </w:rPr>
        <w:t>CROs</w:t>
      </w:r>
      <w:proofErr w:type="spellEnd"/>
      <w:r w:rsidRPr="003210DB">
        <w:rPr>
          <w:b/>
          <w:bCs/>
        </w:rPr>
        <w:t>/</w:t>
      </w:r>
      <w:proofErr w:type="spellStart"/>
      <w:r w:rsidRPr="003210DB">
        <w:rPr>
          <w:b/>
          <w:bCs/>
        </w:rPr>
        <w:t>CTTs</w:t>
      </w:r>
      <w:proofErr w:type="spellEnd"/>
    </w:p>
    <w:tbl>
      <w:tblPr>
        <w:tblStyle w:val="GridTable4-Accent31"/>
        <w:tblW w:w="10910" w:type="dxa"/>
        <w:tblLook w:val="04A0" w:firstRow="1" w:lastRow="0" w:firstColumn="1" w:lastColumn="0" w:noHBand="0" w:noVBand="1"/>
      </w:tblPr>
      <w:tblGrid>
        <w:gridCol w:w="1555"/>
        <w:gridCol w:w="9355"/>
      </w:tblGrid>
      <w:tr w:rsidR="009344D5" w:rsidRPr="00F12D74" w14:paraId="5909D549"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8AFBA4" w14:textId="77777777" w:rsidR="009344D5" w:rsidRPr="00F12D74" w:rsidRDefault="009344D5" w:rsidP="003210DB">
            <w:pPr>
              <w:spacing w:after="0"/>
            </w:pPr>
            <w:r w:rsidRPr="00F12D74">
              <w:t>Temática</w:t>
            </w:r>
          </w:p>
        </w:tc>
        <w:tc>
          <w:tcPr>
            <w:tcW w:w="9355" w:type="dxa"/>
          </w:tcPr>
          <w:p w14:paraId="21E493E1" w14:textId="77777777" w:rsidR="009344D5" w:rsidRPr="00F12D74" w:rsidRDefault="009344D5" w:rsidP="003210DB">
            <w:pPr>
              <w:spacing w:after="0"/>
              <w:cnfStyle w:val="100000000000" w:firstRow="1" w:lastRow="0" w:firstColumn="0" w:lastColumn="0" w:oddVBand="0" w:evenVBand="0" w:oddHBand="0" w:evenHBand="0" w:firstRowFirstColumn="0" w:firstRowLastColumn="0" w:lastRowFirstColumn="0" w:lastRowLastColumn="0"/>
            </w:pPr>
            <w:r>
              <w:t>Primera r</w:t>
            </w:r>
            <w:r w:rsidRPr="00F12D74">
              <w:t>espuesta</w:t>
            </w:r>
          </w:p>
        </w:tc>
      </w:tr>
      <w:tr w:rsidR="009344D5" w:rsidRPr="007D58D5" w14:paraId="1E2726FD"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69483459" w14:textId="77777777" w:rsidR="009344D5" w:rsidRPr="003210DB" w:rsidRDefault="009344D5" w:rsidP="003210DB">
            <w:pPr>
              <w:spacing w:after="0"/>
              <w:rPr>
                <w:color w:val="auto"/>
              </w:rPr>
            </w:pPr>
            <w:r w:rsidRPr="003210DB">
              <w:rPr>
                <w:color w:val="auto"/>
              </w:rPr>
              <w:t>Agua</w:t>
            </w:r>
          </w:p>
        </w:tc>
        <w:tc>
          <w:tcPr>
            <w:tcW w:w="9355" w:type="dxa"/>
          </w:tcPr>
          <w:p w14:paraId="120D2A94" w14:textId="77777777"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15 l/p/d (más de un día) - 7.5 l/p/d (menos de un día)</w:t>
            </w:r>
          </w:p>
        </w:tc>
      </w:tr>
      <w:tr w:rsidR="009344D5" w:rsidRPr="007D58D5" w14:paraId="197B05F4" w14:textId="77777777" w:rsidTr="003210DB">
        <w:tc>
          <w:tcPr>
            <w:cnfStyle w:val="001000000000" w:firstRow="0" w:lastRow="0" w:firstColumn="1" w:lastColumn="0" w:oddVBand="0" w:evenVBand="0" w:oddHBand="0" w:evenHBand="0" w:firstRowFirstColumn="0" w:firstRowLastColumn="0" w:lastRowFirstColumn="0" w:lastRowLastColumn="0"/>
            <w:tcW w:w="1555" w:type="dxa"/>
            <w:vMerge/>
          </w:tcPr>
          <w:p w14:paraId="5F0F8CBA" w14:textId="77777777" w:rsidR="009344D5" w:rsidRPr="003210DB" w:rsidRDefault="009344D5" w:rsidP="003210DB">
            <w:pPr>
              <w:spacing w:after="0"/>
              <w:rPr>
                <w:color w:val="auto"/>
              </w:rPr>
            </w:pPr>
          </w:p>
        </w:tc>
        <w:tc>
          <w:tcPr>
            <w:tcW w:w="9355" w:type="dxa"/>
          </w:tcPr>
          <w:p w14:paraId="7296AD15"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250 personas por punto de agua</w:t>
            </w:r>
          </w:p>
        </w:tc>
      </w:tr>
      <w:tr w:rsidR="009344D5" w:rsidRPr="00F12D74" w14:paraId="081834CF"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1FA016EB" w14:textId="77777777" w:rsidR="009344D5" w:rsidRPr="003210DB" w:rsidRDefault="009344D5" w:rsidP="003210DB">
            <w:pPr>
              <w:spacing w:after="0"/>
              <w:rPr>
                <w:color w:val="auto"/>
              </w:rPr>
            </w:pPr>
          </w:p>
        </w:tc>
        <w:tc>
          <w:tcPr>
            <w:tcW w:w="9355" w:type="dxa"/>
          </w:tcPr>
          <w:p w14:paraId="5B9BEE77" w14:textId="77777777"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&lt;500m de distancia máxima</w:t>
            </w:r>
          </w:p>
        </w:tc>
      </w:tr>
      <w:tr w:rsidR="009344D5" w:rsidRPr="00F12D74" w14:paraId="6A16AA07" w14:textId="77777777" w:rsidTr="003210DB">
        <w:trPr>
          <w:trHeight w:val="1231"/>
        </w:trPr>
        <w:tc>
          <w:tcPr>
            <w:cnfStyle w:val="001000000000" w:firstRow="0" w:lastRow="0" w:firstColumn="1" w:lastColumn="0" w:oddVBand="0" w:evenVBand="0" w:oddHBand="0" w:evenHBand="0" w:firstRowFirstColumn="0" w:firstRowLastColumn="0" w:lastRowFirstColumn="0" w:lastRowLastColumn="0"/>
            <w:tcW w:w="1555" w:type="dxa"/>
            <w:vMerge/>
          </w:tcPr>
          <w:p w14:paraId="23AE9A0E" w14:textId="77777777" w:rsidR="009344D5" w:rsidRPr="003210DB" w:rsidRDefault="009344D5" w:rsidP="003210DB">
            <w:pPr>
              <w:spacing w:after="0"/>
              <w:rPr>
                <w:color w:val="auto"/>
              </w:rPr>
            </w:pPr>
          </w:p>
        </w:tc>
        <w:tc>
          <w:tcPr>
            <w:tcW w:w="9355" w:type="dxa"/>
          </w:tcPr>
          <w:p w14:paraId="7C58CF0B"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Caudal al punto de agua: 0.125 l/s</w:t>
            </w:r>
          </w:p>
          <w:p w14:paraId="760BCF88"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Periodo de acceso: 12 horas de agua continua</w:t>
            </w:r>
          </w:p>
          <w:p w14:paraId="3E257C08" w14:textId="05EBC4EE"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 xml:space="preserve">Cloro </w:t>
            </w:r>
            <w:r w:rsidR="0023360E" w:rsidRPr="00EF172D">
              <w:t>residual</w:t>
            </w:r>
            <w:r w:rsidRPr="00EF172D">
              <w:t>: fuente – 0.8 mg/l; grifo – 0.3 mg/l</w:t>
            </w:r>
          </w:p>
          <w:p w14:paraId="3F1420D7"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 xml:space="preserve">Coliformes fecales (agua no-clorada): &lt;10 </w:t>
            </w:r>
            <w:proofErr w:type="spellStart"/>
            <w:r w:rsidRPr="00EF172D">
              <w:t>ctt</w:t>
            </w:r>
            <w:proofErr w:type="spellEnd"/>
            <w:r w:rsidRPr="00EF172D">
              <w:t xml:space="preserve"> / 100ml</w:t>
            </w:r>
          </w:p>
          <w:p w14:paraId="023C9B18" w14:textId="40EEA079"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 xml:space="preserve">Fisicoquímico: </w:t>
            </w:r>
            <w:r w:rsidR="0023360E" w:rsidRPr="00EF172D">
              <w:t xml:space="preserve">conforme </w:t>
            </w:r>
            <w:r w:rsidRPr="00EF172D">
              <w:t>estándares nacionales</w:t>
            </w:r>
          </w:p>
        </w:tc>
      </w:tr>
      <w:tr w:rsidR="009344D5" w:rsidRPr="00F12D74" w14:paraId="648BD406"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0285C53C" w14:textId="77777777" w:rsidR="009344D5" w:rsidRPr="003210DB" w:rsidRDefault="009344D5" w:rsidP="003210DB">
            <w:pPr>
              <w:spacing w:after="0"/>
              <w:rPr>
                <w:color w:val="auto"/>
              </w:rPr>
            </w:pPr>
            <w:r w:rsidRPr="003210DB">
              <w:rPr>
                <w:color w:val="auto"/>
              </w:rPr>
              <w:t>Saneamiento</w:t>
            </w:r>
            <w:r w:rsidR="00CA7870" w:rsidRPr="003210DB">
              <w:rPr>
                <w:color w:val="auto"/>
              </w:rPr>
              <w:t xml:space="preserve"> e higiene</w:t>
            </w:r>
          </w:p>
        </w:tc>
        <w:tc>
          <w:tcPr>
            <w:tcW w:w="9355" w:type="dxa"/>
          </w:tcPr>
          <w:p w14:paraId="60EC4E7C" w14:textId="77777777"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50 personas / letrina</w:t>
            </w:r>
          </w:p>
        </w:tc>
      </w:tr>
      <w:tr w:rsidR="009344D5" w:rsidRPr="007D58D5" w14:paraId="5BED22C8" w14:textId="77777777" w:rsidTr="003210DB">
        <w:tc>
          <w:tcPr>
            <w:cnfStyle w:val="001000000000" w:firstRow="0" w:lastRow="0" w:firstColumn="1" w:lastColumn="0" w:oddVBand="0" w:evenVBand="0" w:oddHBand="0" w:evenHBand="0" w:firstRowFirstColumn="0" w:firstRowLastColumn="0" w:lastRowFirstColumn="0" w:lastRowLastColumn="0"/>
            <w:tcW w:w="1555" w:type="dxa"/>
            <w:vMerge/>
          </w:tcPr>
          <w:p w14:paraId="6351C704" w14:textId="77777777" w:rsidR="009344D5" w:rsidRPr="003210DB" w:rsidRDefault="009344D5" w:rsidP="003210DB">
            <w:pPr>
              <w:spacing w:after="0"/>
              <w:rPr>
                <w:color w:val="auto"/>
              </w:rPr>
            </w:pPr>
          </w:p>
        </w:tc>
        <w:tc>
          <w:tcPr>
            <w:tcW w:w="9355" w:type="dxa"/>
          </w:tcPr>
          <w:p w14:paraId="534CC050"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1 punto de lavamanos con jabón a menos de 5m de cada bloque de letrinas</w:t>
            </w:r>
          </w:p>
          <w:p w14:paraId="427AB16D" w14:textId="1D8F1CC6"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 xml:space="preserve">Conexión a alcantarillado </w:t>
            </w:r>
            <w:r w:rsidRPr="00EF172D">
              <w:rPr>
                <w:b/>
                <w:i/>
              </w:rPr>
              <w:t>o</w:t>
            </w:r>
            <w:r w:rsidRPr="00EF172D">
              <w:rPr>
                <w:b/>
              </w:rPr>
              <w:t xml:space="preserve"> </w:t>
            </w:r>
            <w:r w:rsidRPr="00EF172D">
              <w:t xml:space="preserve">30m mínimo entre letrina seco / fosa séptica y fuentes de agua </w:t>
            </w:r>
            <w:r w:rsidRPr="00EF172D">
              <w:rPr>
                <w:b/>
                <w:i/>
              </w:rPr>
              <w:t>o</w:t>
            </w:r>
            <w:r w:rsidRPr="00EF172D">
              <w:t xml:space="preserve"> 1.5m mínimo entre el fondo de la letrina seco y el nivel freático</w:t>
            </w:r>
          </w:p>
          <w:p w14:paraId="77F57FCE"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Letrinas a 6m mínimo y 50m máximo de la estructura / vivienda</w:t>
            </w:r>
          </w:p>
          <w:p w14:paraId="2035008B" w14:textId="164F911A"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Segregación de facilidades por genero (</w:t>
            </w:r>
            <w:r w:rsidR="00CA7870" w:rsidRPr="00EF172D">
              <w:t xml:space="preserve">ratio </w:t>
            </w:r>
            <w:r w:rsidRPr="00EF172D">
              <w:t xml:space="preserve">3:1 </w:t>
            </w:r>
            <w:r w:rsidR="00CA7870" w:rsidRPr="00EF172D">
              <w:t>(</w:t>
            </w:r>
            <w:proofErr w:type="spellStart"/>
            <w:proofErr w:type="gramStart"/>
            <w:r w:rsidR="00CA7870" w:rsidRPr="00EF172D">
              <w:t>mujeres:hombres</w:t>
            </w:r>
            <w:proofErr w:type="spellEnd"/>
            <w:proofErr w:type="gramEnd"/>
            <w:r w:rsidR="00CA7870" w:rsidRPr="00EF172D">
              <w:t xml:space="preserve">) </w:t>
            </w:r>
            <w:r w:rsidRPr="00EF172D">
              <w:t>+ urinarios), ubicación segura; iluminación; cerraduras; etc.</w:t>
            </w:r>
          </w:p>
          <w:p w14:paraId="2C628DF8"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250 personas / unidades con facilidad de acceso (discapacidad física, etc.)</w:t>
            </w:r>
          </w:p>
        </w:tc>
      </w:tr>
      <w:tr w:rsidR="009344D5" w:rsidRPr="00F12D74" w14:paraId="675DCD80"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335C3BA2" w14:textId="77777777" w:rsidR="009344D5" w:rsidRPr="003210DB" w:rsidRDefault="009344D5" w:rsidP="003210DB">
            <w:pPr>
              <w:spacing w:after="0"/>
              <w:rPr>
                <w:color w:val="auto"/>
              </w:rPr>
            </w:pPr>
          </w:p>
        </w:tc>
        <w:tc>
          <w:tcPr>
            <w:tcW w:w="9355" w:type="dxa"/>
          </w:tcPr>
          <w:p w14:paraId="74687BAF" w14:textId="77777777"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50 personas / ducha</w:t>
            </w:r>
          </w:p>
        </w:tc>
      </w:tr>
      <w:tr w:rsidR="009344D5" w:rsidRPr="007D58D5" w14:paraId="5B687E5D" w14:textId="77777777" w:rsidTr="003210DB">
        <w:tc>
          <w:tcPr>
            <w:cnfStyle w:val="001000000000" w:firstRow="0" w:lastRow="0" w:firstColumn="1" w:lastColumn="0" w:oddVBand="0" w:evenVBand="0" w:oddHBand="0" w:evenHBand="0" w:firstRowFirstColumn="0" w:firstRowLastColumn="0" w:lastRowFirstColumn="0" w:lastRowLastColumn="0"/>
            <w:tcW w:w="1555" w:type="dxa"/>
            <w:vMerge/>
          </w:tcPr>
          <w:p w14:paraId="14A19B1E" w14:textId="77777777" w:rsidR="009344D5" w:rsidRPr="003210DB" w:rsidRDefault="009344D5" w:rsidP="003210DB">
            <w:pPr>
              <w:spacing w:after="0"/>
              <w:rPr>
                <w:color w:val="auto"/>
              </w:rPr>
            </w:pPr>
          </w:p>
        </w:tc>
        <w:tc>
          <w:tcPr>
            <w:tcW w:w="9355" w:type="dxa"/>
          </w:tcPr>
          <w:p w14:paraId="16C88BCB" w14:textId="057E5CA1"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División de instalaciones por género (ra</w:t>
            </w:r>
            <w:r w:rsidR="00CA7870" w:rsidRPr="00EF172D">
              <w:t>t</w:t>
            </w:r>
            <w:r w:rsidRPr="00EF172D">
              <w:t>io 3:2</w:t>
            </w:r>
            <w:r w:rsidR="00CA7870" w:rsidRPr="00EF172D">
              <w:t xml:space="preserve"> (</w:t>
            </w:r>
            <w:proofErr w:type="spellStart"/>
            <w:proofErr w:type="gramStart"/>
            <w:r w:rsidR="00CA7870" w:rsidRPr="00EF172D">
              <w:t>mujeres:hombres</w:t>
            </w:r>
            <w:proofErr w:type="spellEnd"/>
            <w:proofErr w:type="gramEnd"/>
            <w:r w:rsidR="00CA7870" w:rsidRPr="00EF172D">
              <w:t>)</w:t>
            </w:r>
            <w:r w:rsidRPr="00EF172D">
              <w:t>) con ubicación segura, iluminación, cerraduras, etc.</w:t>
            </w:r>
          </w:p>
          <w:p w14:paraId="26A79F93"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Separación de almacenamiento de agua para duchas (si es pertinente)</w:t>
            </w:r>
          </w:p>
          <w:p w14:paraId="07A1800E"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Separación de aguas grises y drenaje adecuado</w:t>
            </w:r>
          </w:p>
          <w:p w14:paraId="59BA4EA9"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250 personas / unidades con facilidad de acceso (discapacidad física, etc.)</w:t>
            </w:r>
          </w:p>
        </w:tc>
      </w:tr>
      <w:tr w:rsidR="009344D5" w:rsidRPr="00F12D74" w14:paraId="69D24E97"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52C48EE0" w14:textId="77777777" w:rsidR="009344D5" w:rsidRPr="003210DB" w:rsidRDefault="009344D5" w:rsidP="003210DB">
            <w:pPr>
              <w:spacing w:after="0"/>
              <w:rPr>
                <w:color w:val="auto"/>
              </w:rPr>
            </w:pPr>
          </w:p>
        </w:tc>
        <w:tc>
          <w:tcPr>
            <w:tcW w:w="9355" w:type="dxa"/>
          </w:tcPr>
          <w:p w14:paraId="59AA0017" w14:textId="5BB43938"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 xml:space="preserve">100 personas / </w:t>
            </w:r>
            <w:r w:rsidR="00385FDF" w:rsidRPr="00EF172D">
              <w:t>lavandería</w:t>
            </w:r>
          </w:p>
        </w:tc>
      </w:tr>
      <w:tr w:rsidR="009344D5" w:rsidRPr="007D58D5" w14:paraId="45078D53" w14:textId="77777777" w:rsidTr="003210DB">
        <w:tc>
          <w:tcPr>
            <w:cnfStyle w:val="001000000000" w:firstRow="0" w:lastRow="0" w:firstColumn="1" w:lastColumn="0" w:oddVBand="0" w:evenVBand="0" w:oddHBand="0" w:evenHBand="0" w:firstRowFirstColumn="0" w:firstRowLastColumn="0" w:lastRowFirstColumn="0" w:lastRowLastColumn="0"/>
            <w:tcW w:w="1555" w:type="dxa"/>
            <w:vMerge/>
          </w:tcPr>
          <w:p w14:paraId="441DE7B3" w14:textId="77777777" w:rsidR="009344D5" w:rsidRPr="003210DB" w:rsidRDefault="009344D5" w:rsidP="003210DB">
            <w:pPr>
              <w:spacing w:after="0"/>
              <w:rPr>
                <w:color w:val="auto"/>
              </w:rPr>
            </w:pPr>
          </w:p>
        </w:tc>
        <w:tc>
          <w:tcPr>
            <w:tcW w:w="9355" w:type="dxa"/>
          </w:tcPr>
          <w:p w14:paraId="4A4E86A2" w14:textId="2C04040B"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 xml:space="preserve">Separación de almacenamiento de agua para </w:t>
            </w:r>
            <w:r w:rsidR="00385FDF" w:rsidRPr="00EF172D">
              <w:t xml:space="preserve">lavandería </w:t>
            </w:r>
            <w:r w:rsidRPr="00EF172D">
              <w:t>(si es pertinente)</w:t>
            </w:r>
          </w:p>
          <w:p w14:paraId="418FCF11"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Separación de aguas grises y drenaje adecuado</w:t>
            </w:r>
          </w:p>
        </w:tc>
      </w:tr>
      <w:tr w:rsidR="009344D5" w:rsidRPr="00F12D74" w14:paraId="6AA9790B"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4DC5944D" w14:textId="77777777" w:rsidR="009344D5" w:rsidRPr="003210DB" w:rsidRDefault="009344D5" w:rsidP="003210DB">
            <w:pPr>
              <w:spacing w:after="0"/>
              <w:rPr>
                <w:color w:val="auto"/>
              </w:rPr>
            </w:pPr>
            <w:r w:rsidRPr="003210DB">
              <w:rPr>
                <w:color w:val="auto"/>
              </w:rPr>
              <w:t>Residuos / Desechos</w:t>
            </w:r>
            <w:r w:rsidR="00CA7870" w:rsidRPr="003210DB">
              <w:rPr>
                <w:color w:val="auto"/>
              </w:rPr>
              <w:t xml:space="preserve"> sólidos</w:t>
            </w:r>
          </w:p>
        </w:tc>
        <w:tc>
          <w:tcPr>
            <w:tcW w:w="9355" w:type="dxa"/>
          </w:tcPr>
          <w:p w14:paraId="2FD71E13" w14:textId="311BE6A6"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 xml:space="preserve">200 personas / </w:t>
            </w:r>
            <w:r w:rsidR="00CA7870" w:rsidRPr="00EF172D">
              <w:t xml:space="preserve">contenedores </w:t>
            </w:r>
            <w:r w:rsidRPr="00EF172D">
              <w:t>de 100 litros</w:t>
            </w:r>
          </w:p>
        </w:tc>
      </w:tr>
      <w:tr w:rsidR="009344D5" w:rsidRPr="007D58D5" w14:paraId="4453218B" w14:textId="77777777" w:rsidTr="003210DB">
        <w:tc>
          <w:tcPr>
            <w:cnfStyle w:val="001000000000" w:firstRow="0" w:lastRow="0" w:firstColumn="1" w:lastColumn="0" w:oddVBand="0" w:evenVBand="0" w:oddHBand="0" w:evenHBand="0" w:firstRowFirstColumn="0" w:firstRowLastColumn="0" w:lastRowFirstColumn="0" w:lastRowLastColumn="0"/>
            <w:tcW w:w="1555" w:type="dxa"/>
            <w:vMerge/>
          </w:tcPr>
          <w:p w14:paraId="02959967" w14:textId="77777777" w:rsidR="009344D5" w:rsidRPr="00F12D74" w:rsidRDefault="009344D5" w:rsidP="003210DB">
            <w:pPr>
              <w:spacing w:after="0"/>
            </w:pPr>
          </w:p>
        </w:tc>
        <w:tc>
          <w:tcPr>
            <w:tcW w:w="9355" w:type="dxa"/>
          </w:tcPr>
          <w:p w14:paraId="402AC84E"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Entre 15m (mínima) y 100m distancia (máxima) de la estructura / vivienda</w:t>
            </w:r>
          </w:p>
        </w:tc>
      </w:tr>
      <w:tr w:rsidR="009344D5" w:rsidRPr="00F12D74" w14:paraId="045ACDE7"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443AADBC" w14:textId="77777777" w:rsidR="009344D5" w:rsidRPr="00F12D74" w:rsidRDefault="009344D5" w:rsidP="003210DB">
            <w:pPr>
              <w:spacing w:after="0"/>
            </w:pPr>
          </w:p>
        </w:tc>
        <w:tc>
          <w:tcPr>
            <w:tcW w:w="9355" w:type="dxa"/>
          </w:tcPr>
          <w:p w14:paraId="1A27CFC7" w14:textId="77777777" w:rsidR="009344D5" w:rsidRPr="00EF172D" w:rsidRDefault="009344D5" w:rsidP="003210DB">
            <w:pPr>
              <w:spacing w:after="0"/>
              <w:cnfStyle w:val="000000100000" w:firstRow="0" w:lastRow="0" w:firstColumn="0" w:lastColumn="0" w:oddVBand="0" w:evenVBand="0" w:oddHBand="1" w:evenHBand="0" w:firstRowFirstColumn="0" w:firstRowLastColumn="0" w:lastRowFirstColumn="0" w:lastRowLastColumn="0"/>
            </w:pPr>
            <w:r w:rsidRPr="00EF172D">
              <w:t>2 personas de mantenimiento / 1.000 personas</w:t>
            </w:r>
          </w:p>
        </w:tc>
      </w:tr>
      <w:tr w:rsidR="009344D5" w:rsidRPr="007D58D5" w14:paraId="74BC18A0" w14:textId="77777777" w:rsidTr="003210DB">
        <w:tc>
          <w:tcPr>
            <w:cnfStyle w:val="001000000000" w:firstRow="0" w:lastRow="0" w:firstColumn="1" w:lastColumn="0" w:oddVBand="0" w:evenVBand="0" w:oddHBand="0" w:evenHBand="0" w:firstRowFirstColumn="0" w:firstRowLastColumn="0" w:lastRowFirstColumn="0" w:lastRowLastColumn="0"/>
            <w:tcW w:w="1555" w:type="dxa"/>
            <w:vMerge/>
          </w:tcPr>
          <w:p w14:paraId="2A99CAC5" w14:textId="77777777" w:rsidR="009344D5" w:rsidRPr="00F12D74" w:rsidRDefault="009344D5" w:rsidP="003210DB">
            <w:pPr>
              <w:spacing w:after="0"/>
            </w:pPr>
          </w:p>
        </w:tc>
        <w:tc>
          <w:tcPr>
            <w:tcW w:w="9355" w:type="dxa"/>
          </w:tcPr>
          <w:p w14:paraId="6904B5B7" w14:textId="77777777" w:rsidR="009344D5" w:rsidRPr="00EF172D" w:rsidRDefault="009344D5" w:rsidP="003210DB">
            <w:pPr>
              <w:spacing w:after="0"/>
              <w:cnfStyle w:val="000000000000" w:firstRow="0" w:lastRow="0" w:firstColumn="0" w:lastColumn="0" w:oddVBand="0" w:evenVBand="0" w:oddHBand="0" w:evenHBand="0" w:firstRowFirstColumn="0" w:firstRowLastColumn="0" w:lastRowFirstColumn="0" w:lastRowLastColumn="0"/>
            </w:pPr>
            <w:r w:rsidRPr="00EF172D">
              <w:t>Asegurar la recolección, transporte y tratamiento según estándares nacionales</w:t>
            </w:r>
          </w:p>
        </w:tc>
      </w:tr>
    </w:tbl>
    <w:p w14:paraId="6F09A896" w14:textId="2ED31C04" w:rsidR="009344D5" w:rsidRPr="002E208A" w:rsidRDefault="00167EA5" w:rsidP="003210DB">
      <w:pPr>
        <w:rPr>
          <w:i/>
          <w:iCs/>
          <w:color w:val="44546A"/>
          <w:sz w:val="18"/>
          <w:szCs w:val="18"/>
        </w:rPr>
      </w:pPr>
      <w:bookmarkStart w:id="339" w:name="_Toc11064429"/>
      <w:bookmarkStart w:id="340" w:name="_Toc11340920"/>
      <w:bookmarkStart w:id="341" w:name="_Toc13052170"/>
      <w:bookmarkStart w:id="342" w:name="_Toc14764444"/>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28</w:t>
      </w:r>
      <w:r w:rsidR="00C01690" w:rsidRPr="002E208A">
        <w:rPr>
          <w:i/>
          <w:iCs/>
          <w:color w:val="44546A"/>
          <w:sz w:val="18"/>
          <w:szCs w:val="18"/>
        </w:rPr>
        <w:fldChar w:fldCharType="end"/>
      </w:r>
      <w:r w:rsidRPr="002E208A">
        <w:rPr>
          <w:i/>
          <w:iCs/>
          <w:color w:val="44546A"/>
          <w:sz w:val="18"/>
          <w:szCs w:val="18"/>
        </w:rPr>
        <w:t xml:space="preserve">: Propuesta de </w:t>
      </w:r>
      <w:r w:rsidR="0020386E" w:rsidRPr="002E208A">
        <w:rPr>
          <w:i/>
          <w:iCs/>
          <w:color w:val="44546A"/>
          <w:sz w:val="18"/>
          <w:szCs w:val="18"/>
        </w:rPr>
        <w:t>estándares</w:t>
      </w:r>
      <w:r w:rsidRPr="002E208A">
        <w:rPr>
          <w:i/>
          <w:iCs/>
          <w:color w:val="44546A"/>
          <w:sz w:val="18"/>
          <w:szCs w:val="18"/>
        </w:rPr>
        <w:t xml:space="preserve"> ASH, basados en los </w:t>
      </w:r>
      <w:r w:rsidR="0020386E" w:rsidRPr="002E208A">
        <w:rPr>
          <w:i/>
          <w:iCs/>
          <w:color w:val="44546A"/>
          <w:sz w:val="18"/>
          <w:szCs w:val="18"/>
        </w:rPr>
        <w:t>estándares</w:t>
      </w:r>
      <w:r w:rsidRPr="002E208A">
        <w:rPr>
          <w:i/>
          <w:iCs/>
          <w:color w:val="44546A"/>
          <w:sz w:val="18"/>
          <w:szCs w:val="18"/>
        </w:rPr>
        <w:t xml:space="preserve"> ESFERA para centros de </w:t>
      </w:r>
      <w:r w:rsidR="0020386E" w:rsidRPr="002E208A">
        <w:rPr>
          <w:i/>
          <w:iCs/>
          <w:color w:val="44546A"/>
          <w:sz w:val="18"/>
          <w:szCs w:val="18"/>
        </w:rPr>
        <w:t>tránsito</w:t>
      </w:r>
      <w:r w:rsidRPr="002E208A">
        <w:rPr>
          <w:i/>
          <w:iCs/>
          <w:color w:val="44546A"/>
          <w:sz w:val="18"/>
          <w:szCs w:val="18"/>
        </w:rPr>
        <w:t xml:space="preserve"> (SPHERE, 2018)</w:t>
      </w:r>
      <w:bookmarkEnd w:id="339"/>
      <w:bookmarkEnd w:id="340"/>
      <w:bookmarkEnd w:id="341"/>
      <w:bookmarkEnd w:id="342"/>
    </w:p>
    <w:p w14:paraId="60956313" w14:textId="77777777" w:rsidR="009344D5" w:rsidRPr="00CF0C99" w:rsidRDefault="009344D5" w:rsidP="002E208A">
      <w:pPr>
        <w:pStyle w:val="Heading4"/>
        <w:spacing w:before="240"/>
      </w:pPr>
      <w:r w:rsidRPr="00CF0C99">
        <w:t>Mo</w:t>
      </w:r>
      <w:r>
        <w:t>vilización de recursos</w:t>
      </w:r>
    </w:p>
    <w:p w14:paraId="5E06AEFC" w14:textId="5F230B17" w:rsidR="009344D5" w:rsidRPr="00D536DF" w:rsidRDefault="009344D5" w:rsidP="003210DB">
      <w:pPr>
        <w:rPr>
          <w:lang w:val="es-EC"/>
        </w:rPr>
      </w:pPr>
      <w:bookmarkStart w:id="343" w:name="_Hlk10364374"/>
      <w:r>
        <w:rPr>
          <w:lang w:val="es-EC"/>
        </w:rPr>
        <w:t>Teniendo en cuenta la estructura del llamamiento</w:t>
      </w:r>
      <w:r w:rsidRPr="00D536DF">
        <w:rPr>
          <w:lang w:val="es-EC"/>
        </w:rPr>
        <w:t>, el FTS no puede</w:t>
      </w:r>
      <w:r>
        <w:rPr>
          <w:lang w:val="es-EC"/>
        </w:rPr>
        <w:t xml:space="preserve"> dar una visión general de los fondos específicos requeridos para las intervenciones de ASH</w:t>
      </w:r>
      <w:r w:rsidRPr="00D536DF">
        <w:rPr>
          <w:lang w:val="es-EC"/>
        </w:rPr>
        <w:t xml:space="preserve"> y</w:t>
      </w:r>
      <w:r>
        <w:rPr>
          <w:lang w:val="es-EC"/>
        </w:rPr>
        <w:t xml:space="preserve">, </w:t>
      </w:r>
      <w:r w:rsidR="00866399">
        <w:rPr>
          <w:lang w:val="es-EC"/>
        </w:rPr>
        <w:t>adicionalmente</w:t>
      </w:r>
      <w:r>
        <w:rPr>
          <w:lang w:val="es-EC"/>
        </w:rPr>
        <w:t>,</w:t>
      </w:r>
      <w:r w:rsidRPr="00D536DF">
        <w:rPr>
          <w:lang w:val="es-EC"/>
        </w:rPr>
        <w:t xml:space="preserve"> es un desafío identificar el financiamiento por país en relación con los diversos objetivos del </w:t>
      </w:r>
      <w:r w:rsidR="00385FDF">
        <w:rPr>
          <w:lang w:val="es-EC"/>
        </w:rPr>
        <w:t>PRRM</w:t>
      </w:r>
      <w:r w:rsidRPr="00D536DF">
        <w:rPr>
          <w:lang w:val="es-EC"/>
        </w:rPr>
        <w:t>.</w:t>
      </w:r>
      <w:r>
        <w:rPr>
          <w:lang w:val="es-EC"/>
        </w:rPr>
        <w:t xml:space="preserve"> </w:t>
      </w:r>
      <w:r w:rsidRPr="00D536DF">
        <w:rPr>
          <w:lang w:val="es-EC"/>
        </w:rPr>
        <w:t>Como ya se señaló</w:t>
      </w:r>
      <w:r>
        <w:rPr>
          <w:lang w:val="es-EC"/>
        </w:rPr>
        <w:t xml:space="preserve"> previamente</w:t>
      </w:r>
      <w:r w:rsidRPr="00D536DF">
        <w:rPr>
          <w:lang w:val="es-EC"/>
        </w:rPr>
        <w:t>, la mayoría de las agencias han buscado financi</w:t>
      </w:r>
      <w:r>
        <w:rPr>
          <w:lang w:val="es-EC"/>
        </w:rPr>
        <w:t>amiento de manera independiente y los recursos para</w:t>
      </w:r>
      <w:r w:rsidRPr="00D536DF">
        <w:rPr>
          <w:lang w:val="es-EC"/>
        </w:rPr>
        <w:t xml:space="preserve"> </w:t>
      </w:r>
      <w:r w:rsidR="0067585D">
        <w:rPr>
          <w:lang w:val="es-EC"/>
        </w:rPr>
        <w:t>ASH</w:t>
      </w:r>
      <w:r w:rsidRPr="00D536DF">
        <w:rPr>
          <w:lang w:val="es-EC"/>
        </w:rPr>
        <w:t xml:space="preserve"> han sido relativamente escasos. Como consecuencia</w:t>
      </w:r>
      <w:r>
        <w:rPr>
          <w:lang w:val="es-EC"/>
        </w:rPr>
        <w:t xml:space="preserve"> de esto</w:t>
      </w:r>
      <w:r w:rsidRPr="00D536DF">
        <w:rPr>
          <w:lang w:val="es-EC"/>
        </w:rPr>
        <w:t>, de las conversaciones con los encuestados</w:t>
      </w:r>
      <w:r>
        <w:rPr>
          <w:lang w:val="es-EC"/>
        </w:rPr>
        <w:t xml:space="preserve"> se puede concluir que</w:t>
      </w:r>
      <w:r w:rsidRPr="00D536DF">
        <w:rPr>
          <w:lang w:val="es-EC"/>
        </w:rPr>
        <w:t xml:space="preserve"> la fuente más importante de financiam</w:t>
      </w:r>
      <w:r>
        <w:rPr>
          <w:lang w:val="es-EC"/>
        </w:rPr>
        <w:t xml:space="preserve">iento para </w:t>
      </w:r>
      <w:r w:rsidR="0067585D">
        <w:rPr>
          <w:lang w:val="es-EC"/>
        </w:rPr>
        <w:t>ASH</w:t>
      </w:r>
      <w:r>
        <w:rPr>
          <w:lang w:val="es-EC"/>
        </w:rPr>
        <w:t xml:space="preserve"> ha sido el CERF, ya que ha asegurado la implementación de</w:t>
      </w:r>
      <w:r w:rsidRPr="00D536DF">
        <w:rPr>
          <w:lang w:val="es-EC"/>
        </w:rPr>
        <w:t xml:space="preserve"> proyecto específico para mejorar las condiciones de </w:t>
      </w:r>
      <w:r w:rsidR="0067585D">
        <w:rPr>
          <w:lang w:val="es-EC"/>
        </w:rPr>
        <w:t>ASH</w:t>
      </w:r>
      <w:r w:rsidRPr="00D536DF">
        <w:rPr>
          <w:lang w:val="es-EC"/>
        </w:rPr>
        <w:t xml:space="preserve"> en los pasos fron</w:t>
      </w:r>
      <w:r>
        <w:rPr>
          <w:lang w:val="es-EC"/>
        </w:rPr>
        <w:t>ter</w:t>
      </w:r>
      <w:r w:rsidR="00385FDF">
        <w:rPr>
          <w:lang w:val="es-EC"/>
        </w:rPr>
        <w:t>izos</w:t>
      </w:r>
      <w:r>
        <w:rPr>
          <w:lang w:val="es-EC"/>
        </w:rPr>
        <w:t xml:space="preserve"> y terminales terrestres de</w:t>
      </w:r>
      <w:r w:rsidRPr="00D536DF">
        <w:rPr>
          <w:lang w:val="es-EC"/>
        </w:rPr>
        <w:t xml:space="preserve"> la front</w:t>
      </w:r>
      <w:r>
        <w:rPr>
          <w:lang w:val="es-EC"/>
        </w:rPr>
        <w:t xml:space="preserve">era norte. A esto hay que añadir que el CERF ha proporcionado el eje central en torno al que giran otras contribuciones de </w:t>
      </w:r>
      <w:r w:rsidR="0067585D">
        <w:rPr>
          <w:lang w:val="es-EC"/>
        </w:rPr>
        <w:t>ASH</w:t>
      </w:r>
      <w:r>
        <w:rPr>
          <w:lang w:val="es-EC"/>
        </w:rPr>
        <w:t xml:space="preserve"> que son complementarias, tal y como se describe más abajo en la sección sobre la implementación de la respuesta. Como ya se indicó</w:t>
      </w:r>
      <w:r w:rsidRPr="00D536DF">
        <w:rPr>
          <w:lang w:val="es-EC"/>
        </w:rPr>
        <w:t>, los proyectos conjuntos para otras ár</w:t>
      </w:r>
      <w:r>
        <w:rPr>
          <w:lang w:val="es-EC"/>
        </w:rPr>
        <w:t>eas de intervención impulsarían</w:t>
      </w:r>
      <w:r w:rsidRPr="00D536DF">
        <w:rPr>
          <w:lang w:val="es-EC"/>
        </w:rPr>
        <w:t xml:space="preserve"> enormemente los esfuerzos de recaudación de fondos.</w:t>
      </w:r>
    </w:p>
    <w:p w14:paraId="4173E6A5" w14:textId="77777777" w:rsidR="009344D5" w:rsidRPr="00D536DF" w:rsidRDefault="009344D5" w:rsidP="003210DB">
      <w:pPr>
        <w:rPr>
          <w:lang w:val="es-EC"/>
        </w:rPr>
      </w:pPr>
      <w:r w:rsidRPr="00D536DF">
        <w:rPr>
          <w:lang w:val="es-EC"/>
        </w:rPr>
        <w:t>Las intervenc</w:t>
      </w:r>
      <w:r>
        <w:rPr>
          <w:lang w:val="es-EC"/>
        </w:rPr>
        <w:t xml:space="preserve">iones en curso de la FICR / CRE, </w:t>
      </w:r>
      <w:r w:rsidRPr="00D536DF">
        <w:rPr>
          <w:lang w:val="es-EC"/>
        </w:rPr>
        <w:t xml:space="preserve">con el apoyo </w:t>
      </w:r>
      <w:r>
        <w:rPr>
          <w:lang w:val="es-EC"/>
        </w:rPr>
        <w:t>recibido tras su llamamiento regional, también son importantes</w:t>
      </w:r>
      <w:r w:rsidRPr="00D536DF">
        <w:rPr>
          <w:lang w:val="es-EC"/>
        </w:rPr>
        <w:t xml:space="preserve"> </w:t>
      </w:r>
      <w:r>
        <w:rPr>
          <w:lang w:val="es-EC"/>
        </w:rPr>
        <w:t xml:space="preserve">ya que están brindando </w:t>
      </w:r>
      <w:r w:rsidRPr="00D536DF">
        <w:rPr>
          <w:lang w:val="es-EC"/>
        </w:rPr>
        <w:t>servicio</w:t>
      </w:r>
      <w:r>
        <w:rPr>
          <w:lang w:val="es-EC"/>
        </w:rPr>
        <w:t>s mínimos en puntos clave de</w:t>
      </w:r>
      <w:r w:rsidRPr="00D536DF">
        <w:rPr>
          <w:lang w:val="es-EC"/>
        </w:rPr>
        <w:t xml:space="preserve"> las fronteras y </w:t>
      </w:r>
      <w:r>
        <w:rPr>
          <w:lang w:val="es-EC"/>
        </w:rPr>
        <w:t xml:space="preserve">en las rutas y, además, están en </w:t>
      </w:r>
      <w:r w:rsidRPr="00D536DF">
        <w:rPr>
          <w:lang w:val="es-EC"/>
        </w:rPr>
        <w:t>capacidad d</w:t>
      </w:r>
      <w:r>
        <w:rPr>
          <w:lang w:val="es-EC"/>
        </w:rPr>
        <w:t>e mantenerlos hasta fin de año. Por otro lado, l</w:t>
      </w:r>
      <w:r w:rsidRPr="00D536DF">
        <w:rPr>
          <w:lang w:val="es-EC"/>
        </w:rPr>
        <w:t xml:space="preserve">a percepción cambiante de </w:t>
      </w:r>
      <w:r>
        <w:rPr>
          <w:lang w:val="es-EC"/>
        </w:rPr>
        <w:t>que Ecuador es un</w:t>
      </w:r>
      <w:r w:rsidRPr="00D536DF">
        <w:rPr>
          <w:lang w:val="es-EC"/>
        </w:rPr>
        <w:t xml:space="preserve"> país de tránsito</w:t>
      </w:r>
      <w:r>
        <w:rPr>
          <w:lang w:val="es-EC"/>
        </w:rPr>
        <w:t xml:space="preserve"> y no tanto de recepción,</w:t>
      </w:r>
      <w:r w:rsidRPr="00D536DF">
        <w:rPr>
          <w:lang w:val="es-EC"/>
        </w:rPr>
        <w:t xml:space="preserve"> también ayudará a promover la movilización de fondos.</w:t>
      </w:r>
    </w:p>
    <w:p w14:paraId="16640D67" w14:textId="17B3557F" w:rsidR="009344D5" w:rsidRPr="0006135F" w:rsidRDefault="009344D5" w:rsidP="003210DB">
      <w:pPr>
        <w:rPr>
          <w:lang w:val="es-EC"/>
        </w:rPr>
      </w:pPr>
      <w:r w:rsidRPr="0006135F">
        <w:rPr>
          <w:lang w:val="es-EC"/>
        </w:rPr>
        <w:t>Una estimación aproximada basada en la documentación y las entrevistas disponibles sugiere</w:t>
      </w:r>
      <w:r>
        <w:rPr>
          <w:lang w:val="es-EC"/>
        </w:rPr>
        <w:t xml:space="preserve"> que </w:t>
      </w:r>
      <w:r w:rsidR="00385FDF">
        <w:rPr>
          <w:lang w:val="es-EC"/>
        </w:rPr>
        <w:t>el financiamiento</w:t>
      </w:r>
      <w:r w:rsidRPr="0006135F">
        <w:rPr>
          <w:lang w:val="es-EC"/>
        </w:rPr>
        <w:t xml:space="preserve"> para el sector en 2</w:t>
      </w:r>
      <w:r>
        <w:rPr>
          <w:lang w:val="es-EC"/>
        </w:rPr>
        <w:t>018 era de alrededor de USD 200-220.000. El</w:t>
      </w:r>
      <w:r w:rsidRPr="0006135F">
        <w:rPr>
          <w:lang w:val="es-EC"/>
        </w:rPr>
        <w:t xml:space="preserve"> </w:t>
      </w:r>
      <w:r>
        <w:rPr>
          <w:lang w:val="es-EC"/>
        </w:rPr>
        <w:t xml:space="preserve">aporte del </w:t>
      </w:r>
      <w:r w:rsidRPr="0006135F">
        <w:rPr>
          <w:lang w:val="es-EC"/>
        </w:rPr>
        <w:t>proyecto CERF representa</w:t>
      </w:r>
      <w:r>
        <w:rPr>
          <w:lang w:val="es-EC"/>
        </w:rPr>
        <w:t xml:space="preserve"> aproximadamente el 50% con 120.000, mientras que</w:t>
      </w:r>
      <w:r w:rsidRPr="0006135F">
        <w:rPr>
          <w:lang w:val="es-EC"/>
        </w:rPr>
        <w:t xml:space="preserve"> la fina</w:t>
      </w:r>
      <w:r>
        <w:rPr>
          <w:lang w:val="es-EC"/>
        </w:rPr>
        <w:t>nciación general de UNICEF ASH constituye aproximadamente el 66%, con 140.</w:t>
      </w:r>
      <w:r w:rsidRPr="0006135F">
        <w:rPr>
          <w:lang w:val="es-EC"/>
        </w:rPr>
        <w:t>000.</w:t>
      </w:r>
    </w:p>
    <w:p w14:paraId="1762EA82" w14:textId="55E3B197" w:rsidR="009344D5" w:rsidRPr="008C1882" w:rsidRDefault="009344D5" w:rsidP="004D7491">
      <w:pPr>
        <w:spacing w:after="0"/>
        <w:rPr>
          <w:lang w:val="es-EC"/>
        </w:rPr>
      </w:pPr>
      <w:r w:rsidRPr="0006135F">
        <w:rPr>
          <w:lang w:val="es-EC"/>
        </w:rPr>
        <w:t xml:space="preserve">El </w:t>
      </w:r>
      <w:r>
        <w:rPr>
          <w:lang w:val="es-EC"/>
        </w:rPr>
        <w:t>objetivo y resultados del proyecto del CERF contribuye</w:t>
      </w:r>
      <w:r w:rsidR="00385FDF">
        <w:rPr>
          <w:lang w:val="es-EC"/>
        </w:rPr>
        <w:t>n</w:t>
      </w:r>
      <w:r>
        <w:rPr>
          <w:lang w:val="es-EC"/>
        </w:rPr>
        <w:t xml:space="preserve"> directamente a la consecución del Objetivo de Asistencia de Emergencia Directa de la </w:t>
      </w:r>
      <w:r w:rsidR="00385FDF">
        <w:rPr>
          <w:lang w:val="es-EC"/>
        </w:rPr>
        <w:t>PRRM</w:t>
      </w:r>
      <w:r>
        <w:rPr>
          <w:lang w:val="es-EC"/>
        </w:rPr>
        <w:t>, focalizado en las zonas de paso fronterizo del norte del país.</w:t>
      </w:r>
    </w:p>
    <w:tbl>
      <w:tblPr>
        <w:tblStyle w:val="GridTable4-Accent31"/>
        <w:tblW w:w="0" w:type="auto"/>
        <w:tblLook w:val="0420" w:firstRow="1" w:lastRow="0" w:firstColumn="0" w:lastColumn="0" w:noHBand="0" w:noVBand="1"/>
      </w:tblPr>
      <w:tblGrid>
        <w:gridCol w:w="2122"/>
        <w:gridCol w:w="8646"/>
      </w:tblGrid>
      <w:tr w:rsidR="009344D5" w:rsidRPr="00F12D74" w14:paraId="03C6869E" w14:textId="77777777" w:rsidTr="003210DB">
        <w:trPr>
          <w:cnfStyle w:val="100000000000" w:firstRow="1" w:lastRow="0" w:firstColumn="0" w:lastColumn="0" w:oddVBand="0" w:evenVBand="0" w:oddHBand="0" w:evenHBand="0" w:firstRowFirstColumn="0" w:firstRowLastColumn="0" w:lastRowFirstColumn="0" w:lastRowLastColumn="0"/>
        </w:trPr>
        <w:tc>
          <w:tcPr>
            <w:tcW w:w="2122" w:type="dxa"/>
          </w:tcPr>
          <w:bookmarkEnd w:id="343"/>
          <w:p w14:paraId="48CB38A5" w14:textId="77777777" w:rsidR="009344D5" w:rsidRPr="00F12D74" w:rsidRDefault="009344D5" w:rsidP="003210DB">
            <w:pPr>
              <w:spacing w:after="0"/>
            </w:pPr>
            <w:r>
              <w:t>Objetivo</w:t>
            </w:r>
          </w:p>
        </w:tc>
        <w:tc>
          <w:tcPr>
            <w:tcW w:w="8646" w:type="dxa"/>
          </w:tcPr>
          <w:p w14:paraId="3748ED5B" w14:textId="77777777" w:rsidR="009344D5" w:rsidRPr="00F12D74" w:rsidRDefault="009344D5" w:rsidP="003210DB">
            <w:pPr>
              <w:spacing w:after="0"/>
            </w:pPr>
            <w:r>
              <w:t>Resultados</w:t>
            </w:r>
          </w:p>
        </w:tc>
      </w:tr>
      <w:tr w:rsidR="009344D5" w:rsidRPr="00A37FC4" w14:paraId="41EBEFCE" w14:textId="77777777" w:rsidTr="003210DB">
        <w:trPr>
          <w:cnfStyle w:val="000000100000" w:firstRow="0" w:lastRow="0" w:firstColumn="0" w:lastColumn="0" w:oddVBand="0" w:evenVBand="0" w:oddHBand="1" w:evenHBand="0" w:firstRowFirstColumn="0" w:firstRowLastColumn="0" w:lastRowFirstColumn="0" w:lastRowLastColumn="0"/>
        </w:trPr>
        <w:tc>
          <w:tcPr>
            <w:tcW w:w="2122" w:type="dxa"/>
            <w:vMerge w:val="restart"/>
          </w:tcPr>
          <w:p w14:paraId="7227049B" w14:textId="77777777" w:rsidR="009344D5" w:rsidRPr="00A00210" w:rsidRDefault="009344D5" w:rsidP="003210DB">
            <w:pPr>
              <w:spacing w:after="0"/>
              <w:rPr>
                <w:lang w:val="es-EC"/>
              </w:rPr>
            </w:pPr>
            <w:r w:rsidRPr="00A00210">
              <w:rPr>
                <w:lang w:val="es-EC"/>
              </w:rPr>
              <w:t xml:space="preserve">Asegurar la calidad, gratuidad y el continuo acceso a servicios de </w:t>
            </w:r>
            <w:r w:rsidR="0067585D">
              <w:rPr>
                <w:lang w:val="es-EC"/>
              </w:rPr>
              <w:t>ASH</w:t>
            </w:r>
            <w:r w:rsidRPr="00A00210">
              <w:rPr>
                <w:lang w:val="es-EC"/>
              </w:rPr>
              <w:t xml:space="preserve"> seguros para la poblaci</w:t>
            </w:r>
            <w:r>
              <w:rPr>
                <w:lang w:val="es-EC"/>
              </w:rPr>
              <w:t xml:space="preserve">ón vulnerable en situación de movilidad. </w:t>
            </w:r>
          </w:p>
        </w:tc>
        <w:tc>
          <w:tcPr>
            <w:tcW w:w="8646" w:type="dxa"/>
          </w:tcPr>
          <w:p w14:paraId="5DE8AAC3" w14:textId="77777777" w:rsidR="009344D5" w:rsidRPr="00A37FC4" w:rsidRDefault="009344D5" w:rsidP="003210DB">
            <w:pPr>
              <w:spacing w:after="0"/>
              <w:rPr>
                <w:lang w:val="es-EC"/>
              </w:rPr>
            </w:pPr>
            <w:r w:rsidRPr="00A37FC4">
              <w:rPr>
                <w:lang w:val="es-EC"/>
              </w:rPr>
              <w:t>Personas en situación migratoria tienen acceso a puntos de agua para consumo en zonas fronterizas y puntos de tr</w:t>
            </w:r>
            <w:r>
              <w:rPr>
                <w:lang w:val="es-EC"/>
              </w:rPr>
              <w:t xml:space="preserve">ánsito. </w:t>
            </w:r>
          </w:p>
        </w:tc>
      </w:tr>
      <w:tr w:rsidR="009344D5" w:rsidRPr="00A37FC4" w14:paraId="7B43BC66" w14:textId="77777777" w:rsidTr="003210DB">
        <w:tc>
          <w:tcPr>
            <w:tcW w:w="2122" w:type="dxa"/>
            <w:vMerge/>
          </w:tcPr>
          <w:p w14:paraId="135B7A12" w14:textId="77777777" w:rsidR="009344D5" w:rsidRPr="00A37FC4" w:rsidRDefault="009344D5" w:rsidP="003210DB">
            <w:pPr>
              <w:spacing w:after="0"/>
              <w:rPr>
                <w:lang w:val="es-EC"/>
              </w:rPr>
            </w:pPr>
          </w:p>
        </w:tc>
        <w:tc>
          <w:tcPr>
            <w:tcW w:w="8646" w:type="dxa"/>
          </w:tcPr>
          <w:p w14:paraId="3766BBE9" w14:textId="77777777" w:rsidR="009344D5" w:rsidRPr="00A37FC4" w:rsidRDefault="009344D5" w:rsidP="003210DB">
            <w:pPr>
              <w:spacing w:after="0"/>
            </w:pPr>
            <w:r w:rsidRPr="00A37FC4">
              <w:rPr>
                <w:lang w:val="es-EC"/>
              </w:rPr>
              <w:t>Personas en situación migratoria tienen acceso continuo a servicios de saneamiento de calidad, gratuitos y seguros (baños y duchas) en zonas fronteri</w:t>
            </w:r>
            <w:r>
              <w:rPr>
                <w:lang w:val="es-EC"/>
              </w:rPr>
              <w:t>z</w:t>
            </w:r>
            <w:r w:rsidRPr="00A37FC4">
              <w:rPr>
                <w:lang w:val="es-EC"/>
              </w:rPr>
              <w:t>as y puntos de tr</w:t>
            </w:r>
            <w:r>
              <w:rPr>
                <w:lang w:val="es-EC"/>
              </w:rPr>
              <w:t xml:space="preserve">ánsito. </w:t>
            </w:r>
          </w:p>
        </w:tc>
      </w:tr>
      <w:tr w:rsidR="009344D5" w:rsidRPr="00CF0C99" w14:paraId="6A68C518" w14:textId="77777777" w:rsidTr="003210DB">
        <w:trPr>
          <w:cnfStyle w:val="000000100000" w:firstRow="0" w:lastRow="0" w:firstColumn="0" w:lastColumn="0" w:oddVBand="0" w:evenVBand="0" w:oddHBand="1" w:evenHBand="0" w:firstRowFirstColumn="0" w:firstRowLastColumn="0" w:lastRowFirstColumn="0" w:lastRowLastColumn="0"/>
        </w:trPr>
        <w:tc>
          <w:tcPr>
            <w:tcW w:w="2122" w:type="dxa"/>
            <w:vMerge/>
          </w:tcPr>
          <w:p w14:paraId="709F7E54" w14:textId="77777777" w:rsidR="009344D5" w:rsidRPr="00A37FC4" w:rsidRDefault="009344D5" w:rsidP="003210DB">
            <w:pPr>
              <w:spacing w:after="0"/>
            </w:pPr>
          </w:p>
        </w:tc>
        <w:tc>
          <w:tcPr>
            <w:tcW w:w="8646" w:type="dxa"/>
          </w:tcPr>
          <w:p w14:paraId="31BE3E4C" w14:textId="77777777" w:rsidR="009344D5" w:rsidRPr="00CF0C99" w:rsidRDefault="009344D5" w:rsidP="003210DB">
            <w:pPr>
              <w:spacing w:after="0"/>
            </w:pPr>
            <w:r w:rsidRPr="00A37FC4">
              <w:rPr>
                <w:lang w:val="es-EC"/>
              </w:rPr>
              <w:t xml:space="preserve">Personas en situación migratoria tienen acceso continuo a servicios de calidad, gratuitos y seguros para realizar </w:t>
            </w:r>
            <w:r>
              <w:rPr>
                <w:lang w:val="es-EC"/>
              </w:rPr>
              <w:t>práctica</w:t>
            </w:r>
            <w:r w:rsidRPr="00A37FC4">
              <w:rPr>
                <w:lang w:val="es-EC"/>
              </w:rPr>
              <w:t xml:space="preserve">s de higiene clave (ej. Lavado de manos con jabón y MHM) en zonas fronterizas y puntos de tránsito. </w:t>
            </w:r>
          </w:p>
        </w:tc>
      </w:tr>
    </w:tbl>
    <w:p w14:paraId="505E219A" w14:textId="1F7718A9" w:rsidR="009344D5" w:rsidRPr="002E208A" w:rsidRDefault="00167EA5" w:rsidP="003210DB">
      <w:pPr>
        <w:rPr>
          <w:i/>
          <w:iCs/>
          <w:color w:val="44546A"/>
          <w:sz w:val="18"/>
          <w:szCs w:val="18"/>
          <w:highlight w:val="yellow"/>
        </w:rPr>
      </w:pPr>
      <w:bookmarkStart w:id="344" w:name="_Toc11064430"/>
      <w:bookmarkStart w:id="345" w:name="_Toc11340921"/>
      <w:bookmarkStart w:id="346" w:name="_Toc13052171"/>
      <w:bookmarkStart w:id="347" w:name="_Toc14764445"/>
      <w:r w:rsidRPr="002E208A">
        <w:rPr>
          <w:i/>
          <w:iCs/>
          <w:color w:val="44546A"/>
          <w:sz w:val="18"/>
          <w:szCs w:val="18"/>
        </w:rPr>
        <w:t xml:space="preserve">Tabla </w:t>
      </w:r>
      <w:r w:rsidR="00C01690" w:rsidRPr="002E208A">
        <w:rPr>
          <w:i/>
          <w:iCs/>
          <w:color w:val="44546A"/>
          <w:sz w:val="18"/>
          <w:szCs w:val="18"/>
        </w:rPr>
        <w:fldChar w:fldCharType="begin"/>
      </w:r>
      <w:r w:rsidR="00C01690" w:rsidRPr="002E208A">
        <w:rPr>
          <w:i/>
          <w:iCs/>
          <w:color w:val="44546A"/>
          <w:sz w:val="18"/>
          <w:szCs w:val="18"/>
        </w:rPr>
        <w:instrText xml:space="preserve"> SEQ Tabla \* ARABIC </w:instrText>
      </w:r>
      <w:r w:rsidR="00C01690" w:rsidRPr="002E208A">
        <w:rPr>
          <w:i/>
          <w:iCs/>
          <w:color w:val="44546A"/>
          <w:sz w:val="18"/>
          <w:szCs w:val="18"/>
        </w:rPr>
        <w:fldChar w:fldCharType="separate"/>
      </w:r>
      <w:r w:rsidR="002E208A" w:rsidRPr="002E208A">
        <w:rPr>
          <w:i/>
          <w:iCs/>
          <w:noProof/>
          <w:color w:val="44546A"/>
          <w:sz w:val="18"/>
          <w:szCs w:val="18"/>
        </w:rPr>
        <w:t>29</w:t>
      </w:r>
      <w:r w:rsidR="00C01690" w:rsidRPr="002E208A">
        <w:rPr>
          <w:i/>
          <w:iCs/>
          <w:color w:val="44546A"/>
          <w:sz w:val="18"/>
          <w:szCs w:val="18"/>
        </w:rPr>
        <w:fldChar w:fldCharType="end"/>
      </w:r>
      <w:r w:rsidRPr="002E208A">
        <w:rPr>
          <w:i/>
          <w:iCs/>
          <w:color w:val="44546A"/>
          <w:sz w:val="18"/>
          <w:szCs w:val="18"/>
        </w:rPr>
        <w:t>: Marco ASH del proyecto CERF</w:t>
      </w:r>
      <w:bookmarkEnd w:id="344"/>
      <w:bookmarkEnd w:id="345"/>
      <w:bookmarkEnd w:id="346"/>
      <w:bookmarkEnd w:id="347"/>
    </w:p>
    <w:p w14:paraId="463C02C3" w14:textId="77777777" w:rsidR="009344D5" w:rsidRPr="00CF0C99" w:rsidRDefault="009344D5" w:rsidP="002E208A">
      <w:pPr>
        <w:pStyle w:val="Heading4"/>
        <w:spacing w:before="240"/>
      </w:pPr>
      <w:r w:rsidRPr="00CF0C99">
        <w:lastRenderedPageBreak/>
        <w:t>Implementación de la respuesta</w:t>
      </w:r>
    </w:p>
    <w:p w14:paraId="0742C950" w14:textId="77777777" w:rsidR="009344D5" w:rsidRDefault="009344D5" w:rsidP="003210DB">
      <w:pPr>
        <w:rPr>
          <w:lang w:val="es-EC"/>
        </w:rPr>
      </w:pPr>
      <w:r w:rsidRPr="000119AD">
        <w:rPr>
          <w:lang w:val="es-EC"/>
        </w:rPr>
        <w:t>Como se anotó previamente,</w:t>
      </w:r>
      <w:r>
        <w:rPr>
          <w:lang w:val="es-EC"/>
        </w:rPr>
        <w:t xml:space="preserve"> las</w:t>
      </w:r>
      <w:r w:rsidRPr="000119AD">
        <w:rPr>
          <w:lang w:val="es-EC"/>
        </w:rPr>
        <w:t xml:space="preserve"> intervenciones</w:t>
      </w:r>
      <w:r>
        <w:rPr>
          <w:lang w:val="es-EC"/>
        </w:rPr>
        <w:t xml:space="preserve"> de </w:t>
      </w:r>
      <w:r w:rsidR="0067585D">
        <w:rPr>
          <w:lang w:val="es-EC"/>
        </w:rPr>
        <w:t>ASH</w:t>
      </w:r>
      <w:r>
        <w:rPr>
          <w:lang w:val="es-EC"/>
        </w:rPr>
        <w:t xml:space="preserve"> durante la primera mitad de 2018 se han caracterizado por ser fragmentadas y a</w:t>
      </w:r>
      <w:r w:rsidRPr="000119AD">
        <w:rPr>
          <w:lang w:val="es-EC"/>
        </w:rPr>
        <w:t xml:space="preserve"> pequeña escala</w:t>
      </w:r>
      <w:r>
        <w:rPr>
          <w:lang w:val="es-EC"/>
        </w:rPr>
        <w:t xml:space="preserve"> y buscando apoyar a las autoridades. Con la declaración de emergencia y el proyecto CERF, la respuesta se ha distinguido por una inclusión más integral de las necesidades de </w:t>
      </w:r>
      <w:r w:rsidR="0067585D">
        <w:rPr>
          <w:lang w:val="es-EC"/>
        </w:rPr>
        <w:t>ASH</w:t>
      </w:r>
      <w:r>
        <w:rPr>
          <w:lang w:val="es-EC"/>
        </w:rPr>
        <w:t xml:space="preserve"> y una serie de intervenciones de corto, largo y medio plazo para solucionar los problemas detectados. </w:t>
      </w:r>
    </w:p>
    <w:p w14:paraId="2831A6B4" w14:textId="2D35E532" w:rsidR="009344D5" w:rsidRPr="00B4253C" w:rsidRDefault="009344D5" w:rsidP="003210DB">
      <w:pPr>
        <w:rPr>
          <w:lang w:val="es-EC"/>
        </w:rPr>
      </w:pPr>
      <w:r>
        <w:rPr>
          <w:lang w:val="es-EC"/>
        </w:rPr>
        <w:t xml:space="preserve">En términos de intervenciones rápidas, la provisión y mantenimiento de puntos de hidratación, abastecimiento y monitoreo de agua segura, distribución de kits de agua y de higiene a la población vulnerable. Y en términos de intervenciones a medio y largo plazo, las instalaciones de almacenamiento de agua en tanques, la organización y suministro de cubos para depositar y gestionar desechos sólidos, la rehabilitación de servicios sanitarios y la identificación de soluciones para </w:t>
      </w:r>
      <w:r w:rsidR="00385FDF">
        <w:rPr>
          <w:lang w:val="es-EC"/>
        </w:rPr>
        <w:t>el tratamiento</w:t>
      </w:r>
      <w:r>
        <w:rPr>
          <w:lang w:val="es-EC"/>
        </w:rPr>
        <w:t xml:space="preserve"> de agua</w:t>
      </w:r>
      <w:r w:rsidR="00385FDF">
        <w:rPr>
          <w:lang w:val="es-EC"/>
        </w:rPr>
        <w:t xml:space="preserve"> en el punto de consumo</w:t>
      </w:r>
      <w:r>
        <w:rPr>
          <w:lang w:val="es-EC"/>
        </w:rPr>
        <w:t>. Un enfoque más integral ha facilitado la combinación de recursos de diferentes actores, como se indicó en la sección previa de percepciones sobre la coordinación.</w:t>
      </w:r>
    </w:p>
    <w:p w14:paraId="13D51A6A" w14:textId="77777777" w:rsidR="009344D5" w:rsidRPr="00CF0C99" w:rsidRDefault="40F163B3" w:rsidP="003210DB">
      <w:pPr>
        <w:pStyle w:val="Heading3"/>
      </w:pPr>
      <w:r w:rsidRPr="00CF0C99">
        <w:t xml:space="preserve">4.2.4 </w:t>
      </w:r>
      <w:r w:rsidR="009344D5" w:rsidRPr="00CF0C99">
        <w:t>Eficacia</w:t>
      </w:r>
    </w:p>
    <w:p w14:paraId="716311DF" w14:textId="77777777" w:rsidR="009344D5" w:rsidRPr="00CF0C99" w:rsidRDefault="009344D5" w:rsidP="003210DB">
      <w:pPr>
        <w:pStyle w:val="Heading4"/>
      </w:pPr>
      <w:r w:rsidRPr="00CF0C99">
        <w:t>Resultados</w:t>
      </w:r>
    </w:p>
    <w:p w14:paraId="36CD7774" w14:textId="210B96C3" w:rsidR="009344D5" w:rsidRPr="00240160" w:rsidRDefault="009344D5" w:rsidP="003210DB">
      <w:pPr>
        <w:rPr>
          <w:lang w:val="es-EC"/>
        </w:rPr>
      </w:pPr>
      <w:r w:rsidRPr="00866399">
        <w:rPr>
          <w:lang w:val="es-EC"/>
        </w:rPr>
        <w:t xml:space="preserve">Teniendo en cuenta las limitaciones relacionadas con el marco de respuesta y la existencia de </w:t>
      </w:r>
      <w:r w:rsidR="00EF172D">
        <w:rPr>
          <w:lang w:val="es-EC"/>
        </w:rPr>
        <w:t xml:space="preserve">múltiples </w:t>
      </w:r>
      <w:r w:rsidRPr="00866399">
        <w:rPr>
          <w:lang w:val="es-EC"/>
        </w:rPr>
        <w:t xml:space="preserve">sistemas de monitoreo, es difícil estimar </w:t>
      </w:r>
      <w:r w:rsidR="00EF172D">
        <w:rPr>
          <w:lang w:val="es-EC"/>
        </w:rPr>
        <w:t xml:space="preserve">los resultados ASH dentro del PRRM. </w:t>
      </w:r>
      <w:r w:rsidRPr="00866399">
        <w:rPr>
          <w:lang w:val="es-EC"/>
        </w:rPr>
        <w:t>Sin embargo, si utilizamos el marco CERF, que se basa en datos recogidos por los socios implementadores de UNICEF, podemos concluir lo siguiente:</w:t>
      </w:r>
    </w:p>
    <w:p w14:paraId="036C5E09" w14:textId="16900ED4" w:rsidR="009344D5" w:rsidRPr="00867DEE" w:rsidRDefault="00167EA5" w:rsidP="003210DB">
      <w:pPr>
        <w:rPr>
          <w:lang w:val="es-EC"/>
        </w:rPr>
      </w:pPr>
      <w:r>
        <w:rPr>
          <w:noProof/>
        </w:rPr>
        <mc:AlternateContent>
          <mc:Choice Requires="wps">
            <w:drawing>
              <wp:anchor distT="0" distB="0" distL="114300" distR="114300" simplePos="0" relativeHeight="251698176" behindDoc="0" locked="0" layoutInCell="1" allowOverlap="1" wp14:anchorId="10AF7788" wp14:editId="7B97F95D">
                <wp:simplePos x="0" y="0"/>
                <wp:positionH relativeFrom="margin">
                  <wp:posOffset>3500755</wp:posOffset>
                </wp:positionH>
                <wp:positionV relativeFrom="paragraph">
                  <wp:posOffset>5185571</wp:posOffset>
                </wp:positionV>
                <wp:extent cx="3357245" cy="280035"/>
                <wp:effectExtent l="0" t="0" r="0" b="5715"/>
                <wp:wrapSquare wrapText="bothSides"/>
                <wp:docPr id="26" name="Text Box 26"/>
                <wp:cNvGraphicFramePr/>
                <a:graphic xmlns:a="http://schemas.openxmlformats.org/drawingml/2006/main">
                  <a:graphicData uri="http://schemas.microsoft.com/office/word/2010/wordprocessingShape">
                    <wps:wsp>
                      <wps:cNvSpPr txBox="1"/>
                      <wps:spPr>
                        <a:xfrm>
                          <a:off x="0" y="0"/>
                          <a:ext cx="3357245" cy="280035"/>
                        </a:xfrm>
                        <a:prstGeom prst="rect">
                          <a:avLst/>
                        </a:prstGeom>
                        <a:solidFill>
                          <a:prstClr val="white"/>
                        </a:solidFill>
                        <a:ln>
                          <a:noFill/>
                        </a:ln>
                      </wps:spPr>
                      <wps:txbx>
                        <w:txbxContent>
                          <w:p w14:paraId="40FF2019" w14:textId="353EE576" w:rsidR="00B013C7" w:rsidRPr="002E208A" w:rsidRDefault="00B013C7" w:rsidP="003210DB">
                            <w:pPr>
                              <w:rPr>
                                <w:i/>
                                <w:iCs/>
                                <w:noProof/>
                                <w:color w:val="44546A"/>
                                <w:sz w:val="18"/>
                                <w:szCs w:val="18"/>
                              </w:rPr>
                            </w:pPr>
                            <w:bookmarkStart w:id="348" w:name="_Toc10192733"/>
                            <w:bookmarkStart w:id="349" w:name="_Toc11230378"/>
                            <w:bookmarkStart w:id="350" w:name="_Toc13051965"/>
                            <w:bookmarkStart w:id="351" w:name="_Toc13052141"/>
                            <w:bookmarkStart w:id="352" w:name="_Toc14764413"/>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43</w:t>
                            </w:r>
                            <w:r w:rsidRPr="002E208A">
                              <w:rPr>
                                <w:i/>
                                <w:iCs/>
                                <w:color w:val="44546A"/>
                                <w:sz w:val="18"/>
                                <w:szCs w:val="18"/>
                              </w:rPr>
                              <w:fldChar w:fldCharType="end"/>
                            </w:r>
                            <w:r w:rsidRPr="002E208A">
                              <w:rPr>
                                <w:i/>
                                <w:iCs/>
                                <w:color w:val="44546A"/>
                                <w:sz w:val="18"/>
                                <w:szCs w:val="18"/>
                              </w:rPr>
                              <w:t>: Población máxima en base a los estándares propuestos</w:t>
                            </w:r>
                            <w:bookmarkEnd w:id="348"/>
                            <w:r w:rsidRPr="002E208A">
                              <w:rPr>
                                <w:i/>
                                <w:iCs/>
                                <w:color w:val="44546A"/>
                                <w:sz w:val="18"/>
                                <w:szCs w:val="18"/>
                              </w:rPr>
                              <w:t xml:space="preserve"> – Fuente; Monitoreo UNICEF</w:t>
                            </w:r>
                            <w:bookmarkEnd w:id="349"/>
                            <w:bookmarkEnd w:id="350"/>
                            <w:bookmarkEnd w:id="351"/>
                            <w:bookmarkEnd w:id="3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F7788" id="Text Box 26" o:spid="_x0000_s1285" type="#_x0000_t202" style="position:absolute;left:0;text-align:left;margin-left:275.65pt;margin-top:408.3pt;width:264.35pt;height:22.0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" stroked="f">
                <v:textbox inset="0,0,0,0">
                  <w:txbxContent>
                    <w:p w14:paraId="40FF2019" w14:textId="353EE576" w:rsidR="00B013C7" w:rsidRPr="002E208A" w:rsidRDefault="00B013C7" w:rsidP="003210DB">
                      <w:pPr>
                        <w:rPr>
                          <w:i/>
                          <w:iCs/>
                          <w:noProof/>
                          <w:color w:val="44546A"/>
                          <w:sz w:val="18"/>
                          <w:szCs w:val="18"/>
                        </w:rPr>
                      </w:pPr>
                      <w:bookmarkStart w:id="353" w:name="_Toc10192733"/>
                      <w:bookmarkStart w:id="354" w:name="_Toc11230378"/>
                      <w:bookmarkStart w:id="355" w:name="_Toc13051965"/>
                      <w:bookmarkStart w:id="356" w:name="_Toc13052141"/>
                      <w:bookmarkStart w:id="357" w:name="_Toc14764413"/>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Pr="002E208A">
                        <w:rPr>
                          <w:i/>
                          <w:iCs/>
                          <w:noProof/>
                          <w:color w:val="44546A"/>
                          <w:sz w:val="18"/>
                          <w:szCs w:val="18"/>
                        </w:rPr>
                        <w:t>43</w:t>
                      </w:r>
                      <w:r w:rsidRPr="002E208A">
                        <w:rPr>
                          <w:i/>
                          <w:iCs/>
                          <w:color w:val="44546A"/>
                          <w:sz w:val="18"/>
                          <w:szCs w:val="18"/>
                        </w:rPr>
                        <w:fldChar w:fldCharType="end"/>
                      </w:r>
                      <w:r w:rsidRPr="002E208A">
                        <w:rPr>
                          <w:i/>
                          <w:iCs/>
                          <w:color w:val="44546A"/>
                          <w:sz w:val="18"/>
                          <w:szCs w:val="18"/>
                        </w:rPr>
                        <w:t>: Población máxima en base a los estándares propuestos</w:t>
                      </w:r>
                      <w:bookmarkEnd w:id="353"/>
                      <w:r w:rsidRPr="002E208A">
                        <w:rPr>
                          <w:i/>
                          <w:iCs/>
                          <w:color w:val="44546A"/>
                          <w:sz w:val="18"/>
                          <w:szCs w:val="18"/>
                        </w:rPr>
                        <w:t xml:space="preserve"> – Fuente; Monitoreo UNICEF</w:t>
                      </w:r>
                      <w:bookmarkEnd w:id="354"/>
                      <w:bookmarkEnd w:id="355"/>
                      <w:bookmarkEnd w:id="356"/>
                      <w:bookmarkEnd w:id="357"/>
                    </w:p>
                  </w:txbxContent>
                </v:textbox>
                <w10:wrap type="square" anchorx="margin"/>
              </v:shape>
            </w:pict>
          </mc:Fallback>
        </mc:AlternateContent>
      </w:r>
      <w:r w:rsidR="00866399">
        <w:rPr>
          <w:noProof/>
        </w:rPr>
        <mc:AlternateContent>
          <mc:Choice Requires="wps">
            <w:drawing>
              <wp:anchor distT="0" distB="0" distL="114300" distR="114300" simplePos="0" relativeHeight="251697152" behindDoc="0" locked="0" layoutInCell="1" allowOverlap="1" wp14:anchorId="4E3D3217" wp14:editId="1CB77B38">
                <wp:simplePos x="0" y="0"/>
                <wp:positionH relativeFrom="margin">
                  <wp:align>left</wp:align>
                </wp:positionH>
                <wp:positionV relativeFrom="paragraph">
                  <wp:posOffset>5224780</wp:posOffset>
                </wp:positionV>
                <wp:extent cx="3466465" cy="189865"/>
                <wp:effectExtent l="0" t="0" r="635" b="635"/>
                <wp:wrapSquare wrapText="bothSides"/>
                <wp:docPr id="27" name="Text Box 27"/>
                <wp:cNvGraphicFramePr/>
                <a:graphic xmlns:a="http://schemas.openxmlformats.org/drawingml/2006/main">
                  <a:graphicData uri="http://schemas.microsoft.com/office/word/2010/wordprocessingShape">
                    <wps:wsp>
                      <wps:cNvSpPr txBox="1"/>
                      <wps:spPr>
                        <a:xfrm>
                          <a:off x="0" y="0"/>
                          <a:ext cx="3466465" cy="189865"/>
                        </a:xfrm>
                        <a:prstGeom prst="rect">
                          <a:avLst/>
                        </a:prstGeom>
                        <a:solidFill>
                          <a:prstClr val="white"/>
                        </a:solidFill>
                        <a:ln>
                          <a:noFill/>
                        </a:ln>
                      </wps:spPr>
                      <wps:txbx>
                        <w:txbxContent>
                          <w:p w14:paraId="2A753EDF" w14:textId="66184E9F" w:rsidR="00B013C7" w:rsidRPr="00AA52FC" w:rsidRDefault="00B013C7" w:rsidP="00911AAA">
                            <w:pPr>
                              <w:pStyle w:val="Caption"/>
                              <w:rPr>
                                <w:noProof/>
                              </w:rPr>
                            </w:pPr>
                            <w:bookmarkStart w:id="358" w:name="_Toc10192734"/>
                            <w:bookmarkStart w:id="359" w:name="_Toc11230379"/>
                            <w:bookmarkStart w:id="360" w:name="_Toc13051966"/>
                            <w:bookmarkStart w:id="361" w:name="_Toc13052142"/>
                            <w:bookmarkStart w:id="362" w:name="_Toc14764414"/>
                            <w:r w:rsidRPr="00AA52FC">
                              <w:t xml:space="preserve">Ilustración </w:t>
                            </w:r>
                            <w:r>
                              <w:fldChar w:fldCharType="begin"/>
                            </w:r>
                            <w:r w:rsidRPr="00AA52FC">
                              <w:instrText xml:space="preserve"> SEQ Ilustración \* ARABIC </w:instrText>
                            </w:r>
                            <w:r>
                              <w:fldChar w:fldCharType="separate"/>
                            </w:r>
                            <w:r>
                              <w:rPr>
                                <w:noProof/>
                              </w:rPr>
                              <w:t>44</w:t>
                            </w:r>
                            <w:r>
                              <w:fldChar w:fldCharType="end"/>
                            </w:r>
                            <w:r w:rsidRPr="00AA52FC">
                              <w:t>: In</w:t>
                            </w:r>
                            <w:r>
                              <w:t>stalaciones de ASH por sitio - F</w:t>
                            </w:r>
                            <w:r w:rsidRPr="00AA52FC">
                              <w:t>uente: Monitoreo UNICEF</w:t>
                            </w:r>
                            <w:bookmarkEnd w:id="358"/>
                            <w:bookmarkEnd w:id="359"/>
                            <w:bookmarkEnd w:id="360"/>
                            <w:bookmarkEnd w:id="361"/>
                            <w:bookmarkEnd w:id="3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D3217" id="Text Box 27" o:spid="_x0000_s1286" type="#_x0000_t202" style="position:absolute;left:0;text-align:left;margin-left:0;margin-top:411.4pt;width:272.95pt;height:14.9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" stroked="f">
                <v:textbox inset="0,0,0,0">
                  <w:txbxContent>
                    <w:p w14:paraId="2A753EDF" w14:textId="66184E9F" w:rsidR="00B013C7" w:rsidRPr="00AA52FC" w:rsidRDefault="00B013C7" w:rsidP="00911AAA">
                      <w:pPr>
                        <w:pStyle w:val="Caption"/>
                        <w:rPr>
                          <w:noProof/>
                        </w:rPr>
                      </w:pPr>
                      <w:bookmarkStart w:id="363" w:name="_Toc10192734"/>
                      <w:bookmarkStart w:id="364" w:name="_Toc11230379"/>
                      <w:bookmarkStart w:id="365" w:name="_Toc13051966"/>
                      <w:bookmarkStart w:id="366" w:name="_Toc13052142"/>
                      <w:bookmarkStart w:id="367" w:name="_Toc14764414"/>
                      <w:r w:rsidRPr="00AA52FC">
                        <w:t xml:space="preserve">Ilustración </w:t>
                      </w:r>
                      <w:r>
                        <w:fldChar w:fldCharType="begin"/>
                      </w:r>
                      <w:r w:rsidRPr="00AA52FC">
                        <w:instrText xml:space="preserve"> SEQ Ilustración \* ARABIC </w:instrText>
                      </w:r>
                      <w:r>
                        <w:fldChar w:fldCharType="separate"/>
                      </w:r>
                      <w:r>
                        <w:rPr>
                          <w:noProof/>
                        </w:rPr>
                        <w:t>44</w:t>
                      </w:r>
                      <w:r>
                        <w:fldChar w:fldCharType="end"/>
                      </w:r>
                      <w:r w:rsidRPr="00AA52FC">
                        <w:t>: In</w:t>
                      </w:r>
                      <w:r>
                        <w:t>stalaciones de ASH por sitio - F</w:t>
                      </w:r>
                      <w:r w:rsidRPr="00AA52FC">
                        <w:t>uente: Monitoreo UNICEF</w:t>
                      </w:r>
                      <w:bookmarkEnd w:id="363"/>
                      <w:bookmarkEnd w:id="364"/>
                      <w:bookmarkEnd w:id="365"/>
                      <w:bookmarkEnd w:id="366"/>
                      <w:bookmarkEnd w:id="367"/>
                    </w:p>
                  </w:txbxContent>
                </v:textbox>
                <w10:wrap type="square" anchorx="margin"/>
              </v:shape>
            </w:pict>
          </mc:Fallback>
        </mc:AlternateContent>
      </w:r>
      <w:r w:rsidR="00866399" w:rsidRPr="00F12D74">
        <w:rPr>
          <w:noProof/>
        </w:rPr>
        <w:drawing>
          <wp:anchor distT="0" distB="0" distL="114300" distR="114300" simplePos="0" relativeHeight="251695104" behindDoc="0" locked="0" layoutInCell="1" allowOverlap="1" wp14:anchorId="45FEC52C" wp14:editId="7B865C01">
            <wp:simplePos x="0" y="0"/>
            <wp:positionH relativeFrom="margin">
              <wp:posOffset>3486150</wp:posOffset>
            </wp:positionH>
            <wp:positionV relativeFrom="paragraph">
              <wp:posOffset>1571402</wp:posOffset>
            </wp:positionV>
            <wp:extent cx="3357245" cy="3566795"/>
            <wp:effectExtent l="0" t="0" r="14605" b="14605"/>
            <wp:wrapSquare wrapText="bothSides"/>
            <wp:docPr id="87" name="Chart 87">
              <a:extLst xmlns:a="http://schemas.openxmlformats.org/drawingml/2006/main">
                <a:ext uri="{FF2B5EF4-FFF2-40B4-BE49-F238E27FC236}">
                  <a16:creationId xmlns:a16="http://schemas.microsoft.com/office/drawing/2014/main" id="{AEC1C90B-B9F9-4D96-9EEC-8FFFB2CCD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00866399" w:rsidRPr="00F12D74">
        <w:rPr>
          <w:noProof/>
        </w:rPr>
        <w:drawing>
          <wp:anchor distT="0" distB="0" distL="114300" distR="114300" simplePos="0" relativeHeight="251696128" behindDoc="0" locked="0" layoutInCell="1" allowOverlap="1" wp14:anchorId="5A489829" wp14:editId="66E1B269">
            <wp:simplePos x="0" y="0"/>
            <wp:positionH relativeFrom="margin">
              <wp:posOffset>-12065</wp:posOffset>
            </wp:positionH>
            <wp:positionV relativeFrom="paragraph">
              <wp:posOffset>5715</wp:posOffset>
            </wp:positionV>
            <wp:extent cx="3466465" cy="5254625"/>
            <wp:effectExtent l="0" t="0" r="635" b="3175"/>
            <wp:wrapSquare wrapText="bothSides"/>
            <wp:docPr id="94" name="Chart 94">
              <a:extLst xmlns:a="http://schemas.openxmlformats.org/drawingml/2006/main">
                <a:ext uri="{FF2B5EF4-FFF2-40B4-BE49-F238E27FC236}">
                  <a16:creationId xmlns:a16="http://schemas.microsoft.com/office/drawing/2014/main" id="{B28D6ABC-1B72-417F-B7B4-12CF6796B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r w:rsidR="009344D5" w:rsidRPr="00867DEE">
        <w:rPr>
          <w:lang w:val="es-EC"/>
        </w:rPr>
        <w:t>Las intervenciones colectivas de los socios en ASH</w:t>
      </w:r>
      <w:r w:rsidR="009344D5">
        <w:rPr>
          <w:lang w:val="es-EC"/>
        </w:rPr>
        <w:t xml:space="preserve"> han </w:t>
      </w:r>
      <w:r w:rsidR="00385FDF">
        <w:rPr>
          <w:lang w:val="es-EC"/>
        </w:rPr>
        <w:t xml:space="preserve">logrado </w:t>
      </w:r>
      <w:r w:rsidR="009344D5">
        <w:rPr>
          <w:lang w:val="es-EC"/>
        </w:rPr>
        <w:t>mejoras significativas en las instalaciones de los pasos fronterizos y en algunas terminales terrestres. Si aplicamos los estándares potenciales ESFERA, hay suficientes puntos de agua para dar servicio a 2.500 personas que transitan en los puntos en los que se realiza seguimiento. Esto es suficiente cuando hay picos en el flujo</w:t>
      </w:r>
      <w:r w:rsidR="00992BDF">
        <w:rPr>
          <w:lang w:val="es-EC"/>
        </w:rPr>
        <w:t>,</w:t>
      </w:r>
      <w:r w:rsidR="009344D5">
        <w:rPr>
          <w:lang w:val="es-EC"/>
        </w:rPr>
        <w:t xml:space="preserve"> excepto en Tulcán donde se han registrado hasta 5.000 personas que pasan la frontera por día. </w:t>
      </w:r>
    </w:p>
    <w:p w14:paraId="563A5592" w14:textId="2F5C93E2" w:rsidR="009344D5" w:rsidRPr="005C3E8F" w:rsidRDefault="009344D5" w:rsidP="003210DB">
      <w:pPr>
        <w:rPr>
          <w:lang w:val="es-EC"/>
        </w:rPr>
      </w:pPr>
      <w:r w:rsidRPr="005C3E8F">
        <w:rPr>
          <w:lang w:val="es-EC"/>
        </w:rPr>
        <w:t xml:space="preserve">La capacidad de respuesta de los baños y </w:t>
      </w:r>
      <w:r>
        <w:rPr>
          <w:lang w:val="es-EC"/>
        </w:rPr>
        <w:t>duchas es sustancialmente más baja y cuando hay pico</w:t>
      </w:r>
      <w:r w:rsidR="007F78D9">
        <w:rPr>
          <w:lang w:val="es-EC"/>
        </w:rPr>
        <w:t>s</w:t>
      </w:r>
      <w:r w:rsidR="00BD2C35">
        <w:rPr>
          <w:lang w:val="es-EC"/>
        </w:rPr>
        <w:t xml:space="preserve"> en el </w:t>
      </w:r>
      <w:r>
        <w:rPr>
          <w:lang w:val="es-EC"/>
        </w:rPr>
        <w:t xml:space="preserve">flujo de personas no </w:t>
      </w:r>
      <w:r w:rsidR="00411437">
        <w:rPr>
          <w:lang w:val="es-EC"/>
        </w:rPr>
        <w:t xml:space="preserve">se puede asegurar un </w:t>
      </w:r>
      <w:r>
        <w:rPr>
          <w:lang w:val="es-EC"/>
        </w:rPr>
        <w:t>servicio</w:t>
      </w:r>
      <w:r w:rsidR="00411437">
        <w:rPr>
          <w:lang w:val="es-EC"/>
        </w:rPr>
        <w:t xml:space="preserve"> suficiente</w:t>
      </w:r>
      <w:r>
        <w:rPr>
          <w:lang w:val="es-EC"/>
        </w:rPr>
        <w:t xml:space="preserve">. </w:t>
      </w:r>
    </w:p>
    <w:p w14:paraId="4E0717A2" w14:textId="09E1B010" w:rsidR="009344D5" w:rsidRPr="00F12D74" w:rsidRDefault="009344D5" w:rsidP="00DE35BA">
      <w:pPr>
        <w:spacing w:after="0"/>
      </w:pPr>
      <w:r>
        <w:lastRenderedPageBreak/>
        <w:t xml:space="preserve">Además del incremento en el número de instalaciones, el apoyo continuo a la limpieza y al mantenimiento de las instalaciones ha garantizado mejoras en el servicio y un nivel relativamente constante de calidad y accesibilidad. El </w:t>
      </w:r>
      <w:r w:rsidR="00992BDF">
        <w:t>s</w:t>
      </w:r>
      <w:r>
        <w:t xml:space="preserve">emáforo del </w:t>
      </w:r>
      <w:r w:rsidR="00992BDF">
        <w:t>a</w:t>
      </w:r>
      <w:r>
        <w:t xml:space="preserve">gua tiene en cuenta la disponibilidad de agua, la calidad, la señalética y el tiempo de espera. El </w:t>
      </w:r>
      <w:r w:rsidR="00992BDF">
        <w:t>s</w:t>
      </w:r>
      <w:r>
        <w:t xml:space="preserve">emáforo de </w:t>
      </w:r>
      <w:r w:rsidR="00992BDF">
        <w:t>s</w:t>
      </w:r>
      <w:r>
        <w:t xml:space="preserve">aneamiento considera aspectos de accesibilidad, limpieza, separación por género e iluminación. Finalmente, el </w:t>
      </w:r>
      <w:r w:rsidR="00992BDF">
        <w:t>s</w:t>
      </w:r>
      <w:r>
        <w:t xml:space="preserve">emáforo de </w:t>
      </w:r>
      <w:r w:rsidR="00992BDF">
        <w:t>h</w:t>
      </w:r>
      <w:r>
        <w:t xml:space="preserve">igiene incluye aspectos de disponibilidad de insumos como jabón y papel </w:t>
      </w:r>
      <w:r w:rsidR="0020386E">
        <w:t>higiénico,</w:t>
      </w:r>
      <w:r>
        <w:t xml:space="preserve"> así como de basureros y limpieza del lugar. </w:t>
      </w:r>
    </w:p>
    <w:tbl>
      <w:tblPr>
        <w:tblW w:w="0" w:type="auto"/>
        <w:tblLayout w:type="fixed"/>
        <w:tblLook w:val="04A0" w:firstRow="1" w:lastRow="0" w:firstColumn="1" w:lastColumn="0" w:noHBand="0" w:noVBand="1"/>
      </w:tblPr>
      <w:tblGrid>
        <w:gridCol w:w="393"/>
        <w:gridCol w:w="5198"/>
        <w:gridCol w:w="5199"/>
      </w:tblGrid>
      <w:tr w:rsidR="009344D5" w:rsidRPr="00F12D74" w14:paraId="4FD61D3F" w14:textId="77777777" w:rsidTr="009870C6">
        <w:trPr>
          <w:trHeight w:val="20"/>
        </w:trPr>
        <w:tc>
          <w:tcPr>
            <w:tcW w:w="393" w:type="dxa"/>
            <w:shd w:val="clear" w:color="auto" w:fill="009999"/>
          </w:tcPr>
          <w:p w14:paraId="012288E2" w14:textId="77777777" w:rsidR="009344D5" w:rsidRPr="00DE52DC" w:rsidRDefault="009344D5" w:rsidP="003210DB">
            <w:pPr>
              <w:spacing w:after="0"/>
            </w:pPr>
          </w:p>
        </w:tc>
        <w:tc>
          <w:tcPr>
            <w:tcW w:w="5198" w:type="dxa"/>
            <w:shd w:val="clear" w:color="auto" w:fill="009999"/>
          </w:tcPr>
          <w:p w14:paraId="24E9F037" w14:textId="77777777" w:rsidR="009344D5" w:rsidRPr="00DE52DC" w:rsidRDefault="009344D5" w:rsidP="003210DB">
            <w:pPr>
              <w:spacing w:after="0"/>
            </w:pPr>
            <w:r>
              <w:t>Paso f</w:t>
            </w:r>
            <w:r w:rsidRPr="00DE52DC">
              <w:t>ronterizo</w:t>
            </w:r>
          </w:p>
        </w:tc>
        <w:tc>
          <w:tcPr>
            <w:tcW w:w="5199" w:type="dxa"/>
            <w:shd w:val="clear" w:color="auto" w:fill="009999"/>
          </w:tcPr>
          <w:p w14:paraId="3DB1249B" w14:textId="77777777" w:rsidR="009344D5" w:rsidRPr="00DE52DC" w:rsidRDefault="009344D5" w:rsidP="003210DB">
            <w:pPr>
              <w:spacing w:after="0"/>
            </w:pPr>
            <w:r>
              <w:t>Terminal t</w:t>
            </w:r>
            <w:r w:rsidRPr="00DE52DC">
              <w:t>errestre</w:t>
            </w:r>
          </w:p>
        </w:tc>
      </w:tr>
      <w:tr w:rsidR="009344D5" w:rsidRPr="00F12D74" w14:paraId="1A01CF6F" w14:textId="77777777" w:rsidTr="009870C6">
        <w:tblPrEx>
          <w:tblCellMar>
            <w:left w:w="70" w:type="dxa"/>
            <w:right w:w="70" w:type="dxa"/>
          </w:tblCellMar>
        </w:tblPrEx>
        <w:trPr>
          <w:cantSplit/>
          <w:trHeight w:val="20"/>
        </w:trPr>
        <w:tc>
          <w:tcPr>
            <w:tcW w:w="393" w:type="dxa"/>
            <w:shd w:val="clear" w:color="auto" w:fill="009999"/>
            <w:textDirection w:val="btLr"/>
          </w:tcPr>
          <w:p w14:paraId="642CCE41" w14:textId="77777777" w:rsidR="009344D5" w:rsidRPr="00DE52DC" w:rsidRDefault="0020386E" w:rsidP="003210DB">
            <w:pPr>
              <w:spacing w:after="0"/>
            </w:pPr>
            <w:r w:rsidRPr="00DE52DC">
              <w:t>Tulcán</w:t>
            </w:r>
          </w:p>
        </w:tc>
        <w:tc>
          <w:tcPr>
            <w:tcW w:w="5198" w:type="dxa"/>
            <w:textDirection w:val="tbRl"/>
          </w:tcPr>
          <w:p w14:paraId="25F181AF" w14:textId="77777777" w:rsidR="009344D5" w:rsidRPr="00F12D74" w:rsidRDefault="009344D5" w:rsidP="003210DB">
            <w:pPr>
              <w:spacing w:after="0"/>
            </w:pPr>
            <w:r w:rsidRPr="00F12D74">
              <w:rPr>
                <w:noProof/>
              </w:rPr>
              <w:drawing>
                <wp:inline distT="0" distB="0" distL="0" distR="0" wp14:anchorId="28C09C07" wp14:editId="002E7D7B">
                  <wp:extent cx="3322126" cy="2743200"/>
                  <wp:effectExtent l="0" t="0" r="12065" b="0"/>
                  <wp:docPr id="97" name="Chart 97">
                    <a:extLst xmlns:a="http://schemas.openxmlformats.org/drawingml/2006/main">
                      <a:ext uri="{FF2B5EF4-FFF2-40B4-BE49-F238E27FC236}">
                        <a16:creationId xmlns:a16="http://schemas.microsoft.com/office/drawing/2014/main" id="{03468B46-067F-4D7D-9498-6B4B4C717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5199" w:type="dxa"/>
          </w:tcPr>
          <w:p w14:paraId="3D08E9E5" w14:textId="77777777" w:rsidR="009344D5" w:rsidRPr="00F12D74" w:rsidRDefault="009344D5" w:rsidP="003210DB">
            <w:pPr>
              <w:spacing w:after="0"/>
            </w:pPr>
            <w:r w:rsidRPr="00F12D74">
              <w:rPr>
                <w:noProof/>
              </w:rPr>
              <w:drawing>
                <wp:inline distT="0" distB="0" distL="0" distR="0" wp14:anchorId="12908F5C" wp14:editId="4ED86E53">
                  <wp:extent cx="3253105" cy="2743200"/>
                  <wp:effectExtent l="0" t="0" r="4445" b="0"/>
                  <wp:docPr id="102" name="Chart 102">
                    <a:extLst xmlns:a="http://schemas.openxmlformats.org/drawingml/2006/main">
                      <a:ext uri="{FF2B5EF4-FFF2-40B4-BE49-F238E27FC236}">
                        <a16:creationId xmlns:a16="http://schemas.microsoft.com/office/drawing/2014/main" id="{AEF375C2-ED4F-4F0A-8414-289B5095D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9344D5" w:rsidRPr="00F12D74" w14:paraId="267BA247" w14:textId="77777777" w:rsidTr="009870C6">
        <w:tblPrEx>
          <w:tblCellMar>
            <w:left w:w="70" w:type="dxa"/>
            <w:right w:w="70" w:type="dxa"/>
          </w:tblCellMar>
        </w:tblPrEx>
        <w:trPr>
          <w:cantSplit/>
          <w:trHeight w:val="20"/>
        </w:trPr>
        <w:tc>
          <w:tcPr>
            <w:tcW w:w="393" w:type="dxa"/>
            <w:shd w:val="clear" w:color="auto" w:fill="009999"/>
            <w:textDirection w:val="btLr"/>
          </w:tcPr>
          <w:p w14:paraId="527F959D" w14:textId="77777777" w:rsidR="009344D5" w:rsidRPr="00DE52DC" w:rsidRDefault="009344D5" w:rsidP="003210DB">
            <w:pPr>
              <w:spacing w:after="0"/>
            </w:pPr>
            <w:r w:rsidRPr="00DE52DC">
              <w:t>Lago Agrio</w:t>
            </w:r>
          </w:p>
        </w:tc>
        <w:tc>
          <w:tcPr>
            <w:tcW w:w="5198" w:type="dxa"/>
          </w:tcPr>
          <w:p w14:paraId="039B7C09" w14:textId="77777777" w:rsidR="009344D5" w:rsidRPr="00F12D74" w:rsidRDefault="009344D5" w:rsidP="003210DB">
            <w:pPr>
              <w:spacing w:after="0"/>
            </w:pPr>
            <w:r w:rsidRPr="00F12D74">
              <w:rPr>
                <w:noProof/>
              </w:rPr>
              <w:drawing>
                <wp:inline distT="0" distB="0" distL="0" distR="0" wp14:anchorId="600D4D4F" wp14:editId="795BB5F9">
                  <wp:extent cx="3383915" cy="2226365"/>
                  <wp:effectExtent l="0" t="0" r="6985" b="2540"/>
                  <wp:docPr id="103" name="Chart 103">
                    <a:extLst xmlns:a="http://schemas.openxmlformats.org/drawingml/2006/main">
                      <a:ext uri="{FF2B5EF4-FFF2-40B4-BE49-F238E27FC236}">
                        <a16:creationId xmlns:a16="http://schemas.microsoft.com/office/drawing/2014/main" id="{E1A07F0B-B466-4215-9597-E55A8B234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5199" w:type="dxa"/>
          </w:tcPr>
          <w:p w14:paraId="7EF20A21" w14:textId="2D4E45A5" w:rsidR="00DE35BA" w:rsidRPr="00DE35BA" w:rsidRDefault="009344D5" w:rsidP="009870C6">
            <w:pPr>
              <w:spacing w:after="0"/>
            </w:pPr>
            <w:r w:rsidRPr="00F12D74">
              <w:rPr>
                <w:noProof/>
              </w:rPr>
              <w:drawing>
                <wp:inline distT="0" distB="0" distL="0" distR="0" wp14:anchorId="4E610F56" wp14:editId="7C963612">
                  <wp:extent cx="3253105" cy="2202511"/>
                  <wp:effectExtent l="0" t="0" r="4445" b="7620"/>
                  <wp:docPr id="108" name="Chart 108">
                    <a:extLst xmlns:a="http://schemas.openxmlformats.org/drawingml/2006/main">
                      <a:ext uri="{FF2B5EF4-FFF2-40B4-BE49-F238E27FC236}">
                        <a16:creationId xmlns:a16="http://schemas.microsoft.com/office/drawing/2014/main" id="{D4BC8064-5FED-4411-A789-09EF5F30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9344D5" w:rsidRPr="00F12D74" w14:paraId="5BE83B04" w14:textId="77777777" w:rsidTr="009870C6">
        <w:tblPrEx>
          <w:tblCellMar>
            <w:left w:w="70" w:type="dxa"/>
            <w:right w:w="70" w:type="dxa"/>
          </w:tblCellMar>
        </w:tblPrEx>
        <w:trPr>
          <w:cantSplit/>
          <w:trHeight w:val="3268"/>
        </w:trPr>
        <w:tc>
          <w:tcPr>
            <w:tcW w:w="393" w:type="dxa"/>
            <w:shd w:val="clear" w:color="auto" w:fill="009999"/>
            <w:textDirection w:val="btLr"/>
          </w:tcPr>
          <w:p w14:paraId="700D553B" w14:textId="77777777" w:rsidR="009344D5" w:rsidRPr="00DE52DC" w:rsidRDefault="009344D5" w:rsidP="003210DB">
            <w:pPr>
              <w:spacing w:after="0"/>
            </w:pPr>
            <w:r w:rsidRPr="00DE52DC">
              <w:t>Huaquillas</w:t>
            </w:r>
          </w:p>
        </w:tc>
        <w:tc>
          <w:tcPr>
            <w:tcW w:w="5198" w:type="dxa"/>
          </w:tcPr>
          <w:p w14:paraId="4A8BB7A9" w14:textId="77777777" w:rsidR="009344D5" w:rsidRPr="00F12D74" w:rsidRDefault="009344D5" w:rsidP="003210DB">
            <w:pPr>
              <w:spacing w:after="0"/>
            </w:pPr>
            <w:r w:rsidRPr="00F12D74">
              <w:rPr>
                <w:noProof/>
              </w:rPr>
              <w:drawing>
                <wp:inline distT="0" distB="0" distL="0" distR="0" wp14:anchorId="29A55CF5" wp14:editId="47EBE5C4">
                  <wp:extent cx="3370580" cy="2258171"/>
                  <wp:effectExtent l="0" t="0" r="1270" b="8890"/>
                  <wp:docPr id="109" name="Chart 109">
                    <a:extLst xmlns:a="http://schemas.openxmlformats.org/drawingml/2006/main">
                      <a:ext uri="{FF2B5EF4-FFF2-40B4-BE49-F238E27FC236}">
                        <a16:creationId xmlns:a16="http://schemas.microsoft.com/office/drawing/2014/main" id="{41416F8E-2791-4E4C-B8E5-968E3755F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5199" w:type="dxa"/>
            <w:vAlign w:val="center"/>
          </w:tcPr>
          <w:p w14:paraId="3F8A83A4" w14:textId="77777777" w:rsidR="009344D5" w:rsidRDefault="00992BDF" w:rsidP="003210DB">
            <w:pPr>
              <w:spacing w:after="0"/>
            </w:pPr>
            <w:r>
              <w:t>No aplica</w:t>
            </w:r>
          </w:p>
          <w:p w14:paraId="691C1163" w14:textId="77777777" w:rsidR="00DE35BA" w:rsidRPr="00DE35BA" w:rsidRDefault="00DE35BA" w:rsidP="00DE35BA"/>
          <w:p w14:paraId="00D0053C" w14:textId="77777777" w:rsidR="00DE35BA" w:rsidRPr="00DE35BA" w:rsidRDefault="00DE35BA" w:rsidP="00DE35BA"/>
          <w:p w14:paraId="1A499FDE" w14:textId="77777777" w:rsidR="00DE35BA" w:rsidRPr="00DE35BA" w:rsidRDefault="00DE35BA" w:rsidP="00DE35BA"/>
          <w:p w14:paraId="13AF1692" w14:textId="77777777" w:rsidR="00DE35BA" w:rsidRDefault="00DE35BA" w:rsidP="00DE35BA"/>
          <w:p w14:paraId="6D11B8B7" w14:textId="6DFCBB6C" w:rsidR="00DE35BA" w:rsidRPr="00DE35BA" w:rsidRDefault="00DE35BA" w:rsidP="00DE35BA"/>
        </w:tc>
      </w:tr>
    </w:tbl>
    <w:p w14:paraId="772CF013" w14:textId="46DF9DAF" w:rsidR="009344D5" w:rsidRPr="002E208A" w:rsidRDefault="009344D5" w:rsidP="003210DB">
      <w:pPr>
        <w:rPr>
          <w:i/>
          <w:iCs/>
          <w:color w:val="44546A"/>
          <w:sz w:val="18"/>
          <w:szCs w:val="18"/>
        </w:rPr>
      </w:pPr>
      <w:bookmarkStart w:id="368" w:name="_Toc10192735"/>
      <w:bookmarkStart w:id="369" w:name="_Toc11230380"/>
      <w:bookmarkStart w:id="370" w:name="_Toc13051967"/>
      <w:bookmarkStart w:id="371" w:name="_Toc13052143"/>
      <w:bookmarkStart w:id="372" w:name="_Toc14764415"/>
      <w:r w:rsidRPr="002E208A">
        <w:rPr>
          <w:i/>
          <w:iCs/>
          <w:color w:val="44546A"/>
          <w:sz w:val="18"/>
          <w:szCs w:val="18"/>
        </w:rPr>
        <w:t xml:space="preserve">Ilustración </w:t>
      </w:r>
      <w:r w:rsidRPr="002E208A">
        <w:rPr>
          <w:i/>
          <w:iCs/>
          <w:color w:val="44546A"/>
          <w:sz w:val="18"/>
          <w:szCs w:val="18"/>
        </w:rPr>
        <w:fldChar w:fldCharType="begin"/>
      </w:r>
      <w:r w:rsidRPr="002E208A">
        <w:rPr>
          <w:i/>
          <w:iCs/>
          <w:color w:val="44546A"/>
          <w:sz w:val="18"/>
          <w:szCs w:val="18"/>
        </w:rPr>
        <w:instrText xml:space="preserve"> SEQ Ilustración \* ARABIC </w:instrText>
      </w:r>
      <w:r w:rsidRPr="002E208A">
        <w:rPr>
          <w:i/>
          <w:iCs/>
          <w:color w:val="44546A"/>
          <w:sz w:val="18"/>
          <w:szCs w:val="18"/>
        </w:rPr>
        <w:fldChar w:fldCharType="separate"/>
      </w:r>
      <w:r w:rsidR="002E208A" w:rsidRPr="002E208A">
        <w:rPr>
          <w:i/>
          <w:iCs/>
          <w:noProof/>
          <w:color w:val="44546A"/>
          <w:sz w:val="18"/>
          <w:szCs w:val="18"/>
        </w:rPr>
        <w:t>45</w:t>
      </w:r>
      <w:r w:rsidRPr="002E208A">
        <w:rPr>
          <w:i/>
          <w:iCs/>
          <w:color w:val="44546A"/>
          <w:sz w:val="18"/>
          <w:szCs w:val="18"/>
        </w:rPr>
        <w:fldChar w:fldCharType="end"/>
      </w:r>
      <w:r w:rsidRPr="002E208A">
        <w:rPr>
          <w:i/>
          <w:iCs/>
          <w:color w:val="44546A"/>
          <w:sz w:val="18"/>
          <w:szCs w:val="18"/>
        </w:rPr>
        <w:t>: Evolución de calidad de servicios ASH por sitio</w:t>
      </w:r>
      <w:r w:rsidR="00AF222E" w:rsidRPr="002E208A">
        <w:rPr>
          <w:i/>
          <w:iCs/>
          <w:color w:val="44546A"/>
          <w:sz w:val="18"/>
          <w:szCs w:val="18"/>
        </w:rPr>
        <w:t>: promedio mensual</w:t>
      </w:r>
      <w:r w:rsidR="00992BDF" w:rsidRPr="002E208A">
        <w:rPr>
          <w:i/>
          <w:iCs/>
          <w:color w:val="44546A"/>
          <w:sz w:val="18"/>
          <w:szCs w:val="18"/>
        </w:rPr>
        <w:t xml:space="preserve"> (año 2018)</w:t>
      </w:r>
      <w:r w:rsidR="00AF222E" w:rsidRPr="002E208A">
        <w:rPr>
          <w:i/>
          <w:iCs/>
          <w:color w:val="44546A"/>
          <w:sz w:val="18"/>
          <w:szCs w:val="18"/>
        </w:rPr>
        <w:t xml:space="preserve">. </w:t>
      </w:r>
      <w:r w:rsidRPr="002E208A">
        <w:rPr>
          <w:i/>
          <w:iCs/>
          <w:color w:val="44546A"/>
          <w:sz w:val="18"/>
          <w:szCs w:val="18"/>
        </w:rPr>
        <w:t>Fuente: Monitoreo UNICEF</w:t>
      </w:r>
      <w:bookmarkEnd w:id="368"/>
      <w:bookmarkEnd w:id="369"/>
      <w:bookmarkEnd w:id="370"/>
      <w:bookmarkEnd w:id="371"/>
      <w:bookmarkEnd w:id="372"/>
    </w:p>
    <w:p w14:paraId="12031120" w14:textId="77777777" w:rsidR="00AD14A5" w:rsidRDefault="00AD14A5" w:rsidP="003210DB"/>
    <w:p w14:paraId="1AB4B4CC" w14:textId="77777777" w:rsidR="00CC452B" w:rsidRDefault="00CC452B" w:rsidP="003210DB">
      <w:pPr>
        <w:sectPr w:rsidR="00CC452B" w:rsidSect="003210DB">
          <w:pgSz w:w="12240" w:h="15840"/>
          <w:pgMar w:top="720" w:right="720" w:bottom="720" w:left="720" w:header="720" w:footer="720" w:gutter="0"/>
          <w:cols w:space="720"/>
          <w:docGrid w:linePitch="360"/>
        </w:sectPr>
      </w:pPr>
    </w:p>
    <w:p w14:paraId="2188A41E" w14:textId="77777777" w:rsidR="00AD14A5" w:rsidRPr="00781A7B" w:rsidRDefault="00AD14A5" w:rsidP="003210DB">
      <w:pPr>
        <w:pStyle w:val="Heading3"/>
      </w:pPr>
      <w:r w:rsidRPr="00781A7B">
        <w:lastRenderedPageBreak/>
        <w:t>4.2.5 Eficiencia</w:t>
      </w:r>
      <w:r>
        <w:t xml:space="preserve"> y calidad</w:t>
      </w:r>
    </w:p>
    <w:p w14:paraId="120CDA9C" w14:textId="77777777" w:rsidR="00AD14A5" w:rsidRPr="00534CB3" w:rsidRDefault="00AD14A5" w:rsidP="003210DB">
      <w:r w:rsidRPr="00534CB3">
        <w:t>La inversión en la respuesta</w:t>
      </w:r>
      <w:r>
        <w:t xml:space="preserve"> de</w:t>
      </w:r>
      <w:r w:rsidRPr="00534CB3">
        <w:t xml:space="preserve"> ASH </w:t>
      </w:r>
      <w:r>
        <w:t>se había estimado a unos 200-220.</w:t>
      </w:r>
      <w:r w:rsidRPr="00534CB3">
        <w:t>000 USD pa</w:t>
      </w:r>
      <w:r>
        <w:t>ra el año</w:t>
      </w:r>
      <w:r w:rsidRPr="00534CB3">
        <w:t xml:space="preserve"> 2018. Aunque las intervenciones han logrado aumentar el acceso y calidad de servicios básicos de ASH en los</w:t>
      </w:r>
      <w:r>
        <w:t xml:space="preserve"> pasos fronterizos principales, en la</w:t>
      </w:r>
      <w:r w:rsidRPr="00534CB3">
        <w:t>s terminale</w:t>
      </w:r>
      <w:r>
        <w:t>s</w:t>
      </w:r>
      <w:r w:rsidRPr="00534CB3">
        <w:t xml:space="preserve"> ter</w:t>
      </w:r>
      <w:r>
        <w:t>restres y en las provincias en</w:t>
      </w:r>
      <w:r w:rsidRPr="00534CB3">
        <w:t xml:space="preserve"> estado de excepción, una problemática común </w:t>
      </w:r>
      <w:r>
        <w:t>es</w:t>
      </w:r>
      <w:r w:rsidRPr="00534CB3">
        <w:t xml:space="preserve"> su gestión y mantenimiento por</w:t>
      </w:r>
      <w:r>
        <w:t xml:space="preserve"> parte de</w:t>
      </w:r>
      <w:r w:rsidRPr="00534CB3">
        <w:t xml:space="preserve"> las autoridades.  </w:t>
      </w:r>
    </w:p>
    <w:p w14:paraId="122B3FA2" w14:textId="77777777" w:rsidR="00AD14A5" w:rsidRPr="00534CB3" w:rsidRDefault="00AD14A5" w:rsidP="003210DB">
      <w:r w:rsidRPr="00534CB3">
        <w:t xml:space="preserve">Como se puede </w:t>
      </w:r>
      <w:r>
        <w:t>ver en las secciones anteriores</w:t>
      </w:r>
      <w:r w:rsidRPr="00534CB3">
        <w:t>, las autoridades locales asegurarían los servicios en sus CEBAF / CE</w:t>
      </w:r>
      <w:r>
        <w:t>NAF. Sin embargo, el aumento en el número de</w:t>
      </w:r>
      <w:r w:rsidRPr="00534CB3">
        <w:t xml:space="preserve"> instalaciones móviles (filtros, baños, duchas, botes</w:t>
      </w:r>
      <w:r>
        <w:t>, etc.) y en e</w:t>
      </w:r>
      <w:r w:rsidRPr="00534CB3">
        <w:t xml:space="preserve">l número de usuarios, requiere </w:t>
      </w:r>
      <w:r>
        <w:t xml:space="preserve">de </w:t>
      </w:r>
      <w:r w:rsidRPr="00534CB3">
        <w:t xml:space="preserve">insumos y recursos humanos adicionales para su gestión y monitoreo. </w:t>
      </w:r>
    </w:p>
    <w:p w14:paraId="2034DCBB" w14:textId="77777777" w:rsidR="00AD14A5" w:rsidRDefault="00AD14A5" w:rsidP="004D7491">
      <w:pPr>
        <w:spacing w:after="0"/>
      </w:pPr>
      <w:r w:rsidRPr="00534CB3">
        <w:t>Como se había mencionado, las estructuras de coordinación nacional</w:t>
      </w:r>
      <w:r>
        <w:t>es del Gobierno para atender a las personas en situación de</w:t>
      </w:r>
      <w:r w:rsidRPr="00534CB3">
        <w:t xml:space="preserve"> movilidad humana no han facilitado </w:t>
      </w:r>
      <w:r>
        <w:t>que las instituciones se involucren</w:t>
      </w:r>
      <w:r w:rsidRPr="00534CB3">
        <w:t>, ni</w:t>
      </w:r>
      <w:r>
        <w:t xml:space="preserve"> tampoco</w:t>
      </w:r>
      <w:r w:rsidRPr="00534CB3">
        <w:t xml:space="preserve"> la movilización de r</w:t>
      </w:r>
      <w:r>
        <w:t>ecursos internos para hacer frente a estas</w:t>
      </w:r>
      <w:r w:rsidRPr="00534CB3">
        <w:t xml:space="preserve"> problemáticas. Aunque los socios ASH han elaborado acuerdos y compromisos para el mantenimiento y gestión d</w:t>
      </w:r>
      <w:r>
        <w:t>e los servicios gratuitos</w:t>
      </w:r>
      <w:r w:rsidRPr="00534CB3">
        <w:t xml:space="preserve">, todavía </w:t>
      </w:r>
      <w:r>
        <w:t>queda por</w:t>
      </w:r>
      <w:r w:rsidRPr="00534CB3">
        <w:t xml:space="preserve"> ver si las instituciones log</w:t>
      </w:r>
      <w:r>
        <w:t>ran cumplir con los</w:t>
      </w:r>
      <w:r w:rsidRPr="00534CB3">
        <w:t xml:space="preserve"> compromisos</w:t>
      </w:r>
      <w:r>
        <w:t xml:space="preserve"> adquiridos</w:t>
      </w:r>
      <w:r w:rsidRPr="00534CB3">
        <w:t>. Sobre todo</w:t>
      </w:r>
      <w:r>
        <w:t>,</w:t>
      </w:r>
      <w:r w:rsidRPr="00534CB3">
        <w:t xml:space="preserve"> </w:t>
      </w:r>
      <w:r>
        <w:t>teniendo en cuenta que</w:t>
      </w:r>
      <w:r w:rsidRPr="00534CB3">
        <w:t xml:space="preserve"> un análisis de los costos operacionales de los servicios actuales </w:t>
      </w:r>
      <w:r>
        <w:t>indica que el gasto de mantenimiento es 2 o 3 veces más alto del costo habitual. Esto incide en la calidad, limpieza continua</w:t>
      </w:r>
      <w:r w:rsidRPr="00534CB3">
        <w:t xml:space="preserve"> y disponibilidad de insumos. </w:t>
      </w:r>
    </w:p>
    <w:tbl>
      <w:tblPr>
        <w:tblStyle w:val="GridTable4-Accent31"/>
        <w:tblW w:w="5000" w:type="pct"/>
        <w:tblLook w:val="04A0" w:firstRow="1" w:lastRow="0" w:firstColumn="1" w:lastColumn="0" w:noHBand="0" w:noVBand="1"/>
      </w:tblPr>
      <w:tblGrid>
        <w:gridCol w:w="1606"/>
        <w:gridCol w:w="5569"/>
        <w:gridCol w:w="3980"/>
        <w:gridCol w:w="3235"/>
      </w:tblGrid>
      <w:tr w:rsidR="00AD14A5" w:rsidRPr="00F12D74" w14:paraId="00BC7486"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tcPr>
          <w:p w14:paraId="2704B239" w14:textId="77777777" w:rsidR="00AD14A5" w:rsidRPr="00F12D74" w:rsidRDefault="00AD14A5" w:rsidP="003210DB">
            <w:pPr>
              <w:spacing w:after="0"/>
            </w:pPr>
            <w:r w:rsidRPr="00F12D74">
              <w:t>Temática</w:t>
            </w:r>
          </w:p>
        </w:tc>
        <w:tc>
          <w:tcPr>
            <w:tcW w:w="1935" w:type="pct"/>
          </w:tcPr>
          <w:p w14:paraId="7A3608B3" w14:textId="77777777" w:rsidR="00AD14A5" w:rsidRPr="00F12D74" w:rsidRDefault="00AD14A5" w:rsidP="003210DB">
            <w:pPr>
              <w:spacing w:after="0"/>
              <w:cnfStyle w:val="100000000000" w:firstRow="1" w:lastRow="0" w:firstColumn="0" w:lastColumn="0" w:oddVBand="0" w:evenVBand="0" w:oddHBand="0" w:evenHBand="0" w:firstRowFirstColumn="0" w:firstRowLastColumn="0" w:lastRowFirstColumn="0" w:lastRowLastColumn="0"/>
            </w:pPr>
            <w:r w:rsidRPr="00F12D74">
              <w:t xml:space="preserve">Descripción </w:t>
            </w:r>
          </w:p>
        </w:tc>
        <w:tc>
          <w:tcPr>
            <w:tcW w:w="1383" w:type="pct"/>
          </w:tcPr>
          <w:p w14:paraId="05F8AC9F" w14:textId="77777777" w:rsidR="00AD14A5" w:rsidRPr="00F12D74" w:rsidRDefault="00AD14A5" w:rsidP="003210DB">
            <w:pPr>
              <w:spacing w:after="0"/>
              <w:cnfStyle w:val="100000000000" w:firstRow="1" w:lastRow="0" w:firstColumn="0" w:lastColumn="0" w:oddVBand="0" w:evenVBand="0" w:oddHBand="0" w:evenHBand="0" w:firstRowFirstColumn="0" w:firstRowLastColumn="0" w:lastRowFirstColumn="0" w:lastRowLastColumn="0"/>
            </w:pPr>
            <w:r>
              <w:t>Buenas prá</w:t>
            </w:r>
            <w:r w:rsidRPr="00F12D74">
              <w:t>cticas</w:t>
            </w:r>
          </w:p>
        </w:tc>
        <w:tc>
          <w:tcPr>
            <w:tcW w:w="1124" w:type="pct"/>
          </w:tcPr>
          <w:p w14:paraId="30031153" w14:textId="77777777" w:rsidR="00AD14A5" w:rsidRPr="00F12D74" w:rsidRDefault="00AD14A5" w:rsidP="003210DB">
            <w:pPr>
              <w:spacing w:after="0"/>
              <w:cnfStyle w:val="100000000000" w:firstRow="1" w:lastRow="0" w:firstColumn="0" w:lastColumn="0" w:oddVBand="0" w:evenVBand="0" w:oddHBand="0" w:evenHBand="0" w:firstRowFirstColumn="0" w:firstRowLastColumn="0" w:lastRowFirstColumn="0" w:lastRowLastColumn="0"/>
            </w:pPr>
            <w:r w:rsidRPr="00F12D74">
              <w:t>Lecciones</w:t>
            </w:r>
            <w:r>
              <w:t xml:space="preserve"> aprendidas</w:t>
            </w:r>
          </w:p>
        </w:tc>
      </w:tr>
      <w:tr w:rsidR="00AD14A5" w:rsidRPr="007D58D5" w14:paraId="64C34F83"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val="restart"/>
          </w:tcPr>
          <w:p w14:paraId="58CEE436" w14:textId="77777777" w:rsidR="00AD14A5" w:rsidRPr="003210DB" w:rsidRDefault="00AD14A5" w:rsidP="003210DB">
            <w:pPr>
              <w:spacing w:after="0"/>
              <w:jc w:val="left"/>
              <w:rPr>
                <w:color w:val="auto"/>
              </w:rPr>
            </w:pPr>
            <w:r w:rsidRPr="003210DB">
              <w:rPr>
                <w:color w:val="auto"/>
              </w:rPr>
              <w:t>Continuidad de servicios</w:t>
            </w:r>
          </w:p>
        </w:tc>
        <w:tc>
          <w:tcPr>
            <w:tcW w:w="1935" w:type="pct"/>
            <w:vMerge w:val="restart"/>
          </w:tcPr>
          <w:p w14:paraId="1415D9EA"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Rupturas en los servicios de agua o de electricidad pued</w:t>
            </w:r>
            <w:r>
              <w:t>en dejar los sitios sin acceso</w:t>
            </w:r>
          </w:p>
        </w:tc>
        <w:tc>
          <w:tcPr>
            <w:tcW w:w="1383" w:type="pct"/>
          </w:tcPr>
          <w:p w14:paraId="2555B356"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Acuerdos y</w:t>
            </w:r>
            <w:r>
              <w:t xml:space="preserve"> establecimiento de</w:t>
            </w:r>
            <w:r w:rsidRPr="00F12D74">
              <w:t xml:space="preserve"> mecanismo</w:t>
            </w:r>
            <w:r>
              <w:t>s de actuación</w:t>
            </w:r>
            <w:r w:rsidRPr="00F12D74">
              <w:t xml:space="preserve"> con el GAD para el envío de</w:t>
            </w:r>
            <w:r>
              <w:t xml:space="preserve"> tanqueros en caso de necesidad</w:t>
            </w:r>
          </w:p>
        </w:tc>
        <w:tc>
          <w:tcPr>
            <w:tcW w:w="1124" w:type="pct"/>
          </w:tcPr>
          <w:p w14:paraId="63CDAF19"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Puede tomar un día</w:t>
            </w:r>
            <w:r w:rsidRPr="00F12D74">
              <w:t xml:space="preserve"> org</w:t>
            </w:r>
            <w:r>
              <w:t xml:space="preserve">anizar con el tanquero la provisión de servicio </w:t>
            </w:r>
          </w:p>
        </w:tc>
      </w:tr>
      <w:tr w:rsidR="00AD14A5" w:rsidRPr="007D58D5" w14:paraId="1673130D"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33CE30FA" w14:textId="77777777" w:rsidR="00AD14A5" w:rsidRPr="003210DB" w:rsidRDefault="00AD14A5" w:rsidP="003210DB">
            <w:pPr>
              <w:spacing w:after="0"/>
              <w:jc w:val="left"/>
              <w:rPr>
                <w:color w:val="auto"/>
              </w:rPr>
            </w:pPr>
          </w:p>
        </w:tc>
        <w:tc>
          <w:tcPr>
            <w:tcW w:w="1935" w:type="pct"/>
            <w:vMerge/>
          </w:tcPr>
          <w:p w14:paraId="0839BF3D"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tc>
        <w:tc>
          <w:tcPr>
            <w:tcW w:w="1383" w:type="pct"/>
          </w:tcPr>
          <w:p w14:paraId="2A6A4786"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Instalación de tanques de reserva y tanques sep</w:t>
            </w:r>
            <w:r>
              <w:t>arado</w:t>
            </w:r>
            <w:r w:rsidRPr="00F12D74">
              <w:t>s para los baños y duchas</w:t>
            </w:r>
          </w:p>
        </w:tc>
        <w:tc>
          <w:tcPr>
            <w:tcW w:w="1124" w:type="pct"/>
          </w:tcPr>
          <w:p w14:paraId="4A46BAA4" w14:textId="7646F51A"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 xml:space="preserve">Las </w:t>
            </w:r>
            <w:r w:rsidR="00144A67">
              <w:t>estructuras antiguas</w:t>
            </w:r>
            <w:r w:rsidRPr="00F12D74">
              <w:t xml:space="preserve"> de los CEBAF/CENAF no aguantan el peso de los tanques – hay que pe</w:t>
            </w:r>
            <w:r>
              <w:t>nsar a estructuras de elevación</w:t>
            </w:r>
          </w:p>
        </w:tc>
      </w:tr>
      <w:tr w:rsidR="00AD14A5" w:rsidRPr="007D58D5" w14:paraId="58BC201C"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7AE9BA9" w14:textId="77777777" w:rsidR="00AD14A5" w:rsidRPr="003210DB" w:rsidRDefault="00AD14A5" w:rsidP="003210DB">
            <w:pPr>
              <w:spacing w:after="0"/>
              <w:jc w:val="left"/>
              <w:rPr>
                <w:color w:val="auto"/>
              </w:rPr>
            </w:pPr>
          </w:p>
        </w:tc>
        <w:tc>
          <w:tcPr>
            <w:tcW w:w="1935" w:type="pct"/>
          </w:tcPr>
          <w:p w14:paraId="6096763D"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Fluctuaciones en los niveles de cloro residual</w:t>
            </w:r>
          </w:p>
        </w:tc>
        <w:tc>
          <w:tcPr>
            <w:tcW w:w="1383" w:type="pct"/>
          </w:tcPr>
          <w:p w14:paraId="0742E5D2" w14:textId="76C2EB90"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Sistemas de monitoreo diarios</w:t>
            </w:r>
            <w:r w:rsidRPr="00F12D74">
              <w:t xml:space="preserve">, implicando </w:t>
            </w:r>
            <w:r w:rsidR="00D55C90">
              <w:t xml:space="preserve">ARCSA y </w:t>
            </w:r>
            <w:r w:rsidRPr="00F12D74">
              <w:t>las autor</w:t>
            </w:r>
            <w:r>
              <w:t>idades</w:t>
            </w:r>
            <w:r w:rsidRPr="00F12D74">
              <w:t xml:space="preserve"> y mecanismo</w:t>
            </w:r>
            <w:r>
              <w:t>s</w:t>
            </w:r>
            <w:r w:rsidRPr="00F12D74">
              <w:t xml:space="preserve"> de coordinación para superar el problema co</w:t>
            </w:r>
            <w:r>
              <w:t>n los proveedores de servicio</w:t>
            </w:r>
          </w:p>
          <w:p w14:paraId="2C774CBB"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p w14:paraId="77C7788C"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Provis</w:t>
            </w:r>
            <w:r>
              <w:t>ión de productores de cloro con la empresa / SENAGUA.</w:t>
            </w:r>
          </w:p>
        </w:tc>
        <w:tc>
          <w:tcPr>
            <w:tcW w:w="1124" w:type="pct"/>
          </w:tcPr>
          <w:p w14:paraId="3A68922A"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 xml:space="preserve">Las empresas locales enfrentan </w:t>
            </w:r>
            <w:r w:rsidRPr="00F12D74">
              <w:t>va</w:t>
            </w:r>
            <w:r>
              <w:t>rias limitaciones operacionales</w:t>
            </w:r>
            <w:r w:rsidRPr="00F12D74">
              <w:t xml:space="preserve"> </w:t>
            </w:r>
          </w:p>
        </w:tc>
      </w:tr>
      <w:tr w:rsidR="00AD14A5" w:rsidRPr="00F12D74" w14:paraId="1EE1750E"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4428BD9E" w14:textId="77777777" w:rsidR="00AD14A5" w:rsidRPr="003210DB" w:rsidRDefault="00AD14A5" w:rsidP="003210DB">
            <w:pPr>
              <w:spacing w:after="0"/>
              <w:jc w:val="left"/>
              <w:rPr>
                <w:color w:val="auto"/>
              </w:rPr>
            </w:pPr>
          </w:p>
        </w:tc>
        <w:tc>
          <w:tcPr>
            <w:tcW w:w="1935" w:type="pct"/>
          </w:tcPr>
          <w:p w14:paraId="69FF425E" w14:textId="02D184EB"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 xml:space="preserve">Discontinuidad o ausencia </w:t>
            </w:r>
            <w:r w:rsidRPr="00F12D74">
              <w:t xml:space="preserve">en la </w:t>
            </w:r>
            <w:r>
              <w:t>re</w:t>
            </w:r>
            <w:r w:rsidRPr="00F12D74">
              <w:t>colección de residuos, causando un ambiente insalubre</w:t>
            </w:r>
            <w:r w:rsidR="00A26959">
              <w:t xml:space="preserve"> y un aumento en vectores.</w:t>
            </w:r>
          </w:p>
        </w:tc>
        <w:tc>
          <w:tcPr>
            <w:tcW w:w="1383" w:type="pct"/>
          </w:tcPr>
          <w:p w14:paraId="00A2068A"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Aumento</w:t>
            </w:r>
            <w:r w:rsidRPr="00F12D74">
              <w:t xml:space="preserve"> de </w:t>
            </w:r>
            <w:r>
              <w:t xml:space="preserve">la </w:t>
            </w:r>
            <w:r w:rsidRPr="00F12D74">
              <w:t xml:space="preserve">capacidad </w:t>
            </w:r>
            <w:r w:rsidR="00F8550E">
              <w:t xml:space="preserve">y calidad </w:t>
            </w:r>
            <w:r w:rsidRPr="00F12D74">
              <w:t>de almacenaje en func</w:t>
            </w:r>
            <w:r>
              <w:t>ión del programa de recolección</w:t>
            </w:r>
            <w:r w:rsidRPr="00F12D74">
              <w:t xml:space="preserve"> </w:t>
            </w:r>
          </w:p>
          <w:p w14:paraId="62E18F4F"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p w14:paraId="0243A5DE" w14:textId="2D24FFA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Se</w:t>
            </w:r>
            <w:r>
              <w:t>paración de residuos plásticos</w:t>
            </w:r>
            <w:r w:rsidR="00A26959">
              <w:t xml:space="preserve">. </w:t>
            </w:r>
          </w:p>
        </w:tc>
        <w:tc>
          <w:tcPr>
            <w:tcW w:w="1124" w:type="pct"/>
          </w:tcPr>
          <w:p w14:paraId="783EDE42"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tc>
      </w:tr>
      <w:tr w:rsidR="00AD14A5" w:rsidRPr="0031616D" w14:paraId="5BB2A848"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4A5453DB" w14:textId="77777777" w:rsidR="00AD14A5" w:rsidRPr="003210DB" w:rsidRDefault="00AD14A5" w:rsidP="003210DB">
            <w:pPr>
              <w:spacing w:after="0"/>
              <w:jc w:val="left"/>
              <w:rPr>
                <w:color w:val="auto"/>
              </w:rPr>
            </w:pPr>
          </w:p>
        </w:tc>
        <w:tc>
          <w:tcPr>
            <w:tcW w:w="1935" w:type="pct"/>
          </w:tcPr>
          <w:p w14:paraId="2021D420"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No provisión de servicios de mantenimiento a</w:t>
            </w:r>
            <w:r w:rsidRPr="00F12D74">
              <w:t xml:space="preserve"> los puntos de hidratación y servicios sanitarios pue</w:t>
            </w:r>
            <w:r>
              <w:t>de</w:t>
            </w:r>
            <w:r w:rsidRPr="00F12D74">
              <w:t xml:space="preserve"> dejar los sitios sin acceso, causando un am</w:t>
            </w:r>
            <w:r>
              <w:t>biente insalubre</w:t>
            </w:r>
          </w:p>
        </w:tc>
        <w:tc>
          <w:tcPr>
            <w:tcW w:w="1383" w:type="pct"/>
          </w:tcPr>
          <w:p w14:paraId="4CD381C0"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Sistema de monitoreo y seguimiento d</w:t>
            </w:r>
            <w:r>
              <w:t>e los servicios ASH en el sitio</w:t>
            </w:r>
          </w:p>
          <w:p w14:paraId="69259071"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p w14:paraId="61233C41"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Acuerdos de compromiso con los GAD para el mant</w:t>
            </w:r>
            <w:r>
              <w:t>enimiento del servicio gratuito</w:t>
            </w:r>
          </w:p>
        </w:tc>
        <w:tc>
          <w:tcPr>
            <w:tcW w:w="1124" w:type="pct"/>
          </w:tcPr>
          <w:p w14:paraId="1FCB7776" w14:textId="77777777" w:rsidR="00AD14A5" w:rsidRPr="0031616D" w:rsidRDefault="00AD14A5" w:rsidP="003210DB">
            <w:pPr>
              <w:spacing w:after="0"/>
              <w:cnfStyle w:val="000000100000" w:firstRow="0" w:lastRow="0" w:firstColumn="0" w:lastColumn="0" w:oddVBand="0" w:evenVBand="0" w:oddHBand="1" w:evenHBand="0" w:firstRowFirstColumn="0" w:firstRowLastColumn="0" w:lastRowFirstColumn="0" w:lastRowLastColumn="0"/>
              <w:rPr>
                <w:lang w:val="es-EC"/>
              </w:rPr>
            </w:pPr>
            <w:r w:rsidRPr="0031616D">
              <w:rPr>
                <w:lang w:val="es-EC"/>
              </w:rPr>
              <w:t>No hay cl</w:t>
            </w:r>
            <w:r>
              <w:rPr>
                <w:lang w:val="es-EC"/>
              </w:rPr>
              <w:t xml:space="preserve">aridad si los </w:t>
            </w:r>
            <w:proofErr w:type="spellStart"/>
            <w:r>
              <w:rPr>
                <w:lang w:val="es-EC"/>
              </w:rPr>
              <w:t>GADs</w:t>
            </w:r>
            <w:proofErr w:type="spellEnd"/>
            <w:r>
              <w:rPr>
                <w:lang w:val="es-EC"/>
              </w:rPr>
              <w:t xml:space="preserve"> pueden proveer estos servicios</w:t>
            </w:r>
          </w:p>
        </w:tc>
      </w:tr>
      <w:tr w:rsidR="00AD14A5" w:rsidRPr="007D58D5" w14:paraId="17B6B3C5" w14:textId="77777777" w:rsidTr="003210DB">
        <w:tc>
          <w:tcPr>
            <w:cnfStyle w:val="001000000000" w:firstRow="0" w:lastRow="0" w:firstColumn="1" w:lastColumn="0" w:oddVBand="0" w:evenVBand="0" w:oddHBand="0" w:evenHBand="0" w:firstRowFirstColumn="0" w:firstRowLastColumn="0" w:lastRowFirstColumn="0" w:lastRowLastColumn="0"/>
            <w:tcW w:w="558" w:type="pct"/>
            <w:vMerge w:val="restart"/>
          </w:tcPr>
          <w:p w14:paraId="6FEEB7C2" w14:textId="77777777" w:rsidR="00AD14A5" w:rsidRPr="003210DB" w:rsidRDefault="00AD14A5" w:rsidP="003210DB">
            <w:pPr>
              <w:spacing w:after="0"/>
              <w:jc w:val="left"/>
              <w:rPr>
                <w:color w:val="auto"/>
              </w:rPr>
            </w:pPr>
            <w:r w:rsidRPr="003210DB">
              <w:rPr>
                <w:color w:val="auto"/>
              </w:rPr>
              <w:t xml:space="preserve">Capacidades para picos de llegada en el </w:t>
            </w:r>
            <w:r w:rsidRPr="003210DB">
              <w:rPr>
                <w:color w:val="auto"/>
              </w:rPr>
              <w:lastRenderedPageBreak/>
              <w:t xml:space="preserve">número de personas en movilidad humana </w:t>
            </w:r>
          </w:p>
        </w:tc>
        <w:tc>
          <w:tcPr>
            <w:tcW w:w="1935" w:type="pct"/>
            <w:vMerge w:val="restart"/>
          </w:tcPr>
          <w:p w14:paraId="340C7301"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lastRenderedPageBreak/>
              <w:t>Los sistemas que abastecen</w:t>
            </w:r>
            <w:r w:rsidRPr="00F12D74">
              <w:t xml:space="preserve"> a los CEBAF/ CENAF tienen</w:t>
            </w:r>
            <w:r>
              <w:t xml:space="preserve"> limitaciones en su producción y, como consecuencia, un</w:t>
            </w:r>
            <w:r w:rsidRPr="00F12D74">
              <w:t xml:space="preserve"> </w:t>
            </w:r>
            <w:r>
              <w:t xml:space="preserve">posible aumento en la </w:t>
            </w:r>
            <w:r w:rsidRPr="00F12D74">
              <w:t>dem</w:t>
            </w:r>
            <w:r>
              <w:t>anda en los CEBAF/ CENAF puede disminuir</w:t>
            </w:r>
            <w:r w:rsidRPr="00F12D74">
              <w:t xml:space="preserve"> el </w:t>
            </w:r>
            <w:r w:rsidRPr="00F12D74">
              <w:lastRenderedPageBreak/>
              <w:t>servicio a las comunidades. Si un pico se prolonga, la c</w:t>
            </w:r>
            <w:r>
              <w:t>omunidad puede cerrar sus puertas para acoger a personas en movilidad humana</w:t>
            </w:r>
          </w:p>
        </w:tc>
        <w:tc>
          <w:tcPr>
            <w:tcW w:w="1383" w:type="pct"/>
          </w:tcPr>
          <w:p w14:paraId="5CA4CBFF"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lastRenderedPageBreak/>
              <w:t>Evaluación de los sistemas para identificar posibilidades</w:t>
            </w:r>
            <w:r>
              <w:t xml:space="preserve"> de</w:t>
            </w:r>
            <w:r w:rsidRPr="00F12D74">
              <w:t xml:space="preserve"> </w:t>
            </w:r>
            <w:r>
              <w:t xml:space="preserve">aumento / mejora del servicio y reducción de potenciales tensiones </w:t>
            </w:r>
          </w:p>
          <w:p w14:paraId="3932DF49"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p w14:paraId="6FACD1B4"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Consultar y establecer</w:t>
            </w:r>
            <w:r w:rsidRPr="00F12D74">
              <w:t xml:space="preserve"> acuerdos sobre horas de servicio para el</w:t>
            </w:r>
            <w:r>
              <w:t xml:space="preserve"> CEBAF/CENAF y las comunidades</w:t>
            </w:r>
          </w:p>
        </w:tc>
        <w:tc>
          <w:tcPr>
            <w:tcW w:w="1124" w:type="pct"/>
          </w:tcPr>
          <w:p w14:paraId="53F5CC98"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tc>
      </w:tr>
      <w:tr w:rsidR="00AD14A5" w:rsidRPr="007D58D5" w14:paraId="42099791"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71B4A28" w14:textId="77777777" w:rsidR="00AD14A5" w:rsidRPr="003210DB" w:rsidRDefault="00AD14A5" w:rsidP="003210DB">
            <w:pPr>
              <w:spacing w:after="0"/>
              <w:jc w:val="left"/>
              <w:rPr>
                <w:color w:val="auto"/>
              </w:rPr>
            </w:pPr>
          </w:p>
        </w:tc>
        <w:tc>
          <w:tcPr>
            <w:tcW w:w="1935" w:type="pct"/>
            <w:vMerge/>
          </w:tcPr>
          <w:p w14:paraId="4CF8C635"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c>
          <w:tcPr>
            <w:tcW w:w="1383" w:type="pct"/>
          </w:tcPr>
          <w:p w14:paraId="7ED8CBBF"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Acuerdos y</w:t>
            </w:r>
            <w:r>
              <w:t xml:space="preserve"> establecimiento de</w:t>
            </w:r>
            <w:r w:rsidRPr="00F12D74">
              <w:t xml:space="preserve"> mecanismo</w:t>
            </w:r>
            <w:r>
              <w:t>s de actuación</w:t>
            </w:r>
            <w:r w:rsidRPr="00F12D74">
              <w:t xml:space="preserve"> con el GAD para el envío de</w:t>
            </w:r>
            <w:r>
              <w:t xml:space="preserve"> tanqueros en caso de necesidad</w:t>
            </w:r>
          </w:p>
        </w:tc>
        <w:tc>
          <w:tcPr>
            <w:tcW w:w="1124" w:type="pct"/>
          </w:tcPr>
          <w:p w14:paraId="5E0D5F30"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Puede tomar un día</w:t>
            </w:r>
            <w:r w:rsidRPr="00F12D74">
              <w:t xml:space="preserve"> org</w:t>
            </w:r>
            <w:r>
              <w:t>anizar con el tanquero la provisión de servicio</w:t>
            </w:r>
          </w:p>
        </w:tc>
      </w:tr>
      <w:tr w:rsidR="00AD14A5" w:rsidRPr="007D58D5" w14:paraId="15B884B3"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05087B6F" w14:textId="77777777" w:rsidR="00AD14A5" w:rsidRPr="003210DB" w:rsidRDefault="00AD14A5" w:rsidP="003210DB">
            <w:pPr>
              <w:spacing w:after="0"/>
              <w:jc w:val="left"/>
              <w:rPr>
                <w:color w:val="auto"/>
              </w:rPr>
            </w:pPr>
          </w:p>
        </w:tc>
        <w:tc>
          <w:tcPr>
            <w:tcW w:w="1935" w:type="pct"/>
          </w:tcPr>
          <w:p w14:paraId="3173F810" w14:textId="2ED3FD55"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La posibilidad de instalación de grifos de agua adicionales es limitada por la infraestructura misma del CEBAF/CEN</w:t>
            </w:r>
            <w:r>
              <w:t xml:space="preserve">AF y por </w:t>
            </w:r>
            <w:r w:rsidR="00F8550E">
              <w:t>la no autorización para l</w:t>
            </w:r>
            <w:r>
              <w:t>a instalación de</w:t>
            </w:r>
            <w:r w:rsidRPr="00F12D74">
              <w:t xml:space="preserve"> otros provisionales. </w:t>
            </w:r>
          </w:p>
        </w:tc>
        <w:tc>
          <w:tcPr>
            <w:tcW w:w="1383" w:type="pct"/>
          </w:tcPr>
          <w:p w14:paraId="49005421"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La instalación de filtros de</w:t>
            </w:r>
            <w:r>
              <w:t xml:space="preserve"> alta capacidad en puntos clave y puntos de servicio</w:t>
            </w:r>
          </w:p>
          <w:p w14:paraId="2CA8596B"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p w14:paraId="517B3922"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Pequeño</w:t>
            </w:r>
            <w:r w:rsidRPr="00F12D74">
              <w:t xml:space="preserve"> stock de filtros adicionales</w:t>
            </w:r>
          </w:p>
        </w:tc>
        <w:tc>
          <w:tcPr>
            <w:tcW w:w="1124" w:type="pct"/>
          </w:tcPr>
          <w:p w14:paraId="7F4BB054"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 xml:space="preserve">Los filtros deben tener </w:t>
            </w:r>
            <w:r>
              <w:t xml:space="preserve">alta capacidad </w:t>
            </w:r>
            <w:r w:rsidRPr="00F12D74">
              <w:t xml:space="preserve">y </w:t>
            </w:r>
            <w:r>
              <w:t>r</w:t>
            </w:r>
            <w:r w:rsidRPr="00F12D74">
              <w:t>ecibir un seguimiento continuo</w:t>
            </w:r>
          </w:p>
        </w:tc>
      </w:tr>
      <w:tr w:rsidR="00AD14A5" w:rsidRPr="007D58D5" w14:paraId="2266BEE0"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62C77601" w14:textId="77777777" w:rsidR="00AD14A5" w:rsidRPr="003210DB" w:rsidRDefault="00AD14A5" w:rsidP="003210DB">
            <w:pPr>
              <w:spacing w:after="0"/>
              <w:jc w:val="left"/>
              <w:rPr>
                <w:color w:val="auto"/>
              </w:rPr>
            </w:pPr>
          </w:p>
        </w:tc>
        <w:tc>
          <w:tcPr>
            <w:tcW w:w="1935" w:type="pct"/>
          </w:tcPr>
          <w:p w14:paraId="1907004C"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Durante picos, la cantidad de instalacione</w:t>
            </w:r>
            <w:r>
              <w:t>s sanitarias no son suficientes</w:t>
            </w:r>
          </w:p>
        </w:tc>
        <w:tc>
          <w:tcPr>
            <w:tcW w:w="1383" w:type="pct"/>
          </w:tcPr>
          <w:p w14:paraId="3CA327B8"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 xml:space="preserve">Identificación de baños móviles </w:t>
            </w:r>
            <w:r>
              <w:t>y de sus</w:t>
            </w:r>
            <w:r w:rsidRPr="00F12D74">
              <w:t xml:space="preserve"> ubicaciones potenciales</w:t>
            </w:r>
          </w:p>
        </w:tc>
        <w:tc>
          <w:tcPr>
            <w:tcW w:w="1124" w:type="pct"/>
          </w:tcPr>
          <w:p w14:paraId="5A379BF4"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r>
      <w:tr w:rsidR="00AD14A5" w:rsidRPr="007D58D5" w14:paraId="5008D124"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5AB56C0B" w14:textId="77777777" w:rsidR="00AD14A5" w:rsidRPr="003210DB" w:rsidRDefault="00AD14A5" w:rsidP="003210DB">
            <w:pPr>
              <w:spacing w:after="0"/>
              <w:jc w:val="left"/>
              <w:rPr>
                <w:color w:val="auto"/>
              </w:rPr>
            </w:pPr>
          </w:p>
        </w:tc>
        <w:tc>
          <w:tcPr>
            <w:tcW w:w="1935" w:type="pct"/>
          </w:tcPr>
          <w:p w14:paraId="7CFEC593"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Los sistemas de aguas usadas que sirven a los CEBAF/ CE</w:t>
            </w:r>
            <w:r>
              <w:t>NAF tienen limitaciones, lo que provoca la reducción d</w:t>
            </w:r>
            <w:r w:rsidRPr="00F12D74">
              <w:t>el número de letr</w:t>
            </w:r>
            <w:r>
              <w:t>inas que pueden ser instaladas</w:t>
            </w:r>
          </w:p>
        </w:tc>
        <w:tc>
          <w:tcPr>
            <w:tcW w:w="1383" w:type="pct"/>
          </w:tcPr>
          <w:p w14:paraId="54EE819A"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Trabajo conjunto con MAE y las e</w:t>
            </w:r>
            <w:r w:rsidRPr="00F12D74">
              <w:t>mpresa</w:t>
            </w:r>
            <w:r>
              <w:t>s</w:t>
            </w:r>
            <w:r w:rsidRPr="00F12D74">
              <w:t xml:space="preserve"> para identificar soluciones de tratamiento</w:t>
            </w:r>
          </w:p>
        </w:tc>
        <w:tc>
          <w:tcPr>
            <w:tcW w:w="1124" w:type="pct"/>
          </w:tcPr>
          <w:p w14:paraId="5CEECBAF"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tc>
      </w:tr>
      <w:tr w:rsidR="00AD14A5" w:rsidRPr="007D58D5" w14:paraId="0F5107AD"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7D4C2060" w14:textId="77777777" w:rsidR="00AD14A5" w:rsidRPr="003210DB" w:rsidRDefault="00AD14A5" w:rsidP="003210DB">
            <w:pPr>
              <w:spacing w:after="0"/>
              <w:jc w:val="left"/>
              <w:rPr>
                <w:color w:val="auto"/>
              </w:rPr>
            </w:pPr>
          </w:p>
        </w:tc>
        <w:tc>
          <w:tcPr>
            <w:tcW w:w="1935" w:type="pct"/>
          </w:tcPr>
          <w:p w14:paraId="6C82FBF5"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En algunos lugares, los picos pueden requerir la activación de otras opciones de alojamiento temporal en la localidad</w:t>
            </w:r>
          </w:p>
        </w:tc>
        <w:tc>
          <w:tcPr>
            <w:tcW w:w="1383" w:type="pct"/>
          </w:tcPr>
          <w:p w14:paraId="7808D438"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Evaluación de las instalaciones de ASH en los sitios potenciales</w:t>
            </w:r>
          </w:p>
        </w:tc>
        <w:tc>
          <w:tcPr>
            <w:tcW w:w="1124" w:type="pct"/>
          </w:tcPr>
          <w:p w14:paraId="05C2700B"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r>
      <w:tr w:rsidR="00AD14A5" w:rsidRPr="00E90231" w14:paraId="6DFE5044" w14:textId="77777777" w:rsidTr="003210DB">
        <w:tc>
          <w:tcPr>
            <w:cnfStyle w:val="001000000000" w:firstRow="0" w:lastRow="0" w:firstColumn="1" w:lastColumn="0" w:oddVBand="0" w:evenVBand="0" w:oddHBand="0" w:evenHBand="0" w:firstRowFirstColumn="0" w:firstRowLastColumn="0" w:lastRowFirstColumn="0" w:lastRowLastColumn="0"/>
            <w:tcW w:w="558" w:type="pct"/>
            <w:vMerge w:val="restart"/>
          </w:tcPr>
          <w:p w14:paraId="32A03BBC" w14:textId="77777777" w:rsidR="00AD14A5" w:rsidRPr="003210DB" w:rsidRDefault="00AD14A5" w:rsidP="003210DB">
            <w:pPr>
              <w:spacing w:after="0"/>
              <w:jc w:val="left"/>
              <w:rPr>
                <w:color w:val="auto"/>
              </w:rPr>
            </w:pPr>
            <w:r w:rsidRPr="003210DB">
              <w:rPr>
                <w:color w:val="auto"/>
              </w:rPr>
              <w:t>Accesibilidad de servicios</w:t>
            </w:r>
          </w:p>
        </w:tc>
        <w:tc>
          <w:tcPr>
            <w:tcW w:w="1935" w:type="pct"/>
          </w:tcPr>
          <w:p w14:paraId="48206480"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Se debería socializar i</w:t>
            </w:r>
            <w:r w:rsidRPr="00F12D74">
              <w:t xml:space="preserve">nformación sobre los distintos servicios </w:t>
            </w:r>
            <w:r>
              <w:t xml:space="preserve">que se pueden encontrar en el lugar y sobre cómo acceder a ellos </w:t>
            </w:r>
            <w:r w:rsidRPr="00F12D74">
              <w:t>entre l</w:t>
            </w:r>
            <w:r>
              <w:t>os socios presentes en el sitio</w:t>
            </w:r>
          </w:p>
        </w:tc>
        <w:tc>
          <w:tcPr>
            <w:tcW w:w="1383" w:type="pct"/>
          </w:tcPr>
          <w:p w14:paraId="1DBC6E19" w14:textId="469122EF" w:rsidR="00AD14A5" w:rsidRPr="00E90231" w:rsidRDefault="00AD14A5" w:rsidP="003210DB">
            <w:pPr>
              <w:spacing w:after="0"/>
              <w:cnfStyle w:val="000000000000" w:firstRow="0" w:lastRow="0" w:firstColumn="0" w:lastColumn="0" w:oddVBand="0" w:evenVBand="0" w:oddHBand="0" w:evenHBand="0" w:firstRowFirstColumn="0" w:firstRowLastColumn="0" w:lastRowFirstColumn="0" w:lastRowLastColumn="0"/>
              <w:rPr>
                <w:lang w:val="es-EC"/>
              </w:rPr>
            </w:pPr>
            <w:r>
              <w:t>Iniciativa</w:t>
            </w:r>
            <w:r w:rsidRPr="00F12D74">
              <w:t>s local</w:t>
            </w:r>
            <w:r>
              <w:t>es para informar a la población</w:t>
            </w:r>
            <w:r w:rsidRPr="00F12D74">
              <w:t xml:space="preserve"> </w:t>
            </w:r>
            <w:r w:rsidR="00F8550E">
              <w:t>e</w:t>
            </w:r>
            <w:r w:rsidRPr="00F12D74">
              <w:t xml:space="preserve"> identificar acciones comp</w:t>
            </w:r>
            <w:r>
              <w:t xml:space="preserve">lementarias entre los socios. Por ejemplo, </w:t>
            </w:r>
            <w:r w:rsidRPr="00F12D74">
              <w:t xml:space="preserve">la promoción de higiene durante </w:t>
            </w:r>
            <w:r>
              <w:t>la distribución de artículos no alimenticios</w:t>
            </w:r>
            <w:r w:rsidRPr="00F12D74">
              <w:t xml:space="preserve">, </w:t>
            </w:r>
            <w:r>
              <w:t xml:space="preserve">la promoción de los espacios con cambiador a los que reciben kits de higiene para bebes, </w:t>
            </w:r>
            <w:r w:rsidRPr="00F12D74">
              <w:t>etc.</w:t>
            </w:r>
          </w:p>
        </w:tc>
        <w:tc>
          <w:tcPr>
            <w:tcW w:w="1124" w:type="pct"/>
          </w:tcPr>
          <w:p w14:paraId="60D888A0" w14:textId="77777777" w:rsidR="00AD14A5" w:rsidRPr="00E90231" w:rsidRDefault="00AD14A5" w:rsidP="003210DB">
            <w:pPr>
              <w:spacing w:after="0"/>
              <w:cnfStyle w:val="000000000000" w:firstRow="0" w:lastRow="0" w:firstColumn="0" w:lastColumn="0" w:oddVBand="0" w:evenVBand="0" w:oddHBand="0" w:evenHBand="0" w:firstRowFirstColumn="0" w:firstRowLastColumn="0" w:lastRowFirstColumn="0" w:lastRowLastColumn="0"/>
              <w:rPr>
                <w:lang w:val="es-EC"/>
              </w:rPr>
            </w:pPr>
          </w:p>
        </w:tc>
      </w:tr>
      <w:tr w:rsidR="00AD14A5" w:rsidRPr="003439CF" w14:paraId="06320086"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05A415B" w14:textId="77777777" w:rsidR="00AD14A5" w:rsidRPr="003210DB" w:rsidRDefault="00AD14A5" w:rsidP="003210DB">
            <w:pPr>
              <w:spacing w:after="0"/>
              <w:rPr>
                <w:color w:val="auto"/>
                <w:lang w:val="es-EC"/>
              </w:rPr>
            </w:pPr>
          </w:p>
        </w:tc>
        <w:tc>
          <w:tcPr>
            <w:tcW w:w="1935" w:type="pct"/>
          </w:tcPr>
          <w:p w14:paraId="318A1541"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 xml:space="preserve">Limitación en la posibilidad </w:t>
            </w:r>
            <w:r w:rsidRPr="00F12D74">
              <w:t>de aumentar el número</w:t>
            </w:r>
            <w:r>
              <w:t xml:space="preserve"> de grifos restringe</w:t>
            </w:r>
            <w:r w:rsidRPr="00F12D74">
              <w:t xml:space="preserve"> el acce</w:t>
            </w:r>
            <w:r>
              <w:t>so en algunos pasos fronterizos</w:t>
            </w:r>
            <w:r w:rsidRPr="00F12D74">
              <w:t xml:space="preserve"> </w:t>
            </w:r>
          </w:p>
        </w:tc>
        <w:tc>
          <w:tcPr>
            <w:tcW w:w="1383" w:type="pct"/>
          </w:tcPr>
          <w:p w14:paraId="195E263F"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Instalación de puntos de hidratación (filtros) en los dis</w:t>
            </w:r>
            <w:r>
              <w:t>tintos puntos de servicios en el sitio como por ejemplo</w:t>
            </w:r>
            <w:r w:rsidRPr="00F12D74">
              <w:t xml:space="preserve"> espacios amigables, puestos de salud, espacios de descanso, etc. (aunque no siempre </w:t>
            </w:r>
            <w:r>
              <w:t>esto es posible</w:t>
            </w:r>
            <w:r w:rsidRPr="00F12D74">
              <w:t>)</w:t>
            </w:r>
          </w:p>
        </w:tc>
        <w:tc>
          <w:tcPr>
            <w:tcW w:w="1124" w:type="pct"/>
          </w:tcPr>
          <w:p w14:paraId="4BEE0B3D"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r>
      <w:tr w:rsidR="00AD14A5" w:rsidRPr="007D58D5" w14:paraId="1035769C"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474AD498" w14:textId="77777777" w:rsidR="00AD14A5" w:rsidRPr="003210DB" w:rsidRDefault="00AD14A5" w:rsidP="003210DB">
            <w:pPr>
              <w:spacing w:after="0"/>
              <w:rPr>
                <w:color w:val="auto"/>
              </w:rPr>
            </w:pPr>
          </w:p>
        </w:tc>
        <w:tc>
          <w:tcPr>
            <w:tcW w:w="1935" w:type="pct"/>
          </w:tcPr>
          <w:p w14:paraId="1CCAA2BD"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La limitación en la posibilidad de instalar más baterías</w:t>
            </w:r>
            <w:r w:rsidRPr="00F12D74">
              <w:t xml:space="preserve"> sanitarias aumenta la distancia de los alojamientos temporales. Como consecuencia se ha</w:t>
            </w:r>
            <w:r>
              <w:t>n</w:t>
            </w:r>
            <w:r w:rsidRPr="00F12D74">
              <w:t xml:space="preserve"> reportado </w:t>
            </w:r>
            <w:r>
              <w:t>lugares de defecación al aire libre</w:t>
            </w:r>
            <w:r w:rsidRPr="00F12D74">
              <w:t xml:space="preserve"> y tambi</w:t>
            </w:r>
            <w:r>
              <w:t>én algunos sitios de riesgo</w:t>
            </w:r>
            <w:r w:rsidRPr="00F12D74">
              <w:t xml:space="preserve"> para los usuarios</w:t>
            </w:r>
            <w:r>
              <w:t xml:space="preserve"> de las instalaciones durante la noche</w:t>
            </w:r>
          </w:p>
        </w:tc>
        <w:tc>
          <w:tcPr>
            <w:tcW w:w="1383" w:type="pct"/>
          </w:tcPr>
          <w:p w14:paraId="24D1E622"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Investigación sobre la</w:t>
            </w:r>
            <w:r w:rsidRPr="00F12D74">
              <w:t xml:space="preserve"> posibilidad de instalar </w:t>
            </w:r>
            <w:r>
              <w:t>sistemas de tratamiento para au</w:t>
            </w:r>
            <w:r w:rsidRPr="00F12D74">
              <w:t>mentar los servicios san</w:t>
            </w:r>
            <w:r>
              <w:t>itarios</w:t>
            </w:r>
          </w:p>
        </w:tc>
        <w:tc>
          <w:tcPr>
            <w:tcW w:w="1124" w:type="pct"/>
          </w:tcPr>
          <w:p w14:paraId="2376660B"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tc>
      </w:tr>
      <w:tr w:rsidR="00AD14A5" w:rsidRPr="007D58D5" w14:paraId="32FED12B"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6E140481" w14:textId="77777777" w:rsidR="00AD14A5" w:rsidRPr="003210DB" w:rsidRDefault="00AD14A5" w:rsidP="003210DB">
            <w:pPr>
              <w:spacing w:after="0"/>
              <w:rPr>
                <w:color w:val="auto"/>
              </w:rPr>
            </w:pPr>
          </w:p>
        </w:tc>
        <w:tc>
          <w:tcPr>
            <w:tcW w:w="1935" w:type="pct"/>
          </w:tcPr>
          <w:p w14:paraId="10FDADCB"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 xml:space="preserve">Varias personas </w:t>
            </w:r>
            <w:r>
              <w:t>reportaron la necesidad de monitorear y reforzar el lavado de manos</w:t>
            </w:r>
            <w:r w:rsidRPr="00F12D74">
              <w:t xml:space="preserve"> </w:t>
            </w:r>
          </w:p>
        </w:tc>
        <w:tc>
          <w:tcPr>
            <w:tcW w:w="1383" w:type="pct"/>
          </w:tcPr>
          <w:p w14:paraId="6F0111FF"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c>
          <w:tcPr>
            <w:tcW w:w="1124" w:type="pct"/>
          </w:tcPr>
          <w:p w14:paraId="171C47E5"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r>
      <w:tr w:rsidR="00AD14A5" w:rsidRPr="007D58D5" w14:paraId="5B416E55"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74AB2234" w14:textId="77777777" w:rsidR="00AD14A5" w:rsidRPr="003210DB" w:rsidRDefault="00AD14A5" w:rsidP="003210DB">
            <w:pPr>
              <w:spacing w:after="0"/>
              <w:rPr>
                <w:color w:val="auto"/>
              </w:rPr>
            </w:pPr>
          </w:p>
        </w:tc>
        <w:tc>
          <w:tcPr>
            <w:tcW w:w="1935" w:type="pct"/>
          </w:tcPr>
          <w:p w14:paraId="644C1EF2"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Sería importante contar con un mecanismo para calentar el agua en lugares con climas fríos, sobre todo para niñas y niños</w:t>
            </w:r>
          </w:p>
        </w:tc>
        <w:tc>
          <w:tcPr>
            <w:tcW w:w="1383" w:type="pct"/>
          </w:tcPr>
          <w:p w14:paraId="574C2612"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Planificación de un espacio</w:t>
            </w:r>
            <w:r>
              <w:t xml:space="preserve"> seguro para poder limpiar y bañar a los niños y niñas</w:t>
            </w:r>
            <w:r w:rsidRPr="00F12D74">
              <w:t xml:space="preserve"> c</w:t>
            </w:r>
            <w:r>
              <w:t>on un stock de toallitas húmedas y pañales</w:t>
            </w:r>
            <w:r w:rsidRPr="00F12D74">
              <w:t xml:space="preserve"> </w:t>
            </w:r>
          </w:p>
        </w:tc>
        <w:tc>
          <w:tcPr>
            <w:tcW w:w="1124" w:type="pct"/>
          </w:tcPr>
          <w:p w14:paraId="1F5D598E"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p>
        </w:tc>
      </w:tr>
      <w:tr w:rsidR="00AD14A5" w:rsidRPr="007D58D5" w14:paraId="7A26D3E8"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7832933C" w14:textId="77777777" w:rsidR="00AD14A5" w:rsidRPr="003210DB" w:rsidRDefault="00AD14A5" w:rsidP="003210DB">
            <w:pPr>
              <w:spacing w:after="0"/>
              <w:rPr>
                <w:color w:val="auto"/>
              </w:rPr>
            </w:pPr>
          </w:p>
        </w:tc>
        <w:tc>
          <w:tcPr>
            <w:tcW w:w="1935" w:type="pct"/>
          </w:tcPr>
          <w:p w14:paraId="47475544"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t>Un número</w:t>
            </w:r>
            <w:r w:rsidRPr="00F12D74">
              <w:t xml:space="preserve"> i</w:t>
            </w:r>
            <w:r>
              <w:t>mportante de niñas y niños llegan con dermatitis y hongos. Las</w:t>
            </w:r>
            <w:r w:rsidRPr="00F12D74">
              <w:t xml:space="preserve"> personas lavan su ropa </w:t>
            </w:r>
            <w:r>
              <w:t>como pueden en rí</w:t>
            </w:r>
            <w:r w:rsidRPr="00F12D74">
              <w:t>o</w:t>
            </w:r>
            <w:r>
              <w:t>s, bañ</w:t>
            </w:r>
            <w:r w:rsidRPr="00F12D74">
              <w:t>os, pu</w:t>
            </w:r>
            <w:r>
              <w:t>ntos de agua, etc</w:t>
            </w:r>
            <w:r w:rsidRPr="00F12D74">
              <w:t>. Aunque no se ha autorizado, sería importante proporcionar algún lugar para lavar y secar la ropa de manera seg</w:t>
            </w:r>
            <w:r>
              <w:t xml:space="preserve">ura por los que pasan la noche </w:t>
            </w:r>
          </w:p>
        </w:tc>
        <w:tc>
          <w:tcPr>
            <w:tcW w:w="1383" w:type="pct"/>
          </w:tcPr>
          <w:p w14:paraId="169EDDE8"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r w:rsidRPr="00F12D74">
              <w:t>ADRA tiene un diseño móvil</w:t>
            </w:r>
            <w:r>
              <w:t xml:space="preserve"> creado en Chile para lavar y secar ropa</w:t>
            </w:r>
            <w:r w:rsidRPr="00F12D74">
              <w:t xml:space="preserve"> y cocinar – está buscando financiamie</w:t>
            </w:r>
            <w:r>
              <w:t>nto para implementar un piloto</w:t>
            </w:r>
            <w:r w:rsidRPr="00F12D74">
              <w:t xml:space="preserve"> </w:t>
            </w:r>
          </w:p>
        </w:tc>
        <w:tc>
          <w:tcPr>
            <w:tcW w:w="1124" w:type="pct"/>
          </w:tcPr>
          <w:p w14:paraId="67B3DCB4" w14:textId="77777777" w:rsidR="00AD14A5" w:rsidRPr="00F12D74" w:rsidRDefault="00AD14A5" w:rsidP="003210DB">
            <w:pPr>
              <w:spacing w:after="0"/>
              <w:cnfStyle w:val="000000100000" w:firstRow="0" w:lastRow="0" w:firstColumn="0" w:lastColumn="0" w:oddVBand="0" w:evenVBand="0" w:oddHBand="1" w:evenHBand="0" w:firstRowFirstColumn="0" w:firstRowLastColumn="0" w:lastRowFirstColumn="0" w:lastRowLastColumn="0"/>
            </w:pPr>
          </w:p>
        </w:tc>
      </w:tr>
      <w:tr w:rsidR="00AD14A5" w:rsidRPr="006C171D" w14:paraId="32465E52" w14:textId="77777777" w:rsidTr="003210DB">
        <w:tc>
          <w:tcPr>
            <w:cnfStyle w:val="001000000000" w:firstRow="0" w:lastRow="0" w:firstColumn="1" w:lastColumn="0" w:oddVBand="0" w:evenVBand="0" w:oddHBand="0" w:evenHBand="0" w:firstRowFirstColumn="0" w:firstRowLastColumn="0" w:lastRowFirstColumn="0" w:lastRowLastColumn="0"/>
            <w:tcW w:w="558" w:type="pct"/>
            <w:vMerge/>
          </w:tcPr>
          <w:p w14:paraId="3E9C6869" w14:textId="77777777" w:rsidR="00AD14A5" w:rsidRPr="003210DB" w:rsidRDefault="00AD14A5" w:rsidP="003210DB">
            <w:pPr>
              <w:spacing w:after="0"/>
              <w:rPr>
                <w:color w:val="auto"/>
              </w:rPr>
            </w:pPr>
          </w:p>
        </w:tc>
        <w:tc>
          <w:tcPr>
            <w:tcW w:w="1935" w:type="pct"/>
          </w:tcPr>
          <w:p w14:paraId="115E6B2D"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Todos los socios que entregan</w:t>
            </w:r>
            <w:r>
              <w:t xml:space="preserve"> kits de higiene reportan haber </w:t>
            </w:r>
            <w:r w:rsidRPr="00F12D74">
              <w:t>implement</w:t>
            </w:r>
            <w:r>
              <w:t>ado grupos focales de discusión</w:t>
            </w:r>
            <w:r w:rsidRPr="00F12D74">
              <w:t>. Sin embargo, los con</w:t>
            </w:r>
            <w:r>
              <w:t xml:space="preserve">tenidos de cada kit son distintos y destinados a diferentes </w:t>
            </w:r>
            <w:r w:rsidRPr="00F12D74">
              <w:t xml:space="preserve">grupos de atención. Las distribuciones se coordinan de diferentes maneras en </w:t>
            </w:r>
            <w:r>
              <w:t>cada lugar</w:t>
            </w:r>
            <w:r w:rsidRPr="00F12D74">
              <w:t xml:space="preserve"> </w:t>
            </w:r>
          </w:p>
        </w:tc>
        <w:tc>
          <w:tcPr>
            <w:tcW w:w="1383" w:type="pct"/>
          </w:tcPr>
          <w:p w14:paraId="6E424774" w14:textId="77777777" w:rsidR="00AD14A5" w:rsidRPr="006C171D" w:rsidRDefault="00AD14A5" w:rsidP="003210DB">
            <w:pPr>
              <w:spacing w:after="0"/>
              <w:cnfStyle w:val="000000000000" w:firstRow="0" w:lastRow="0" w:firstColumn="0" w:lastColumn="0" w:oddVBand="0" w:evenVBand="0" w:oddHBand="0" w:evenHBand="0" w:firstRowFirstColumn="0" w:firstRowLastColumn="0" w:lastRowFirstColumn="0" w:lastRowLastColumn="0"/>
              <w:rPr>
                <w:lang w:val="es-EC"/>
              </w:rPr>
            </w:pPr>
            <w:r w:rsidRPr="006C171D">
              <w:rPr>
                <w:lang w:val="es-EC"/>
              </w:rPr>
              <w:t>Grupos focales y PDM para la definici</w:t>
            </w:r>
            <w:r>
              <w:rPr>
                <w:lang w:val="es-EC"/>
              </w:rPr>
              <w:t>ón del contenido de los kits</w:t>
            </w:r>
          </w:p>
        </w:tc>
        <w:tc>
          <w:tcPr>
            <w:tcW w:w="1124" w:type="pct"/>
          </w:tcPr>
          <w:p w14:paraId="7FBC307D"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t>Donde hay entrega de kits, es necesario</w:t>
            </w:r>
            <w:r w:rsidRPr="00F12D74">
              <w:t xml:space="preserve"> asegurar servicios de gestión de residuos. </w:t>
            </w:r>
          </w:p>
          <w:p w14:paraId="719D1548" w14:textId="77777777" w:rsidR="00AD14A5" w:rsidRPr="00F12D74" w:rsidRDefault="00AD14A5" w:rsidP="003210DB">
            <w:pPr>
              <w:spacing w:after="0"/>
              <w:cnfStyle w:val="000000000000" w:firstRow="0" w:lastRow="0" w:firstColumn="0" w:lastColumn="0" w:oddVBand="0" w:evenVBand="0" w:oddHBand="0" w:evenHBand="0" w:firstRowFirstColumn="0" w:firstRowLastColumn="0" w:lastRowFirstColumn="0" w:lastRowLastColumn="0"/>
            </w:pPr>
            <w:r w:rsidRPr="00F12D74">
              <w:t>1 rollo de papel higiénico</w:t>
            </w:r>
            <w:r>
              <w:t xml:space="preserve"> dura un</w:t>
            </w:r>
            <w:r w:rsidRPr="00F12D74">
              <w:t xml:space="preserve"> </w:t>
            </w:r>
            <w:r>
              <w:t>máximo</w:t>
            </w:r>
            <w:r w:rsidRPr="00F12D74">
              <w:t xml:space="preserve"> d</w:t>
            </w:r>
            <w:r>
              <w:t>e 2-3 dí</w:t>
            </w:r>
            <w:r w:rsidRPr="00F12D74">
              <w:t>as</w:t>
            </w:r>
            <w:r>
              <w:t xml:space="preserve"> para una familia</w:t>
            </w:r>
            <w:r w:rsidRPr="00F12D74">
              <w:t>. Los que van caminand</w:t>
            </w:r>
            <w:r>
              <w:t>o necesitan rollos adicionales</w:t>
            </w:r>
          </w:p>
        </w:tc>
      </w:tr>
    </w:tbl>
    <w:p w14:paraId="509D50AC" w14:textId="25F087DA" w:rsidR="00AD14A5" w:rsidRPr="009870C6" w:rsidRDefault="00AD14A5" w:rsidP="003210DB">
      <w:pPr>
        <w:rPr>
          <w:i/>
          <w:iCs/>
          <w:color w:val="44546A"/>
          <w:sz w:val="18"/>
          <w:szCs w:val="18"/>
          <w:highlight w:val="yellow"/>
        </w:rPr>
      </w:pPr>
      <w:bookmarkStart w:id="373" w:name="_Toc11340922"/>
      <w:bookmarkStart w:id="374" w:name="_Toc13052172"/>
      <w:bookmarkStart w:id="375" w:name="_Toc14764446"/>
      <w:r w:rsidRPr="009870C6">
        <w:rPr>
          <w:i/>
          <w:iCs/>
          <w:color w:val="44546A"/>
          <w:sz w:val="18"/>
          <w:szCs w:val="18"/>
        </w:rPr>
        <w:t xml:space="preserve">Tabla </w:t>
      </w:r>
      <w:r w:rsidR="00C01690" w:rsidRPr="009870C6">
        <w:rPr>
          <w:i/>
          <w:iCs/>
          <w:color w:val="44546A"/>
          <w:sz w:val="18"/>
          <w:szCs w:val="18"/>
        </w:rPr>
        <w:fldChar w:fldCharType="begin"/>
      </w:r>
      <w:r w:rsidR="00C01690" w:rsidRPr="009870C6">
        <w:rPr>
          <w:i/>
          <w:iCs/>
          <w:color w:val="44546A"/>
          <w:sz w:val="18"/>
          <w:szCs w:val="18"/>
        </w:rPr>
        <w:instrText xml:space="preserve"> SEQ Tabla \* ARABIC </w:instrText>
      </w:r>
      <w:r w:rsidR="00C01690" w:rsidRPr="009870C6">
        <w:rPr>
          <w:i/>
          <w:iCs/>
          <w:color w:val="44546A"/>
          <w:sz w:val="18"/>
          <w:szCs w:val="18"/>
        </w:rPr>
        <w:fldChar w:fldCharType="separate"/>
      </w:r>
      <w:r w:rsidR="002E208A" w:rsidRPr="009870C6">
        <w:rPr>
          <w:i/>
          <w:iCs/>
          <w:noProof/>
          <w:color w:val="44546A"/>
          <w:sz w:val="18"/>
          <w:szCs w:val="18"/>
        </w:rPr>
        <w:t>30</w:t>
      </w:r>
      <w:r w:rsidR="00C01690" w:rsidRPr="009870C6">
        <w:rPr>
          <w:i/>
          <w:iCs/>
          <w:color w:val="44546A"/>
          <w:sz w:val="18"/>
          <w:szCs w:val="18"/>
        </w:rPr>
        <w:fldChar w:fldCharType="end"/>
      </w:r>
      <w:r w:rsidRPr="009870C6">
        <w:rPr>
          <w:i/>
          <w:iCs/>
          <w:color w:val="44546A"/>
          <w:sz w:val="18"/>
          <w:szCs w:val="18"/>
        </w:rPr>
        <w:t>: Resumen de problemáticas, buenas prácticas y lecciones</w:t>
      </w:r>
      <w:bookmarkEnd w:id="373"/>
      <w:bookmarkEnd w:id="374"/>
      <w:bookmarkEnd w:id="375"/>
    </w:p>
    <w:p w14:paraId="3E2CAB01" w14:textId="77777777" w:rsidR="00AD14A5" w:rsidRDefault="00AD14A5" w:rsidP="003210DB">
      <w:pPr>
        <w:sectPr w:rsidR="00AD14A5" w:rsidSect="003210DB">
          <w:pgSz w:w="15840" w:h="12240" w:orient="landscape"/>
          <w:pgMar w:top="720" w:right="720" w:bottom="720" w:left="720" w:header="720" w:footer="720" w:gutter="0"/>
          <w:cols w:space="720"/>
          <w:docGrid w:linePitch="360"/>
        </w:sectPr>
      </w:pPr>
    </w:p>
    <w:p w14:paraId="3C7DE6CE" w14:textId="1FBF0F36" w:rsidR="009344D5" w:rsidRPr="00F12D74" w:rsidRDefault="00AD14A5" w:rsidP="003210DB">
      <w:pPr>
        <w:pStyle w:val="Heading3"/>
      </w:pPr>
      <w:r>
        <w:lastRenderedPageBreak/>
        <w:t xml:space="preserve">4.2.6 </w:t>
      </w:r>
      <w:r w:rsidR="009344D5" w:rsidRPr="00F12D74">
        <w:t xml:space="preserve">Brechas </w:t>
      </w:r>
      <w:r w:rsidR="009344D5">
        <w:t>en la respuesta</w:t>
      </w:r>
    </w:p>
    <w:p w14:paraId="450C46D3" w14:textId="7FB741B0" w:rsidR="009344D5" w:rsidRDefault="009344D5" w:rsidP="004D7491">
      <w:pPr>
        <w:spacing w:after="0"/>
      </w:pPr>
      <w:r>
        <w:t xml:space="preserve">Comparando los datos sobre las necesidades y los objetivos de la respuesta del </w:t>
      </w:r>
      <w:r w:rsidR="00385FDF">
        <w:t>PRRM</w:t>
      </w:r>
      <w:r>
        <w:t xml:space="preserve">, se han identificado varias brechas entre ambos en la actual respuesta. Sin embargo, si consideramos únicamente los aspectos ASH en base al Objetivo de Asistencia de Emergencia Directa, los servicios de ASH de emergencia deberían proveerse tanto en </w:t>
      </w:r>
      <w:r w:rsidRPr="007432A1">
        <w:t>los puntos fronterizos</w:t>
      </w:r>
      <w:r>
        <w:t xml:space="preserve"> como en</w:t>
      </w:r>
      <w:r w:rsidRPr="007432A1">
        <w:t xml:space="preserve"> las zonas donde las personas refugiadas y migrantes de Venezuela transitan o se han asentado.</w:t>
      </w:r>
      <w:r>
        <w:t xml:space="preserve"> Aunque no se puede evaluar la respuesta en estas zonas, vale la pena tener en cuenta varios comentarios realizados por las personas encuestadas.</w:t>
      </w:r>
    </w:p>
    <w:tbl>
      <w:tblPr>
        <w:tblStyle w:val="GridTable4-Accent31"/>
        <w:tblW w:w="10910" w:type="dxa"/>
        <w:tblLook w:val="04A0" w:firstRow="1" w:lastRow="0" w:firstColumn="1" w:lastColumn="0" w:noHBand="0" w:noVBand="1"/>
      </w:tblPr>
      <w:tblGrid>
        <w:gridCol w:w="1696"/>
        <w:gridCol w:w="4607"/>
        <w:gridCol w:w="4607"/>
      </w:tblGrid>
      <w:tr w:rsidR="009344D5" w14:paraId="612B62AD" w14:textId="77777777" w:rsidTr="0032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05EC44" w14:textId="77777777" w:rsidR="009344D5" w:rsidRDefault="009344D5" w:rsidP="003210DB">
            <w:pPr>
              <w:spacing w:after="0"/>
            </w:pPr>
            <w:r>
              <w:t>Sitio</w:t>
            </w:r>
          </w:p>
        </w:tc>
        <w:tc>
          <w:tcPr>
            <w:tcW w:w="4607" w:type="dxa"/>
          </w:tcPr>
          <w:p w14:paraId="1545977D" w14:textId="77777777" w:rsidR="009344D5" w:rsidRDefault="009344D5" w:rsidP="003210DB">
            <w:pPr>
              <w:spacing w:after="0"/>
              <w:cnfStyle w:val="100000000000" w:firstRow="1" w:lastRow="0" w:firstColumn="0" w:lastColumn="0" w:oddVBand="0" w:evenVBand="0" w:oddHBand="0" w:evenHBand="0" w:firstRowFirstColumn="0" w:firstRowLastColumn="0" w:lastRowFirstColumn="0" w:lastRowLastColumn="0"/>
            </w:pPr>
            <w:r>
              <w:t>Descripción</w:t>
            </w:r>
          </w:p>
        </w:tc>
        <w:tc>
          <w:tcPr>
            <w:tcW w:w="4607" w:type="dxa"/>
          </w:tcPr>
          <w:p w14:paraId="29D16563" w14:textId="77777777" w:rsidR="009344D5" w:rsidRDefault="009344D5" w:rsidP="003210DB">
            <w:pPr>
              <w:spacing w:after="0"/>
              <w:cnfStyle w:val="100000000000" w:firstRow="1" w:lastRow="0" w:firstColumn="0" w:lastColumn="0" w:oddVBand="0" w:evenVBand="0" w:oddHBand="0" w:evenHBand="0" w:firstRowFirstColumn="0" w:firstRowLastColumn="0" w:lastRowFirstColumn="0" w:lastRowLastColumn="0"/>
            </w:pPr>
            <w:r>
              <w:t xml:space="preserve">Buenas/ potenciales prácticas </w:t>
            </w:r>
          </w:p>
        </w:tc>
      </w:tr>
      <w:tr w:rsidR="009344D5" w:rsidRPr="007D58D5" w14:paraId="5F26411A"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8756D46" w14:textId="77777777" w:rsidR="009344D5" w:rsidRPr="003210DB" w:rsidRDefault="009344D5" w:rsidP="003210DB">
            <w:pPr>
              <w:spacing w:after="0"/>
              <w:jc w:val="left"/>
              <w:rPr>
                <w:color w:val="auto"/>
              </w:rPr>
            </w:pPr>
            <w:r w:rsidRPr="003210DB">
              <w:rPr>
                <w:color w:val="auto"/>
              </w:rPr>
              <w:t>Terminales terrestres</w:t>
            </w:r>
          </w:p>
        </w:tc>
        <w:tc>
          <w:tcPr>
            <w:tcW w:w="4607" w:type="dxa"/>
          </w:tcPr>
          <w:p w14:paraId="2BEDFBE2" w14:textId="345FEA2F" w:rsidR="009344D5" w:rsidRDefault="009344D5" w:rsidP="003210DB">
            <w:pPr>
              <w:spacing w:after="0"/>
              <w:cnfStyle w:val="000000100000" w:firstRow="0" w:lastRow="0" w:firstColumn="0" w:lastColumn="0" w:oddVBand="0" w:evenVBand="0" w:oddHBand="1" w:evenHBand="0" w:firstRowFirstColumn="0" w:firstRowLastColumn="0" w:lastRowFirstColumn="0" w:lastRowLastColumn="0"/>
            </w:pPr>
            <w:r>
              <w:t>Aunque algunos socios aseguran servicios en determinadas terminales terrestres, la cobertura es limitada y las intervenciones se complican sobre todo cuando el servicio es privado y no público– este puede complicar el acceso a servicios gratuitos sin un apoyo continuo</w:t>
            </w:r>
          </w:p>
        </w:tc>
        <w:tc>
          <w:tcPr>
            <w:tcW w:w="4607" w:type="dxa"/>
          </w:tcPr>
          <w:p w14:paraId="63E4E4B1" w14:textId="77777777" w:rsidR="009344D5" w:rsidRDefault="009344D5" w:rsidP="003210DB">
            <w:pPr>
              <w:spacing w:after="0"/>
              <w:cnfStyle w:val="000000100000" w:firstRow="0" w:lastRow="0" w:firstColumn="0" w:lastColumn="0" w:oddVBand="0" w:evenVBand="0" w:oddHBand="1" w:evenHBand="0" w:firstRowFirstColumn="0" w:firstRowLastColumn="0" w:lastRowFirstColumn="0" w:lastRowLastColumn="0"/>
            </w:pPr>
            <w:r>
              <w:t>UNICEF está en conversaciones con el MTOP sobre el acceso y mantenimiento de servicios ASH en los distintos puntos bajo la administración de la MTOP</w:t>
            </w:r>
          </w:p>
        </w:tc>
      </w:tr>
      <w:tr w:rsidR="009344D5" w:rsidRPr="007D58D5" w14:paraId="0397E127" w14:textId="77777777" w:rsidTr="003210DB">
        <w:tc>
          <w:tcPr>
            <w:cnfStyle w:val="001000000000" w:firstRow="0" w:lastRow="0" w:firstColumn="1" w:lastColumn="0" w:oddVBand="0" w:evenVBand="0" w:oddHBand="0" w:evenHBand="0" w:firstRowFirstColumn="0" w:firstRowLastColumn="0" w:lastRowFirstColumn="0" w:lastRowLastColumn="0"/>
            <w:tcW w:w="1696" w:type="dxa"/>
          </w:tcPr>
          <w:p w14:paraId="599C6460" w14:textId="77777777" w:rsidR="009344D5" w:rsidRPr="003210DB" w:rsidRDefault="009344D5" w:rsidP="003210DB">
            <w:pPr>
              <w:spacing w:after="0"/>
              <w:jc w:val="left"/>
              <w:rPr>
                <w:color w:val="auto"/>
              </w:rPr>
            </w:pPr>
            <w:r w:rsidRPr="003210DB">
              <w:rPr>
                <w:color w:val="auto"/>
              </w:rPr>
              <w:t xml:space="preserve">Albergues / espacios de protección </w:t>
            </w:r>
          </w:p>
        </w:tc>
        <w:tc>
          <w:tcPr>
            <w:tcW w:w="4607" w:type="dxa"/>
          </w:tcPr>
          <w:p w14:paraId="5FC3A039" w14:textId="77777777"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Algunos socios apoyan la implementación de espacios de protección, mientras que hay fundaciones que manejan albergues privados. La mayoría de ellos reportan que están aumentando las necesidades de los servicios de ASH en estos lugares. </w:t>
            </w:r>
          </w:p>
          <w:p w14:paraId="6EE69361" w14:textId="77777777"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Sin embargo, para cubrir estas necesidades se tendrían que hacer un mapeo de los distintos albergues y, teniendo en cuenta que se trata de entidades privadas, sería muy complicado intervenir en estas infraestructuras  </w:t>
            </w:r>
          </w:p>
        </w:tc>
        <w:tc>
          <w:tcPr>
            <w:tcW w:w="4607" w:type="dxa"/>
          </w:tcPr>
          <w:p w14:paraId="1EB0E6ED" w14:textId="6960FB8A"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Bajo la nueva estructura de coordinación, </w:t>
            </w:r>
            <w:r w:rsidR="00A26959">
              <w:t xml:space="preserve">el grupo técnico de trabajo WAN </w:t>
            </w:r>
            <w:r>
              <w:t>está organizando un mapeo de los distintos albergues en el territorio. Este ejercicio incluirá parámetros ASH con el fin de recoger insumos para la elaboración de una estrategia conjunta</w:t>
            </w:r>
          </w:p>
        </w:tc>
      </w:tr>
      <w:tr w:rsidR="009344D5" w:rsidRPr="007D58D5" w14:paraId="6AD3385F"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A53A7B" w14:textId="77777777" w:rsidR="009344D5" w:rsidRPr="003210DB" w:rsidRDefault="009344D5" w:rsidP="003210DB">
            <w:pPr>
              <w:spacing w:after="0"/>
              <w:jc w:val="left"/>
              <w:rPr>
                <w:color w:val="auto"/>
              </w:rPr>
            </w:pPr>
            <w:r w:rsidRPr="003210DB">
              <w:rPr>
                <w:color w:val="auto"/>
              </w:rPr>
              <w:t>Puntos de servicio conjuntos en la ruta migratoria</w:t>
            </w:r>
          </w:p>
        </w:tc>
        <w:tc>
          <w:tcPr>
            <w:tcW w:w="4607" w:type="dxa"/>
          </w:tcPr>
          <w:p w14:paraId="01C16C0F" w14:textId="77777777" w:rsidR="009344D5" w:rsidRDefault="009344D5" w:rsidP="003210DB">
            <w:pPr>
              <w:spacing w:after="0"/>
              <w:cnfStyle w:val="000000100000" w:firstRow="0" w:lastRow="0" w:firstColumn="0" w:lastColumn="0" w:oddVBand="0" w:evenVBand="0" w:oddHBand="1" w:evenHBand="0" w:firstRowFirstColumn="0" w:firstRowLastColumn="0" w:lastRowFirstColumn="0" w:lastRowLastColumn="0"/>
            </w:pPr>
            <w:r>
              <w:t xml:space="preserve">En 2018 se sugirió establecer puntos de servicio conjuntos (los ‘blue </w:t>
            </w:r>
            <w:proofErr w:type="spellStart"/>
            <w:r>
              <w:t>dots</w:t>
            </w:r>
            <w:proofErr w:type="spellEnd"/>
            <w:r>
              <w:t xml:space="preserve">’ que se habían usado en Siria). Aunque esta estrategia no se ha implementado aún, si se establece, habría que asegurar servicios básicos de </w:t>
            </w:r>
            <w:r w:rsidR="0067585D">
              <w:t>ASH</w:t>
            </w:r>
            <w:r>
              <w:t xml:space="preserve"> en los puntos de servicio comunes</w:t>
            </w:r>
          </w:p>
        </w:tc>
        <w:tc>
          <w:tcPr>
            <w:tcW w:w="4607" w:type="dxa"/>
          </w:tcPr>
          <w:p w14:paraId="745B3A29" w14:textId="77777777" w:rsidR="009344D5" w:rsidRDefault="009344D5" w:rsidP="003210DB">
            <w:pPr>
              <w:spacing w:after="0"/>
              <w:cnfStyle w:val="000000100000" w:firstRow="0" w:lastRow="0" w:firstColumn="0" w:lastColumn="0" w:oddVBand="0" w:evenVBand="0" w:oddHBand="1" w:evenHBand="0" w:firstRowFirstColumn="0" w:firstRowLastColumn="0" w:lastRowFirstColumn="0" w:lastRowLastColumn="0"/>
            </w:pPr>
            <w:r>
              <w:t>El MSP ha promocionado al personal en las Parroquias de proporcionar agua segura a los caminantes, y ha establecido puntos de servicio en la ruta de migración</w:t>
            </w:r>
          </w:p>
        </w:tc>
      </w:tr>
      <w:tr w:rsidR="009344D5" w:rsidRPr="007D58D5" w14:paraId="70548EB9" w14:textId="77777777" w:rsidTr="003210DB">
        <w:tc>
          <w:tcPr>
            <w:cnfStyle w:val="001000000000" w:firstRow="0" w:lastRow="0" w:firstColumn="1" w:lastColumn="0" w:oddVBand="0" w:evenVBand="0" w:oddHBand="0" w:evenHBand="0" w:firstRowFirstColumn="0" w:firstRowLastColumn="0" w:lastRowFirstColumn="0" w:lastRowLastColumn="0"/>
            <w:tcW w:w="1696" w:type="dxa"/>
          </w:tcPr>
          <w:p w14:paraId="442680A2" w14:textId="77777777" w:rsidR="009344D5" w:rsidRPr="003210DB" w:rsidRDefault="009344D5" w:rsidP="003210DB">
            <w:pPr>
              <w:spacing w:after="0"/>
              <w:jc w:val="left"/>
              <w:rPr>
                <w:color w:val="auto"/>
              </w:rPr>
            </w:pPr>
            <w:r w:rsidRPr="003210DB">
              <w:rPr>
                <w:color w:val="auto"/>
              </w:rPr>
              <w:t>Servicios de salud</w:t>
            </w:r>
          </w:p>
        </w:tc>
        <w:tc>
          <w:tcPr>
            <w:tcW w:w="4607" w:type="dxa"/>
          </w:tcPr>
          <w:p w14:paraId="1421A4E4" w14:textId="77777777"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Aunque UNFPA y la OPS han dado un apoyo limitado a los servicios de salud rurales en los Cantones de Tulcán y Sucumbíos, existen debilidades </w:t>
            </w:r>
            <w:r w:rsidR="00866399">
              <w:t xml:space="preserve">importantes </w:t>
            </w:r>
            <w:r>
              <w:t>en la infraestructura y en el equipamiento</w:t>
            </w:r>
          </w:p>
        </w:tc>
        <w:tc>
          <w:tcPr>
            <w:tcW w:w="4607" w:type="dxa"/>
          </w:tcPr>
          <w:p w14:paraId="69BF70BA" w14:textId="0AC94EBF"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El MSP recopila datos sobre el origen de los pacientes lo que </w:t>
            </w:r>
            <w:r w:rsidR="00E10714">
              <w:t xml:space="preserve">podría </w:t>
            </w:r>
            <w:r>
              <w:t xml:space="preserve">permitirá identificar los centros de salud que reciben altas concentraciones de </w:t>
            </w:r>
            <w:r w:rsidR="00E10714">
              <w:t>migrantes.</w:t>
            </w:r>
          </w:p>
        </w:tc>
      </w:tr>
      <w:tr w:rsidR="009344D5" w:rsidRPr="007D58D5" w14:paraId="6C7D3882" w14:textId="77777777" w:rsidTr="0032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F43269" w14:textId="77777777" w:rsidR="009344D5" w:rsidRPr="003210DB" w:rsidRDefault="009344D5" w:rsidP="003210DB">
            <w:pPr>
              <w:spacing w:after="0"/>
              <w:jc w:val="left"/>
              <w:rPr>
                <w:color w:val="auto"/>
              </w:rPr>
            </w:pPr>
            <w:r w:rsidRPr="003210DB">
              <w:rPr>
                <w:color w:val="auto"/>
              </w:rPr>
              <w:t>Escuelas</w:t>
            </w:r>
          </w:p>
        </w:tc>
        <w:tc>
          <w:tcPr>
            <w:tcW w:w="4607" w:type="dxa"/>
          </w:tcPr>
          <w:p w14:paraId="322C57B4" w14:textId="77777777" w:rsidR="009344D5" w:rsidRDefault="00866399" w:rsidP="003210DB">
            <w:pPr>
              <w:spacing w:after="0"/>
              <w:cnfStyle w:val="000000100000" w:firstRow="0" w:lastRow="0" w:firstColumn="0" w:lastColumn="0" w:oddVBand="0" w:evenVBand="0" w:oddHBand="1" w:evenHBand="0" w:firstRowFirstColumn="0" w:firstRowLastColumn="0" w:lastRowFirstColumn="0" w:lastRowLastColumn="0"/>
            </w:pPr>
            <w:r w:rsidRPr="00866399">
              <w:t xml:space="preserve">UNICEF está implementando un proyecto en las escuelas para promover la inclusión y evitar la xenofobia. Aunque dentro de esta iniciativa no está incluida una evaluación de las instalaciones de </w:t>
            </w:r>
            <w:r w:rsidR="0067585D">
              <w:t>ASH</w:t>
            </w:r>
            <w:r w:rsidRPr="00866399">
              <w:t>, durante su implementación se han detectado altas necesidades en ASH en muchas de las unidades educativas.</w:t>
            </w:r>
          </w:p>
        </w:tc>
        <w:tc>
          <w:tcPr>
            <w:tcW w:w="4607" w:type="dxa"/>
          </w:tcPr>
          <w:p w14:paraId="6A2D720C" w14:textId="77777777" w:rsidR="009344D5" w:rsidRDefault="009344D5" w:rsidP="003210DB">
            <w:pPr>
              <w:spacing w:after="0"/>
              <w:cnfStyle w:val="000000100000" w:firstRow="0" w:lastRow="0" w:firstColumn="0" w:lastColumn="0" w:oddVBand="0" w:evenVBand="0" w:oddHBand="1" w:evenHBand="0" w:firstRowFirstColumn="0" w:firstRowLastColumn="0" w:lastRowFirstColumn="0" w:lastRowLastColumn="0"/>
            </w:pPr>
            <w:r>
              <w:t xml:space="preserve">El MINEDUC tiene información y datos sobre los países de origen de los estudiantes, lo que permite identificar escuelas con altas concentraciones de extranjeros. </w:t>
            </w:r>
          </w:p>
        </w:tc>
      </w:tr>
      <w:tr w:rsidR="009344D5" w:rsidRPr="007D58D5" w14:paraId="194DE054" w14:textId="77777777" w:rsidTr="003210DB">
        <w:tc>
          <w:tcPr>
            <w:cnfStyle w:val="001000000000" w:firstRow="0" w:lastRow="0" w:firstColumn="1" w:lastColumn="0" w:oddVBand="0" w:evenVBand="0" w:oddHBand="0" w:evenHBand="0" w:firstRowFirstColumn="0" w:firstRowLastColumn="0" w:lastRowFirstColumn="0" w:lastRowLastColumn="0"/>
            <w:tcW w:w="1696" w:type="dxa"/>
          </w:tcPr>
          <w:p w14:paraId="1AEDC0A0" w14:textId="77777777" w:rsidR="009344D5" w:rsidRPr="003210DB" w:rsidRDefault="009344D5" w:rsidP="003210DB">
            <w:pPr>
              <w:spacing w:after="0"/>
              <w:jc w:val="left"/>
              <w:rPr>
                <w:color w:val="auto"/>
              </w:rPr>
            </w:pPr>
            <w:r w:rsidRPr="003210DB">
              <w:rPr>
                <w:color w:val="auto"/>
              </w:rPr>
              <w:t>Comunidades de acogida</w:t>
            </w:r>
          </w:p>
        </w:tc>
        <w:tc>
          <w:tcPr>
            <w:tcW w:w="4607" w:type="dxa"/>
          </w:tcPr>
          <w:p w14:paraId="2E037518" w14:textId="6299A81F"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 xml:space="preserve">Actualmente, el apoyo ASH a los migrantes y refugiados en las comunidades de acogida se hace a través de intervenciones en protección y vivienda. Si se provee </w:t>
            </w:r>
            <w:r w:rsidR="00E10714">
              <w:t xml:space="preserve">una asistencia </w:t>
            </w:r>
            <w:r>
              <w:t xml:space="preserve">de vivienda temporal, esta tiene que cumplir con estándares mínimos de servicios de agua y saneamiento. Sin embargo, esta es una solución temporal y la mayoría de </w:t>
            </w:r>
            <w:r w:rsidR="0020386E">
              <w:t>las personas</w:t>
            </w:r>
            <w:r>
              <w:t xml:space="preserve"> encuentran alojamiento en áreas </w:t>
            </w:r>
            <w:proofErr w:type="gramStart"/>
            <w:r>
              <w:t>peri-urbanas</w:t>
            </w:r>
            <w:proofErr w:type="gramEnd"/>
            <w:r>
              <w:t xml:space="preserve"> o marginales con servicios limitados </w:t>
            </w:r>
          </w:p>
        </w:tc>
        <w:tc>
          <w:tcPr>
            <w:tcW w:w="4607" w:type="dxa"/>
          </w:tcPr>
          <w:p w14:paraId="55AFF1AF" w14:textId="67936BC5"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Coordinación con los CONGOPE y la AME para identificar sitios que enfrentan problemáticas de una sobredemanda de servicios</w:t>
            </w:r>
            <w:r w:rsidR="00E10714">
              <w:t>.</w:t>
            </w:r>
          </w:p>
          <w:p w14:paraId="59D7A9DA" w14:textId="77777777"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p>
          <w:p w14:paraId="419C03E3" w14:textId="77777777" w:rsidR="009344D5" w:rsidRDefault="009344D5" w:rsidP="003210DB">
            <w:pPr>
              <w:spacing w:after="0"/>
              <w:cnfStyle w:val="000000000000" w:firstRow="0" w:lastRow="0" w:firstColumn="0" w:lastColumn="0" w:oddVBand="0" w:evenVBand="0" w:oddHBand="0" w:evenHBand="0" w:firstRowFirstColumn="0" w:firstRowLastColumn="0" w:lastRowFirstColumn="0" w:lastRowLastColumn="0"/>
            </w:pPr>
            <w:r>
              <w:t>Servicios gratuitos en espacios públicos (ej. Se podría proveer de estos servicios en parques)</w:t>
            </w:r>
          </w:p>
        </w:tc>
      </w:tr>
    </w:tbl>
    <w:p w14:paraId="5BA3A738" w14:textId="5DAED079" w:rsidR="009344D5" w:rsidRPr="009870C6" w:rsidRDefault="00167EA5" w:rsidP="003210DB">
      <w:pPr>
        <w:rPr>
          <w:i/>
          <w:iCs/>
          <w:color w:val="44546A"/>
          <w:sz w:val="18"/>
          <w:szCs w:val="18"/>
        </w:rPr>
      </w:pPr>
      <w:bookmarkStart w:id="376" w:name="_Toc11064431"/>
      <w:bookmarkStart w:id="377" w:name="_Toc11340923"/>
      <w:bookmarkStart w:id="378" w:name="_Toc13052173"/>
      <w:bookmarkStart w:id="379" w:name="_Toc14764447"/>
      <w:r w:rsidRPr="009870C6">
        <w:rPr>
          <w:i/>
          <w:iCs/>
          <w:color w:val="44546A"/>
          <w:sz w:val="18"/>
          <w:szCs w:val="18"/>
        </w:rPr>
        <w:t xml:space="preserve">Tabla </w:t>
      </w:r>
      <w:r w:rsidR="00C01690" w:rsidRPr="009870C6">
        <w:rPr>
          <w:i/>
          <w:iCs/>
          <w:color w:val="44546A"/>
          <w:sz w:val="18"/>
          <w:szCs w:val="18"/>
        </w:rPr>
        <w:fldChar w:fldCharType="begin"/>
      </w:r>
      <w:r w:rsidR="00C01690" w:rsidRPr="009870C6">
        <w:rPr>
          <w:i/>
          <w:iCs/>
          <w:color w:val="44546A"/>
          <w:sz w:val="18"/>
          <w:szCs w:val="18"/>
        </w:rPr>
        <w:instrText xml:space="preserve"> SEQ Tabla \* ARABIC </w:instrText>
      </w:r>
      <w:r w:rsidR="00C01690" w:rsidRPr="009870C6">
        <w:rPr>
          <w:i/>
          <w:iCs/>
          <w:color w:val="44546A"/>
          <w:sz w:val="18"/>
          <w:szCs w:val="18"/>
        </w:rPr>
        <w:fldChar w:fldCharType="separate"/>
      </w:r>
      <w:r w:rsidR="002E208A" w:rsidRPr="009870C6">
        <w:rPr>
          <w:i/>
          <w:iCs/>
          <w:noProof/>
          <w:color w:val="44546A"/>
          <w:sz w:val="18"/>
          <w:szCs w:val="18"/>
        </w:rPr>
        <w:t>31</w:t>
      </w:r>
      <w:r w:rsidR="00C01690" w:rsidRPr="009870C6">
        <w:rPr>
          <w:i/>
          <w:iCs/>
          <w:color w:val="44546A"/>
          <w:sz w:val="18"/>
          <w:szCs w:val="18"/>
        </w:rPr>
        <w:fldChar w:fldCharType="end"/>
      </w:r>
      <w:r w:rsidRPr="009870C6">
        <w:rPr>
          <w:i/>
          <w:iCs/>
          <w:color w:val="44546A"/>
          <w:sz w:val="18"/>
          <w:szCs w:val="18"/>
        </w:rPr>
        <w:t>: Resumen de brechas en la respuesta ASH</w:t>
      </w:r>
      <w:bookmarkEnd w:id="376"/>
      <w:bookmarkEnd w:id="377"/>
      <w:bookmarkEnd w:id="378"/>
      <w:bookmarkEnd w:id="379"/>
    </w:p>
    <w:p w14:paraId="7629A639" w14:textId="2134A610" w:rsidR="009344D5" w:rsidRPr="00781A7B" w:rsidRDefault="009344D5" w:rsidP="009870C6">
      <w:pPr>
        <w:pStyle w:val="Heading4"/>
        <w:spacing w:before="240"/>
      </w:pPr>
      <w:r w:rsidRPr="00781A7B">
        <w:t>Coherencia intra/</w:t>
      </w:r>
      <w:proofErr w:type="spellStart"/>
      <w:proofErr w:type="gramStart"/>
      <w:r w:rsidRPr="00781A7B">
        <w:t>inter-sectorial</w:t>
      </w:r>
      <w:proofErr w:type="spellEnd"/>
      <w:proofErr w:type="gramEnd"/>
    </w:p>
    <w:p w14:paraId="36DAD35E" w14:textId="77777777" w:rsidR="009344D5" w:rsidRDefault="009344D5" w:rsidP="003210DB">
      <w:r>
        <w:t xml:space="preserve">Aparte de las acciones para aumentar las capacidades de los servicios ASH – mejoramientos en los sistemas de agua, almacenamiento, instalaciones sanitarias y aguas usadas – la mayoría de las intervenciones en ASH son para asegurar condiciones sanitarias adecuadas en los distintos puntos de servicio o alojamiento destinados a los migrantes y refugiados. </w:t>
      </w:r>
    </w:p>
    <w:p w14:paraId="03EB7DF7" w14:textId="7BD37572" w:rsidR="009344D5" w:rsidRDefault="009344D5" w:rsidP="003210DB">
      <w:r>
        <w:lastRenderedPageBreak/>
        <w:t xml:space="preserve">En este sentido, sería importante para el sector de ASH definir y socializar estándares sobre los requisitos mínimos que deben cumplir los </w:t>
      </w:r>
      <w:r w:rsidR="0020386E">
        <w:t>servicios,</w:t>
      </w:r>
      <w:r>
        <w:t xml:space="preserve"> así como trabajar </w:t>
      </w:r>
      <w:proofErr w:type="gramStart"/>
      <w:r>
        <w:t>conjuntamente con</w:t>
      </w:r>
      <w:proofErr w:type="gramEnd"/>
      <w:r>
        <w:t xml:space="preserve"> las mesas, grupos técnicos e instituciones para integrar aspectos mínimos de ASH en su programación, propuestas de financiamiento y evaluaciones</w:t>
      </w:r>
      <w:r w:rsidR="00197CDC">
        <w:t xml:space="preserve"> de necesidades</w:t>
      </w:r>
      <w:r>
        <w:t xml:space="preserve">. </w:t>
      </w:r>
    </w:p>
    <w:p w14:paraId="7C4C24C6" w14:textId="77777777" w:rsidR="00AC3FEA" w:rsidRDefault="00AC3FEA" w:rsidP="003210DB"/>
    <w:p w14:paraId="4071FCE8" w14:textId="5805C57A" w:rsidR="009344D5" w:rsidRDefault="00AC3FEA" w:rsidP="003210DB">
      <w:pPr>
        <w:pStyle w:val="Heading2"/>
      </w:pPr>
      <w:bookmarkStart w:id="380" w:name="_Toc10218840"/>
      <w:bookmarkStart w:id="381" w:name="_Toc14764510"/>
      <w:r>
        <w:t>4</w:t>
      </w:r>
      <w:r w:rsidR="060926DA">
        <w:t xml:space="preserve">.3 </w:t>
      </w:r>
      <w:r w:rsidRPr="00C906F8">
        <w:t>Conclusiones y recomendaciones</w:t>
      </w:r>
      <w:bookmarkEnd w:id="381"/>
      <w:r w:rsidDel="00AC3FEA">
        <w:t xml:space="preserve"> </w:t>
      </w:r>
      <w:bookmarkEnd w:id="380"/>
    </w:p>
    <w:p w14:paraId="7EAB4C7B" w14:textId="55BE44EB" w:rsidR="00BD5DC4" w:rsidRPr="00BD5DC4" w:rsidRDefault="00BD5DC4" w:rsidP="00BD5DC4">
      <w:pPr>
        <w:rPr>
          <w:highlight w:val="yellow"/>
        </w:rPr>
      </w:pPr>
      <w:r w:rsidRPr="00F77558">
        <w:t xml:space="preserve">De manera general, </w:t>
      </w:r>
      <w:r w:rsidR="002C5DC7" w:rsidRPr="00F77558">
        <w:t>las estructuras de coordinación han tenido un impacto negativo en la elaboración y estructuración, movilización de recursos, e implementación de la respuesta</w:t>
      </w:r>
      <w:r w:rsidRPr="00F77558">
        <w:t xml:space="preserve"> ASH,</w:t>
      </w:r>
      <w:r w:rsidR="002C5DC7" w:rsidRPr="00F77558">
        <w:t xml:space="preserve"> por la falta de un rol claro para las agencias líderes del sector, SENAGUA y UNICEF. </w:t>
      </w:r>
      <w:r w:rsidR="002C5DC7" w:rsidRPr="00F77558">
        <w:rPr>
          <w:lang w:val="es-EC"/>
        </w:rPr>
        <w:t>Es importante tomar en cuenta que la estructura de coordinación del GTMR - una coordinación basado en grupos sectoriales lógicos,</w:t>
      </w:r>
      <w:r w:rsidR="002C5DC7">
        <w:rPr>
          <w:lang w:val="es-EC"/>
        </w:rPr>
        <w:t xml:space="preserve"> sin embargo, con un alineamiento difícil con las instituciones gubernamentales y las estructuras nacionales de coordinación - no cuentan necesariamente con las herramientas necesarias para asegurar las funciones claves como determinadas por el GWC. En efecto, la falta de </w:t>
      </w:r>
      <w:r w:rsidR="00D62FCB">
        <w:rPr>
          <w:lang w:val="es-EC"/>
        </w:rPr>
        <w:t>un programa</w:t>
      </w:r>
      <w:r w:rsidR="002C5DC7">
        <w:rPr>
          <w:lang w:val="es-EC"/>
        </w:rPr>
        <w:t xml:space="preserve"> ASH dentro del CLA, la desactivación del Grupo Sectorial ASH desde el terremoto, y la exclusión del SENAGUA de las estructuras de la Mesa de Movilidad Humana, también han contribuido a los resultados que sugieren amplio espacio de mejoramiento.</w:t>
      </w:r>
    </w:p>
    <w:p w14:paraId="696F07B7" w14:textId="4B04176C" w:rsidR="00F77558" w:rsidRPr="00D62FCB" w:rsidRDefault="00F77558" w:rsidP="00F77558">
      <w:r w:rsidRPr="00D62FCB">
        <w:t>Como consecuencia, la respuesta en el sector ASH se caracteriza de intervenciones parciales y fragmentados, con una cobertura limitada de las necesidades en el país. Sin embargo, aunque las estructuras de coordinación se van formalizando y operacionalizando, existen otras debilidades sectoriales, identificadas tanto en la respuesta al terremoto tanto en la respuesta actual, y que deberían guiar el enfoque sectorial dentro de las estructuras de coordinación:</w:t>
      </w:r>
    </w:p>
    <w:p w14:paraId="34C85457" w14:textId="335C88D8" w:rsidR="00F77558" w:rsidRPr="00D62FCB" w:rsidRDefault="00F77558" w:rsidP="00F77558">
      <w:pPr>
        <w:pStyle w:val="ListParagraph"/>
        <w:numPr>
          <w:ilvl w:val="0"/>
          <w:numId w:val="39"/>
        </w:numPr>
      </w:pPr>
      <w:r w:rsidRPr="00D62FCB">
        <w:t xml:space="preserve">La estructuración de la respuesta ASH – definiendo estrategias de intervención y abogacía, </w:t>
      </w:r>
      <w:r w:rsidR="00D62FCB" w:rsidRPr="00D62FCB">
        <w:t xml:space="preserve">estándares mínimos, buenas </w:t>
      </w:r>
      <w:r w:rsidR="006F7FCA" w:rsidRPr="00D62FCB">
        <w:t>prácticas</w:t>
      </w:r>
      <w:r w:rsidR="00D62FCB" w:rsidRPr="00D62FCB">
        <w:t xml:space="preserve"> técnicas, y la planificación conjunta</w:t>
      </w:r>
    </w:p>
    <w:p w14:paraId="052EE857" w14:textId="77777777" w:rsidR="00D62FCB" w:rsidRPr="00D62FCB" w:rsidRDefault="00D62FCB" w:rsidP="00D62FCB">
      <w:pPr>
        <w:pStyle w:val="ListParagraph"/>
        <w:numPr>
          <w:ilvl w:val="0"/>
          <w:numId w:val="39"/>
        </w:numPr>
      </w:pPr>
      <w:r w:rsidRPr="00D62FCB">
        <w:t>La integración y demarcación intersectorial – tanto como entre sectores tradicionales (y sus ministerios rectores), tanto como entre las estructuras de coordinación ante la movilidad humana – para minimizar brechas y maximizar la cobertura de necesidades ASH.</w:t>
      </w:r>
    </w:p>
    <w:p w14:paraId="7C82C111" w14:textId="176002B5" w:rsidR="00D62FCB" w:rsidRPr="00D62FCB" w:rsidRDefault="00D62FCB" w:rsidP="00D62FCB">
      <w:pPr>
        <w:pStyle w:val="ListParagraph"/>
        <w:numPr>
          <w:ilvl w:val="0"/>
          <w:numId w:val="39"/>
        </w:numPr>
      </w:pPr>
      <w:r w:rsidRPr="00D62FCB">
        <w:t>La coordinación descentralizada – por ser asegurado a través del ‘</w:t>
      </w:r>
      <w:proofErr w:type="spellStart"/>
      <w:r w:rsidRPr="00D62FCB">
        <w:t>double-hatting</w:t>
      </w:r>
      <w:proofErr w:type="spellEnd"/>
      <w:r w:rsidRPr="00D62FCB">
        <w:t>’ de UNICEF o sus socios, corre el riesgo de limitar la coordinación y la respuesta en las zonas de intervención del CLA.</w:t>
      </w:r>
    </w:p>
    <w:p w14:paraId="080D2CF7" w14:textId="61D03621" w:rsidR="00D62FCB" w:rsidRPr="00D62FCB" w:rsidRDefault="00D62FCB" w:rsidP="00F77558">
      <w:pPr>
        <w:pStyle w:val="ListParagraph"/>
        <w:numPr>
          <w:ilvl w:val="0"/>
          <w:numId w:val="39"/>
        </w:numPr>
      </w:pPr>
      <w:r w:rsidRPr="00D62FCB">
        <w:t xml:space="preserve">La coordinación y gestión de información – para apoyar a los enlaces nacional – cantonal; intersectoriales; y mejorar la base de datos para informar y priorizar intervenciones humanitarias y de desarrollo. </w:t>
      </w:r>
    </w:p>
    <w:p w14:paraId="757D1E28" w14:textId="4573B132" w:rsidR="00F77558" w:rsidRDefault="00BD5DC4" w:rsidP="00F77558">
      <w:pPr>
        <w:rPr>
          <w:lang w:val="es-EC"/>
        </w:rPr>
      </w:pPr>
      <w:r w:rsidRPr="00F77558">
        <w:t xml:space="preserve">A través de la lente de los Requisitos Mínimos para la Coordinación (GWC, 2017) se sugiere acciones que podrían mejorar </w:t>
      </w:r>
      <w:r w:rsidR="00F77558" w:rsidRPr="00F77558">
        <w:t xml:space="preserve">la respuesta ASH bajo el Grupo Técnico de Trabajo WAN. </w:t>
      </w:r>
    </w:p>
    <w:tbl>
      <w:tblPr>
        <w:tblStyle w:val="GridTable4-Accent31"/>
        <w:tblW w:w="5000" w:type="pct"/>
        <w:tblLook w:val="0420" w:firstRow="1" w:lastRow="0" w:firstColumn="0" w:lastColumn="0" w:noHBand="0" w:noVBand="1"/>
      </w:tblPr>
      <w:tblGrid>
        <w:gridCol w:w="1595"/>
        <w:gridCol w:w="8729"/>
        <w:gridCol w:w="466"/>
      </w:tblGrid>
      <w:tr w:rsidR="0040357F" w:rsidRPr="006E0694" w14:paraId="74587D49"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tcW w:w="739" w:type="pct"/>
          </w:tcPr>
          <w:p w14:paraId="400D7920" w14:textId="77777777" w:rsidR="0040357F" w:rsidRPr="006E0694" w:rsidRDefault="0040357F" w:rsidP="003210DB">
            <w:pPr>
              <w:spacing w:after="0"/>
              <w:rPr>
                <w:rFonts w:eastAsia="Times New Roman" w:cs="Calibri"/>
                <w:i/>
                <w:iCs/>
                <w:color w:val="000000"/>
                <w:lang w:eastAsia="es-MX"/>
              </w:rPr>
            </w:pPr>
            <w:r w:rsidRPr="006E0694">
              <w:rPr>
                <w:rFonts w:eastAsia="Times New Roman" w:cs="Calibri"/>
                <w:i/>
                <w:iCs/>
                <w:color w:val="000000"/>
                <w:lang w:eastAsia="es-MX"/>
              </w:rPr>
              <w:t>Función clave</w:t>
            </w:r>
          </w:p>
        </w:tc>
        <w:tc>
          <w:tcPr>
            <w:tcW w:w="4045" w:type="pct"/>
          </w:tcPr>
          <w:p w14:paraId="5FEC94FE" w14:textId="506F6E34"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xml:space="preserve">Requisito </w:t>
            </w:r>
            <w:r w:rsidR="002C5DC7" w:rsidRPr="006E0694">
              <w:rPr>
                <w:rFonts w:eastAsia="Times New Roman" w:cs="Calibri"/>
                <w:color w:val="000000"/>
                <w:sz w:val="20"/>
                <w:szCs w:val="20"/>
                <w:lang w:eastAsia="es-MX"/>
              </w:rPr>
              <w:t>Mínimo</w:t>
            </w:r>
          </w:p>
        </w:tc>
        <w:tc>
          <w:tcPr>
            <w:tcW w:w="216" w:type="pct"/>
          </w:tcPr>
          <w:p w14:paraId="121CC259" w14:textId="77777777" w:rsidR="0040357F" w:rsidRPr="006E0694" w:rsidRDefault="0040357F" w:rsidP="003210DB">
            <w:pPr>
              <w:spacing w:after="0"/>
              <w:rPr>
                <w:rFonts w:eastAsia="Times New Roman" w:cs="Calibri"/>
                <w:color w:val="000000"/>
                <w:lang w:eastAsia="es-MX"/>
              </w:rPr>
            </w:pPr>
          </w:p>
        </w:tc>
      </w:tr>
      <w:tr w:rsidR="0040357F" w:rsidRPr="006E0694" w14:paraId="309D8390"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val="restart"/>
            <w:hideMark/>
          </w:tcPr>
          <w:p w14:paraId="01CB5920"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Apoyar la prestación de servicios</w:t>
            </w:r>
          </w:p>
        </w:tc>
        <w:tc>
          <w:tcPr>
            <w:tcW w:w="4045" w:type="pct"/>
            <w:hideMark/>
          </w:tcPr>
          <w:p w14:paraId="7126E0FC"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xml:space="preserve">− El </w:t>
            </w:r>
            <w:proofErr w:type="spellStart"/>
            <w:proofErr w:type="gramStart"/>
            <w:r w:rsidRPr="006E0694">
              <w:rPr>
                <w:rFonts w:eastAsia="Times New Roman" w:cs="Calibri"/>
                <w:color w:val="000000"/>
                <w:sz w:val="20"/>
                <w:szCs w:val="20"/>
                <w:lang w:eastAsia="es-MX"/>
              </w:rPr>
              <w:t>cluster</w:t>
            </w:r>
            <w:proofErr w:type="spellEnd"/>
            <w:proofErr w:type="gramEnd"/>
            <w:r w:rsidRPr="006E0694">
              <w:rPr>
                <w:rFonts w:eastAsia="Times New Roman" w:cs="Calibri"/>
                <w:color w:val="000000"/>
                <w:sz w:val="20"/>
                <w:szCs w:val="20"/>
                <w:lang w:eastAsia="es-MX"/>
              </w:rPr>
              <w:t xml:space="preserve"> / sector a nivel nacional cuenta con personal suficiente y proporcional a las necesidades de coordinación.</w:t>
            </w:r>
          </w:p>
        </w:tc>
        <w:tc>
          <w:tcPr>
            <w:tcW w:w="216" w:type="pct"/>
            <w:shd w:val="clear" w:color="auto" w:fill="FFC000"/>
          </w:tcPr>
          <w:p w14:paraId="7B9224DF"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w:t>
            </w:r>
          </w:p>
        </w:tc>
      </w:tr>
      <w:tr w:rsidR="0040357F" w:rsidRPr="006E0694" w14:paraId="5D356734" w14:textId="77777777" w:rsidTr="00BD5DC4">
        <w:trPr>
          <w:trHeight w:val="20"/>
        </w:trPr>
        <w:tc>
          <w:tcPr>
            <w:tcW w:w="739" w:type="pct"/>
            <w:vMerge/>
            <w:hideMark/>
          </w:tcPr>
          <w:p w14:paraId="25CCEB3A"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4168E796"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xml:space="preserve">− El </w:t>
            </w:r>
            <w:proofErr w:type="spellStart"/>
            <w:proofErr w:type="gramStart"/>
            <w:r w:rsidRPr="006E0694">
              <w:rPr>
                <w:rFonts w:eastAsia="Times New Roman" w:cs="Calibri"/>
                <w:color w:val="000000"/>
                <w:sz w:val="20"/>
                <w:szCs w:val="20"/>
                <w:lang w:eastAsia="es-MX"/>
              </w:rPr>
              <w:t>cluster</w:t>
            </w:r>
            <w:proofErr w:type="spellEnd"/>
            <w:proofErr w:type="gramEnd"/>
            <w:r w:rsidRPr="006E0694">
              <w:rPr>
                <w:rFonts w:eastAsia="Times New Roman" w:cs="Calibri"/>
                <w:color w:val="000000"/>
                <w:sz w:val="20"/>
                <w:szCs w:val="20"/>
                <w:lang w:eastAsia="es-MX"/>
              </w:rPr>
              <w:t xml:space="preserve"> / sector a nivel nacional tiene Términos de Referencia que describe la estructura, la arquitectura, los roles y responsabilidades, y los requisitos mínimos de participación de la plataforma.</w:t>
            </w:r>
          </w:p>
        </w:tc>
        <w:tc>
          <w:tcPr>
            <w:tcW w:w="216" w:type="pct"/>
            <w:shd w:val="clear" w:color="auto" w:fill="00B050"/>
          </w:tcPr>
          <w:p w14:paraId="70894553"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w:t>
            </w:r>
          </w:p>
        </w:tc>
      </w:tr>
      <w:tr w:rsidR="0040357F" w:rsidRPr="006E0694" w14:paraId="1E418BB2"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hideMark/>
          </w:tcPr>
          <w:p w14:paraId="64C51F03"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7943B038"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Las reuniones de clúster / sector organizadas CON actas de reunión y puntos de acción, y la frecuencia y estructura de las reuniones están en línea con las necesidades de coordinación.</w:t>
            </w:r>
          </w:p>
        </w:tc>
        <w:tc>
          <w:tcPr>
            <w:tcW w:w="216" w:type="pct"/>
            <w:shd w:val="clear" w:color="auto" w:fill="FFFF00"/>
          </w:tcPr>
          <w:p w14:paraId="34CC5765"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3</w:t>
            </w:r>
          </w:p>
        </w:tc>
      </w:tr>
      <w:tr w:rsidR="0040357F" w:rsidRPr="006E0694" w14:paraId="1593D06E" w14:textId="77777777" w:rsidTr="00BD5DC4">
        <w:trPr>
          <w:trHeight w:val="20"/>
        </w:trPr>
        <w:tc>
          <w:tcPr>
            <w:tcW w:w="739" w:type="pct"/>
            <w:vMerge/>
            <w:hideMark/>
          </w:tcPr>
          <w:p w14:paraId="5398E283"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2B3693EF"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Las decisiones estratégicas para el clúster / sector son tomadas por un grupo de socios que representa el interés de todos los socios ASH involucrados en la respuesta (por ejemplo, al Grupo Asesor Estratégico).</w:t>
            </w:r>
          </w:p>
        </w:tc>
        <w:tc>
          <w:tcPr>
            <w:tcW w:w="216" w:type="pct"/>
            <w:shd w:val="clear" w:color="auto" w:fill="FFC000"/>
          </w:tcPr>
          <w:p w14:paraId="67D5F138"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4</w:t>
            </w:r>
          </w:p>
        </w:tc>
      </w:tr>
      <w:tr w:rsidR="0040357F" w:rsidRPr="006E0694" w14:paraId="6A17FCE5"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hideMark/>
          </w:tcPr>
          <w:p w14:paraId="62AFD2B1"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0E32BC20"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Cuando se establezcan grupos / plataformas subnacionales, existen puntos focales claros o coordinadores subnacionales establecidos.</w:t>
            </w:r>
          </w:p>
        </w:tc>
        <w:tc>
          <w:tcPr>
            <w:tcW w:w="216" w:type="pct"/>
            <w:shd w:val="clear" w:color="auto" w:fill="FFFF00"/>
          </w:tcPr>
          <w:p w14:paraId="4B67D9B6"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5</w:t>
            </w:r>
          </w:p>
        </w:tc>
      </w:tr>
      <w:tr w:rsidR="0040357F" w:rsidRPr="006E0694" w14:paraId="312B0AD5" w14:textId="77777777" w:rsidTr="00BD5DC4">
        <w:trPr>
          <w:trHeight w:val="20"/>
        </w:trPr>
        <w:tc>
          <w:tcPr>
            <w:tcW w:w="739" w:type="pct"/>
            <w:vMerge/>
            <w:hideMark/>
          </w:tcPr>
          <w:p w14:paraId="354DDEF8"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076F9AA7"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Se ha establecido una plataforma para compartir información (sitio web, intercambio de archivos o archivo humanresponse.info).</w:t>
            </w:r>
          </w:p>
        </w:tc>
        <w:tc>
          <w:tcPr>
            <w:tcW w:w="216" w:type="pct"/>
            <w:shd w:val="clear" w:color="auto" w:fill="FFC000"/>
          </w:tcPr>
          <w:p w14:paraId="5F8CA1E0"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6</w:t>
            </w:r>
          </w:p>
        </w:tc>
      </w:tr>
      <w:tr w:rsidR="0040357F" w:rsidRPr="006E0694" w14:paraId="486EB13A"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hideMark/>
          </w:tcPr>
          <w:p w14:paraId="5B4B5BE7"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7511948A"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Se establece el formulario de reporte de actividad (4W o algo similar).</w:t>
            </w:r>
          </w:p>
        </w:tc>
        <w:tc>
          <w:tcPr>
            <w:tcW w:w="216" w:type="pct"/>
            <w:shd w:val="clear" w:color="auto" w:fill="FFC000"/>
          </w:tcPr>
          <w:p w14:paraId="3E7C7A5A"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7</w:t>
            </w:r>
          </w:p>
        </w:tc>
      </w:tr>
      <w:tr w:rsidR="0040357F" w:rsidRPr="006E0694" w14:paraId="76FC9C59" w14:textId="77777777" w:rsidTr="00BD5DC4">
        <w:trPr>
          <w:trHeight w:val="20"/>
        </w:trPr>
        <w:tc>
          <w:tcPr>
            <w:tcW w:w="739" w:type="pct"/>
            <w:vMerge/>
            <w:hideMark/>
          </w:tcPr>
          <w:p w14:paraId="5991D270"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4A4300C2"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Existe capacidad de gestión de la información para producir productos de mapeo / información de la presencia operativa y las actividades de los socios.</w:t>
            </w:r>
          </w:p>
        </w:tc>
        <w:tc>
          <w:tcPr>
            <w:tcW w:w="216" w:type="pct"/>
            <w:shd w:val="clear" w:color="auto" w:fill="FFC000"/>
          </w:tcPr>
          <w:p w14:paraId="0780E5CD"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8</w:t>
            </w:r>
          </w:p>
        </w:tc>
      </w:tr>
      <w:tr w:rsidR="0040357F" w:rsidRPr="006E0694" w14:paraId="6F1C4EE9"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val="restart"/>
            <w:hideMark/>
          </w:tcPr>
          <w:p w14:paraId="5406E8FC"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 xml:space="preserve">Informar a la toma de </w:t>
            </w:r>
            <w:proofErr w:type="spellStart"/>
            <w:r w:rsidRPr="006E0694">
              <w:rPr>
                <w:rFonts w:eastAsia="Times New Roman" w:cs="Calibri"/>
                <w:i/>
                <w:iCs/>
                <w:color w:val="000000"/>
                <w:lang w:eastAsia="es-MX"/>
              </w:rPr>
              <w:t>decisions</w:t>
            </w:r>
            <w:proofErr w:type="spellEnd"/>
            <w:r w:rsidRPr="006E0694">
              <w:rPr>
                <w:rFonts w:eastAsia="Times New Roman" w:cs="Calibri"/>
                <w:i/>
                <w:iCs/>
                <w:color w:val="000000"/>
                <w:lang w:eastAsia="es-MX"/>
              </w:rPr>
              <w:t xml:space="preserve"> </w:t>
            </w:r>
            <w:proofErr w:type="spellStart"/>
            <w:r w:rsidRPr="006E0694">
              <w:rPr>
                <w:rFonts w:eastAsia="Times New Roman" w:cs="Calibri"/>
                <w:i/>
                <w:iCs/>
                <w:color w:val="000000"/>
                <w:lang w:eastAsia="es-MX"/>
              </w:rPr>
              <w:t>estrategicas</w:t>
            </w:r>
            <w:proofErr w:type="spellEnd"/>
            <w:r w:rsidRPr="006E0694">
              <w:rPr>
                <w:rFonts w:eastAsia="Times New Roman" w:cs="Calibri"/>
                <w:i/>
                <w:iCs/>
                <w:color w:val="000000"/>
                <w:lang w:eastAsia="es-MX"/>
              </w:rPr>
              <w:t xml:space="preserve"> </w:t>
            </w:r>
          </w:p>
        </w:tc>
        <w:tc>
          <w:tcPr>
            <w:tcW w:w="4045" w:type="pct"/>
            <w:hideMark/>
          </w:tcPr>
          <w:p w14:paraId="2824DFB1" w14:textId="203796B8"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Indicadores estandardizados de ASH han sido acordados por los socios del sector / clúster y se han integrado en varias iniciativas de recopilación de datos multisectoriales (DTM, seguimiento de CCCM, encuestas SMART).</w:t>
            </w:r>
          </w:p>
        </w:tc>
        <w:tc>
          <w:tcPr>
            <w:tcW w:w="216" w:type="pct"/>
            <w:shd w:val="clear" w:color="auto" w:fill="FFC000"/>
          </w:tcPr>
          <w:p w14:paraId="29A66278"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9</w:t>
            </w:r>
          </w:p>
        </w:tc>
      </w:tr>
      <w:tr w:rsidR="0040357F" w:rsidRPr="006E0694" w14:paraId="1813D354" w14:textId="77777777" w:rsidTr="00BD5DC4">
        <w:trPr>
          <w:trHeight w:val="20"/>
        </w:trPr>
        <w:tc>
          <w:tcPr>
            <w:tcW w:w="739" w:type="pct"/>
            <w:vMerge/>
          </w:tcPr>
          <w:p w14:paraId="2C0C3F20"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6CDE797A"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 xml:space="preserve">Existe un mecanismo o protocolo establecido dentro del </w:t>
            </w:r>
            <w:proofErr w:type="spellStart"/>
            <w:proofErr w:type="gramStart"/>
            <w:r w:rsidRPr="006E0694">
              <w:rPr>
                <w:rFonts w:eastAsia="Times New Roman" w:cs="Calibri"/>
                <w:color w:val="000000"/>
                <w:sz w:val="20"/>
                <w:szCs w:val="20"/>
                <w:lang w:eastAsia="es-MX"/>
              </w:rPr>
              <w:t>cluster</w:t>
            </w:r>
            <w:proofErr w:type="spellEnd"/>
            <w:proofErr w:type="gramEnd"/>
            <w:r w:rsidRPr="006E0694">
              <w:rPr>
                <w:rFonts w:eastAsia="Times New Roman" w:cs="Calibri"/>
                <w:color w:val="000000"/>
                <w:sz w:val="20"/>
                <w:szCs w:val="20"/>
                <w:lang w:eastAsia="es-MX"/>
              </w:rPr>
              <w:t xml:space="preserve"> / sector para recopilar datos de evaluación de los socios.</w:t>
            </w:r>
          </w:p>
        </w:tc>
        <w:tc>
          <w:tcPr>
            <w:tcW w:w="216" w:type="pct"/>
            <w:shd w:val="clear" w:color="auto" w:fill="FFC000"/>
          </w:tcPr>
          <w:p w14:paraId="2DE728C5"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10</w:t>
            </w:r>
          </w:p>
        </w:tc>
      </w:tr>
      <w:tr w:rsidR="0040357F" w:rsidRPr="006E0694" w14:paraId="3B4D9BB7"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tcPr>
          <w:p w14:paraId="4B9EF51D"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2C2E2AD5"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Los socios de clúster / sector envían regularmente datos sobre sus actividades (4Ws).</w:t>
            </w:r>
          </w:p>
        </w:tc>
        <w:tc>
          <w:tcPr>
            <w:tcW w:w="216" w:type="pct"/>
            <w:shd w:val="clear" w:color="auto" w:fill="FFFF00"/>
          </w:tcPr>
          <w:p w14:paraId="022E0A4B"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11</w:t>
            </w:r>
          </w:p>
        </w:tc>
      </w:tr>
      <w:tr w:rsidR="0040357F" w:rsidRPr="006E0694" w14:paraId="26277786" w14:textId="77777777" w:rsidTr="00BD5DC4">
        <w:trPr>
          <w:trHeight w:val="20"/>
        </w:trPr>
        <w:tc>
          <w:tcPr>
            <w:tcW w:w="739" w:type="pct"/>
            <w:vMerge/>
          </w:tcPr>
          <w:p w14:paraId="2B5B855D"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71180F02"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Análisis que destaca brechas geográficas o programáticas se actualiza regularmente, con accesibilidad fácil, y se discute durante las reuniones de coordinación.</w:t>
            </w:r>
          </w:p>
        </w:tc>
        <w:tc>
          <w:tcPr>
            <w:tcW w:w="216" w:type="pct"/>
            <w:shd w:val="clear" w:color="auto" w:fill="FFC000"/>
          </w:tcPr>
          <w:p w14:paraId="4304B1D8"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12</w:t>
            </w:r>
          </w:p>
        </w:tc>
      </w:tr>
      <w:tr w:rsidR="0040357F" w:rsidRPr="006E0694" w14:paraId="2300214D"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val="restart"/>
            <w:hideMark/>
          </w:tcPr>
          <w:p w14:paraId="5321112B"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 xml:space="preserve">Planificar e implementar </w:t>
            </w:r>
            <w:r w:rsidRPr="006E0694">
              <w:rPr>
                <w:rFonts w:eastAsia="Times New Roman" w:cs="Calibri"/>
                <w:i/>
                <w:iCs/>
                <w:color w:val="000000"/>
                <w:lang w:eastAsia="es-MX"/>
              </w:rPr>
              <w:lastRenderedPageBreak/>
              <w:t xml:space="preserve">estrategias </w:t>
            </w:r>
            <w:proofErr w:type="spellStart"/>
            <w:r w:rsidRPr="006E0694">
              <w:rPr>
                <w:rFonts w:eastAsia="Times New Roman" w:cs="Calibri"/>
                <w:i/>
                <w:iCs/>
                <w:color w:val="000000"/>
                <w:lang w:eastAsia="es-MX"/>
              </w:rPr>
              <w:t>sectorales</w:t>
            </w:r>
            <w:proofErr w:type="spellEnd"/>
          </w:p>
        </w:tc>
        <w:tc>
          <w:tcPr>
            <w:tcW w:w="4045" w:type="pct"/>
            <w:hideMark/>
          </w:tcPr>
          <w:p w14:paraId="369C6F05"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lastRenderedPageBreak/>
              <w:t>− Se ha acordado conjuntamente un plan de respuesta ASH que aborda las necesidades prioritarias identificadas durante la revisión de datos. Como mínimo, el plan de respuesta incluirá prioridades (población objetivo, áreas geográficas, actividades).</w:t>
            </w:r>
          </w:p>
        </w:tc>
        <w:tc>
          <w:tcPr>
            <w:tcW w:w="216" w:type="pct"/>
            <w:shd w:val="clear" w:color="auto" w:fill="FFFF00"/>
          </w:tcPr>
          <w:p w14:paraId="2A5BE8D6"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13</w:t>
            </w:r>
          </w:p>
        </w:tc>
      </w:tr>
      <w:tr w:rsidR="0040357F" w:rsidRPr="006E0694" w14:paraId="2C12184F" w14:textId="77777777" w:rsidTr="00BD5DC4">
        <w:trPr>
          <w:trHeight w:val="20"/>
        </w:trPr>
        <w:tc>
          <w:tcPr>
            <w:tcW w:w="739" w:type="pct"/>
            <w:vMerge/>
          </w:tcPr>
          <w:p w14:paraId="570A4C5B"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4120208A"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indicadores estratégicos clave.</w:t>
            </w:r>
          </w:p>
        </w:tc>
        <w:tc>
          <w:tcPr>
            <w:tcW w:w="216" w:type="pct"/>
            <w:shd w:val="clear" w:color="auto" w:fill="FFFF00"/>
          </w:tcPr>
          <w:p w14:paraId="088D340A"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14</w:t>
            </w:r>
          </w:p>
        </w:tc>
      </w:tr>
      <w:tr w:rsidR="0040357F" w:rsidRPr="006E0694" w14:paraId="5DF2E676"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tcPr>
          <w:p w14:paraId="4D3B5CC6"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7962FC1B"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los requisitos de financiación.</w:t>
            </w:r>
          </w:p>
        </w:tc>
        <w:tc>
          <w:tcPr>
            <w:tcW w:w="216" w:type="pct"/>
            <w:shd w:val="clear" w:color="auto" w:fill="FFFF00"/>
          </w:tcPr>
          <w:p w14:paraId="656E9264"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15</w:t>
            </w:r>
          </w:p>
        </w:tc>
      </w:tr>
      <w:tr w:rsidR="0040357F" w:rsidRPr="006E0694" w14:paraId="5B7549CC" w14:textId="77777777" w:rsidTr="00BD5DC4">
        <w:trPr>
          <w:trHeight w:val="20"/>
        </w:trPr>
        <w:tc>
          <w:tcPr>
            <w:tcW w:w="739" w:type="pct"/>
            <w:vMerge/>
          </w:tcPr>
          <w:p w14:paraId="4A80186E"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2F360C74"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Los socios han elaborado y acordado las normas mínimas y directrices técnicas para la respuesta humanitaria ASH y se basan en las normas nacionales donde corresponda (o internacionales) con consideración del contexto local.</w:t>
            </w:r>
          </w:p>
        </w:tc>
        <w:tc>
          <w:tcPr>
            <w:tcW w:w="216" w:type="pct"/>
            <w:shd w:val="clear" w:color="auto" w:fill="FFC000"/>
          </w:tcPr>
          <w:p w14:paraId="47888579"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16</w:t>
            </w:r>
          </w:p>
        </w:tc>
      </w:tr>
      <w:tr w:rsidR="0040357F" w:rsidRPr="006E0694" w14:paraId="135C6E7D"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val="restart"/>
            <w:hideMark/>
          </w:tcPr>
          <w:p w14:paraId="3D9D04F4"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Monitorear y evaluar la respuesta</w:t>
            </w:r>
          </w:p>
        </w:tc>
        <w:tc>
          <w:tcPr>
            <w:tcW w:w="4045" w:type="pct"/>
            <w:hideMark/>
          </w:tcPr>
          <w:p w14:paraId="4BD3E96B"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Productos de comunicación / información regular se distribuyen y describen el progreso en relación con el plan / indicadores estratégicos.</w:t>
            </w:r>
          </w:p>
        </w:tc>
        <w:tc>
          <w:tcPr>
            <w:tcW w:w="216" w:type="pct"/>
            <w:shd w:val="clear" w:color="auto" w:fill="FFC000"/>
          </w:tcPr>
          <w:p w14:paraId="1BAE937A"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17</w:t>
            </w:r>
          </w:p>
        </w:tc>
      </w:tr>
      <w:tr w:rsidR="0040357F" w:rsidRPr="006E0694" w14:paraId="040448D0" w14:textId="77777777" w:rsidTr="00BD5DC4">
        <w:trPr>
          <w:trHeight w:val="20"/>
        </w:trPr>
        <w:tc>
          <w:tcPr>
            <w:tcW w:w="739" w:type="pct"/>
            <w:vMerge/>
          </w:tcPr>
          <w:p w14:paraId="5C07699B"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236B41FE"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Productos de comunicación / información regular se distribuyen y describen el estado de financiamiento del clúster / sector en general;</w:t>
            </w:r>
          </w:p>
        </w:tc>
        <w:tc>
          <w:tcPr>
            <w:tcW w:w="216" w:type="pct"/>
            <w:shd w:val="clear" w:color="auto" w:fill="FFC000"/>
          </w:tcPr>
          <w:p w14:paraId="64CF6937"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18</w:t>
            </w:r>
          </w:p>
        </w:tc>
      </w:tr>
      <w:tr w:rsidR="0040357F" w:rsidRPr="006E0694" w14:paraId="74090F2E"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tcPr>
          <w:p w14:paraId="336A0145"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04BF8644"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Mecanismo establecido para monitorear la calidad de los servicios ASH entregados a la población afectada en comparación con los estándares establecidos (relevancia, confiabilidad, seguridad y cantidad de servicios ASH).</w:t>
            </w:r>
          </w:p>
        </w:tc>
        <w:tc>
          <w:tcPr>
            <w:tcW w:w="216" w:type="pct"/>
            <w:shd w:val="clear" w:color="auto" w:fill="FFFF00"/>
          </w:tcPr>
          <w:p w14:paraId="428E9C25"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19</w:t>
            </w:r>
          </w:p>
        </w:tc>
      </w:tr>
      <w:tr w:rsidR="0040357F" w:rsidRPr="006E0694" w14:paraId="31A4A7EE" w14:textId="77777777" w:rsidTr="00BD5DC4">
        <w:trPr>
          <w:trHeight w:val="20"/>
        </w:trPr>
        <w:tc>
          <w:tcPr>
            <w:tcW w:w="739" w:type="pct"/>
            <w:vMerge w:val="restart"/>
            <w:hideMark/>
          </w:tcPr>
          <w:p w14:paraId="1A984C74"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Fortalecer la capacidad nacional en la preparación y la planificación de contingencia</w:t>
            </w:r>
          </w:p>
        </w:tc>
        <w:tc>
          <w:tcPr>
            <w:tcW w:w="4045" w:type="pct"/>
            <w:hideMark/>
          </w:tcPr>
          <w:p w14:paraId="5FB9B19D"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La identificación, evaluación y monitoreo de riesgos se realizan como parte del Ciclo del Programa Humanitario o según las necesidades.</w:t>
            </w:r>
          </w:p>
        </w:tc>
        <w:tc>
          <w:tcPr>
            <w:tcW w:w="216" w:type="pct"/>
            <w:shd w:val="clear" w:color="auto" w:fill="FF0000"/>
          </w:tcPr>
          <w:p w14:paraId="71DFCC11"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20</w:t>
            </w:r>
          </w:p>
        </w:tc>
      </w:tr>
      <w:tr w:rsidR="0040357F" w:rsidRPr="006E0694" w14:paraId="17A810E1"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hideMark/>
          </w:tcPr>
          <w:p w14:paraId="14CB23C4"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5027C28F"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Existen planes de contingencia para desastres de alto riesgo o recurrentes (por ejemplo: inundaciones, brotes de cólera, desplazamientos masivos).</w:t>
            </w:r>
          </w:p>
        </w:tc>
        <w:tc>
          <w:tcPr>
            <w:tcW w:w="216" w:type="pct"/>
            <w:shd w:val="clear" w:color="auto" w:fill="FFFF00"/>
          </w:tcPr>
          <w:p w14:paraId="205FD62C"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21</w:t>
            </w:r>
          </w:p>
        </w:tc>
      </w:tr>
      <w:tr w:rsidR="0040357F" w:rsidRPr="006E0694" w14:paraId="1645CBA4" w14:textId="77777777" w:rsidTr="00BD5DC4">
        <w:trPr>
          <w:trHeight w:val="20"/>
        </w:trPr>
        <w:tc>
          <w:tcPr>
            <w:tcW w:w="739" w:type="pct"/>
            <w:vMerge w:val="restart"/>
            <w:hideMark/>
          </w:tcPr>
          <w:p w14:paraId="259C58BD"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Apoyar a una abogacía robusta</w:t>
            </w:r>
          </w:p>
        </w:tc>
        <w:tc>
          <w:tcPr>
            <w:tcW w:w="4045" w:type="pct"/>
            <w:hideMark/>
          </w:tcPr>
          <w:p w14:paraId="7A050BB2"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Problemáticas críticas en ASH se identifican y se señalan a la atención de las partes interesadas relevantes.</w:t>
            </w:r>
          </w:p>
        </w:tc>
        <w:tc>
          <w:tcPr>
            <w:tcW w:w="216" w:type="pct"/>
            <w:shd w:val="clear" w:color="auto" w:fill="FFFF00"/>
          </w:tcPr>
          <w:p w14:paraId="2E9E9EFB"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22</w:t>
            </w:r>
          </w:p>
        </w:tc>
      </w:tr>
      <w:tr w:rsidR="0040357F" w:rsidRPr="006E0694" w14:paraId="1D47FCFE"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hideMark/>
          </w:tcPr>
          <w:p w14:paraId="0EA21EDC"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7C868DF3"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 xml:space="preserve">Las iniciativas de abogacía conjunta se llevan a cabo cuando es necesario para comunicar estas problemáticas en ASH a las partes interesadas clave (por ejemplo: HCT, </w:t>
            </w:r>
            <w:proofErr w:type="spellStart"/>
            <w:r w:rsidRPr="006E0694">
              <w:rPr>
                <w:rFonts w:eastAsia="Times New Roman" w:cs="Calibri"/>
                <w:color w:val="000000"/>
                <w:sz w:val="20"/>
                <w:szCs w:val="20"/>
                <w:lang w:eastAsia="es-MX"/>
              </w:rPr>
              <w:t>Donors</w:t>
            </w:r>
            <w:proofErr w:type="spellEnd"/>
            <w:r w:rsidRPr="006E0694">
              <w:rPr>
                <w:rFonts w:eastAsia="Times New Roman" w:cs="Calibri"/>
                <w:color w:val="000000"/>
                <w:sz w:val="20"/>
                <w:szCs w:val="20"/>
                <w:lang w:eastAsia="es-MX"/>
              </w:rPr>
              <w:t xml:space="preserve">, CLA, </w:t>
            </w:r>
            <w:proofErr w:type="spellStart"/>
            <w:r w:rsidRPr="006E0694">
              <w:rPr>
                <w:rFonts w:eastAsia="Times New Roman" w:cs="Calibri"/>
                <w:color w:val="000000"/>
                <w:sz w:val="20"/>
                <w:szCs w:val="20"/>
                <w:lang w:eastAsia="es-MX"/>
              </w:rPr>
              <w:t>Government</w:t>
            </w:r>
            <w:proofErr w:type="spellEnd"/>
            <w:r w:rsidRPr="006E0694">
              <w:rPr>
                <w:rFonts w:eastAsia="Times New Roman" w:cs="Calibri"/>
                <w:color w:val="000000"/>
                <w:sz w:val="20"/>
                <w:szCs w:val="20"/>
                <w:lang w:eastAsia="es-MX"/>
              </w:rPr>
              <w:t>).</w:t>
            </w:r>
          </w:p>
        </w:tc>
        <w:tc>
          <w:tcPr>
            <w:tcW w:w="216" w:type="pct"/>
            <w:shd w:val="clear" w:color="auto" w:fill="FFC000"/>
          </w:tcPr>
          <w:p w14:paraId="51008DAD"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23</w:t>
            </w:r>
          </w:p>
        </w:tc>
      </w:tr>
      <w:tr w:rsidR="0040357F" w:rsidRPr="006E0694" w14:paraId="5F6073F8" w14:textId="77777777" w:rsidTr="00BD5DC4">
        <w:trPr>
          <w:trHeight w:val="20"/>
        </w:trPr>
        <w:tc>
          <w:tcPr>
            <w:tcW w:w="739" w:type="pct"/>
            <w:vMerge w:val="restart"/>
            <w:hideMark/>
          </w:tcPr>
          <w:p w14:paraId="6DC15943" w14:textId="77777777" w:rsidR="0040357F" w:rsidRPr="006E0694" w:rsidRDefault="0040357F" w:rsidP="003210DB">
            <w:pPr>
              <w:spacing w:after="0"/>
              <w:jc w:val="left"/>
              <w:rPr>
                <w:rFonts w:eastAsia="Times New Roman" w:cs="Calibri"/>
                <w:i/>
                <w:iCs/>
                <w:color w:val="000000"/>
                <w:lang w:eastAsia="es-MX"/>
              </w:rPr>
            </w:pPr>
            <w:r w:rsidRPr="006E0694">
              <w:rPr>
                <w:rFonts w:eastAsia="Times New Roman" w:cs="Calibri"/>
                <w:i/>
                <w:iCs/>
                <w:color w:val="000000"/>
                <w:lang w:eastAsia="es-MX"/>
              </w:rPr>
              <w:t>Rendición de cuentas a las poblaciones afectadas</w:t>
            </w:r>
          </w:p>
        </w:tc>
        <w:tc>
          <w:tcPr>
            <w:tcW w:w="4045" w:type="pct"/>
            <w:hideMark/>
          </w:tcPr>
          <w:p w14:paraId="2D8A5A00"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 El grupo / sector ASH ha llevado a cabo una capacitación o taller sobre AAP durante el último año, o AAP es un tema permanente durante las reuniones de coordinación.</w:t>
            </w:r>
          </w:p>
        </w:tc>
        <w:tc>
          <w:tcPr>
            <w:tcW w:w="216" w:type="pct"/>
            <w:shd w:val="clear" w:color="auto" w:fill="FF0000"/>
          </w:tcPr>
          <w:p w14:paraId="2FAB72D0"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24</w:t>
            </w:r>
          </w:p>
        </w:tc>
      </w:tr>
      <w:tr w:rsidR="0040357F" w:rsidRPr="006E0694" w14:paraId="2795044C"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tcPr>
          <w:p w14:paraId="124DEC34"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526B4B13"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 xml:space="preserve">Se ha elaborado una política u orientación dentro del </w:t>
            </w:r>
            <w:proofErr w:type="spellStart"/>
            <w:proofErr w:type="gramStart"/>
            <w:r w:rsidRPr="006E0694">
              <w:rPr>
                <w:rFonts w:eastAsia="Times New Roman" w:cs="Calibri"/>
                <w:color w:val="000000"/>
                <w:sz w:val="20"/>
                <w:szCs w:val="20"/>
                <w:lang w:eastAsia="es-MX"/>
              </w:rPr>
              <w:t>cluster</w:t>
            </w:r>
            <w:proofErr w:type="spellEnd"/>
            <w:proofErr w:type="gramEnd"/>
            <w:r w:rsidRPr="006E0694">
              <w:rPr>
                <w:rFonts w:eastAsia="Times New Roman" w:cs="Calibri"/>
                <w:color w:val="000000"/>
                <w:sz w:val="20"/>
                <w:szCs w:val="20"/>
                <w:lang w:eastAsia="es-MX"/>
              </w:rPr>
              <w:t xml:space="preserve"> / sector ASH definiendo el nivel mínimo y los medios de comunicación con las comunidades afectadas.</w:t>
            </w:r>
          </w:p>
        </w:tc>
        <w:tc>
          <w:tcPr>
            <w:tcW w:w="216" w:type="pct"/>
            <w:shd w:val="clear" w:color="auto" w:fill="FF0000"/>
          </w:tcPr>
          <w:p w14:paraId="792BFCFA"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25</w:t>
            </w:r>
          </w:p>
        </w:tc>
      </w:tr>
      <w:tr w:rsidR="0040357F" w:rsidRPr="006E0694" w14:paraId="49A17DDE" w14:textId="77777777" w:rsidTr="00BD5DC4">
        <w:trPr>
          <w:trHeight w:val="20"/>
        </w:trPr>
        <w:tc>
          <w:tcPr>
            <w:tcW w:w="739" w:type="pct"/>
            <w:vMerge/>
          </w:tcPr>
          <w:p w14:paraId="1AD2ACA8"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1F3662BA"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 xml:space="preserve">Cuando sea relevante y factible, los datos del </w:t>
            </w:r>
            <w:proofErr w:type="spellStart"/>
            <w:proofErr w:type="gramStart"/>
            <w:r w:rsidRPr="006E0694">
              <w:rPr>
                <w:rFonts w:eastAsia="Times New Roman" w:cs="Calibri"/>
                <w:color w:val="000000"/>
                <w:sz w:val="20"/>
                <w:szCs w:val="20"/>
                <w:lang w:eastAsia="es-MX"/>
              </w:rPr>
              <w:t>cluster</w:t>
            </w:r>
            <w:proofErr w:type="spellEnd"/>
            <w:proofErr w:type="gramEnd"/>
            <w:r w:rsidRPr="006E0694">
              <w:rPr>
                <w:rFonts w:eastAsia="Times New Roman" w:cs="Calibri"/>
                <w:color w:val="000000"/>
                <w:sz w:val="20"/>
                <w:szCs w:val="20"/>
                <w:lang w:eastAsia="es-MX"/>
              </w:rPr>
              <w:t xml:space="preserve"> / sector ASH se desglosan por sexo, edad, áreas geográficas o grupos étnicos.</w:t>
            </w:r>
          </w:p>
        </w:tc>
        <w:tc>
          <w:tcPr>
            <w:tcW w:w="216" w:type="pct"/>
            <w:shd w:val="clear" w:color="auto" w:fill="FF0000"/>
          </w:tcPr>
          <w:p w14:paraId="04764E2B" w14:textId="77777777" w:rsidR="0040357F" w:rsidRPr="006E0694" w:rsidRDefault="0040357F" w:rsidP="003210DB">
            <w:pPr>
              <w:spacing w:after="0"/>
              <w:jc w:val="center"/>
              <w:rPr>
                <w:rFonts w:eastAsia="Times New Roman" w:cs="Calibri"/>
                <w:color w:val="000000"/>
                <w:lang w:eastAsia="es-MX"/>
              </w:rPr>
            </w:pPr>
            <w:r w:rsidRPr="006E0694">
              <w:rPr>
                <w:rFonts w:eastAsia="Times New Roman" w:cs="Calibri"/>
                <w:color w:val="000000"/>
                <w:lang w:eastAsia="es-MX"/>
              </w:rPr>
              <w:t>26</w:t>
            </w:r>
          </w:p>
        </w:tc>
      </w:tr>
      <w:tr w:rsidR="0040357F" w:rsidRPr="006E0694" w14:paraId="728FFDC2" w14:textId="77777777" w:rsidTr="00BD5DC4">
        <w:trPr>
          <w:cnfStyle w:val="000000100000" w:firstRow="0" w:lastRow="0" w:firstColumn="0" w:lastColumn="0" w:oddVBand="0" w:evenVBand="0" w:oddHBand="1" w:evenHBand="0" w:firstRowFirstColumn="0" w:firstRowLastColumn="0" w:lastRowFirstColumn="0" w:lastRowLastColumn="0"/>
          <w:trHeight w:val="20"/>
        </w:trPr>
        <w:tc>
          <w:tcPr>
            <w:tcW w:w="739" w:type="pct"/>
            <w:vMerge/>
          </w:tcPr>
          <w:p w14:paraId="53669AF8" w14:textId="77777777" w:rsidR="0040357F" w:rsidRPr="006E0694" w:rsidRDefault="0040357F" w:rsidP="003210DB">
            <w:pPr>
              <w:spacing w:after="0"/>
              <w:jc w:val="left"/>
              <w:rPr>
                <w:rFonts w:eastAsia="Times New Roman" w:cs="Calibri"/>
                <w:i/>
                <w:iCs/>
                <w:color w:val="000000"/>
                <w:lang w:eastAsia="es-MX"/>
              </w:rPr>
            </w:pPr>
          </w:p>
        </w:tc>
        <w:tc>
          <w:tcPr>
            <w:tcW w:w="4045" w:type="pct"/>
            <w:hideMark/>
          </w:tcPr>
          <w:p w14:paraId="2253F676" w14:textId="77777777" w:rsidR="0040357F" w:rsidRPr="006E0694" w:rsidRDefault="0040357F" w:rsidP="003210DB">
            <w:pPr>
              <w:spacing w:after="0"/>
              <w:rPr>
                <w:rFonts w:eastAsia="Times New Roman" w:cs="Calibri"/>
                <w:color w:val="000000"/>
                <w:sz w:val="20"/>
                <w:szCs w:val="20"/>
                <w:lang w:eastAsia="es-MX"/>
              </w:rPr>
            </w:pPr>
            <w:r w:rsidRPr="006E0694">
              <w:rPr>
                <w:rFonts w:eastAsia="Times New Roman" w:cs="Calibri"/>
                <w:color w:val="000000"/>
                <w:sz w:val="20"/>
                <w:szCs w:val="20"/>
                <w:lang w:eastAsia="es-MX"/>
              </w:rPr>
              <w:t>−</w:t>
            </w:r>
            <w:r w:rsidRPr="006E0694">
              <w:t xml:space="preserve"> </w:t>
            </w:r>
            <w:r w:rsidRPr="006E0694">
              <w:rPr>
                <w:rFonts w:eastAsia="Times New Roman" w:cs="Calibri"/>
                <w:color w:val="000000"/>
                <w:sz w:val="20"/>
                <w:szCs w:val="20"/>
                <w:lang w:eastAsia="es-MX"/>
              </w:rPr>
              <w:t xml:space="preserve">Se han identificado puntos focales dentro del </w:t>
            </w:r>
            <w:proofErr w:type="spellStart"/>
            <w:proofErr w:type="gramStart"/>
            <w:r w:rsidRPr="006E0694">
              <w:rPr>
                <w:rFonts w:eastAsia="Times New Roman" w:cs="Calibri"/>
                <w:color w:val="000000"/>
                <w:sz w:val="20"/>
                <w:szCs w:val="20"/>
                <w:lang w:eastAsia="es-MX"/>
              </w:rPr>
              <w:t>cluster</w:t>
            </w:r>
            <w:proofErr w:type="spellEnd"/>
            <w:proofErr w:type="gramEnd"/>
            <w:r w:rsidRPr="006E0694">
              <w:rPr>
                <w:rFonts w:eastAsia="Times New Roman" w:cs="Calibri"/>
                <w:color w:val="000000"/>
                <w:sz w:val="20"/>
                <w:szCs w:val="20"/>
                <w:lang w:eastAsia="es-MX"/>
              </w:rPr>
              <w:t xml:space="preserve"> / sector para temas transversales.</w:t>
            </w:r>
          </w:p>
        </w:tc>
        <w:tc>
          <w:tcPr>
            <w:tcW w:w="216" w:type="pct"/>
            <w:shd w:val="clear" w:color="auto" w:fill="FF0000"/>
          </w:tcPr>
          <w:p w14:paraId="0A22C298" w14:textId="77777777" w:rsidR="0040357F" w:rsidRPr="006E0694" w:rsidRDefault="0040357F" w:rsidP="003210DB">
            <w:pPr>
              <w:keepNext/>
              <w:spacing w:after="0"/>
              <w:jc w:val="center"/>
              <w:rPr>
                <w:rFonts w:eastAsia="Times New Roman" w:cs="Calibri"/>
                <w:color w:val="000000"/>
                <w:lang w:eastAsia="es-MX"/>
              </w:rPr>
            </w:pPr>
            <w:r w:rsidRPr="006E0694">
              <w:rPr>
                <w:rFonts w:eastAsia="Times New Roman" w:cs="Calibri"/>
                <w:color w:val="000000"/>
                <w:lang w:eastAsia="es-MX"/>
              </w:rPr>
              <w:t>27</w:t>
            </w:r>
          </w:p>
        </w:tc>
      </w:tr>
    </w:tbl>
    <w:p w14:paraId="0F295779" w14:textId="4E01693B" w:rsidR="0040357F" w:rsidRPr="009870C6" w:rsidRDefault="00282B57" w:rsidP="003210DB">
      <w:pPr>
        <w:rPr>
          <w:i/>
          <w:iCs/>
          <w:color w:val="44546A"/>
          <w:sz w:val="18"/>
          <w:szCs w:val="18"/>
          <w:lang w:val="es-EC"/>
        </w:rPr>
      </w:pPr>
      <w:bookmarkStart w:id="382" w:name="_Toc13052174"/>
      <w:bookmarkStart w:id="383" w:name="_Toc14764448"/>
      <w:r w:rsidRPr="009870C6">
        <w:rPr>
          <w:i/>
          <w:iCs/>
          <w:color w:val="44546A"/>
          <w:sz w:val="18"/>
          <w:szCs w:val="18"/>
        </w:rPr>
        <w:t xml:space="preserve">Tabla </w:t>
      </w:r>
      <w:r w:rsidRPr="009870C6">
        <w:rPr>
          <w:i/>
          <w:iCs/>
          <w:color w:val="44546A"/>
          <w:sz w:val="18"/>
          <w:szCs w:val="18"/>
        </w:rPr>
        <w:fldChar w:fldCharType="begin"/>
      </w:r>
      <w:r w:rsidRPr="009870C6">
        <w:rPr>
          <w:i/>
          <w:iCs/>
          <w:color w:val="44546A"/>
          <w:sz w:val="18"/>
          <w:szCs w:val="18"/>
        </w:rPr>
        <w:instrText xml:space="preserve"> SEQ Tabla \* ARABIC </w:instrText>
      </w:r>
      <w:r w:rsidRPr="009870C6">
        <w:rPr>
          <w:i/>
          <w:iCs/>
          <w:color w:val="44546A"/>
          <w:sz w:val="18"/>
          <w:szCs w:val="18"/>
        </w:rPr>
        <w:fldChar w:fldCharType="separate"/>
      </w:r>
      <w:r w:rsidR="002E208A" w:rsidRPr="009870C6">
        <w:rPr>
          <w:i/>
          <w:iCs/>
          <w:noProof/>
          <w:color w:val="44546A"/>
          <w:sz w:val="18"/>
          <w:szCs w:val="18"/>
        </w:rPr>
        <w:t>32</w:t>
      </w:r>
      <w:r w:rsidRPr="009870C6">
        <w:rPr>
          <w:i/>
          <w:iCs/>
          <w:color w:val="44546A"/>
          <w:sz w:val="18"/>
          <w:szCs w:val="18"/>
        </w:rPr>
        <w:fldChar w:fldCharType="end"/>
      </w:r>
      <w:r w:rsidRPr="009870C6">
        <w:rPr>
          <w:i/>
          <w:iCs/>
          <w:color w:val="44546A"/>
          <w:sz w:val="18"/>
          <w:szCs w:val="18"/>
        </w:rPr>
        <w:t>: Evaluación de las funciones de coordinación - Movilidad Humana</w:t>
      </w:r>
      <w:bookmarkEnd w:id="382"/>
      <w:bookmarkEnd w:id="383"/>
    </w:p>
    <w:p w14:paraId="51D45474" w14:textId="445A4D28" w:rsidR="000843E5" w:rsidRPr="000843E5" w:rsidRDefault="006F7FCA" w:rsidP="006F7FCA">
      <w:pPr>
        <w:pStyle w:val="Heading3"/>
        <w:rPr>
          <w:lang w:val="es-EC"/>
        </w:rPr>
      </w:pPr>
      <w:r>
        <w:rPr>
          <w:lang w:val="es-EC"/>
        </w:rPr>
        <w:t>4.3.1 R</w:t>
      </w:r>
      <w:r w:rsidR="000843E5" w:rsidRPr="000843E5">
        <w:rPr>
          <w:lang w:val="es-EC"/>
        </w:rPr>
        <w:t>ecomendaciones:</w:t>
      </w:r>
    </w:p>
    <w:p w14:paraId="700111C1" w14:textId="5980D269" w:rsidR="00440CF3" w:rsidRPr="00F169C7" w:rsidRDefault="006F7FCA" w:rsidP="000843E5">
      <w:pPr>
        <w:spacing w:after="0"/>
        <w:rPr>
          <w:b/>
          <w:bCs/>
        </w:rPr>
      </w:pPr>
      <w:r w:rsidRPr="000843E5">
        <w:rPr>
          <w:b/>
          <w:bCs/>
          <w:noProof/>
        </w:rPr>
        <w:drawing>
          <wp:anchor distT="0" distB="0" distL="114300" distR="114300" simplePos="0" relativeHeight="251899904" behindDoc="0" locked="0" layoutInCell="1" allowOverlap="1" wp14:anchorId="59B8CCB7" wp14:editId="3E14E05C">
            <wp:simplePos x="0" y="0"/>
            <wp:positionH relativeFrom="margin">
              <wp:align>right</wp:align>
            </wp:positionH>
            <wp:positionV relativeFrom="paragraph">
              <wp:posOffset>104481</wp:posOffset>
            </wp:positionV>
            <wp:extent cx="3852545" cy="2440940"/>
            <wp:effectExtent l="0" t="0" r="0" b="0"/>
            <wp:wrapSquare wrapText="bothSides"/>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8">
                      <a:extLst>
                        <a:ext uri="{28A0092B-C50C-407E-A947-70E740481C1C}">
                          <a14:useLocalDpi xmlns:a14="http://schemas.microsoft.com/office/drawing/2010/main" val="0"/>
                        </a:ext>
                      </a:extLst>
                    </a:blip>
                    <a:srcRect l="22492" t="26407" r="21293" b="9322"/>
                    <a:stretch/>
                  </pic:blipFill>
                  <pic:spPr bwMode="auto">
                    <a:xfrm>
                      <a:off x="0" y="0"/>
                      <a:ext cx="3852545" cy="2440940"/>
                    </a:xfrm>
                    <a:prstGeom prst="rect">
                      <a:avLst/>
                    </a:prstGeom>
                    <a:ln>
                      <a:noFill/>
                    </a:ln>
                    <a:extLst>
                      <a:ext uri="{53640926-AAD7-44D8-BBD7-CCE9431645EC}">
                        <a14:shadowObscured xmlns:a14="http://schemas.microsoft.com/office/drawing/2010/main"/>
                      </a:ext>
                    </a:extLst>
                  </pic:spPr>
                </pic:pic>
              </a:graphicData>
            </a:graphic>
          </wp:anchor>
        </w:drawing>
      </w:r>
      <w:r w:rsidR="00440CF3" w:rsidRPr="00F169C7">
        <w:rPr>
          <w:b/>
          <w:bCs/>
        </w:rPr>
        <w:t>Apoyar la prestación de servicios</w:t>
      </w:r>
      <w:r w:rsidR="00440CF3">
        <w:rPr>
          <w:b/>
          <w:bCs/>
        </w:rPr>
        <w:t xml:space="preserve"> (1-8)</w:t>
      </w:r>
    </w:p>
    <w:p w14:paraId="55FDEBF9" w14:textId="3A5EE2B7" w:rsidR="004B379E" w:rsidRDefault="00B85B73" w:rsidP="000843E5">
      <w:pPr>
        <w:pStyle w:val="ListParagraph"/>
        <w:numPr>
          <w:ilvl w:val="0"/>
          <w:numId w:val="26"/>
        </w:numPr>
        <w:ind w:left="567"/>
        <w:rPr>
          <w:lang w:val="es-EC"/>
        </w:rPr>
      </w:pPr>
      <w:r>
        <w:rPr>
          <w:noProof/>
        </w:rPr>
        <mc:AlternateContent>
          <mc:Choice Requires="wps">
            <w:drawing>
              <wp:anchor distT="0" distB="0" distL="114300" distR="114300" simplePos="0" relativeHeight="251882496" behindDoc="0" locked="0" layoutInCell="1" allowOverlap="1" wp14:anchorId="191F6332" wp14:editId="78D305AD">
                <wp:simplePos x="0" y="0"/>
                <wp:positionH relativeFrom="margin">
                  <wp:posOffset>3876506</wp:posOffset>
                </wp:positionH>
                <wp:positionV relativeFrom="paragraph">
                  <wp:posOffset>2194391</wp:posOffset>
                </wp:positionV>
                <wp:extent cx="2547620" cy="158115"/>
                <wp:effectExtent l="0" t="0" r="5080" b="0"/>
                <wp:wrapSquare wrapText="bothSides"/>
                <wp:docPr id="153" name="Text Box 153"/>
                <wp:cNvGraphicFramePr/>
                <a:graphic xmlns:a="http://schemas.openxmlformats.org/drawingml/2006/main">
                  <a:graphicData uri="http://schemas.microsoft.com/office/word/2010/wordprocessingShape">
                    <wps:wsp>
                      <wps:cNvSpPr txBox="1"/>
                      <wps:spPr>
                        <a:xfrm>
                          <a:off x="0" y="0"/>
                          <a:ext cx="2547620" cy="158115"/>
                        </a:xfrm>
                        <a:prstGeom prst="rect">
                          <a:avLst/>
                        </a:prstGeom>
                        <a:solidFill>
                          <a:prstClr val="white"/>
                        </a:solidFill>
                        <a:ln>
                          <a:noFill/>
                        </a:ln>
                      </wps:spPr>
                      <wps:txbx>
                        <w:txbxContent>
                          <w:p w14:paraId="14D0181D" w14:textId="58F772BD" w:rsidR="00B013C7" w:rsidRPr="00C564CB" w:rsidRDefault="00B013C7" w:rsidP="003210DB">
                            <w:pPr>
                              <w:pStyle w:val="Caption"/>
                              <w:rPr>
                                <w:noProof/>
                              </w:rPr>
                            </w:pPr>
                            <w:bookmarkStart w:id="384" w:name="_Toc13051968"/>
                            <w:bookmarkStart w:id="385" w:name="_Toc13052144"/>
                            <w:bookmarkStart w:id="386" w:name="_Toc14764416"/>
                            <w:r>
                              <w:t xml:space="preserve">Ilustración </w:t>
                            </w:r>
                            <w:r>
                              <w:fldChar w:fldCharType="begin"/>
                            </w:r>
                            <w:r>
                              <w:instrText xml:space="preserve"> SEQ Ilustración \* ARABIC </w:instrText>
                            </w:r>
                            <w:r>
                              <w:fldChar w:fldCharType="separate"/>
                            </w:r>
                            <w:r>
                              <w:rPr>
                                <w:noProof/>
                              </w:rPr>
                              <w:t>46</w:t>
                            </w:r>
                            <w:r>
                              <w:fldChar w:fldCharType="end"/>
                            </w:r>
                            <w:r>
                              <w:t xml:space="preserve">: </w:t>
                            </w:r>
                            <w:r w:rsidRPr="00D842D3">
                              <w:t>Flexibilidad y sinergias en respuestas mixtas</w:t>
                            </w:r>
                            <w:bookmarkEnd w:id="384"/>
                            <w:bookmarkEnd w:id="385"/>
                            <w:bookmarkEnd w:id="3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6332" id="Text Box 153" o:spid="_x0000_s1287" type="#_x0000_t202" style="position:absolute;left:0;text-align:left;margin-left:305.25pt;margin-top:172.8pt;width:200.6pt;height:12.4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" stroked="f">
                <v:textbox inset="0,0,0,0">
                  <w:txbxContent>
                    <w:p w14:paraId="14D0181D" w14:textId="58F772BD" w:rsidR="00B013C7" w:rsidRPr="00C564CB" w:rsidRDefault="00B013C7" w:rsidP="003210DB">
                      <w:pPr>
                        <w:pStyle w:val="Caption"/>
                        <w:rPr>
                          <w:noProof/>
                        </w:rPr>
                      </w:pPr>
                      <w:bookmarkStart w:id="387" w:name="_Toc13051968"/>
                      <w:bookmarkStart w:id="388" w:name="_Toc13052144"/>
                      <w:bookmarkStart w:id="389" w:name="_Toc14764416"/>
                      <w:r>
                        <w:t xml:space="preserve">Ilustración </w:t>
                      </w:r>
                      <w:r>
                        <w:fldChar w:fldCharType="begin"/>
                      </w:r>
                      <w:r>
                        <w:instrText xml:space="preserve"> SEQ Ilustración \* ARABIC </w:instrText>
                      </w:r>
                      <w:r>
                        <w:fldChar w:fldCharType="separate"/>
                      </w:r>
                      <w:r>
                        <w:rPr>
                          <w:noProof/>
                        </w:rPr>
                        <w:t>46</w:t>
                      </w:r>
                      <w:r>
                        <w:fldChar w:fldCharType="end"/>
                      </w:r>
                      <w:r>
                        <w:t xml:space="preserve">: </w:t>
                      </w:r>
                      <w:r w:rsidRPr="00D842D3">
                        <w:t>Flexibilidad y sinergias en respuestas mixtas</w:t>
                      </w:r>
                      <w:bookmarkEnd w:id="387"/>
                      <w:bookmarkEnd w:id="388"/>
                      <w:bookmarkEnd w:id="389"/>
                    </w:p>
                  </w:txbxContent>
                </v:textbox>
                <w10:wrap type="square" anchorx="margin"/>
              </v:shape>
            </w:pict>
          </mc:Fallback>
        </mc:AlternateContent>
      </w:r>
      <w:r w:rsidR="00346055" w:rsidRPr="003210DB">
        <w:rPr>
          <w:lang w:val="es-EC"/>
        </w:rPr>
        <w:t xml:space="preserve">Tanto como </w:t>
      </w:r>
      <w:r w:rsidR="00346055">
        <w:rPr>
          <w:lang w:val="es-EC"/>
        </w:rPr>
        <w:t xml:space="preserve">para las estructuras nacionales como internacionales, </w:t>
      </w:r>
      <w:r w:rsidR="00FE3B7A">
        <w:rPr>
          <w:lang w:val="es-EC"/>
        </w:rPr>
        <w:t xml:space="preserve">hace </w:t>
      </w:r>
      <w:r w:rsidR="00F42308">
        <w:rPr>
          <w:lang w:val="es-EC"/>
        </w:rPr>
        <w:t xml:space="preserve">falta una plataforma para abordar </w:t>
      </w:r>
      <w:r w:rsidR="00FE3B7A">
        <w:rPr>
          <w:lang w:val="es-EC"/>
        </w:rPr>
        <w:t>problemáticas</w:t>
      </w:r>
      <w:r w:rsidR="00F42308">
        <w:rPr>
          <w:lang w:val="es-EC"/>
        </w:rPr>
        <w:t xml:space="preserve"> técnicas</w:t>
      </w:r>
      <w:r w:rsidR="00FE3B7A">
        <w:rPr>
          <w:lang w:val="es-EC"/>
        </w:rPr>
        <w:t xml:space="preserve"> ASH, facilitar la planificación conjunta,</w:t>
      </w:r>
      <w:r w:rsidR="00F42308">
        <w:rPr>
          <w:lang w:val="es-EC"/>
        </w:rPr>
        <w:t xml:space="preserve"> y asegurar la abogacía y la integración de elementos esenciales de ASH</w:t>
      </w:r>
      <w:r w:rsidR="00FE3B7A">
        <w:rPr>
          <w:lang w:val="es-EC"/>
        </w:rPr>
        <w:t xml:space="preserve"> dentro de la estrategia de respuesta</w:t>
      </w:r>
      <w:r w:rsidR="006E1CAA">
        <w:rPr>
          <w:lang w:val="es-EC"/>
        </w:rPr>
        <w:t xml:space="preserve"> y otros </w:t>
      </w:r>
      <w:r w:rsidR="00FE3FFD">
        <w:rPr>
          <w:lang w:val="es-EC"/>
        </w:rPr>
        <w:t>sectores / servicios</w:t>
      </w:r>
      <w:r w:rsidR="00F42308">
        <w:rPr>
          <w:lang w:val="es-EC"/>
        </w:rPr>
        <w:t xml:space="preserve">. Se podría pensar en una estructura </w:t>
      </w:r>
      <w:r w:rsidR="00F42308" w:rsidRPr="006B7CD5">
        <w:t>que se encuentra en otros países confrontando una emergencia mixta (refugiados y otro)</w:t>
      </w:r>
      <w:r w:rsidR="00F42308">
        <w:t>, y que permitiría</w:t>
      </w:r>
      <w:r w:rsidR="00FE3B7A">
        <w:t xml:space="preserve"> de asegurar que los elementos básicos para una respuesta coordinada, independientemente y adaptable a cualquier modelo de coordinación / respuesta</w:t>
      </w:r>
      <w:r w:rsidR="00A27E1E">
        <w:t xml:space="preserve">, y que avanzara acciones de preparación ASH entre emergencias. </w:t>
      </w:r>
    </w:p>
    <w:p w14:paraId="4CBDB3BB" w14:textId="6054A93B" w:rsidR="008C715B" w:rsidRPr="003210DB" w:rsidRDefault="00FE3FFD" w:rsidP="000843E5">
      <w:pPr>
        <w:pStyle w:val="ListParagraph"/>
        <w:numPr>
          <w:ilvl w:val="0"/>
          <w:numId w:val="26"/>
        </w:numPr>
        <w:ind w:left="567"/>
      </w:pPr>
      <w:r>
        <w:t xml:space="preserve">Promover </w:t>
      </w:r>
      <w:r w:rsidR="007F70FB">
        <w:t>un sistema</w:t>
      </w:r>
      <w:r>
        <w:t xml:space="preserve"> descentralizada de coordinación operacional</w:t>
      </w:r>
      <w:r w:rsidR="009D6E50">
        <w:t xml:space="preserve"> de ASH</w:t>
      </w:r>
      <w:r>
        <w:t xml:space="preserve">, </w:t>
      </w:r>
      <w:r w:rsidR="007F70FB">
        <w:t xml:space="preserve">identificando puntos focales, y </w:t>
      </w:r>
      <w:r>
        <w:t xml:space="preserve">definiendo roles y responsabilidades (ej. evaluación comprehensivo de los sistemas </w:t>
      </w:r>
      <w:proofErr w:type="spellStart"/>
      <w:r>
        <w:t>y</w:t>
      </w:r>
      <w:proofErr w:type="spellEnd"/>
      <w:r>
        <w:t xml:space="preserve"> instalaciones sirviendo el sitio; armonización </w:t>
      </w:r>
      <w:r w:rsidR="007F70FB">
        <w:t>técnica</w:t>
      </w:r>
      <w:r>
        <w:t xml:space="preserve">; </w:t>
      </w:r>
      <w:r w:rsidR="007F70FB">
        <w:t xml:space="preserve">planificación de contingencia local para picos), </w:t>
      </w:r>
      <w:proofErr w:type="spellStart"/>
      <w:r w:rsidR="007F70FB">
        <w:t>y</w:t>
      </w:r>
      <w:proofErr w:type="spellEnd"/>
      <w:r w:rsidR="007F70FB">
        <w:t xml:space="preserve"> incluso </w:t>
      </w:r>
      <w:r w:rsidR="009D6E50">
        <w:t xml:space="preserve">la abogacía para </w:t>
      </w:r>
      <w:r w:rsidR="007F70FB">
        <w:t>el empoderamiento de los proveedores de servicio locales a través de una Directriz Nacional de SENAGUA.</w:t>
      </w:r>
    </w:p>
    <w:p w14:paraId="5DED7650" w14:textId="06B03A65" w:rsidR="00440CF3" w:rsidRPr="003210DB" w:rsidRDefault="00440CF3" w:rsidP="003210DB">
      <w:pPr>
        <w:spacing w:before="120" w:after="0"/>
        <w:rPr>
          <w:b/>
          <w:bCs/>
        </w:rPr>
      </w:pPr>
      <w:r w:rsidRPr="00F169C7">
        <w:rPr>
          <w:b/>
          <w:bCs/>
        </w:rPr>
        <w:t>Informar la toma de decisiones estratégicas</w:t>
      </w:r>
      <w:r>
        <w:rPr>
          <w:b/>
          <w:bCs/>
        </w:rPr>
        <w:t xml:space="preserve"> (9-12)</w:t>
      </w:r>
    </w:p>
    <w:p w14:paraId="62F6819D" w14:textId="0EBC657C" w:rsidR="009D6E50" w:rsidRDefault="009D6E50" w:rsidP="000843E5">
      <w:pPr>
        <w:pStyle w:val="ListParagraph"/>
        <w:numPr>
          <w:ilvl w:val="0"/>
          <w:numId w:val="33"/>
        </w:numPr>
        <w:ind w:left="567"/>
      </w:pPr>
      <w:r>
        <w:t xml:space="preserve">Definir estándares mínimas ASH, </w:t>
      </w:r>
      <w:proofErr w:type="spellStart"/>
      <w:r>
        <w:t>y</w:t>
      </w:r>
      <w:proofErr w:type="spellEnd"/>
      <w:r>
        <w:t xml:space="preserve"> integrar los parámetros pertinentes dentro de</w:t>
      </w:r>
      <w:r w:rsidR="002C58C6">
        <w:t xml:space="preserve"> los </w:t>
      </w:r>
      <w:r>
        <w:t>f</w:t>
      </w:r>
      <w:r w:rsidR="00440CF3">
        <w:t>ormato</w:t>
      </w:r>
      <w:r>
        <w:t>s</w:t>
      </w:r>
      <w:r w:rsidR="00440CF3">
        <w:t xml:space="preserve"> de evaluación de necesidades en los albergues / terminales / servicios</w:t>
      </w:r>
      <w:r>
        <w:t>, de los miembros del Grupo</w:t>
      </w:r>
      <w:r w:rsidR="00134E7B">
        <w:t xml:space="preserve"> Técnico de Trabajo </w:t>
      </w:r>
      <w:r>
        <w:t xml:space="preserve">WAN, y dentro de otros sistemas de monitoreo y retroalimentación sectorial o intersectorial ej. DTM, Protección, etc. </w:t>
      </w:r>
    </w:p>
    <w:p w14:paraId="3FB5BD13" w14:textId="2E3CA789" w:rsidR="00440CF3" w:rsidRDefault="00804BD7" w:rsidP="000843E5">
      <w:pPr>
        <w:pStyle w:val="ListParagraph"/>
        <w:numPr>
          <w:ilvl w:val="0"/>
          <w:numId w:val="32"/>
        </w:numPr>
        <w:ind w:left="567"/>
      </w:pPr>
      <w:r>
        <w:lastRenderedPageBreak/>
        <w:t xml:space="preserve">Coordinación con el CONGPE, AME y SENAGUA/ARCA </w:t>
      </w:r>
      <w:r w:rsidR="00440CF3">
        <w:t xml:space="preserve">para poder identificar </w:t>
      </w:r>
      <w:r w:rsidR="000843E5">
        <w:t xml:space="preserve">necesidades humanitarias / desarrollo </w:t>
      </w:r>
      <w:r w:rsidR="00440CF3">
        <w:t xml:space="preserve">potenciales </w:t>
      </w:r>
      <w:r w:rsidR="009D6E50">
        <w:t xml:space="preserve">ASH </w:t>
      </w:r>
      <w:r w:rsidR="00623BC8">
        <w:t xml:space="preserve">en </w:t>
      </w:r>
      <w:r w:rsidR="00440CF3">
        <w:t xml:space="preserve">comunidades de </w:t>
      </w:r>
      <w:r w:rsidR="00623BC8">
        <w:t>acogida</w:t>
      </w:r>
      <w:r w:rsidR="00440CF3">
        <w:t xml:space="preserve"> </w:t>
      </w:r>
    </w:p>
    <w:p w14:paraId="4A2A706B" w14:textId="078262BF" w:rsidR="008C715B" w:rsidRPr="003210DB" w:rsidRDefault="00804BD7" w:rsidP="000843E5">
      <w:pPr>
        <w:pStyle w:val="ListParagraph"/>
        <w:numPr>
          <w:ilvl w:val="0"/>
          <w:numId w:val="31"/>
        </w:numPr>
        <w:ind w:left="567"/>
      </w:pPr>
      <w:r>
        <w:t xml:space="preserve">Coordinación con el MSP y el MINEDUC </w:t>
      </w:r>
      <w:r w:rsidR="00440CF3">
        <w:t>para identificar</w:t>
      </w:r>
      <w:r w:rsidR="009D6E50">
        <w:t xml:space="preserve"> necesidades </w:t>
      </w:r>
      <w:r w:rsidR="000843E5">
        <w:t xml:space="preserve">humanitarias / </w:t>
      </w:r>
      <w:proofErr w:type="gramStart"/>
      <w:r w:rsidR="000843E5">
        <w:t xml:space="preserve">desarrollo </w:t>
      </w:r>
      <w:r w:rsidR="009D6E50">
        <w:t>potenciales</w:t>
      </w:r>
      <w:proofErr w:type="gramEnd"/>
      <w:r w:rsidR="009D6E50">
        <w:t xml:space="preserve"> de ASH en</w:t>
      </w:r>
      <w:r w:rsidR="00440CF3">
        <w:t xml:space="preserve"> escuelas / centros de salud</w:t>
      </w:r>
    </w:p>
    <w:p w14:paraId="64CAA657" w14:textId="6C22886E" w:rsidR="00440CF3" w:rsidRPr="003210DB" w:rsidRDefault="00440CF3" w:rsidP="003210DB">
      <w:pPr>
        <w:spacing w:before="120" w:after="0"/>
        <w:rPr>
          <w:b/>
          <w:bCs/>
        </w:rPr>
      </w:pPr>
      <w:r w:rsidRPr="00F169C7">
        <w:rPr>
          <w:b/>
          <w:bCs/>
        </w:rPr>
        <w:t>Planificar e implementar estrategias</w:t>
      </w:r>
      <w:r>
        <w:rPr>
          <w:b/>
          <w:bCs/>
        </w:rPr>
        <w:t xml:space="preserve"> (13-16)</w:t>
      </w:r>
    </w:p>
    <w:p w14:paraId="7FF28555" w14:textId="3C9D69CF" w:rsidR="00440CF3" w:rsidRDefault="005B6DF1" w:rsidP="000843E5">
      <w:pPr>
        <w:pStyle w:val="ListParagraph"/>
        <w:numPr>
          <w:ilvl w:val="0"/>
          <w:numId w:val="34"/>
        </w:numPr>
        <w:ind w:left="567"/>
      </w:pPr>
      <w:r>
        <w:t xml:space="preserve">Definir </w:t>
      </w:r>
      <w:r w:rsidR="00440CF3">
        <w:t>una estrategia común entre los socios ASH</w:t>
      </w:r>
      <w:r w:rsidR="00F43429">
        <w:t>,</w:t>
      </w:r>
      <w:r w:rsidR="002C58C6">
        <w:t xml:space="preserve"> bajo el </w:t>
      </w:r>
      <w:r w:rsidR="00134E7B">
        <w:t>Grupo Técnico de Trabajo WAN</w:t>
      </w:r>
      <w:r w:rsidR="00440CF3">
        <w:t xml:space="preserve"> </w:t>
      </w:r>
      <w:r w:rsidR="00F43429">
        <w:t xml:space="preserve">y delineada con los otros Grupos (ej. Salud y nutrición; seguridad alimentaria; </w:t>
      </w:r>
      <w:proofErr w:type="spellStart"/>
      <w:r w:rsidR="00F43429">
        <w:t>etc</w:t>
      </w:r>
      <w:proofErr w:type="spellEnd"/>
      <w:r w:rsidR="00F43429">
        <w:t xml:space="preserve">), </w:t>
      </w:r>
      <w:r>
        <w:t xml:space="preserve">para repartir </w:t>
      </w:r>
      <w:r w:rsidR="00440CF3">
        <w:t xml:space="preserve">y maximizar la cobertura </w:t>
      </w:r>
      <w:r>
        <w:t xml:space="preserve">geográfica / temática de necesidades ASH </w:t>
      </w:r>
      <w:r w:rsidR="00440CF3">
        <w:t>con los recursos disponibles</w:t>
      </w:r>
      <w:r w:rsidR="0060745E">
        <w:t xml:space="preserve">, y facilitar la movilización de fondos. </w:t>
      </w:r>
    </w:p>
    <w:p w14:paraId="4810139F" w14:textId="5CB5BBD5" w:rsidR="0060745E" w:rsidRDefault="0060745E" w:rsidP="000843E5">
      <w:pPr>
        <w:pStyle w:val="ListParagraph"/>
        <w:numPr>
          <w:ilvl w:val="0"/>
          <w:numId w:val="34"/>
        </w:numPr>
        <w:ind w:left="567"/>
      </w:pPr>
      <w:r>
        <w:t xml:space="preserve">Revisar las normas Esfera para ASH y acordarse sobre los estándares mínimos ASH en distintos sitios de intervención, y con la implicación de la institución pertinente (ej. MTOP, etc.), para facilitar las distintas autorizaciones al nivel local. </w:t>
      </w:r>
    </w:p>
    <w:p w14:paraId="3266A2FF" w14:textId="534BA317" w:rsidR="00A915AD" w:rsidRDefault="00A915AD" w:rsidP="000843E5">
      <w:pPr>
        <w:pStyle w:val="ListParagraph"/>
        <w:numPr>
          <w:ilvl w:val="0"/>
          <w:numId w:val="34"/>
        </w:numPr>
        <w:ind w:left="567"/>
      </w:pPr>
      <w:r>
        <w:t xml:space="preserve">Asegurar intercambios regulares al nivel nacional sobre problemáticos, soluciones y lecciones técnicos en ASH, y establecer grupos técnicos de trabajo según sea necesario. </w:t>
      </w:r>
    </w:p>
    <w:p w14:paraId="71601677" w14:textId="39B7F4AE" w:rsidR="00CA7721" w:rsidRPr="00F169C7" w:rsidRDefault="00CA7721" w:rsidP="003210DB">
      <w:pPr>
        <w:spacing w:before="120" w:after="0"/>
        <w:rPr>
          <w:b/>
          <w:bCs/>
        </w:rPr>
      </w:pPr>
      <w:r w:rsidRPr="00F169C7">
        <w:rPr>
          <w:b/>
          <w:bCs/>
        </w:rPr>
        <w:t xml:space="preserve">Monitorear y evaluar la intervención </w:t>
      </w:r>
      <w:r>
        <w:rPr>
          <w:b/>
          <w:bCs/>
        </w:rPr>
        <w:t>(17-19)</w:t>
      </w:r>
    </w:p>
    <w:p w14:paraId="58A3658B" w14:textId="407A5853" w:rsidR="00B71E83" w:rsidRDefault="00CA7721" w:rsidP="000843E5">
      <w:pPr>
        <w:pStyle w:val="ListParagraph"/>
        <w:numPr>
          <w:ilvl w:val="0"/>
          <w:numId w:val="29"/>
        </w:numPr>
        <w:ind w:left="567"/>
      </w:pPr>
      <w:r>
        <w:t xml:space="preserve">Revisar el marco de monitoreo </w:t>
      </w:r>
      <w:r w:rsidR="00E36B8C">
        <w:t xml:space="preserve">ASH </w:t>
      </w:r>
      <w:r>
        <w:t>en función d</w:t>
      </w:r>
      <w:r w:rsidR="00B71E83">
        <w:t>e una</w:t>
      </w:r>
      <w:r>
        <w:t xml:space="preserve"> planificación conjunta</w:t>
      </w:r>
      <w:r w:rsidR="00B71E83">
        <w:t xml:space="preserve"> dentro del </w:t>
      </w:r>
      <w:r w:rsidR="00134E7B">
        <w:t>Grupo Técnico de Trabajo WAN</w:t>
      </w:r>
      <w:r w:rsidR="00B71E83">
        <w:t xml:space="preserve">, aplicar los cambios necesarios dentro de un sistema único, y su socialización y análisis </w:t>
      </w:r>
      <w:r>
        <w:t xml:space="preserve">en cada reunión del </w:t>
      </w:r>
      <w:r w:rsidR="00134E7B">
        <w:t>Grupo Técnico de Trabajo WAN</w:t>
      </w:r>
      <w:r w:rsidR="00E36B8C">
        <w:t xml:space="preserve"> / </w:t>
      </w:r>
      <w:r w:rsidR="00134E7B">
        <w:t xml:space="preserve">Grupo Sectorial </w:t>
      </w:r>
      <w:r w:rsidR="00E36B8C">
        <w:t>ASH</w:t>
      </w:r>
      <w:r w:rsidR="00B71E83">
        <w:t xml:space="preserve">. </w:t>
      </w:r>
    </w:p>
    <w:p w14:paraId="54B57DE9" w14:textId="7CDA2F81" w:rsidR="00CA7721" w:rsidRDefault="00CA7721" w:rsidP="000843E5">
      <w:pPr>
        <w:pStyle w:val="ListParagraph"/>
        <w:numPr>
          <w:ilvl w:val="0"/>
          <w:numId w:val="30"/>
        </w:numPr>
        <w:ind w:left="567"/>
      </w:pPr>
      <w:r>
        <w:t>Acordar sobre los parámetros de monitoreo de servicios ASH, basados en los estándares definidos para la respuesta</w:t>
      </w:r>
      <w:r w:rsidR="00E36B8C">
        <w:t xml:space="preserve">, y un sistema común de monitoreo en los distintos puntos de servicio. </w:t>
      </w:r>
    </w:p>
    <w:p w14:paraId="653C32F8" w14:textId="229ACF8E" w:rsidR="008C715B" w:rsidRPr="003210DB" w:rsidRDefault="00CA7721" w:rsidP="000843E5">
      <w:pPr>
        <w:pStyle w:val="ListParagraph"/>
        <w:numPr>
          <w:ilvl w:val="0"/>
          <w:numId w:val="30"/>
        </w:numPr>
        <w:ind w:left="567"/>
      </w:pPr>
      <w:r>
        <w:t xml:space="preserve">Abogacía para </w:t>
      </w:r>
      <w:r w:rsidR="00E36B8C">
        <w:t xml:space="preserve">la </w:t>
      </w:r>
      <w:r>
        <w:t xml:space="preserve">integración </w:t>
      </w:r>
      <w:r w:rsidR="00E36B8C">
        <w:t xml:space="preserve">de </w:t>
      </w:r>
      <w:r w:rsidR="005A2EEB">
        <w:t xml:space="preserve">los </w:t>
      </w:r>
      <w:r w:rsidR="00E36B8C">
        <w:t xml:space="preserve">parámetros ASH </w:t>
      </w:r>
      <w:r>
        <w:t xml:space="preserve">en otros sistemas </w:t>
      </w:r>
      <w:r w:rsidR="00E36B8C">
        <w:t xml:space="preserve">de monitoreo </w:t>
      </w:r>
      <w:r>
        <w:t xml:space="preserve">pertinentes </w:t>
      </w:r>
      <w:proofErr w:type="gramStart"/>
      <w:r>
        <w:t>ej..</w:t>
      </w:r>
      <w:proofErr w:type="gramEnd"/>
      <w:r>
        <w:t xml:space="preserve"> albergues</w:t>
      </w:r>
      <w:r w:rsidR="00E36B8C">
        <w:t xml:space="preserve">, salud, protección, etc. </w:t>
      </w:r>
    </w:p>
    <w:p w14:paraId="06BE3A7B" w14:textId="13D6A42D" w:rsidR="00CA7721" w:rsidRPr="00F169C7" w:rsidRDefault="00CA7721" w:rsidP="003210DB">
      <w:pPr>
        <w:spacing w:before="120" w:after="0"/>
        <w:rPr>
          <w:b/>
          <w:bCs/>
        </w:rPr>
      </w:pPr>
      <w:r w:rsidRPr="00F169C7">
        <w:rPr>
          <w:b/>
          <w:bCs/>
        </w:rPr>
        <w:t xml:space="preserve">Construcción nacional de capacidades en preparación y planificación de contingencias </w:t>
      </w:r>
      <w:r>
        <w:rPr>
          <w:b/>
          <w:bCs/>
        </w:rPr>
        <w:t>(20-21)</w:t>
      </w:r>
    </w:p>
    <w:p w14:paraId="168C0B48" w14:textId="22E832F6" w:rsidR="00CA7721" w:rsidRDefault="00CA7721" w:rsidP="000843E5">
      <w:pPr>
        <w:pStyle w:val="ListParagraph"/>
        <w:numPr>
          <w:ilvl w:val="0"/>
          <w:numId w:val="28"/>
        </w:numPr>
        <w:ind w:left="567"/>
      </w:pPr>
      <w:r>
        <w:t>Abogacía con las autoridades nacionales para clarificar responsabilidades</w:t>
      </w:r>
      <w:r w:rsidR="00C1166E">
        <w:t xml:space="preserve"> institucionales </w:t>
      </w:r>
      <w:r w:rsidR="000843E5">
        <w:t xml:space="preserve">ASH </w:t>
      </w:r>
      <w:r w:rsidR="00C1166E">
        <w:t>al nivel nacional,</w:t>
      </w:r>
      <w:r>
        <w:t xml:space="preserve"> y mecanismos de movilización de recursos </w:t>
      </w:r>
      <w:r w:rsidR="00C1166E">
        <w:t>para los servicios ASH al nivel local</w:t>
      </w:r>
    </w:p>
    <w:p w14:paraId="5256F3C8" w14:textId="60C6F05C" w:rsidR="008C715B" w:rsidRPr="003210DB" w:rsidRDefault="00C1166E" w:rsidP="000843E5">
      <w:pPr>
        <w:pStyle w:val="ListParagraph"/>
        <w:numPr>
          <w:ilvl w:val="0"/>
          <w:numId w:val="28"/>
        </w:numPr>
        <w:ind w:left="567"/>
      </w:pPr>
      <w:r>
        <w:t>Identificación de puntos focales ASH en los distintos sitios para apoyar a la institución pertinente en las: evaluaciones</w:t>
      </w:r>
      <w:r w:rsidR="00CA7721">
        <w:t xml:space="preserve"> de los sistemas; planificación para picos; herramientas de monitoreo; etc.</w:t>
      </w:r>
    </w:p>
    <w:p w14:paraId="67FF85D5" w14:textId="02F6F53E" w:rsidR="00CA7721" w:rsidRPr="00F169C7" w:rsidRDefault="00CA7721" w:rsidP="003210DB">
      <w:pPr>
        <w:spacing w:before="120" w:after="0"/>
        <w:rPr>
          <w:b/>
          <w:bCs/>
        </w:rPr>
      </w:pPr>
      <w:r w:rsidRPr="00F169C7">
        <w:rPr>
          <w:b/>
          <w:bCs/>
        </w:rPr>
        <w:t>Apoyar</w:t>
      </w:r>
      <w:r w:rsidRPr="00946243">
        <w:rPr>
          <w:b/>
          <w:bCs/>
        </w:rPr>
        <w:t xml:space="preserve"> la Abogacía</w:t>
      </w:r>
      <w:r>
        <w:rPr>
          <w:b/>
          <w:bCs/>
        </w:rPr>
        <w:t xml:space="preserve"> (22-24)</w:t>
      </w:r>
    </w:p>
    <w:p w14:paraId="31054EE6" w14:textId="4FC5D58A" w:rsidR="0022728C" w:rsidRDefault="0022728C" w:rsidP="000843E5">
      <w:pPr>
        <w:pStyle w:val="ListParagraph"/>
        <w:numPr>
          <w:ilvl w:val="0"/>
          <w:numId w:val="27"/>
        </w:numPr>
        <w:ind w:left="567"/>
      </w:pPr>
      <w:r w:rsidRPr="00AC2E39">
        <w:t xml:space="preserve">Abogacía con las autoridades nacionales para clarificar responsabilidades </w:t>
      </w:r>
      <w:r>
        <w:t xml:space="preserve">institucionales </w:t>
      </w:r>
      <w:r w:rsidRPr="00AC2E39">
        <w:t>y estándares mínimos de servicios</w:t>
      </w:r>
      <w:r>
        <w:t xml:space="preserve"> para los servicios ASH. </w:t>
      </w:r>
    </w:p>
    <w:p w14:paraId="1A262206" w14:textId="77777777" w:rsidR="0022728C" w:rsidRDefault="0022728C" w:rsidP="000843E5">
      <w:pPr>
        <w:pStyle w:val="ListParagraph"/>
        <w:numPr>
          <w:ilvl w:val="0"/>
          <w:numId w:val="27"/>
        </w:numPr>
        <w:ind w:left="567"/>
      </w:pPr>
      <w:r>
        <w:t xml:space="preserve">Abogacía con las autoridades nacionales para clarificar responsabilidades y mecanismos de movilización de recursos para mantener los servicios gratuitos. </w:t>
      </w:r>
    </w:p>
    <w:p w14:paraId="62D45E35" w14:textId="144E895E" w:rsidR="008C715B" w:rsidRPr="003210DB" w:rsidRDefault="00CA7721" w:rsidP="000843E5">
      <w:pPr>
        <w:pStyle w:val="ListParagraph"/>
        <w:numPr>
          <w:ilvl w:val="0"/>
          <w:numId w:val="27"/>
        </w:numPr>
        <w:ind w:left="567"/>
      </w:pPr>
      <w:r>
        <w:t xml:space="preserve">Abogacía </w:t>
      </w:r>
      <w:r w:rsidR="0022728C">
        <w:t xml:space="preserve">intersectorial para considerar aspectos ASH en las evaluaciones de otros sectores para informar a intervenciones potenciales humanitarias o de desarrollo. </w:t>
      </w:r>
    </w:p>
    <w:p w14:paraId="06941B7B" w14:textId="2BB27B73" w:rsidR="00CA7721" w:rsidRPr="00F169C7" w:rsidRDefault="00CA7721" w:rsidP="003210DB">
      <w:pPr>
        <w:spacing w:before="120" w:after="0"/>
        <w:rPr>
          <w:b/>
          <w:bCs/>
        </w:rPr>
      </w:pPr>
      <w:r w:rsidRPr="00F169C7">
        <w:rPr>
          <w:b/>
          <w:bCs/>
        </w:rPr>
        <w:t>Rendición de cuentas a la población afectada</w:t>
      </w:r>
      <w:r>
        <w:rPr>
          <w:b/>
          <w:bCs/>
        </w:rPr>
        <w:t xml:space="preserve"> (25-27)</w:t>
      </w:r>
    </w:p>
    <w:p w14:paraId="5B8CF548" w14:textId="77777777" w:rsidR="0096201F" w:rsidRDefault="0096201F" w:rsidP="000843E5">
      <w:pPr>
        <w:pStyle w:val="ListParagraph"/>
        <w:numPr>
          <w:ilvl w:val="0"/>
          <w:numId w:val="24"/>
        </w:numPr>
        <w:ind w:left="567"/>
      </w:pPr>
      <w:r>
        <w:t>Introducción y promoción de los 5 Compromisos Mínimos del GWC</w:t>
      </w:r>
      <w:r>
        <w:rPr>
          <w:rStyle w:val="FootnoteReference"/>
        </w:rPr>
        <w:footnoteReference w:id="4"/>
      </w:r>
      <w:r>
        <w:t xml:space="preserve"> – como </w:t>
      </w:r>
      <w:proofErr w:type="spellStart"/>
      <w:r>
        <w:t>guia</w:t>
      </w:r>
      <w:proofErr w:type="spellEnd"/>
      <w:r>
        <w:t xml:space="preserve"> practico para asegurar los principios de protección y la buena programación dentro de las intervenciones ASH. </w:t>
      </w:r>
    </w:p>
    <w:p w14:paraId="49AAA66B" w14:textId="5AFD0AB2" w:rsidR="0096201F" w:rsidRDefault="0096201F" w:rsidP="000843E5">
      <w:pPr>
        <w:pStyle w:val="ListParagraph"/>
        <w:numPr>
          <w:ilvl w:val="0"/>
          <w:numId w:val="25"/>
        </w:numPr>
        <w:ind w:left="567"/>
      </w:pPr>
      <w:r w:rsidRPr="006E2B65">
        <w:t>Capacitaciones e intercambios de experiencias periódicas en la participación, monitoreo y retroalimentación en los programas humanitario</w:t>
      </w:r>
      <w:r>
        <w:t>s.</w:t>
      </w:r>
    </w:p>
    <w:p w14:paraId="1A75680A" w14:textId="27BBBF6C" w:rsidR="00AC2E39" w:rsidRDefault="0096201F" w:rsidP="000843E5">
      <w:pPr>
        <w:pStyle w:val="ListParagraph"/>
        <w:numPr>
          <w:ilvl w:val="0"/>
          <w:numId w:val="25"/>
        </w:numPr>
        <w:ind w:left="567"/>
      </w:pPr>
      <w:r>
        <w:t xml:space="preserve">Mejorar el intercambio de información en los </w:t>
      </w:r>
      <w:proofErr w:type="spellStart"/>
      <w:r>
        <w:t>CROs</w:t>
      </w:r>
      <w:proofErr w:type="spellEnd"/>
      <w:r>
        <w:t xml:space="preserve"> / </w:t>
      </w:r>
      <w:proofErr w:type="spellStart"/>
      <w:r>
        <w:t>CTOs</w:t>
      </w:r>
      <w:proofErr w:type="spellEnd"/>
      <w:r>
        <w:t xml:space="preserve">: integración y análisis de aspectos relacionados a ASH dentro del monitoreo de Salud, Protección, otro; asegurar líneas de comunicación y puntos focales para recibir quejas / retroalimentación; la promoción del monitoreo </w:t>
      </w:r>
      <w:proofErr w:type="spellStart"/>
      <w:r>
        <w:t>post-distribución</w:t>
      </w:r>
      <w:proofErr w:type="spellEnd"/>
      <w:r w:rsidR="00E667AF">
        <w:t xml:space="preserve">, </w:t>
      </w:r>
      <w:proofErr w:type="gramStart"/>
      <w:r w:rsidR="00E667AF">
        <w:t>etc.</w:t>
      </w:r>
      <w:r>
        <w:t>.</w:t>
      </w:r>
      <w:proofErr w:type="gramEnd"/>
      <w:r>
        <w:t xml:space="preserve"> </w:t>
      </w:r>
      <w:r w:rsidR="00AC2E39">
        <w:br w:type="page"/>
      </w:r>
    </w:p>
    <w:p w14:paraId="5D91CEFB" w14:textId="77777777" w:rsidR="00D60483" w:rsidRPr="00C906F8" w:rsidRDefault="060926DA" w:rsidP="003210DB">
      <w:pPr>
        <w:pStyle w:val="Heading1"/>
      </w:pPr>
      <w:bookmarkStart w:id="390" w:name="_Toc14764511"/>
      <w:bookmarkEnd w:id="287"/>
      <w:r w:rsidRPr="00C906F8">
        <w:lastRenderedPageBreak/>
        <w:t xml:space="preserve">5. </w:t>
      </w:r>
      <w:r w:rsidR="00302299" w:rsidRPr="00C906F8">
        <w:t>Conclusiones y Recomendaciones</w:t>
      </w:r>
      <w:bookmarkEnd w:id="390"/>
    </w:p>
    <w:p w14:paraId="3DBE6500" w14:textId="77777777" w:rsidR="004D5E3E" w:rsidRPr="00C906F8" w:rsidRDefault="060926DA" w:rsidP="003210DB">
      <w:pPr>
        <w:pStyle w:val="Heading2"/>
      </w:pPr>
      <w:bookmarkStart w:id="391" w:name="_Toc14764512"/>
      <w:r w:rsidRPr="00C906F8">
        <w:t xml:space="preserve">5.1 </w:t>
      </w:r>
      <w:r w:rsidR="004D5E3E" w:rsidRPr="00C906F8">
        <w:t>Conclusiones</w:t>
      </w:r>
      <w:bookmarkEnd w:id="391"/>
      <w:r w:rsidR="004D5E3E" w:rsidRPr="00C906F8">
        <w:t xml:space="preserve"> </w:t>
      </w:r>
    </w:p>
    <w:p w14:paraId="4C358778" w14:textId="42982273" w:rsidR="00D851B5" w:rsidRPr="00C906F8" w:rsidRDefault="00D851B5" w:rsidP="0094446E">
      <w:pPr>
        <w:ind w:firstLine="720"/>
      </w:pPr>
      <w:r w:rsidRPr="00C906F8">
        <w:t xml:space="preserve">El concepto del </w:t>
      </w:r>
      <w:r w:rsidR="31FFC99C" w:rsidRPr="00C906F8">
        <w:t>Grupo Sectorial</w:t>
      </w:r>
      <w:r w:rsidR="005B7148" w:rsidRPr="64849E36">
        <w:t xml:space="preserve"> </w:t>
      </w:r>
      <w:r w:rsidRPr="00C906F8">
        <w:t xml:space="preserve">como mecanismo para coordinar las intervenciones de la comunidad humanitaria internacional, es algo relativamente nuevo en Ecuador. Con el inicio del Equipo </w:t>
      </w:r>
      <w:r w:rsidR="005B7148" w:rsidRPr="00C906F8">
        <w:t>Humanitario</w:t>
      </w:r>
      <w:r w:rsidRPr="00C906F8">
        <w:t xml:space="preserve"> de </w:t>
      </w:r>
      <w:r w:rsidR="005B7148" w:rsidRPr="00C906F8">
        <w:t>País</w:t>
      </w:r>
      <w:r w:rsidRPr="00C906F8">
        <w:t xml:space="preserve"> en 2013, </w:t>
      </w:r>
      <w:r w:rsidR="007B27D4">
        <w:t>el</w:t>
      </w:r>
      <w:r w:rsidR="615506A5" w:rsidRPr="00C906F8">
        <w:t xml:space="preserve"> </w:t>
      </w:r>
      <w:r w:rsidR="64849E36" w:rsidRPr="00C906F8">
        <w:t>S</w:t>
      </w:r>
      <w:r w:rsidR="615506A5" w:rsidRPr="00C906F8">
        <w:t xml:space="preserve">istema de </w:t>
      </w:r>
      <w:r w:rsidR="007B27D4">
        <w:t>Grupos Sectoriales (</w:t>
      </w:r>
      <w:proofErr w:type="spellStart"/>
      <w:proofErr w:type="gramStart"/>
      <w:r w:rsidR="005B7148" w:rsidRPr="003210DB">
        <w:rPr>
          <w:i/>
        </w:rPr>
        <w:t>Cl</w:t>
      </w:r>
      <w:r w:rsidR="007B27D4" w:rsidRPr="003210DB">
        <w:rPr>
          <w:i/>
        </w:rPr>
        <w:t>u</w:t>
      </w:r>
      <w:r w:rsidR="005B7148" w:rsidRPr="003210DB">
        <w:rPr>
          <w:i/>
        </w:rPr>
        <w:t>ster</w:t>
      </w:r>
      <w:proofErr w:type="spellEnd"/>
      <w:proofErr w:type="gramEnd"/>
      <w:r w:rsidR="007B27D4">
        <w:t>)</w:t>
      </w:r>
      <w:r w:rsidRPr="00C906F8">
        <w:t xml:space="preserve"> empezó a ser </w:t>
      </w:r>
      <w:r w:rsidR="005B7148" w:rsidRPr="00C906F8">
        <w:t>socializado</w:t>
      </w:r>
      <w:r w:rsidRPr="64849E36">
        <w:t xml:space="preserve">, </w:t>
      </w:r>
      <w:r w:rsidR="007B27D4" w:rsidRPr="00C906F8">
        <w:t>e</w:t>
      </w:r>
      <w:r w:rsidRPr="00C906F8">
        <w:t xml:space="preserve"> integrado </w:t>
      </w:r>
      <w:r w:rsidR="007B27D4">
        <w:t xml:space="preserve">de manera parecida pero no idéntica </w:t>
      </w:r>
      <w:r w:rsidRPr="00C906F8">
        <w:t>dentro de las estructuras nacionales de coordinación</w:t>
      </w:r>
      <w:r w:rsidR="007B27D4">
        <w:t xml:space="preserve"> a través de las Mesas Técnicas de Trabajo</w:t>
      </w:r>
      <w:r w:rsidRPr="00C906F8">
        <w:t xml:space="preserve">. </w:t>
      </w:r>
    </w:p>
    <w:p w14:paraId="3C9AD199" w14:textId="1EBA2A3A" w:rsidR="00D851B5" w:rsidRPr="00C906F8" w:rsidRDefault="00D851B5" w:rsidP="003210DB">
      <w:r w:rsidRPr="00C906F8">
        <w:t xml:space="preserve">El terremoto de 2016 fue la </w:t>
      </w:r>
      <w:r w:rsidR="005B7148" w:rsidRPr="00C906F8">
        <w:t>primera vez</w:t>
      </w:r>
      <w:r w:rsidRPr="00C906F8">
        <w:t xml:space="preserve"> que </w:t>
      </w:r>
      <w:r w:rsidR="0020386E" w:rsidRPr="00C906F8">
        <w:t>los sistemas</w:t>
      </w:r>
      <w:r w:rsidR="005F012E" w:rsidRPr="66687F1F">
        <w:t xml:space="preserve"> </w:t>
      </w:r>
      <w:r w:rsidR="0033255B">
        <w:t>nacionales</w:t>
      </w:r>
      <w:r w:rsidR="005F012E" w:rsidRPr="66687F1F">
        <w:t xml:space="preserve"> </w:t>
      </w:r>
      <w:r w:rsidR="0033255B">
        <w:t>e</w:t>
      </w:r>
      <w:r w:rsidR="005F012E">
        <w:t xml:space="preserve"> internacionales </w:t>
      </w:r>
      <w:r w:rsidRPr="00C906F8">
        <w:t xml:space="preserve">se </w:t>
      </w:r>
      <w:r w:rsidR="005B7148" w:rsidRPr="00C906F8">
        <w:t>había</w:t>
      </w:r>
      <w:r w:rsidRPr="00C906F8">
        <w:t xml:space="preserve"> utilizado en una respuesta de emergencia, y se puede ver </w:t>
      </w:r>
      <w:r w:rsidR="005B7148" w:rsidRPr="00C906F8">
        <w:t>varias complicaciones</w:t>
      </w:r>
      <w:r w:rsidRPr="66687F1F">
        <w:t xml:space="preserve"> </w:t>
      </w:r>
      <w:r w:rsidR="005F012E">
        <w:t xml:space="preserve">estructurales </w:t>
      </w:r>
      <w:r w:rsidRPr="00C906F8">
        <w:t xml:space="preserve">durante la respuesta: el conocimiento de las estructuras al nivel provincial y cantonal; desalineaciones entre los </w:t>
      </w:r>
      <w:r w:rsidR="64849E36" w:rsidRPr="00C906F8">
        <w:t>Grupos Sectoriales</w:t>
      </w:r>
      <w:r w:rsidRPr="00C906F8">
        <w:t xml:space="preserve"> y las Mesas Técnicas </w:t>
      </w:r>
      <w:r w:rsidR="007B27D4">
        <w:t xml:space="preserve">de Trabajo (MTT) </w:t>
      </w:r>
      <w:r w:rsidRPr="00C906F8">
        <w:t xml:space="preserve">del Gobierno; y brechas en </w:t>
      </w:r>
      <w:r w:rsidR="008D34F1" w:rsidRPr="00C906F8">
        <w:t>algunas temáticas</w:t>
      </w:r>
      <w:r w:rsidRPr="00C906F8">
        <w:t xml:space="preserve"> que fueron </w:t>
      </w:r>
      <w:r w:rsidR="005B7148" w:rsidRPr="00C906F8">
        <w:t>cubiertos</w:t>
      </w:r>
      <w:r w:rsidRPr="00C906F8">
        <w:t xml:space="preserve"> por ning</w:t>
      </w:r>
      <w:r w:rsidR="007B27D4">
        <w:t>u</w:t>
      </w:r>
      <w:r w:rsidRPr="00C906F8">
        <w:t>n</w:t>
      </w:r>
      <w:r w:rsidR="007B27D4">
        <w:t>a</w:t>
      </w:r>
      <w:r w:rsidRPr="00C906F8">
        <w:t xml:space="preserve"> </w:t>
      </w:r>
      <w:r w:rsidR="007B27D4">
        <w:t>MTT</w:t>
      </w:r>
      <w:r w:rsidRPr="66687F1F">
        <w:t xml:space="preserve"> </w:t>
      </w:r>
      <w:r w:rsidR="0033255B" w:rsidRPr="00C906F8">
        <w:t>ej.</w:t>
      </w:r>
      <w:r w:rsidRPr="00C906F8">
        <w:t xml:space="preserve"> la gestión de residuos </w:t>
      </w:r>
      <w:r w:rsidR="005B7148" w:rsidRPr="00C906F8">
        <w:t>sólidos</w:t>
      </w:r>
      <w:r w:rsidRPr="00C906F8">
        <w:t xml:space="preserve">. Sin embargo, </w:t>
      </w:r>
      <w:r w:rsidR="005B7148" w:rsidRPr="00C906F8">
        <w:t>estas problemáticas</w:t>
      </w:r>
      <w:r w:rsidRPr="00C906F8">
        <w:t xml:space="preserve"> se agregan a otros problemáticos </w:t>
      </w:r>
      <w:r w:rsidR="007B27D4" w:rsidRPr="00C906F8">
        <w:t>más</w:t>
      </w:r>
      <w:r w:rsidRPr="00C906F8">
        <w:t xml:space="preserve"> comunes en la coordinación y delimitación entre los </w:t>
      </w:r>
      <w:r w:rsidR="66687F1F" w:rsidRPr="00C906F8">
        <w:t xml:space="preserve">Grupos Sectoriales </w:t>
      </w:r>
      <w:r w:rsidRPr="00C906F8">
        <w:t xml:space="preserve">tradicionales. </w:t>
      </w:r>
    </w:p>
    <w:p w14:paraId="1A67AD9B" w14:textId="78F994EC" w:rsidR="00A52218" w:rsidRDefault="00A52218" w:rsidP="003210DB">
      <w:r w:rsidRPr="00C906F8">
        <w:t xml:space="preserve">Podemos identificar </w:t>
      </w:r>
      <w:r w:rsidR="005B7148" w:rsidRPr="00C906F8">
        <w:t>varias debilidades</w:t>
      </w:r>
      <w:r w:rsidRPr="00C906F8">
        <w:t xml:space="preserve"> </w:t>
      </w:r>
      <w:r w:rsidR="007B27D4">
        <w:t>y</w:t>
      </w:r>
      <w:r w:rsidR="00107C7E">
        <w:t xml:space="preserve"> aspectos claves que resaltan de la revisión de la respuesta</w:t>
      </w:r>
      <w:r w:rsidR="007B27D4">
        <w:t>,</w:t>
      </w:r>
      <w:r w:rsidR="00107C7E">
        <w:t xml:space="preserve"> </w:t>
      </w:r>
      <w:r w:rsidR="006E0694">
        <w:t>principalmente</w:t>
      </w:r>
      <w:r w:rsidRPr="00C906F8">
        <w:t>:</w:t>
      </w:r>
    </w:p>
    <w:p w14:paraId="167BD0AD" w14:textId="77777777" w:rsidR="00107C7E" w:rsidRDefault="00A756C3" w:rsidP="008D1BC6">
      <w:pPr>
        <w:pStyle w:val="ListParagraph"/>
        <w:numPr>
          <w:ilvl w:val="0"/>
          <w:numId w:val="15"/>
        </w:numPr>
      </w:pPr>
      <w:r>
        <w:t>Evaluación</w:t>
      </w:r>
      <w:r w:rsidR="00107C7E">
        <w:t xml:space="preserve"> de necesidades: la falta de mecanismos para organizar los datos de referencia, la falta de integración de aspectos ASH dentro de </w:t>
      </w:r>
      <w:r w:rsidR="0020386E">
        <w:t>los sistemas</w:t>
      </w:r>
      <w:r w:rsidR="00107C7E">
        <w:t xml:space="preserve"> de evaluación de necesidades de </w:t>
      </w:r>
      <w:r w:rsidR="0033255B">
        <w:t>otras instituciones</w:t>
      </w:r>
      <w:r w:rsidR="00107C7E">
        <w:t xml:space="preserve">; y la falta de sistemas de evaluación de necesidades comunes en las temáticas de ASH. </w:t>
      </w:r>
    </w:p>
    <w:p w14:paraId="27014D9F" w14:textId="77777777" w:rsidR="00107C7E" w:rsidRDefault="00107C7E" w:rsidP="008D1BC6">
      <w:pPr>
        <w:pStyle w:val="ListParagraph"/>
        <w:numPr>
          <w:ilvl w:val="0"/>
          <w:numId w:val="15"/>
        </w:numPr>
      </w:pPr>
      <w:proofErr w:type="spellStart"/>
      <w:r>
        <w:t>Guias</w:t>
      </w:r>
      <w:proofErr w:type="spellEnd"/>
      <w:r>
        <w:t xml:space="preserve"> y directivas técnicas: la falta de </w:t>
      </w:r>
      <w:proofErr w:type="spellStart"/>
      <w:r>
        <w:t>guias</w:t>
      </w:r>
      <w:proofErr w:type="spellEnd"/>
      <w:r>
        <w:t xml:space="preserve"> técnicas en aspectos claves de una respuesta ASH de emergencia; la falta de estándares ASH </w:t>
      </w:r>
      <w:r w:rsidR="0033255B">
        <w:t>socializados</w:t>
      </w:r>
      <w:r>
        <w:t xml:space="preserve"> entre los actores del sector; y la falta de directivas y estándares para los servicios ASH en servicios públicos claves. </w:t>
      </w:r>
    </w:p>
    <w:p w14:paraId="2B2DE89B" w14:textId="47A5C686" w:rsidR="00C001E8" w:rsidRPr="001727BD" w:rsidRDefault="001727BD" w:rsidP="008D1BC6">
      <w:pPr>
        <w:pStyle w:val="ListParagraph"/>
        <w:numPr>
          <w:ilvl w:val="0"/>
          <w:numId w:val="15"/>
        </w:numPr>
      </w:pPr>
      <w:r w:rsidRPr="001727BD">
        <w:t>Capacidades técnicas</w:t>
      </w:r>
      <w:r w:rsidR="00C001E8" w:rsidRPr="001727BD">
        <w:t>:</w:t>
      </w:r>
      <w:r w:rsidRPr="001727BD">
        <w:t xml:space="preserve"> limitaciones en capacidades técnicos en ASH de primera respuesta, para las evaluaciones iniciales y la planificación, y para asegurar una respuesta de calidad</w:t>
      </w:r>
    </w:p>
    <w:p w14:paraId="780B9F41" w14:textId="4B47B74D" w:rsidR="00107C7E" w:rsidRDefault="00107C7E" w:rsidP="008D1BC6">
      <w:pPr>
        <w:pStyle w:val="ListParagraph"/>
        <w:numPr>
          <w:ilvl w:val="0"/>
          <w:numId w:val="15"/>
        </w:numPr>
      </w:pPr>
      <w:r>
        <w:t xml:space="preserve">Acuerdos intersectoriales: sobre los roles y responsabilidades de los distintos </w:t>
      </w:r>
      <w:r w:rsidR="66687F1F">
        <w:t>Grupos Sectoriales</w:t>
      </w:r>
      <w:r>
        <w:t xml:space="preserve"> en áreas de duplicación potencial.</w:t>
      </w:r>
    </w:p>
    <w:p w14:paraId="70E9804A" w14:textId="77777777" w:rsidR="00107C7E" w:rsidRPr="00C906F8" w:rsidRDefault="00107C7E" w:rsidP="008D1BC6">
      <w:pPr>
        <w:pStyle w:val="ListParagraph"/>
        <w:numPr>
          <w:ilvl w:val="0"/>
          <w:numId w:val="15"/>
        </w:numPr>
      </w:pPr>
      <w:r>
        <w:t xml:space="preserve">Mecanismos y herramientas sectoriales: mecanismos sectoriales para la preparación de llamamientos y planes de respuesta comunes; </w:t>
      </w:r>
      <w:r w:rsidR="0020386E">
        <w:t>herramientas</w:t>
      </w:r>
      <w:r>
        <w:t xml:space="preserve"> estandardizado y </w:t>
      </w:r>
      <w:r w:rsidR="0033255B">
        <w:t>socializado</w:t>
      </w:r>
      <w:r>
        <w:t xml:space="preserve"> de monitoreo; mecanismos para compartir información sectorial; etc. </w:t>
      </w:r>
    </w:p>
    <w:p w14:paraId="48EB8481" w14:textId="52D31590" w:rsidR="00715116" w:rsidRPr="00107C7E" w:rsidRDefault="005B7148" w:rsidP="003210DB">
      <w:r w:rsidRPr="00C906F8">
        <w:t xml:space="preserve">Adicionalmente, aunque UNICEF había hecho esfuerzos para aumentar la capacidad de coordinación y respuesta </w:t>
      </w:r>
      <w:r w:rsidR="002075BB">
        <w:t>interna</w:t>
      </w:r>
      <w:r w:rsidRPr="00C906F8">
        <w:t xml:space="preserve"> de la estructura de SENAGUA, finalmente no había tenido éxito: </w:t>
      </w:r>
      <w:r w:rsidR="001727BD" w:rsidRPr="00C906F8">
        <w:t xml:space="preserve">el personal de coordinación en el terreno no </w:t>
      </w:r>
      <w:r w:rsidR="001727BD">
        <w:t>fue</w:t>
      </w:r>
      <w:r w:rsidRPr="00C906F8">
        <w:t xml:space="preserve"> integrado dentro de la estructura, y la creación de </w:t>
      </w:r>
      <w:r w:rsidR="00D16288">
        <w:t>una unidad</w:t>
      </w:r>
      <w:r w:rsidRPr="00C906F8">
        <w:t xml:space="preserve"> de emergencias adentro de SENAGUA no se </w:t>
      </w:r>
      <w:r w:rsidR="001727BD">
        <w:t>llevó a cabo</w:t>
      </w:r>
      <w:r w:rsidRPr="00C906F8">
        <w:t xml:space="preserve">. Adicionalmente, </w:t>
      </w:r>
      <w:r w:rsidR="001727BD">
        <w:t xml:space="preserve">en 2016 y 2017 muchas de </w:t>
      </w:r>
      <w:r w:rsidR="00D16288">
        <w:t>los programas</w:t>
      </w:r>
      <w:r w:rsidR="001727BD">
        <w:t xml:space="preserve"> ASH acabaron, y </w:t>
      </w:r>
      <w:r w:rsidRPr="00C906F8">
        <w:t>a la salida de l</w:t>
      </w:r>
      <w:r w:rsidR="001727BD">
        <w:t xml:space="preserve">os coordinadores </w:t>
      </w:r>
      <w:r w:rsidRPr="00C906F8">
        <w:t>ASH</w:t>
      </w:r>
      <w:r w:rsidR="002075BB">
        <w:t xml:space="preserve"> al nivel </w:t>
      </w:r>
      <w:r w:rsidR="001727BD">
        <w:t xml:space="preserve">cantonal y </w:t>
      </w:r>
      <w:r w:rsidR="002075BB">
        <w:t>nacional</w:t>
      </w:r>
      <w:r w:rsidR="001727BD">
        <w:t xml:space="preserve"> en 2017</w:t>
      </w:r>
      <w:r w:rsidR="002075BB">
        <w:t>, las reuniones sectoriales</w:t>
      </w:r>
      <w:r w:rsidR="007B27D4">
        <w:t xml:space="preserve"> </w:t>
      </w:r>
      <w:r w:rsidRPr="00C906F8">
        <w:t>cesa</w:t>
      </w:r>
      <w:r w:rsidR="007B27D4">
        <w:t>ron</w:t>
      </w:r>
      <w:r w:rsidR="002075BB" w:rsidRPr="002075BB">
        <w:t xml:space="preserve">, y </w:t>
      </w:r>
      <w:r w:rsidR="740975DA" w:rsidRPr="002075BB">
        <w:t xml:space="preserve">el </w:t>
      </w:r>
      <w:r w:rsidR="68DF6BA6" w:rsidRPr="002075BB">
        <w:t xml:space="preserve">Grupo </w:t>
      </w:r>
      <w:r w:rsidR="002075BB" w:rsidRPr="002075BB">
        <w:t xml:space="preserve">se desactivo por defecto. </w:t>
      </w:r>
      <w:r w:rsidR="0033255B">
        <w:t xml:space="preserve">Como consecuencia, muchos de </w:t>
      </w:r>
      <w:r w:rsidR="002075BB">
        <w:t>estas debilidades</w:t>
      </w:r>
      <w:r w:rsidR="00001AE4" w:rsidRPr="68DF6BA6">
        <w:t xml:space="preserve"> </w:t>
      </w:r>
      <w:r w:rsidR="002075BB">
        <w:t xml:space="preserve">no fueron </w:t>
      </w:r>
      <w:r w:rsidR="00001AE4">
        <w:t>abordados</w:t>
      </w:r>
      <w:r w:rsidR="5EBE1509">
        <w:t xml:space="preserve"> de una manera estructurada. </w:t>
      </w:r>
    </w:p>
    <w:p w14:paraId="0E4718D1" w14:textId="13FA66F4" w:rsidR="00D851B5" w:rsidRDefault="000B2BF3" w:rsidP="003210DB">
      <w:r w:rsidRPr="00C906F8">
        <w:t xml:space="preserve">En la respuesta ante la movilidad humana, </w:t>
      </w:r>
      <w:r w:rsidR="68DF6BA6" w:rsidRPr="00C906F8">
        <w:t>el Grupo Sectorial</w:t>
      </w:r>
      <w:r w:rsidR="00715116" w:rsidRPr="00C906F8">
        <w:t xml:space="preserve"> de ASH se confronta </w:t>
      </w:r>
      <w:r w:rsidR="00001AE4">
        <w:t xml:space="preserve">a otros tipos de </w:t>
      </w:r>
      <w:r w:rsidR="007B27D4">
        <w:t xml:space="preserve">problemáticas </w:t>
      </w:r>
      <w:r w:rsidR="00001AE4">
        <w:t xml:space="preserve">estructurales. </w:t>
      </w:r>
      <w:r w:rsidR="00715116" w:rsidRPr="00C906F8">
        <w:t xml:space="preserve">La </w:t>
      </w:r>
      <w:r w:rsidR="00001AE4">
        <w:t xml:space="preserve">creación </w:t>
      </w:r>
      <w:r w:rsidR="00715116" w:rsidRPr="00C906F8">
        <w:t xml:space="preserve">de </w:t>
      </w:r>
      <w:r w:rsidR="00001AE4">
        <w:t xml:space="preserve">nuevas </w:t>
      </w:r>
      <w:r w:rsidR="00715116" w:rsidRPr="00C906F8">
        <w:t xml:space="preserve">estructuras de coordinación y movilización de fondos distintos a las estructuras y </w:t>
      </w:r>
      <w:r w:rsidR="0033255B" w:rsidRPr="00C906F8">
        <w:t>mecanismos</w:t>
      </w:r>
      <w:r w:rsidR="00715116" w:rsidRPr="00C906F8">
        <w:t xml:space="preserve"> de la Sistema Descentralizado de </w:t>
      </w:r>
      <w:r w:rsidR="0033255B" w:rsidRPr="00C906F8">
        <w:t>Gestión</w:t>
      </w:r>
      <w:r w:rsidR="00715116" w:rsidRPr="00C906F8">
        <w:t xml:space="preserve"> de Riesgo</w:t>
      </w:r>
      <w:r w:rsidR="00A3408A">
        <w:t xml:space="preserve">s han sembrado </w:t>
      </w:r>
      <w:r w:rsidR="001727BD">
        <w:t>una</w:t>
      </w:r>
      <w:r w:rsidR="00A3408A">
        <w:t xml:space="preserve"> confusión en los roles y responsabilidades de las instituciones a nivel local. A esto se junta el hecho que la </w:t>
      </w:r>
      <w:r w:rsidR="001727BD">
        <w:t>institución rectora d</w:t>
      </w:r>
      <w:r w:rsidR="00A3408A">
        <w:t xml:space="preserve">el sector, SENAGUA, no ha sido incluido dentro de las nuevas estructuras, y los aspectos de ASH se encuentra implícitas en las responsabilidades de MIDUVI (Vivienda), MSP (Salud), y los </w:t>
      </w:r>
      <w:proofErr w:type="spellStart"/>
      <w:r w:rsidR="00A3408A">
        <w:t>GADs</w:t>
      </w:r>
      <w:proofErr w:type="spellEnd"/>
      <w:r w:rsidR="00A3408A">
        <w:t xml:space="preserve">. De manera similar, las estructuras de coordinación internacional ante la crisis </w:t>
      </w:r>
      <w:r w:rsidR="0033255B">
        <w:t>venezolano</w:t>
      </w:r>
      <w:r w:rsidR="00A3408A">
        <w:t xml:space="preserve"> </w:t>
      </w:r>
      <w:r w:rsidR="00891BF6">
        <w:t xml:space="preserve">se han organizado alrededor de un distinto marco y </w:t>
      </w:r>
      <w:r w:rsidR="0033255B">
        <w:t>líneas</w:t>
      </w:r>
      <w:r w:rsidR="00891BF6">
        <w:t xml:space="preserve"> de actividad, </w:t>
      </w:r>
      <w:r w:rsidR="00D16288">
        <w:t xml:space="preserve">y </w:t>
      </w:r>
      <w:r w:rsidR="00891BF6">
        <w:t xml:space="preserve">que habían dejado </w:t>
      </w:r>
      <w:r w:rsidR="00D16288">
        <w:t>a la agencia líder</w:t>
      </w:r>
      <w:r w:rsidR="001727BD">
        <w:t xml:space="preserve"> del clúster ASH, UNICEF, </w:t>
      </w:r>
      <w:r w:rsidR="00891BF6">
        <w:t xml:space="preserve">sin rol ni mandato claro para apoyar a la coordinación del sector. </w:t>
      </w:r>
    </w:p>
    <w:p w14:paraId="588FB622" w14:textId="450499D2" w:rsidR="00442410" w:rsidRDefault="00891BF6" w:rsidP="00980856">
      <w:r>
        <w:t>Aunque existe la posibilidad que definan un rol para la SENAGUA</w:t>
      </w:r>
      <w:r w:rsidR="001727BD">
        <w:t xml:space="preserve"> dentro de las estructuras nacionales</w:t>
      </w:r>
      <w:r>
        <w:t xml:space="preserve">, y las estructuras de coordinación internacional se van </w:t>
      </w:r>
      <w:r w:rsidR="0033255B">
        <w:t>aclarando</w:t>
      </w:r>
      <w:r w:rsidR="001727BD">
        <w:t xml:space="preserve"> y formalizando</w:t>
      </w:r>
      <w:r>
        <w:t xml:space="preserve">, encontramos muchos de </w:t>
      </w:r>
      <w:r w:rsidR="00313685">
        <w:t xml:space="preserve">las </w:t>
      </w:r>
      <w:r w:rsidR="0033255B">
        <w:t>mismas debilidades sectoriales</w:t>
      </w:r>
      <w:r>
        <w:t xml:space="preserve">, con una falta de estrategia y estándares comunes, acuerdos </w:t>
      </w:r>
      <w:r w:rsidR="001727BD">
        <w:t>inter</w:t>
      </w:r>
      <w:r>
        <w:t>sector</w:t>
      </w:r>
      <w:r w:rsidR="001727BD">
        <w:t>ial</w:t>
      </w:r>
      <w:r>
        <w:t>es, herramientas de monitoreo y evaluación armonizados</w:t>
      </w:r>
      <w:r w:rsidR="001727BD">
        <w:t>, y un base de evidencia para apoyar a la abogacía sectorial.</w:t>
      </w:r>
      <w:r>
        <w:t xml:space="preserve"> </w:t>
      </w:r>
    </w:p>
    <w:p w14:paraId="1C4B16A3" w14:textId="7C15BE83" w:rsidR="00891BF6" w:rsidRPr="00891BF6" w:rsidRDefault="00891BF6" w:rsidP="003210DB">
      <w:r w:rsidRPr="00891BF6">
        <w:t xml:space="preserve">Como </w:t>
      </w:r>
      <w:r w:rsidR="00D16288">
        <w:t xml:space="preserve">conclusión general, queda critica asegurar la continuidad del </w:t>
      </w:r>
      <w:r w:rsidR="3574A3DE">
        <w:t>Grupo Sectorial</w:t>
      </w:r>
      <w:r>
        <w:t xml:space="preserve"> ASH entre respuestas en el país</w:t>
      </w:r>
      <w:r w:rsidR="00D16288">
        <w:t xml:space="preserve">; para mantener contactos entre los actores del sector; </w:t>
      </w:r>
      <w:r>
        <w:t xml:space="preserve">asegurar </w:t>
      </w:r>
      <w:r w:rsidR="0033255B">
        <w:t>un aprendizaje continuo</w:t>
      </w:r>
      <w:r>
        <w:t xml:space="preserve"> en temáticas técnicas, buenas </w:t>
      </w:r>
      <w:r w:rsidR="00313685">
        <w:t>prácticas</w:t>
      </w:r>
      <w:r>
        <w:t xml:space="preserve"> y lecciones en ASH en emergencias; </w:t>
      </w:r>
      <w:r w:rsidR="00D16288">
        <w:t xml:space="preserve">apoyar a iniciativas para mejorar la gestión de información y datos secundarios, y su análisis regular; </w:t>
      </w:r>
      <w:r>
        <w:t>de abogar y abordar problemáticas estructurales</w:t>
      </w:r>
      <w:r w:rsidR="00D16288">
        <w:t xml:space="preserve"> / intersectoriales</w:t>
      </w:r>
      <w:r>
        <w:t xml:space="preserve"> que resaltan; y</w:t>
      </w:r>
      <w:r w:rsidR="00D16288">
        <w:t>;</w:t>
      </w:r>
      <w:r>
        <w:t xml:space="preserve"> de asegurar la representación y abogacía para necesidades ASH en cualquier estructura de coordinación que sea. </w:t>
      </w:r>
    </w:p>
    <w:p w14:paraId="0CEF02F2" w14:textId="49F73986" w:rsidR="00BB40D6" w:rsidRDefault="00BF2FBA" w:rsidP="0094446E">
      <w:pPr>
        <w:ind w:firstLine="720"/>
      </w:pPr>
      <w:r>
        <w:lastRenderedPageBreak/>
        <w:t>E</w:t>
      </w:r>
      <w:r w:rsidR="000B6904">
        <w:t xml:space="preserve">n términos de los Compromisos Básicos de UNICEF, existen varios elementos que </w:t>
      </w:r>
      <w:r>
        <w:t xml:space="preserve">podrían </w:t>
      </w:r>
      <w:r w:rsidR="00973CAD">
        <w:t>mejorar</w:t>
      </w:r>
      <w:r>
        <w:t xml:space="preserve"> la </w:t>
      </w:r>
      <w:r w:rsidR="00442FA7">
        <w:t xml:space="preserve">calidad y la cobertura de una </w:t>
      </w:r>
      <w:r>
        <w:t>respuesta</w:t>
      </w:r>
      <w:r w:rsidR="00442FA7">
        <w:t xml:space="preserve"> sectorial</w:t>
      </w:r>
      <w:r w:rsidR="001727BD">
        <w:t>:</w:t>
      </w:r>
      <w:r w:rsidR="00442FA7">
        <w:t xml:space="preserve"> </w:t>
      </w:r>
    </w:p>
    <w:p w14:paraId="4850C5FF" w14:textId="507F8BE7" w:rsidR="00E900CF" w:rsidRDefault="00BF2FBA" w:rsidP="003210DB">
      <w:r>
        <w:t>Como indica l</w:t>
      </w:r>
      <w:r w:rsidR="00E900CF">
        <w:t>a</w:t>
      </w:r>
      <w:r>
        <w:t>s secciones anteriores, existe</w:t>
      </w:r>
      <w:r w:rsidR="00D16288">
        <w:t xml:space="preserve"> </w:t>
      </w:r>
      <w:r w:rsidR="006E0694">
        <w:t>amplio espacio</w:t>
      </w:r>
      <w:r w:rsidR="00D16288">
        <w:t xml:space="preserve"> </w:t>
      </w:r>
      <w:r w:rsidR="006541C8">
        <w:t xml:space="preserve">para mejorar </w:t>
      </w:r>
      <w:r>
        <w:t>los sistemas de coordinación y articulaciones intersectoriales – que sean las estructuras nacionales tanto como l</w:t>
      </w:r>
      <w:r w:rsidR="00973CAD">
        <w:t>a</w:t>
      </w:r>
      <w:r>
        <w:t xml:space="preserve">s estructuras internacionales. </w:t>
      </w:r>
      <w:r w:rsidR="00E900CF">
        <w:t xml:space="preserve">Estos aspectos tienen mayor importancia ante: el lente del Compromiso </w:t>
      </w:r>
      <w:r w:rsidR="00973CAD">
        <w:t>Básico</w:t>
      </w:r>
      <w:r w:rsidR="00E900CF">
        <w:t xml:space="preserve"> para las instalaciones de ASH en </w:t>
      </w:r>
      <w:r w:rsidR="00D16288">
        <w:t xml:space="preserve">las escuelas </w:t>
      </w:r>
      <w:r w:rsidR="00E900CF">
        <w:t xml:space="preserve">y los espacios amigables, </w:t>
      </w:r>
      <w:r w:rsidR="00313685">
        <w:t xml:space="preserve">e </w:t>
      </w:r>
      <w:r w:rsidR="00E900CF">
        <w:t xml:space="preserve">implica un trabajo de preparación con el MINEDUC y la MTT-5/ </w:t>
      </w:r>
      <w:r w:rsidR="5EBE1509">
        <w:t>Grupo Sectorial</w:t>
      </w:r>
      <w:r w:rsidR="0020386E" w:rsidRPr="051C14CF">
        <w:t xml:space="preserve"> </w:t>
      </w:r>
      <w:r w:rsidR="0020386E">
        <w:t xml:space="preserve">Educación; y el lente del Compromiso Básico sobre la información de higiene, que implica un trabajo de preparación con el MSP y la MTT-2/ </w:t>
      </w:r>
      <w:r w:rsidR="051C14CF">
        <w:t>Grupo Sectorial</w:t>
      </w:r>
      <w:r w:rsidR="00E900CF">
        <w:t xml:space="preserve"> Salud</w:t>
      </w:r>
      <w:r w:rsidR="009E351F" w:rsidRPr="051C14CF">
        <w:t>.</w:t>
      </w:r>
    </w:p>
    <w:p w14:paraId="5DC8976F" w14:textId="303533C6" w:rsidR="007F4F57" w:rsidRDefault="00E900CF" w:rsidP="0094446E">
      <w:r>
        <w:t xml:space="preserve">En términos de los </w:t>
      </w:r>
      <w:r w:rsidR="00607D6D">
        <w:t xml:space="preserve">Compromisos Básicos en </w:t>
      </w:r>
      <w:r>
        <w:t xml:space="preserve">agua y saneamiento, </w:t>
      </w:r>
      <w:r w:rsidR="00973CAD">
        <w:t xml:space="preserve">existen varias lecciones técnicas, de sostenibilidad y calidad </w:t>
      </w:r>
      <w:r w:rsidR="007F67DF">
        <w:t>identificadas en l</w:t>
      </w:r>
      <w:r w:rsidR="009E351F">
        <w:t>a</w:t>
      </w:r>
      <w:r w:rsidR="007F67DF">
        <w:t>s secciones anteriores</w:t>
      </w:r>
      <w:r w:rsidR="009E351F">
        <w:t xml:space="preserve">, indicando una necesidad de reforzar </w:t>
      </w:r>
      <w:r w:rsidR="00313685">
        <w:t xml:space="preserve">el </w:t>
      </w:r>
      <w:r w:rsidR="009E351F">
        <w:t xml:space="preserve">aprendizaje </w:t>
      </w:r>
      <w:r w:rsidR="0033255B">
        <w:t>e</w:t>
      </w:r>
      <w:r w:rsidR="009E351F">
        <w:t xml:space="preserve"> intercambios técnicos en servicios de ASH en emergencia, y a las capacidades técnicas de ASH en emergencia disponibles en el país. </w:t>
      </w:r>
    </w:p>
    <w:p w14:paraId="73666852" w14:textId="3693A863" w:rsidR="00E900CF" w:rsidRDefault="009E351F" w:rsidP="00980856">
      <w:r>
        <w:t xml:space="preserve">También indican </w:t>
      </w:r>
      <w:r w:rsidR="00607D6D">
        <w:t xml:space="preserve">otros </w:t>
      </w:r>
      <w:r>
        <w:t xml:space="preserve">mejoramientos potenciales </w:t>
      </w:r>
      <w:r w:rsidR="00A54742">
        <w:t>i</w:t>
      </w:r>
      <w:r>
        <w:t>nter</w:t>
      </w:r>
      <w:r w:rsidR="00A54742">
        <w:t>s</w:t>
      </w:r>
      <w:r>
        <w:t>ector</w:t>
      </w:r>
      <w:r w:rsidR="00A54742">
        <w:t>iales,</w:t>
      </w:r>
      <w:r>
        <w:t xml:space="preserve"> </w:t>
      </w:r>
      <w:r w:rsidR="007F4F57" w:rsidRPr="009F029C">
        <w:rPr>
          <w:i/>
          <w:iCs/>
        </w:rPr>
        <w:t xml:space="preserve">sobre todo en zonas que no han sido priorizado por la MTT-1/ </w:t>
      </w:r>
      <w:r w:rsidR="0067585D" w:rsidRPr="00911AAA">
        <w:rPr>
          <w:i/>
          <w:iCs/>
        </w:rPr>
        <w:t>ASH</w:t>
      </w:r>
      <w:r w:rsidR="007F4F57">
        <w:t xml:space="preserve">, </w:t>
      </w:r>
      <w:r>
        <w:t xml:space="preserve">de asegurar enlaces con la MTT-2 / Salud para asegurar </w:t>
      </w:r>
      <w:r w:rsidR="007F4F57">
        <w:t>la identificación</w:t>
      </w:r>
      <w:r w:rsidR="0094446E">
        <w:t xml:space="preserve"> de necesidades</w:t>
      </w:r>
      <w:r w:rsidR="007F4F57">
        <w:t xml:space="preserve"> y </w:t>
      </w:r>
      <w:r>
        <w:t xml:space="preserve">servicios básicos </w:t>
      </w:r>
      <w:r w:rsidR="0094446E">
        <w:t xml:space="preserve">ASH </w:t>
      </w:r>
      <w:r>
        <w:t xml:space="preserve">en los centros de salud, la MTT-5 / Educación </w:t>
      </w:r>
      <w:r w:rsidR="007F4F57">
        <w:t>para</w:t>
      </w:r>
      <w:r>
        <w:t xml:space="preserve"> </w:t>
      </w:r>
      <w:r w:rsidR="007F4F57">
        <w:t>las escuelas más afectadas</w:t>
      </w:r>
      <w:r>
        <w:t xml:space="preserve">, la MTT-4/7 CCCM/Vivienda para asegurar servicios básicos en los alojamientos temporales y transicionales y las casas de acogido. </w:t>
      </w:r>
      <w:r w:rsidR="00D16288">
        <w:t xml:space="preserve">Reconociendo </w:t>
      </w:r>
      <w:r w:rsidR="0094446E">
        <w:t>las capacidades limitadas</w:t>
      </w:r>
      <w:r w:rsidR="00D16288">
        <w:t xml:space="preserve"> del sector, </w:t>
      </w:r>
      <w:r w:rsidR="00776272">
        <w:t xml:space="preserve">lo ideal </w:t>
      </w:r>
      <w:r w:rsidR="007F4F57">
        <w:t>sería</w:t>
      </w:r>
      <w:r w:rsidR="00776272">
        <w:t xml:space="preserve"> de delinear responsabilidades </w:t>
      </w:r>
      <w:r w:rsidR="0033255B">
        <w:t>e</w:t>
      </w:r>
      <w:r w:rsidR="00776272">
        <w:t xml:space="preserve"> integrar aspectos ASH en las </w:t>
      </w:r>
      <w:r w:rsidR="003107C1">
        <w:t xml:space="preserve">evaluaciones, estándares, propuestas </w:t>
      </w:r>
      <w:r w:rsidR="00313685">
        <w:t xml:space="preserve">e </w:t>
      </w:r>
      <w:r w:rsidR="00776272">
        <w:t xml:space="preserve">intervenciones de los otras Mesas / </w:t>
      </w:r>
      <w:r w:rsidR="051C14CF">
        <w:t>Grupos Sectoriale</w:t>
      </w:r>
      <w:r w:rsidR="00776272">
        <w:t>s</w:t>
      </w:r>
      <w:r w:rsidR="007F4F57">
        <w:t xml:space="preserve"> – basados en </w:t>
      </w:r>
      <w:proofErr w:type="spellStart"/>
      <w:r w:rsidR="007F4F57">
        <w:t>guias</w:t>
      </w:r>
      <w:proofErr w:type="spellEnd"/>
      <w:r w:rsidR="007F4F57">
        <w:t xml:space="preserve"> y </w:t>
      </w:r>
      <w:r w:rsidR="00776272">
        <w:t>diseñas</w:t>
      </w:r>
      <w:r w:rsidR="003107C1">
        <w:t xml:space="preserve"> técnicas proporcionado por la MTT-1 / ASH – para augmentar la cobertura de necesidades ASH, y su priorización desde distintos puntos de vista</w:t>
      </w:r>
      <w:r w:rsidR="00776272">
        <w:t xml:space="preserve">, sin pesar sobre </w:t>
      </w:r>
      <w:r w:rsidR="0094446E">
        <w:t xml:space="preserve">las </w:t>
      </w:r>
      <w:r w:rsidR="00776272">
        <w:t>capacidades limitadas en ASH</w:t>
      </w:r>
      <w:r w:rsidR="007F4F57">
        <w:t xml:space="preserve">. </w:t>
      </w:r>
      <w:r w:rsidR="003107C1">
        <w:t>Otra opción sería de promover algunos proyectos ASH con amplia cobertura que complementan a la</w:t>
      </w:r>
      <w:r w:rsidR="007F4F57">
        <w:t>s</w:t>
      </w:r>
      <w:r w:rsidR="003107C1">
        <w:t xml:space="preserve"> estrategia</w:t>
      </w:r>
      <w:r w:rsidR="007F4F57">
        <w:t>s</w:t>
      </w:r>
      <w:r w:rsidR="0033255B">
        <w:t xml:space="preserve"> y </w:t>
      </w:r>
      <w:r w:rsidR="007F4F57">
        <w:t>priorizaciones</w:t>
      </w:r>
      <w:r>
        <w:t xml:space="preserve"> de otros sectores claves. </w:t>
      </w:r>
      <w:r w:rsidR="0094446E">
        <w:t xml:space="preserve">En los dos casos, lo esencial es la disponibilidad de datos estructurados de necesidades, para mejor priorizar la asistencia, acordarse entre actores, y facilitar la movilización de recursos. </w:t>
      </w:r>
    </w:p>
    <w:p w14:paraId="3ABCFA51" w14:textId="3ECECC6C" w:rsidR="00442FA7" w:rsidRPr="00C906F8" w:rsidRDefault="00442FA7" w:rsidP="0094446E">
      <w:pPr>
        <w:ind w:firstLine="720"/>
      </w:pPr>
      <w:r w:rsidRPr="00A54742">
        <w:t xml:space="preserve">En efecto, </w:t>
      </w:r>
      <w:r>
        <w:t>a</w:t>
      </w:r>
      <w:r w:rsidRPr="00C906F8">
        <w:t xml:space="preserve"> través de</w:t>
      </w:r>
      <w:r>
        <w:t xml:space="preserve"> este</w:t>
      </w:r>
      <w:r w:rsidRPr="00C906F8">
        <w:t xml:space="preserve"> estudio, se han identificado </w:t>
      </w:r>
      <w:r w:rsidR="00866400" w:rsidRPr="00C906F8">
        <w:t>vari</w:t>
      </w:r>
      <w:r w:rsidR="00866400">
        <w:t>o</w:t>
      </w:r>
      <w:r w:rsidR="00866400" w:rsidRPr="00C906F8">
        <w:t xml:space="preserve">s </w:t>
      </w:r>
      <w:r>
        <w:t xml:space="preserve">obstáculos y problemáticas, tanto como lecciones y buenas </w:t>
      </w:r>
      <w:r w:rsidR="0033255B">
        <w:t>prácticas</w:t>
      </w:r>
      <w:r w:rsidRPr="5BC5E20B">
        <w:t xml:space="preserve">. </w:t>
      </w:r>
      <w:r w:rsidRPr="00C906F8">
        <w:t>Estos se han analizado para</w:t>
      </w:r>
      <w:r>
        <w:t xml:space="preserve"> definir una respuesta sectorial de ASH ideal, </w:t>
      </w:r>
      <w:r w:rsidR="0033255B">
        <w:t>e</w:t>
      </w:r>
      <w:r>
        <w:t xml:space="preserve"> identificar a los cuellos de botella potencial. </w:t>
      </w:r>
      <w:r w:rsidRPr="00C906F8">
        <w:t xml:space="preserve">A través de un taller sectorial se había analizado los cuellos de botella y las propuestas de respuestas ideales, para validarlos y para identificar acciones de preparación a asegurar dentro de la MTT-1 y </w:t>
      </w:r>
      <w:r w:rsidR="3574A3DE" w:rsidRPr="00C906F8">
        <w:t xml:space="preserve">del </w:t>
      </w:r>
      <w:r w:rsidR="3574A3DE">
        <w:t>Grupo Sectorial</w:t>
      </w:r>
      <w:r w:rsidRPr="00C906F8">
        <w:t xml:space="preserve"> de ASH. </w:t>
      </w:r>
      <w:r>
        <w:t xml:space="preserve">Las </w:t>
      </w:r>
      <w:r w:rsidRPr="00C906F8">
        <w:t xml:space="preserve">recomendaciones </w:t>
      </w:r>
      <w:r>
        <w:t xml:space="preserve">claves </w:t>
      </w:r>
      <w:r w:rsidRPr="00C906F8">
        <w:t xml:space="preserve">se presentan </w:t>
      </w:r>
      <w:r>
        <w:t>a continuación</w:t>
      </w:r>
      <w:r w:rsidRPr="5BC5E20B">
        <w:t>.</w:t>
      </w:r>
    </w:p>
    <w:p w14:paraId="7EDBB7E2" w14:textId="77777777" w:rsidR="00A813DB" w:rsidRDefault="060926DA" w:rsidP="003210DB">
      <w:pPr>
        <w:pStyle w:val="Heading2"/>
      </w:pPr>
      <w:bookmarkStart w:id="392" w:name="_Toc14764513"/>
      <w:r w:rsidRPr="00C906F8">
        <w:t xml:space="preserve">5.2 </w:t>
      </w:r>
      <w:r w:rsidR="001D0157" w:rsidRPr="00C906F8">
        <w:t>Recomendaciones</w:t>
      </w:r>
      <w:bookmarkEnd w:id="392"/>
    </w:p>
    <w:p w14:paraId="4E2A5DB9" w14:textId="77777777" w:rsidR="004D5E3E" w:rsidRPr="00C906F8" w:rsidRDefault="7C55924F" w:rsidP="003210DB">
      <w:pPr>
        <w:pStyle w:val="Heading3"/>
      </w:pPr>
      <w:r w:rsidRPr="00C906F8">
        <w:t xml:space="preserve">5.2.1 </w:t>
      </w:r>
      <w:r w:rsidR="008D1FBF" w:rsidRPr="00C906F8">
        <w:t xml:space="preserve">Aspectos </w:t>
      </w:r>
      <w:r w:rsidR="004D5E3E" w:rsidRPr="00C906F8">
        <w:t>intersectorial</w:t>
      </w:r>
      <w:r w:rsidR="008D1FBF" w:rsidRPr="00C906F8">
        <w:t>es</w:t>
      </w:r>
    </w:p>
    <w:p w14:paraId="4A5A6F87" w14:textId="533E7D87" w:rsidR="00242C3B" w:rsidRPr="00C906F8" w:rsidRDefault="002A185B" w:rsidP="003210DB">
      <w:r>
        <w:t xml:space="preserve">El sector ASH es de </w:t>
      </w:r>
      <w:r w:rsidR="006642B0" w:rsidRPr="00C906F8">
        <w:t xml:space="preserve">natura </w:t>
      </w:r>
      <w:r w:rsidR="00242C3B" w:rsidRPr="00C906F8">
        <w:t xml:space="preserve">multisectorial, en el sentido que forman una parte esencial de la </w:t>
      </w:r>
      <w:r w:rsidR="006642B0" w:rsidRPr="00C906F8">
        <w:t>provisión</w:t>
      </w:r>
      <w:r w:rsidR="00242C3B" w:rsidRPr="00C906F8">
        <w:t xml:space="preserve"> de servicios básicos. De las respuestas en ASH en Ecuador, existen </w:t>
      </w:r>
      <w:r w:rsidR="00242C3B" w:rsidRPr="009F029C">
        <w:rPr>
          <w:b/>
          <w:bCs/>
        </w:rPr>
        <w:t xml:space="preserve">duplicaciones y complementariedad entre varias Mesas Técnicas y </w:t>
      </w:r>
      <w:r w:rsidR="051C14CF" w:rsidRPr="00911AAA">
        <w:rPr>
          <w:b/>
          <w:bCs/>
        </w:rPr>
        <w:t>G</w:t>
      </w:r>
      <w:r w:rsidR="3B2BC9AF" w:rsidRPr="00980856">
        <w:rPr>
          <w:b/>
          <w:bCs/>
        </w:rPr>
        <w:t>rupos Sectorial</w:t>
      </w:r>
      <w:r w:rsidR="00B530BF" w:rsidRPr="003210DB">
        <w:rPr>
          <w:b/>
          <w:bCs/>
        </w:rPr>
        <w:t>es</w:t>
      </w:r>
      <w:r w:rsidR="00242C3B" w:rsidRPr="00C906F8">
        <w:t>. Para evitar los problemáticos de l</w:t>
      </w:r>
      <w:r w:rsidR="006642B0" w:rsidRPr="00C906F8">
        <w:t>a</w:t>
      </w:r>
      <w:r w:rsidR="00242C3B" w:rsidRPr="00C906F8">
        <w:t xml:space="preserve">s respuestas anteriores, </w:t>
      </w:r>
      <w:r w:rsidR="006642B0" w:rsidRPr="00C906F8">
        <w:t>sería</w:t>
      </w:r>
      <w:r w:rsidR="00242C3B" w:rsidRPr="00C906F8">
        <w:t xml:space="preserve"> importante de:</w:t>
      </w:r>
    </w:p>
    <w:p w14:paraId="0A756869" w14:textId="77777777" w:rsidR="00242C3B" w:rsidRPr="00C906F8" w:rsidRDefault="00242C3B" w:rsidP="008D1BC6">
      <w:pPr>
        <w:pStyle w:val="ListParagraph"/>
        <w:numPr>
          <w:ilvl w:val="0"/>
          <w:numId w:val="13"/>
        </w:numPr>
      </w:pPr>
      <w:r w:rsidRPr="00C906F8">
        <w:t>Identificar l</w:t>
      </w:r>
      <w:r w:rsidR="006642B0" w:rsidRPr="00C906F8">
        <w:t>a</w:t>
      </w:r>
      <w:r w:rsidRPr="00C906F8">
        <w:t xml:space="preserve">s áreas de duplicación / </w:t>
      </w:r>
      <w:r w:rsidR="006642B0" w:rsidRPr="00C906F8">
        <w:t>complementariedad</w:t>
      </w:r>
      <w:r w:rsidRPr="00C906F8">
        <w:t xml:space="preserve"> entre la MTT-1 y las MTT-2, 4 y 5</w:t>
      </w:r>
    </w:p>
    <w:p w14:paraId="553339DE" w14:textId="77777777" w:rsidR="00242C3B" w:rsidRPr="00C906F8" w:rsidRDefault="00242C3B" w:rsidP="008D1BC6">
      <w:pPr>
        <w:pStyle w:val="ListParagraph"/>
        <w:numPr>
          <w:ilvl w:val="0"/>
          <w:numId w:val="13"/>
        </w:numPr>
      </w:pPr>
      <w:r w:rsidRPr="00C906F8">
        <w:t xml:space="preserve">Clarificar los roles y responsabilidades de los </w:t>
      </w:r>
      <w:r w:rsidR="006642B0" w:rsidRPr="00C906F8">
        <w:t>distintas</w:t>
      </w:r>
      <w:r w:rsidRPr="00C906F8">
        <w:t xml:space="preserve"> </w:t>
      </w:r>
      <w:proofErr w:type="spellStart"/>
      <w:r w:rsidRPr="00C906F8">
        <w:t>MTTs</w:t>
      </w:r>
      <w:proofErr w:type="spellEnd"/>
      <w:r w:rsidRPr="00C906F8">
        <w:t xml:space="preserve"> ante l</w:t>
      </w:r>
      <w:r w:rsidR="006642B0" w:rsidRPr="00C906F8">
        <w:t>a</w:t>
      </w:r>
      <w:r w:rsidRPr="00C906F8">
        <w:t xml:space="preserve">s áreas identificadas. </w:t>
      </w:r>
    </w:p>
    <w:p w14:paraId="293FDC8E" w14:textId="77777777" w:rsidR="00242C3B" w:rsidRPr="00C906F8" w:rsidRDefault="00242C3B" w:rsidP="008D1BC6">
      <w:pPr>
        <w:pStyle w:val="ListParagraph"/>
        <w:numPr>
          <w:ilvl w:val="0"/>
          <w:numId w:val="13"/>
        </w:numPr>
      </w:pPr>
      <w:r w:rsidRPr="00C906F8">
        <w:t xml:space="preserve">Identificar puntos focales consistentes en las otras </w:t>
      </w:r>
      <w:proofErr w:type="spellStart"/>
      <w:r w:rsidRPr="00C906F8">
        <w:t>MTTs</w:t>
      </w:r>
      <w:proofErr w:type="spellEnd"/>
    </w:p>
    <w:p w14:paraId="11FD0470" w14:textId="3C899577" w:rsidR="00242C3B" w:rsidRPr="00C906F8" w:rsidRDefault="00242C3B" w:rsidP="008D1BC6">
      <w:pPr>
        <w:pStyle w:val="ListParagraph"/>
        <w:numPr>
          <w:ilvl w:val="0"/>
          <w:numId w:val="13"/>
        </w:numPr>
      </w:pPr>
      <w:r w:rsidRPr="00C906F8">
        <w:t>Clarificar el rol y funciones de los puntos focales</w:t>
      </w:r>
    </w:p>
    <w:p w14:paraId="329FEFCA" w14:textId="406EE2FD" w:rsidR="00242C3B" w:rsidRPr="00C906F8" w:rsidRDefault="00242C3B" w:rsidP="003210DB">
      <w:r w:rsidRPr="00C906F8">
        <w:t xml:space="preserve">El </w:t>
      </w:r>
      <w:r w:rsidR="0055029E">
        <w:t xml:space="preserve">Clúster WASH </w:t>
      </w:r>
      <w:r w:rsidRPr="00C906F8">
        <w:t xml:space="preserve">Global ha elaborado un documento de roles y responsabilidades entre los </w:t>
      </w:r>
      <w:r w:rsidR="0020386E" w:rsidRPr="00C906F8">
        <w:t>Clústeres</w:t>
      </w:r>
      <w:r w:rsidR="3B2BC9AF" w:rsidRPr="00C906F8">
        <w:t xml:space="preserve"> </w:t>
      </w:r>
      <w:r w:rsidR="239C3DF6">
        <w:t>ASH y CCCM, Educación; Vivienda; Salud y Nutrición; y la Rehabilitación Temprana (GWC, 2009). Estas delineaciones representan acuerdos al nivel Global para adaptación al nivel País – podrían servir como base para las discusiones entre las Mesas y/o Grupos Sectoriales</w:t>
      </w:r>
      <w:r w:rsidRPr="239C3DF6">
        <w:t xml:space="preserve">. </w:t>
      </w:r>
    </w:p>
    <w:p w14:paraId="3CBEED94" w14:textId="4C2DA04C" w:rsidR="008D1FBF" w:rsidRPr="00C906F8" w:rsidRDefault="006642B0" w:rsidP="003210DB">
      <w:r w:rsidRPr="00C906F8">
        <w:t xml:space="preserve">Por lo que son las </w:t>
      </w:r>
      <w:r w:rsidRPr="00C906F8">
        <w:rPr>
          <w:b/>
        </w:rPr>
        <w:t>evaluaciones de necesidades</w:t>
      </w:r>
      <w:r w:rsidR="00706F3A" w:rsidRPr="003210DB">
        <w:t>,</w:t>
      </w:r>
      <w:r w:rsidRPr="00C906F8">
        <w:t xml:space="preserve"> se puede notar que las herramientas de las instituciones </w:t>
      </w:r>
      <w:r w:rsidR="008D1FBF" w:rsidRPr="00C906F8">
        <w:t xml:space="preserve">del estado </w:t>
      </w:r>
      <w:r w:rsidRPr="00C906F8">
        <w:t xml:space="preserve">se enfocan en los </w:t>
      </w:r>
      <w:r w:rsidR="00706F3A" w:rsidRPr="00C906F8">
        <w:t>da</w:t>
      </w:r>
      <w:r w:rsidR="00706F3A">
        <w:t>ñ</w:t>
      </w:r>
      <w:r w:rsidR="00706F3A" w:rsidRPr="00C906F8">
        <w:t xml:space="preserve">os </w:t>
      </w:r>
      <w:r w:rsidRPr="00C906F8">
        <w:t xml:space="preserve">físicos de las infraestructuras. Sin embargo, la inclusión de aspectos de ASH no </w:t>
      </w:r>
      <w:r w:rsidR="00706F3A">
        <w:t>se</w:t>
      </w:r>
      <w:r w:rsidR="00706F3A" w:rsidRPr="00C906F8">
        <w:t xml:space="preserve"> </w:t>
      </w:r>
      <w:r w:rsidR="00706F3A">
        <w:t>ha logrado</w:t>
      </w:r>
      <w:r w:rsidR="00706F3A" w:rsidRPr="00C906F8">
        <w:t xml:space="preserve"> </w:t>
      </w:r>
      <w:r w:rsidRPr="00C906F8">
        <w:t xml:space="preserve">sistemáticamente, y donde </w:t>
      </w:r>
      <w:r w:rsidR="00706F3A">
        <w:t>se logró</w:t>
      </w:r>
      <w:r w:rsidRPr="00C906F8">
        <w:t>, el enfoque sobre da</w:t>
      </w:r>
      <w:r w:rsidR="00706F3A">
        <w:t>ñ</w:t>
      </w:r>
      <w:r w:rsidRPr="00C906F8">
        <w:t xml:space="preserve">os hace que no se puede calcular la cobertura ante los estándares nacionales. Aunque la responsabilidad de asegurar </w:t>
      </w:r>
      <w:r w:rsidR="008D1FBF" w:rsidRPr="00C906F8">
        <w:t>instalaciones básicas</w:t>
      </w:r>
      <w:r w:rsidRPr="00C906F8">
        <w:t xml:space="preserve"> de ASH en </w:t>
      </w:r>
      <w:r w:rsidR="008D1FBF" w:rsidRPr="00C906F8">
        <w:t>las instituciones</w:t>
      </w:r>
      <w:r w:rsidRPr="00C906F8">
        <w:t xml:space="preserve"> son la responsabilidad de </w:t>
      </w:r>
      <w:r w:rsidR="008D1FBF" w:rsidRPr="00C906F8">
        <w:t>las instituciones mismas, s</w:t>
      </w:r>
      <w:r w:rsidRPr="00C906F8">
        <w:t xml:space="preserve">in los datos </w:t>
      </w:r>
      <w:r w:rsidR="00706F3A">
        <w:t>requeridos</w:t>
      </w:r>
      <w:r w:rsidRPr="00C906F8">
        <w:t xml:space="preserve">, </w:t>
      </w:r>
      <w:r w:rsidR="00706F3A" w:rsidRPr="00C906F8">
        <w:t>ser</w:t>
      </w:r>
      <w:r w:rsidR="00706F3A">
        <w:t>á</w:t>
      </w:r>
      <w:r w:rsidR="00706F3A" w:rsidRPr="00C906F8">
        <w:t xml:space="preserve"> </w:t>
      </w:r>
      <w:r w:rsidRPr="00C906F8">
        <w:t xml:space="preserve">difícil </w:t>
      </w:r>
      <w:r w:rsidR="008D1FBF" w:rsidRPr="00C906F8">
        <w:t>movilizar</w:t>
      </w:r>
      <w:r w:rsidRPr="00C906F8">
        <w:t xml:space="preserve"> fondos </w:t>
      </w:r>
      <w:r w:rsidR="00706F3A">
        <w:t>o</w:t>
      </w:r>
      <w:r w:rsidR="00706F3A" w:rsidRPr="00C906F8">
        <w:t xml:space="preserve"> </w:t>
      </w:r>
      <w:r w:rsidR="008D1FBF" w:rsidRPr="00C906F8">
        <w:t xml:space="preserve">socios </w:t>
      </w:r>
      <w:r w:rsidRPr="00C906F8">
        <w:t xml:space="preserve">para </w:t>
      </w:r>
      <w:r w:rsidR="008D1FBF" w:rsidRPr="00C906F8">
        <w:t>un programa</w:t>
      </w:r>
      <w:r w:rsidRPr="00C906F8">
        <w:t xml:space="preserve"> de acción</w:t>
      </w:r>
      <w:r w:rsidR="008D1FBF" w:rsidRPr="00C906F8">
        <w:t xml:space="preserve"> de reparaciones y de mejoramiento de los servicios (</w:t>
      </w:r>
      <w:r w:rsidR="00706F3A">
        <w:t>cumpliendo</w:t>
      </w:r>
      <w:r w:rsidR="00706F3A" w:rsidRPr="00C906F8">
        <w:t xml:space="preserve"> </w:t>
      </w:r>
      <w:r w:rsidR="008D1FBF" w:rsidRPr="00C906F8">
        <w:t xml:space="preserve">estándares </w:t>
      </w:r>
      <w:r w:rsidR="00706F3A" w:rsidRPr="00C906F8">
        <w:t>humanitari</w:t>
      </w:r>
      <w:r w:rsidR="00706F3A">
        <w:t>o</w:t>
      </w:r>
      <w:r w:rsidR="00706F3A" w:rsidRPr="00C906F8">
        <w:t xml:space="preserve">s </w:t>
      </w:r>
      <w:r w:rsidR="008D1FBF" w:rsidRPr="00C906F8">
        <w:t xml:space="preserve">/ nacionales) en zonas afectadas. En ese sentido, </w:t>
      </w:r>
      <w:r w:rsidR="00706F3A">
        <w:t>es</w:t>
      </w:r>
      <w:r w:rsidR="00706F3A" w:rsidRPr="00C906F8">
        <w:t xml:space="preserve"> </w:t>
      </w:r>
      <w:r w:rsidR="008D1FBF" w:rsidRPr="00C906F8">
        <w:t xml:space="preserve">importante asegurar: </w:t>
      </w:r>
    </w:p>
    <w:p w14:paraId="03AD0E67" w14:textId="6A547D4D" w:rsidR="008D1FBF" w:rsidRPr="00C906F8" w:rsidRDefault="008D1FBF" w:rsidP="008D1BC6">
      <w:pPr>
        <w:pStyle w:val="ListParagraph"/>
        <w:numPr>
          <w:ilvl w:val="0"/>
          <w:numId w:val="10"/>
        </w:numPr>
      </w:pPr>
      <w:r w:rsidRPr="00C906F8">
        <w:t xml:space="preserve">Mapeo de distintos procesos de evaluación de daños y necesidades entre los </w:t>
      </w:r>
      <w:proofErr w:type="spellStart"/>
      <w:r w:rsidRPr="00C906F8">
        <w:t>MTT</w:t>
      </w:r>
      <w:r w:rsidR="0037655A">
        <w:t>s</w:t>
      </w:r>
      <w:proofErr w:type="spellEnd"/>
      <w:r w:rsidRPr="00C906F8">
        <w:t xml:space="preserve"> / </w:t>
      </w:r>
      <w:r w:rsidR="239C3DF6" w:rsidRPr="00C906F8">
        <w:t>Grupos Sectorial</w:t>
      </w:r>
      <w:r w:rsidRPr="00C906F8">
        <w:t>es</w:t>
      </w:r>
      <w:r w:rsidR="0037655A">
        <w:t xml:space="preserve"> / instituciones</w:t>
      </w:r>
    </w:p>
    <w:p w14:paraId="210E2B69" w14:textId="18284808" w:rsidR="004D5E3E" w:rsidRPr="00C906F8" w:rsidRDefault="004D5E3E" w:rsidP="008D1BC6">
      <w:pPr>
        <w:pStyle w:val="ListParagraph"/>
        <w:numPr>
          <w:ilvl w:val="0"/>
          <w:numId w:val="10"/>
        </w:numPr>
      </w:pPr>
      <w:r w:rsidRPr="00C906F8">
        <w:t>Trabajo conjunto sobre parámetros de la temática de MTT-1</w:t>
      </w:r>
      <w:r w:rsidR="008D1FBF" w:rsidRPr="00C906F8">
        <w:t xml:space="preserve">, para su armonización </w:t>
      </w:r>
      <w:r w:rsidR="00706F3A">
        <w:t>de</w:t>
      </w:r>
      <w:r w:rsidR="00706F3A" w:rsidRPr="00C906F8">
        <w:t xml:space="preserve"> </w:t>
      </w:r>
      <w:r w:rsidR="008D1FBF" w:rsidRPr="00C906F8">
        <w:t xml:space="preserve">las herramientas de los otros </w:t>
      </w:r>
      <w:proofErr w:type="spellStart"/>
      <w:r w:rsidR="008D1FBF" w:rsidRPr="00C906F8">
        <w:t>MTTs</w:t>
      </w:r>
      <w:proofErr w:type="spellEnd"/>
      <w:r w:rsidR="008D1FBF" w:rsidRPr="66D81B0B">
        <w:t xml:space="preserve"> / </w:t>
      </w:r>
      <w:r w:rsidR="239C3DF6" w:rsidRPr="00C906F8">
        <w:t>Gru</w:t>
      </w:r>
      <w:r w:rsidR="66D81B0B" w:rsidRPr="00C906F8">
        <w:t>pos Sectorial</w:t>
      </w:r>
      <w:r w:rsidR="0020386E" w:rsidRPr="00C906F8">
        <w:t>es</w:t>
      </w:r>
      <w:r w:rsidR="0037655A">
        <w:t xml:space="preserve"> / Instituciones </w:t>
      </w:r>
    </w:p>
    <w:p w14:paraId="37A41225" w14:textId="5C60126D" w:rsidR="008D1FBF" w:rsidRPr="00C906F8" w:rsidRDefault="00706F3A" w:rsidP="008D1BC6">
      <w:pPr>
        <w:pStyle w:val="ListParagraph"/>
        <w:numPr>
          <w:ilvl w:val="0"/>
          <w:numId w:val="10"/>
        </w:numPr>
        <w:rPr>
          <w:rFonts w:cstheme="minorHAnsi"/>
        </w:rPr>
      </w:pPr>
      <w:r>
        <w:t>Aclarar</w:t>
      </w:r>
      <w:r w:rsidRPr="00C906F8">
        <w:t xml:space="preserve"> </w:t>
      </w:r>
      <w:r w:rsidR="004D5E3E" w:rsidRPr="00C906F8">
        <w:t>mecanismos de intercambio y manejo de información sobre daños y necesidades de la MTT-1</w:t>
      </w:r>
    </w:p>
    <w:p w14:paraId="66FDDB93" w14:textId="77777777" w:rsidR="008D1FBF" w:rsidRPr="00C906F8" w:rsidRDefault="7C55924F" w:rsidP="003210DB">
      <w:pPr>
        <w:pStyle w:val="Heading3"/>
      </w:pPr>
      <w:r w:rsidRPr="00C906F8">
        <w:lastRenderedPageBreak/>
        <w:t xml:space="preserve">5.2.2 </w:t>
      </w:r>
      <w:r w:rsidR="008D1FBF" w:rsidRPr="00C906F8">
        <w:t>Aspectos sectoriales</w:t>
      </w:r>
    </w:p>
    <w:p w14:paraId="33DD763D" w14:textId="0B5EE641" w:rsidR="00DA074B" w:rsidRDefault="004D1A3C" w:rsidP="003210DB">
      <w:r>
        <w:t xml:space="preserve">Los planes de contingencia elaboradas </w:t>
      </w:r>
      <w:r w:rsidR="00706F3A">
        <w:t xml:space="preserve">como producto complementario </w:t>
      </w:r>
      <w:r>
        <w:t xml:space="preserve">durante </w:t>
      </w:r>
      <w:r w:rsidR="002A185B">
        <w:t>esta consultoría</w:t>
      </w:r>
      <w:r w:rsidR="00973CAD">
        <w:t xml:space="preserve"> intentan identificar una respuesta ideal, y </w:t>
      </w:r>
      <w:r w:rsidR="0033255B">
        <w:t>las acciones</w:t>
      </w:r>
      <w:r w:rsidR="00973CAD">
        <w:t xml:space="preserve"> de preparación para asegurar </w:t>
      </w:r>
      <w:r w:rsidR="00706F3A">
        <w:t xml:space="preserve">dicha </w:t>
      </w:r>
      <w:r w:rsidR="00973CAD">
        <w:t>respuesta</w:t>
      </w:r>
      <w:r w:rsidR="00706F3A">
        <w:t>, principalmente al nivel nacional</w:t>
      </w:r>
      <w:r w:rsidR="00973CAD">
        <w:t>. Sin embargo, existe</w:t>
      </w:r>
      <w:r w:rsidR="0037655A">
        <w:t xml:space="preserve"> </w:t>
      </w:r>
      <w:r>
        <w:t>una necesidad</w:t>
      </w:r>
      <w:r w:rsidR="0037655A">
        <w:t xml:space="preserve"> de asegurar y apoyar la </w:t>
      </w:r>
      <w:r w:rsidR="0037655A" w:rsidRPr="00DA074B">
        <w:rPr>
          <w:b/>
        </w:rPr>
        <w:t>planificación de contingencia local</w:t>
      </w:r>
      <w:r w:rsidR="0037655A">
        <w:t>, sobre todo para la identificación de capacidades locales</w:t>
      </w:r>
      <w:r w:rsidR="00DA074B">
        <w:t xml:space="preserve">, para proporcionar el apoyo </w:t>
      </w:r>
      <w:r w:rsidR="00706F3A">
        <w:t xml:space="preserve">requerido </w:t>
      </w:r>
      <w:r w:rsidR="00DA074B">
        <w:t xml:space="preserve">de niveles superiores. En ese sentido </w:t>
      </w:r>
      <w:r>
        <w:t>sería</w:t>
      </w:r>
      <w:r w:rsidR="00DA074B">
        <w:t xml:space="preserve"> importante de asegurar:</w:t>
      </w:r>
    </w:p>
    <w:p w14:paraId="520DC1D9" w14:textId="5CA73C0B" w:rsidR="00DA074B" w:rsidRDefault="00DA074B" w:rsidP="008D1BC6">
      <w:pPr>
        <w:pStyle w:val="ListParagraph"/>
        <w:numPr>
          <w:ilvl w:val="0"/>
          <w:numId w:val="10"/>
        </w:numPr>
      </w:pPr>
      <w:r>
        <w:t xml:space="preserve">Identificación de puntos focales entre los socios ASH, con un enfoque en zonas de </w:t>
      </w:r>
      <w:r w:rsidR="00706F3A">
        <w:t xml:space="preserve">alto </w:t>
      </w:r>
      <w:r>
        <w:t xml:space="preserve">riesgo de desastre. </w:t>
      </w:r>
    </w:p>
    <w:p w14:paraId="74D28ACE" w14:textId="77777777" w:rsidR="00DA074B" w:rsidRDefault="00DA074B" w:rsidP="008D1BC6">
      <w:pPr>
        <w:pStyle w:val="ListParagraph"/>
        <w:numPr>
          <w:ilvl w:val="0"/>
          <w:numId w:val="10"/>
        </w:numPr>
      </w:pPr>
      <w:r>
        <w:t>Elaboración de un marco básico adaptable, para estructurar la planificación, y su socialización entre los puntos focales</w:t>
      </w:r>
    </w:p>
    <w:p w14:paraId="4C23ED08" w14:textId="77777777" w:rsidR="00973CAD" w:rsidRDefault="00973CAD" w:rsidP="008D1BC6">
      <w:pPr>
        <w:pStyle w:val="ListParagraph"/>
        <w:numPr>
          <w:ilvl w:val="0"/>
          <w:numId w:val="10"/>
        </w:numPr>
      </w:pPr>
      <w:r w:rsidRPr="00C906F8">
        <w:t>Apoyar a los cantones/provincias en la elaboración de planes de contingencia / respuesta, incluyendo el mapeo de capacidades, infraestructuras y proveedores locales</w:t>
      </w:r>
    </w:p>
    <w:p w14:paraId="194930D6" w14:textId="16B76C5B" w:rsidR="00DA074B" w:rsidRPr="00C906F8" w:rsidRDefault="00DA074B" w:rsidP="008D1BC6">
      <w:pPr>
        <w:pStyle w:val="ListParagraph"/>
        <w:numPr>
          <w:ilvl w:val="1"/>
          <w:numId w:val="10"/>
        </w:numPr>
      </w:pPr>
      <w:r w:rsidRPr="00C906F8">
        <w:t xml:space="preserve">Apoyar </w:t>
      </w:r>
      <w:r w:rsidR="00706F3A">
        <w:t>e</w:t>
      </w:r>
      <w:r w:rsidR="00706F3A" w:rsidRPr="00C906F8">
        <w:t xml:space="preserve">l </w:t>
      </w:r>
      <w:r w:rsidRPr="00C906F8">
        <w:t>mapeo de sistemas de agua y saneamiento y su gestión (formato de ARCA)</w:t>
      </w:r>
    </w:p>
    <w:p w14:paraId="27E34EEC" w14:textId="15C4AA4A" w:rsidR="00DA074B" w:rsidRPr="00C906F8" w:rsidRDefault="00DA074B" w:rsidP="008D1BC6">
      <w:pPr>
        <w:pStyle w:val="ListParagraph"/>
        <w:numPr>
          <w:ilvl w:val="1"/>
          <w:numId w:val="10"/>
        </w:numPr>
      </w:pPr>
      <w:r w:rsidRPr="00C906F8">
        <w:t xml:space="preserve">Apoyar </w:t>
      </w:r>
      <w:r w:rsidR="00706F3A">
        <w:t>e</w:t>
      </w:r>
      <w:r w:rsidR="00706F3A" w:rsidRPr="00C906F8">
        <w:t xml:space="preserve">l </w:t>
      </w:r>
      <w:r w:rsidRPr="00C906F8">
        <w:t>mapeo de proveedores de insumos / materiales / equipamientos</w:t>
      </w:r>
    </w:p>
    <w:p w14:paraId="56576AA8" w14:textId="1BC2DEC8" w:rsidR="00DA074B" w:rsidRDefault="00DA074B" w:rsidP="008D1BC6">
      <w:pPr>
        <w:pStyle w:val="ListParagraph"/>
        <w:numPr>
          <w:ilvl w:val="1"/>
          <w:numId w:val="10"/>
        </w:numPr>
      </w:pPr>
      <w:r>
        <w:t>Apoyar la identificación de fuentes alternativas</w:t>
      </w:r>
    </w:p>
    <w:p w14:paraId="72A38E56" w14:textId="1DE9708E" w:rsidR="00DA074B" w:rsidRPr="00C906F8" w:rsidRDefault="00DA074B" w:rsidP="008D1BC6">
      <w:pPr>
        <w:pStyle w:val="ListParagraph"/>
        <w:numPr>
          <w:ilvl w:val="1"/>
          <w:numId w:val="10"/>
        </w:numPr>
      </w:pPr>
      <w:r>
        <w:t>Apoyar la identificación de necesidades ASH en los albergues oficiales</w:t>
      </w:r>
    </w:p>
    <w:p w14:paraId="07987B3F" w14:textId="77777777" w:rsidR="00973CAD" w:rsidRPr="00C906F8" w:rsidRDefault="00DA074B" w:rsidP="003210DB">
      <w:r>
        <w:t xml:space="preserve">Al nivel nacional, reconociendo las limitaciones que existen para mantener un stock de contingencia ASH entre </w:t>
      </w:r>
      <w:r w:rsidR="0033255B">
        <w:t>las instituciones</w:t>
      </w:r>
      <w:r>
        <w:t xml:space="preserve"> y los socios, se recomienda la elabor</w:t>
      </w:r>
      <w:r w:rsidR="00973CAD" w:rsidRPr="00C906F8">
        <w:t xml:space="preserve">ación </w:t>
      </w:r>
      <w:r>
        <w:t xml:space="preserve">y socialización </w:t>
      </w:r>
      <w:r w:rsidR="00973CAD" w:rsidRPr="00C906F8">
        <w:t xml:space="preserve">de </w:t>
      </w:r>
      <w:r w:rsidR="0033255B" w:rsidRPr="00C906F8">
        <w:t>una herramienta básica</w:t>
      </w:r>
      <w:r w:rsidR="00973CAD" w:rsidRPr="00C906F8">
        <w:t xml:space="preserve"> para el </w:t>
      </w:r>
      <w:r w:rsidR="00973CAD" w:rsidRPr="00DA074B">
        <w:rPr>
          <w:b/>
        </w:rPr>
        <w:t xml:space="preserve">mapeo </w:t>
      </w:r>
      <w:r w:rsidR="0033255B" w:rsidRPr="00DA074B">
        <w:rPr>
          <w:b/>
        </w:rPr>
        <w:t>rápido</w:t>
      </w:r>
      <w:r w:rsidR="00973CAD" w:rsidRPr="00DA074B">
        <w:rPr>
          <w:b/>
        </w:rPr>
        <w:t xml:space="preserve"> de capacidades</w:t>
      </w:r>
      <w:r w:rsidR="00973CAD" w:rsidRPr="00C906F8">
        <w:t xml:space="preserve"> / recursos / proyectos y planes en la temática de la MTT-1</w:t>
      </w:r>
      <w:r>
        <w:t>, a utilizar al momento de una al</w:t>
      </w:r>
      <w:r w:rsidR="00DB42DF">
        <w:t>ert</w:t>
      </w:r>
      <w:r>
        <w:t xml:space="preserve">a de desastre. </w:t>
      </w:r>
    </w:p>
    <w:p w14:paraId="0ADFDEA2" w14:textId="77777777" w:rsidR="00973CAD" w:rsidRPr="00C906F8" w:rsidRDefault="0037655A" w:rsidP="003210DB">
      <w:r>
        <w:t xml:space="preserve">Existen </w:t>
      </w:r>
      <w:r w:rsidR="0033255B">
        <w:t>varias fuentes</w:t>
      </w:r>
      <w:r>
        <w:t xml:space="preserve"> de información sobre la cobertura y calidad de servicios de ASH entre </w:t>
      </w:r>
      <w:r w:rsidR="0033255B">
        <w:t>las instituciones nacionales</w:t>
      </w:r>
      <w:r w:rsidR="00DA074B">
        <w:t xml:space="preserve">, y varias </w:t>
      </w:r>
      <w:r w:rsidR="00DA074B" w:rsidRPr="002E61C4">
        <w:t xml:space="preserve">iniciativas para mejorar la información ASH (UNICEF, </w:t>
      </w:r>
      <w:r w:rsidR="00F15EB8" w:rsidRPr="002E61C4">
        <w:t>2018)</w:t>
      </w:r>
      <w:r w:rsidRPr="002E61C4">
        <w:t>.</w:t>
      </w:r>
      <w:r>
        <w:t xml:space="preserve"> Sin embargo, </w:t>
      </w:r>
      <w:r w:rsidR="00DA074B">
        <w:t>para facilitar el acceso a eso</w:t>
      </w:r>
      <w:r w:rsidR="00F15EB8">
        <w:t>s</w:t>
      </w:r>
      <w:r w:rsidR="00DA074B">
        <w:t xml:space="preserve"> </w:t>
      </w:r>
      <w:r w:rsidR="00DA074B" w:rsidRPr="00F15EB8">
        <w:rPr>
          <w:b/>
        </w:rPr>
        <w:t>datos de referencia</w:t>
      </w:r>
      <w:r w:rsidR="00DA074B">
        <w:t xml:space="preserve"> al inicio de una respuesta</w:t>
      </w:r>
      <w:r w:rsidR="00F15EB8">
        <w:t xml:space="preserve">, </w:t>
      </w:r>
      <w:r w:rsidR="0033255B">
        <w:t>sería</w:t>
      </w:r>
      <w:r w:rsidR="00F15EB8">
        <w:t xml:space="preserve"> importante de asegurar:</w:t>
      </w:r>
    </w:p>
    <w:p w14:paraId="496C99BC" w14:textId="77777777" w:rsidR="00A847A3" w:rsidRPr="00C906F8" w:rsidRDefault="00A847A3" w:rsidP="008D1BC6">
      <w:pPr>
        <w:pStyle w:val="ListParagraph"/>
        <w:numPr>
          <w:ilvl w:val="0"/>
          <w:numId w:val="10"/>
        </w:numPr>
      </w:pPr>
      <w:r w:rsidRPr="00C906F8">
        <w:t>Mapeo de fuentes de información institucional en la temática de la MTT-1 (agua, saneamiento, gestión de residuos)</w:t>
      </w:r>
    </w:p>
    <w:p w14:paraId="66529391" w14:textId="77777777" w:rsidR="002A24EE" w:rsidRPr="00C906F8" w:rsidRDefault="002A24EE" w:rsidP="008D1BC6">
      <w:pPr>
        <w:pStyle w:val="ListParagraph"/>
        <w:numPr>
          <w:ilvl w:val="0"/>
          <w:numId w:val="10"/>
        </w:numPr>
      </w:pPr>
      <w:r w:rsidRPr="00C906F8">
        <w:t xml:space="preserve">Mapeo de distintos procesos de evaluación y monitoreo en las fronteras y corredores de transito </w:t>
      </w:r>
    </w:p>
    <w:p w14:paraId="08F40C74" w14:textId="77777777" w:rsidR="00A813DB" w:rsidRPr="00C906F8" w:rsidRDefault="00A847A3" w:rsidP="008D1BC6">
      <w:pPr>
        <w:pStyle w:val="ListParagraph"/>
        <w:numPr>
          <w:ilvl w:val="0"/>
          <w:numId w:val="10"/>
        </w:numPr>
      </w:pPr>
      <w:r w:rsidRPr="00C906F8">
        <w:t xml:space="preserve">Clarificar mecanismos de intercambio y manejo de información sobre daños y necesidades </w:t>
      </w:r>
      <w:r w:rsidR="00F15EB8">
        <w:t xml:space="preserve">en la temática </w:t>
      </w:r>
      <w:r w:rsidRPr="00C906F8">
        <w:t>de la MTT-1</w:t>
      </w:r>
    </w:p>
    <w:p w14:paraId="158E6B66" w14:textId="20EA6C47" w:rsidR="00973CAD" w:rsidRPr="00C906F8" w:rsidRDefault="00F15EB8" w:rsidP="003210DB">
      <w:r>
        <w:t xml:space="preserve">Además, para asegurar los datos </w:t>
      </w:r>
      <w:r w:rsidR="0033255B">
        <w:t>e</w:t>
      </w:r>
      <w:r>
        <w:t xml:space="preserve"> información </w:t>
      </w:r>
      <w:r w:rsidR="00706F3A">
        <w:t xml:space="preserve">requeridos </w:t>
      </w:r>
      <w:r>
        <w:t xml:space="preserve">para dimensionar y proporcionar una respuesta ASH a nivel nacional – y además de la integración dentro de </w:t>
      </w:r>
      <w:r w:rsidR="0033255B">
        <w:t>otras evaluaciones intersectoriales</w:t>
      </w:r>
      <w:r>
        <w:t xml:space="preserve"> – </w:t>
      </w:r>
      <w:r w:rsidR="00706F3A">
        <w:t xml:space="preserve">es </w:t>
      </w:r>
      <w:r>
        <w:t xml:space="preserve">importante asegurar </w:t>
      </w:r>
      <w:r w:rsidR="00706F3A">
        <w:t xml:space="preserve">las </w:t>
      </w:r>
      <w:r>
        <w:t xml:space="preserve">siguientes acciones para </w:t>
      </w:r>
      <w:r w:rsidR="00706F3A">
        <w:t xml:space="preserve">las </w:t>
      </w:r>
      <w:r w:rsidRPr="00F15EB8">
        <w:rPr>
          <w:b/>
        </w:rPr>
        <w:t xml:space="preserve">evaluaciones de </w:t>
      </w:r>
      <w:r w:rsidR="00706F3A" w:rsidRPr="00F15EB8">
        <w:rPr>
          <w:b/>
        </w:rPr>
        <w:t>da</w:t>
      </w:r>
      <w:r w:rsidR="00706F3A">
        <w:rPr>
          <w:b/>
        </w:rPr>
        <w:t>ñ</w:t>
      </w:r>
      <w:r w:rsidR="00706F3A" w:rsidRPr="00F15EB8">
        <w:rPr>
          <w:b/>
        </w:rPr>
        <w:t xml:space="preserve">os </w:t>
      </w:r>
      <w:r w:rsidRPr="00F15EB8">
        <w:rPr>
          <w:b/>
        </w:rPr>
        <w:t>y necesidades ASH</w:t>
      </w:r>
      <w:r>
        <w:t xml:space="preserve">: </w:t>
      </w:r>
    </w:p>
    <w:p w14:paraId="13BAF6CF" w14:textId="77777777" w:rsidR="00973CAD" w:rsidRPr="00C906F8" w:rsidRDefault="00F15EB8" w:rsidP="008D1BC6">
      <w:pPr>
        <w:pStyle w:val="ListParagraph"/>
        <w:numPr>
          <w:ilvl w:val="0"/>
          <w:numId w:val="10"/>
        </w:numPr>
      </w:pPr>
      <w:r>
        <w:t xml:space="preserve">La definición de </w:t>
      </w:r>
      <w:r w:rsidR="00973CAD" w:rsidRPr="00C906F8">
        <w:t>parámetros / formatos comunes para levantar información de la MTT-1</w:t>
      </w:r>
    </w:p>
    <w:p w14:paraId="069B1302" w14:textId="77777777" w:rsidR="00973CAD" w:rsidRPr="00C906F8" w:rsidRDefault="00F15EB8" w:rsidP="008D1BC6">
      <w:pPr>
        <w:pStyle w:val="ListParagraph"/>
        <w:numPr>
          <w:ilvl w:val="0"/>
          <w:numId w:val="10"/>
        </w:numPr>
      </w:pPr>
      <w:r>
        <w:t>La definición</w:t>
      </w:r>
      <w:r w:rsidRPr="00C906F8">
        <w:t xml:space="preserve"> </w:t>
      </w:r>
      <w:r>
        <w:t>de</w:t>
      </w:r>
      <w:r w:rsidR="00973CAD" w:rsidRPr="00C906F8">
        <w:t xml:space="preserve"> un mecanismo para la recolección de evaluaciones</w:t>
      </w:r>
    </w:p>
    <w:p w14:paraId="0634E2DC" w14:textId="77777777" w:rsidR="00973CAD" w:rsidRPr="00C906F8" w:rsidRDefault="00973CAD" w:rsidP="008D1BC6">
      <w:pPr>
        <w:pStyle w:val="ListParagraph"/>
        <w:numPr>
          <w:ilvl w:val="0"/>
          <w:numId w:val="10"/>
        </w:numPr>
      </w:pPr>
      <w:r w:rsidRPr="00C906F8">
        <w:t>Identificación de socios de la MTT-1 con capacidades / redes para apoyar el levantamiento de información inicial</w:t>
      </w:r>
    </w:p>
    <w:p w14:paraId="35EFCF10" w14:textId="77777777" w:rsidR="00973CAD" w:rsidRPr="00C906F8" w:rsidRDefault="00973CAD" w:rsidP="008D1BC6">
      <w:pPr>
        <w:pStyle w:val="ListParagraph"/>
        <w:numPr>
          <w:ilvl w:val="0"/>
          <w:numId w:val="10"/>
        </w:numPr>
      </w:pPr>
      <w:r w:rsidRPr="00C906F8">
        <w:t>Socialización de las herramientas a los socios y coordinadores de la MTT-1</w:t>
      </w:r>
    </w:p>
    <w:p w14:paraId="4BE77B0B" w14:textId="5C48A6F9" w:rsidR="00973CAD" w:rsidRPr="00C906F8" w:rsidRDefault="00973CAD" w:rsidP="008D1BC6">
      <w:pPr>
        <w:pStyle w:val="ListParagraph"/>
        <w:numPr>
          <w:ilvl w:val="0"/>
          <w:numId w:val="10"/>
        </w:numPr>
      </w:pPr>
      <w:r w:rsidRPr="00C906F8">
        <w:t xml:space="preserve">Identificación de personal para apoyar ejercicios de levantamiento de información y/o para apoyar capacitaciones </w:t>
      </w:r>
    </w:p>
    <w:p w14:paraId="0A6833DC" w14:textId="17A7B448" w:rsidR="00973CAD" w:rsidRPr="00C906F8" w:rsidRDefault="00973CAD" w:rsidP="008D1BC6">
      <w:pPr>
        <w:pStyle w:val="ListParagraph"/>
        <w:numPr>
          <w:ilvl w:val="0"/>
          <w:numId w:val="10"/>
        </w:numPr>
      </w:pPr>
      <w:r w:rsidRPr="00C906F8">
        <w:t xml:space="preserve">Capacitaciones periódicas </w:t>
      </w:r>
      <w:r w:rsidR="00706F3A">
        <w:t>cuando existe</w:t>
      </w:r>
      <w:r w:rsidR="00706F3A" w:rsidRPr="00C906F8">
        <w:t xml:space="preserve"> </w:t>
      </w:r>
      <w:r w:rsidRPr="00C906F8">
        <w:t>rotación de personal</w:t>
      </w:r>
    </w:p>
    <w:p w14:paraId="684D0792" w14:textId="53D1969A" w:rsidR="00A847A3" w:rsidRPr="00C906F8" w:rsidRDefault="00706F3A" w:rsidP="003210DB">
      <w:r>
        <w:t>En vista de</w:t>
      </w:r>
      <w:r w:rsidR="00105B10">
        <w:t xml:space="preserve"> </w:t>
      </w:r>
      <w:r w:rsidR="00204462">
        <w:t>algunas problemáticas</w:t>
      </w:r>
      <w:r w:rsidR="00105B10">
        <w:t xml:space="preserve"> de capacidades de los coordinadores</w:t>
      </w:r>
      <w:r w:rsidR="00204462">
        <w:t xml:space="preserve"> y de procesos de </w:t>
      </w:r>
      <w:r w:rsidR="0020386E">
        <w:t>coordinación</w:t>
      </w:r>
      <w:r w:rsidR="00105B10">
        <w:t xml:space="preserve">, y el hecho que </w:t>
      </w:r>
      <w:r w:rsidR="5BC5E20B">
        <w:t>el Grupo Sectorial d</w:t>
      </w:r>
      <w:r w:rsidR="00105B10">
        <w:t xml:space="preserve">e ASH se ha estancado en los periodos entre crisis, </w:t>
      </w:r>
      <w:r w:rsidR="0033255B">
        <w:t>sería</w:t>
      </w:r>
      <w:r w:rsidR="00105B10">
        <w:t xml:space="preserve"> importante considerar acciones para mantener una </w:t>
      </w:r>
      <w:r w:rsidR="00105B10" w:rsidRPr="009F029C">
        <w:rPr>
          <w:b/>
          <w:bCs/>
        </w:rPr>
        <w:t>capacidad de</w:t>
      </w:r>
      <w:r w:rsidR="00105B10" w:rsidRPr="00911AAA">
        <w:rPr>
          <w:b/>
          <w:bCs/>
        </w:rPr>
        <w:t xml:space="preserve"> coordinación</w:t>
      </w:r>
      <w:r w:rsidR="00204462" w:rsidRPr="00980856">
        <w:rPr>
          <w:b/>
          <w:bCs/>
        </w:rPr>
        <w:t xml:space="preserve"> </w:t>
      </w:r>
      <w:r w:rsidR="00204462" w:rsidRPr="00204462">
        <w:t>ante desastres en el futuro</w:t>
      </w:r>
      <w:r w:rsidR="00105B10">
        <w:t xml:space="preserve">: </w:t>
      </w:r>
    </w:p>
    <w:p w14:paraId="6E28535D" w14:textId="77777777" w:rsidR="00105B10" w:rsidRDefault="00105B10" w:rsidP="008D1BC6">
      <w:pPr>
        <w:pStyle w:val="ListParagraph"/>
        <w:numPr>
          <w:ilvl w:val="0"/>
          <w:numId w:val="10"/>
        </w:numPr>
      </w:pPr>
      <w:r>
        <w:t xml:space="preserve">Asegurar una capacidad </w:t>
      </w:r>
      <w:r w:rsidR="0033255B">
        <w:t>técnica</w:t>
      </w:r>
      <w:r>
        <w:t xml:space="preserve"> ASH en el CLA</w:t>
      </w:r>
    </w:p>
    <w:p w14:paraId="1C130322" w14:textId="24094835" w:rsidR="00204462" w:rsidRDefault="00204462" w:rsidP="008D1BC6">
      <w:pPr>
        <w:pStyle w:val="ListParagraph"/>
        <w:numPr>
          <w:ilvl w:val="0"/>
          <w:numId w:val="10"/>
        </w:numPr>
      </w:pPr>
      <w:r>
        <w:t xml:space="preserve">Formalizar la relación entre la MTT-1 y </w:t>
      </w:r>
      <w:r w:rsidR="5BC5E20B">
        <w:t>el Grupo Sectorial</w:t>
      </w:r>
      <w:r w:rsidR="00080B25">
        <w:t>, y la definición de términos de referencia</w:t>
      </w:r>
      <w:r w:rsidR="5BC5E20B">
        <w:t xml:space="preserve">, tanto para respuesta a desastres como </w:t>
      </w:r>
      <w:r w:rsidR="00706F3A">
        <w:t>para</w:t>
      </w:r>
      <w:r w:rsidR="5BC5E20B">
        <w:t xml:space="preserve"> preparación. </w:t>
      </w:r>
    </w:p>
    <w:p w14:paraId="206BFC01" w14:textId="1323EDDA" w:rsidR="00A847A3" w:rsidRPr="00C906F8" w:rsidRDefault="00A847A3" w:rsidP="008D1BC6">
      <w:pPr>
        <w:pStyle w:val="ListParagraph"/>
        <w:numPr>
          <w:ilvl w:val="0"/>
          <w:numId w:val="10"/>
        </w:numPr>
      </w:pPr>
      <w:r w:rsidRPr="00C906F8">
        <w:t xml:space="preserve">Elaborar módulos de coordinación </w:t>
      </w:r>
      <w:r w:rsidR="00706F3A">
        <w:t>para</w:t>
      </w:r>
      <w:r w:rsidR="00706F3A" w:rsidRPr="00C906F8">
        <w:t xml:space="preserve"> </w:t>
      </w:r>
      <w:r w:rsidRPr="00C906F8">
        <w:t xml:space="preserve">el nivel cantonal/provincial, incluyendo herramientas básicas </w:t>
      </w:r>
      <w:r w:rsidRPr="003210DB">
        <w:t>estandarizadas</w:t>
      </w:r>
      <w:r w:rsidRPr="00706F3A">
        <w:t xml:space="preserve"> </w:t>
      </w:r>
      <w:r w:rsidRPr="00C906F8">
        <w:t>(para asegurar la información requerid</w:t>
      </w:r>
      <w:r w:rsidRPr="003210DB">
        <w:t>a</w:t>
      </w:r>
      <w:r w:rsidRPr="00C906F8">
        <w:t xml:space="preserve"> al nivel nacional, y para asegurar </w:t>
      </w:r>
      <w:r w:rsidRPr="003210DB">
        <w:t>el traslado</w:t>
      </w:r>
      <w:r w:rsidRPr="00706F3A">
        <w:t xml:space="preserve"> </w:t>
      </w:r>
      <w:r w:rsidRPr="00C906F8">
        <w:t>de servicios entre coordinadores)</w:t>
      </w:r>
    </w:p>
    <w:p w14:paraId="69AF853B" w14:textId="172E2E60" w:rsidR="00A847A3" w:rsidRPr="00C906F8" w:rsidRDefault="00A847A3" w:rsidP="008D1BC6">
      <w:pPr>
        <w:pStyle w:val="ListParagraph"/>
        <w:numPr>
          <w:ilvl w:val="0"/>
          <w:numId w:val="10"/>
        </w:numPr>
      </w:pPr>
      <w:r w:rsidRPr="00C906F8">
        <w:t>Identificar puntos focales de la cooperación internacional como apoyo</w:t>
      </w:r>
      <w:r w:rsidR="00DB42DF">
        <w:t xml:space="preserve"> a la coordinación local en zonas de </w:t>
      </w:r>
      <w:r w:rsidR="00706F3A">
        <w:t xml:space="preserve">alto </w:t>
      </w:r>
      <w:r w:rsidR="00DB42DF">
        <w:t>riesgo</w:t>
      </w:r>
    </w:p>
    <w:p w14:paraId="0D972498" w14:textId="16818977" w:rsidR="00A847A3" w:rsidRDefault="00A847A3" w:rsidP="008D1BC6">
      <w:pPr>
        <w:pStyle w:val="ListParagraph"/>
        <w:numPr>
          <w:ilvl w:val="0"/>
          <w:numId w:val="10"/>
        </w:numPr>
      </w:pPr>
      <w:r w:rsidRPr="00C906F8">
        <w:t>Identificación personas que pueden apoyar la coordinación local</w:t>
      </w:r>
      <w:r w:rsidR="006B44A0">
        <w:t xml:space="preserve"> en </w:t>
      </w:r>
      <w:r w:rsidR="0033255B">
        <w:t>una crisis</w:t>
      </w:r>
      <w:r w:rsidRPr="00C906F8">
        <w:t>, o las capacitaciones periódicas.</w:t>
      </w:r>
    </w:p>
    <w:p w14:paraId="7A638DDE" w14:textId="0EB427AB" w:rsidR="006B44A0" w:rsidRPr="00C906F8" w:rsidRDefault="006B44A0" w:rsidP="008D1BC6">
      <w:pPr>
        <w:pStyle w:val="ListParagraph"/>
        <w:numPr>
          <w:ilvl w:val="0"/>
          <w:numId w:val="10"/>
        </w:numPr>
      </w:pPr>
      <w:r w:rsidRPr="00C906F8">
        <w:t xml:space="preserve">Asegurar capacitaciones periódicas </w:t>
      </w:r>
      <w:r w:rsidR="00706F3A">
        <w:t>cuando existe</w:t>
      </w:r>
      <w:r w:rsidRPr="00C906F8">
        <w:t xml:space="preserve"> rotación de personal</w:t>
      </w:r>
    </w:p>
    <w:p w14:paraId="584675C2" w14:textId="4CFE8C7F" w:rsidR="00973CAD" w:rsidRPr="00C906F8" w:rsidRDefault="00344FE1" w:rsidP="003210DB">
      <w:proofErr w:type="gramStart"/>
      <w:r>
        <w:t>En relación a</w:t>
      </w:r>
      <w:proofErr w:type="gramEnd"/>
      <w:r>
        <w:t xml:space="preserve"> la</w:t>
      </w:r>
      <w:r w:rsidR="00204462">
        <w:t xml:space="preserve"> escasez de </w:t>
      </w:r>
      <w:r w:rsidR="00204462" w:rsidRPr="00204462">
        <w:rPr>
          <w:b/>
        </w:rPr>
        <w:t>r</w:t>
      </w:r>
      <w:r w:rsidR="00973CAD" w:rsidRPr="00204462">
        <w:rPr>
          <w:b/>
        </w:rPr>
        <w:t xml:space="preserve">ecursos </w:t>
      </w:r>
      <w:r w:rsidR="00204462" w:rsidRPr="00204462">
        <w:rPr>
          <w:b/>
        </w:rPr>
        <w:t>h</w:t>
      </w:r>
      <w:r w:rsidR="00973CAD" w:rsidRPr="00204462">
        <w:rPr>
          <w:b/>
        </w:rPr>
        <w:t>umanos técnicos</w:t>
      </w:r>
      <w:r w:rsidR="00204462">
        <w:t xml:space="preserve"> con capacidades en ASH en situaciones de emergencia, sería importante considerar:</w:t>
      </w:r>
    </w:p>
    <w:p w14:paraId="222073E9" w14:textId="77777777" w:rsidR="00973CAD" w:rsidRPr="00C906F8" w:rsidRDefault="00973CAD" w:rsidP="008D1BC6">
      <w:pPr>
        <w:pStyle w:val="ListParagraph"/>
        <w:numPr>
          <w:ilvl w:val="0"/>
          <w:numId w:val="10"/>
        </w:numPr>
      </w:pPr>
      <w:r w:rsidRPr="00C906F8">
        <w:t>Mapeo y acuerdos con colegios profesionales / academia, para provisión de personal técnico en la temática de la MTT-1</w:t>
      </w:r>
    </w:p>
    <w:p w14:paraId="520B82B7" w14:textId="77777777" w:rsidR="00973CAD" w:rsidRPr="00C906F8" w:rsidRDefault="00973CAD" w:rsidP="008D1BC6">
      <w:pPr>
        <w:pStyle w:val="ListParagraph"/>
        <w:numPr>
          <w:ilvl w:val="0"/>
          <w:numId w:val="10"/>
        </w:numPr>
      </w:pPr>
      <w:r w:rsidRPr="00C906F8">
        <w:t>Elaboración de un</w:t>
      </w:r>
      <w:r w:rsidRPr="003210DB">
        <w:t>a</w:t>
      </w:r>
      <w:r w:rsidRPr="00C906F8">
        <w:t xml:space="preserve"> base de datos</w:t>
      </w:r>
      <w:r w:rsidR="00344FE1">
        <w:t xml:space="preserve"> o roster</w:t>
      </w:r>
      <w:r w:rsidRPr="00C906F8">
        <w:t xml:space="preserve"> de personal incluyendo su perfil técnico, y su actualización </w:t>
      </w:r>
      <w:r w:rsidR="0033255B" w:rsidRPr="00C906F8">
        <w:t>anual</w:t>
      </w:r>
    </w:p>
    <w:p w14:paraId="1EA294DA" w14:textId="77777777" w:rsidR="00973CAD" w:rsidRPr="00C906F8" w:rsidRDefault="00973CAD" w:rsidP="008D1BC6">
      <w:pPr>
        <w:pStyle w:val="ListParagraph"/>
        <w:numPr>
          <w:ilvl w:val="0"/>
          <w:numId w:val="10"/>
        </w:numPr>
      </w:pPr>
      <w:r w:rsidRPr="00C906F8">
        <w:t>Capacitaciones periódicas / online sobre los estándares ESFERA y l</w:t>
      </w:r>
      <w:r w:rsidRPr="003210DB">
        <w:t>a</w:t>
      </w:r>
      <w:r w:rsidRPr="00C906F8">
        <w:t>s guías técnicas de intervenciones de emergencia.</w:t>
      </w:r>
    </w:p>
    <w:p w14:paraId="5E353806" w14:textId="77777777" w:rsidR="00105B10" w:rsidRPr="00C906F8" w:rsidRDefault="00105B10" w:rsidP="008D1BC6">
      <w:pPr>
        <w:pStyle w:val="ListParagraph"/>
        <w:numPr>
          <w:ilvl w:val="0"/>
          <w:numId w:val="10"/>
        </w:numPr>
      </w:pPr>
      <w:r w:rsidRPr="00C906F8">
        <w:lastRenderedPageBreak/>
        <w:t>Identificación de personal con un perfil de coordinación, y de gestión de información</w:t>
      </w:r>
    </w:p>
    <w:p w14:paraId="3AB32D4D" w14:textId="5C60BE20" w:rsidR="00973CAD" w:rsidRDefault="00105B10" w:rsidP="008D1BC6">
      <w:pPr>
        <w:pStyle w:val="ListParagraph"/>
        <w:numPr>
          <w:ilvl w:val="0"/>
          <w:numId w:val="10"/>
        </w:numPr>
      </w:pPr>
      <w:r w:rsidRPr="00C906F8">
        <w:t xml:space="preserve">Capacitaciones periódicas / </w:t>
      </w:r>
      <w:r w:rsidR="00344FE1">
        <w:t xml:space="preserve">en línea </w:t>
      </w:r>
      <w:r w:rsidRPr="00C906F8">
        <w:t>sobre aspectos de coordinación intersectorial, sectorial y manejo de información.</w:t>
      </w:r>
    </w:p>
    <w:p w14:paraId="06DDA4C3" w14:textId="3140AC8A" w:rsidR="00A847A3" w:rsidRPr="00C906F8" w:rsidRDefault="00204462" w:rsidP="003210DB">
      <w:r>
        <w:t xml:space="preserve">La falta de </w:t>
      </w:r>
      <w:proofErr w:type="spellStart"/>
      <w:r w:rsidRPr="00204462">
        <w:rPr>
          <w:b/>
        </w:rPr>
        <w:t>guias</w:t>
      </w:r>
      <w:proofErr w:type="spellEnd"/>
      <w:r w:rsidRPr="00204462">
        <w:rPr>
          <w:b/>
        </w:rPr>
        <w:t xml:space="preserve"> técnicas</w:t>
      </w:r>
      <w:r>
        <w:t xml:space="preserve"> sobre elementos claves de una respuesta de ASH en emergencias</w:t>
      </w:r>
      <w:r w:rsidR="00344FE1">
        <w:t xml:space="preserve"> y</w:t>
      </w:r>
      <w:r>
        <w:t xml:space="preserve"> la falta de </w:t>
      </w:r>
      <w:r w:rsidR="00344FE1">
        <w:t xml:space="preserve">definición de </w:t>
      </w:r>
      <w:r>
        <w:t xml:space="preserve">soluciones </w:t>
      </w:r>
      <w:r w:rsidR="00344FE1">
        <w:t xml:space="preserve">técnicas </w:t>
      </w:r>
      <w:r>
        <w:t xml:space="preserve">para distintos contextos o problemáticos han causado retrasos y problemáticas técnicas en las respuestas. </w:t>
      </w:r>
      <w:r w:rsidR="0033255B">
        <w:t>Sería</w:t>
      </w:r>
      <w:r>
        <w:t xml:space="preserve"> importante de asegurar:</w:t>
      </w:r>
    </w:p>
    <w:p w14:paraId="000692C1" w14:textId="77777777" w:rsidR="002A24EE" w:rsidRPr="00C906F8" w:rsidRDefault="002A24EE" w:rsidP="008D1BC6">
      <w:pPr>
        <w:pStyle w:val="ListParagraph"/>
        <w:numPr>
          <w:ilvl w:val="0"/>
          <w:numId w:val="10"/>
        </w:numPr>
      </w:pPr>
      <w:r w:rsidRPr="00C906F8">
        <w:t>Intercambios de experiencias / lecciones técnicas periódicas</w:t>
      </w:r>
      <w:r w:rsidR="00344FE1">
        <w:t>;</w:t>
      </w:r>
      <w:r w:rsidRPr="00C906F8">
        <w:t xml:space="preserve"> </w:t>
      </w:r>
    </w:p>
    <w:p w14:paraId="17389549" w14:textId="77777777" w:rsidR="00A847A3" w:rsidRPr="00C906F8" w:rsidRDefault="00A847A3" w:rsidP="008D1BC6">
      <w:pPr>
        <w:pStyle w:val="ListParagraph"/>
        <w:numPr>
          <w:ilvl w:val="0"/>
          <w:numId w:val="10"/>
        </w:numPr>
      </w:pPr>
      <w:r w:rsidRPr="00C906F8">
        <w:t>Revisión y consolidación de l</w:t>
      </w:r>
      <w:r w:rsidRPr="003210DB">
        <w:t>a</w:t>
      </w:r>
      <w:r w:rsidRPr="00C906F8">
        <w:t>s guías técnicas de la temática MTT-1</w:t>
      </w:r>
      <w:r w:rsidR="00344FE1">
        <w:t>;</w:t>
      </w:r>
    </w:p>
    <w:p w14:paraId="70C3DA93" w14:textId="77777777" w:rsidR="00A847A3" w:rsidRPr="00C906F8" w:rsidRDefault="00A847A3" w:rsidP="008D1BC6">
      <w:pPr>
        <w:pStyle w:val="ListParagraph"/>
        <w:numPr>
          <w:ilvl w:val="0"/>
          <w:numId w:val="10"/>
        </w:numPr>
      </w:pPr>
      <w:r w:rsidRPr="00C906F8">
        <w:t>Revisión y consolidación de módulos de capacitación en la temática MTT-1</w:t>
      </w:r>
      <w:r w:rsidR="00344FE1">
        <w:t>;</w:t>
      </w:r>
    </w:p>
    <w:p w14:paraId="24A524B8" w14:textId="2CAC35F8" w:rsidR="00A847A3" w:rsidRDefault="00A847A3" w:rsidP="008D1BC6">
      <w:pPr>
        <w:pStyle w:val="ListParagraph"/>
        <w:numPr>
          <w:ilvl w:val="0"/>
          <w:numId w:val="10"/>
        </w:numPr>
      </w:pPr>
      <w:r w:rsidRPr="00C906F8">
        <w:t>Identificación de brechas en las guías técnicas (</w:t>
      </w:r>
      <w:r w:rsidR="0033255B" w:rsidRPr="003210DB">
        <w:t>ej.</w:t>
      </w:r>
      <w:r w:rsidRPr="00344FE1">
        <w:t xml:space="preserve"> </w:t>
      </w:r>
      <w:r w:rsidRPr="00C906F8">
        <w:t xml:space="preserve">opciones para </w:t>
      </w:r>
      <w:r w:rsidR="00344FE1">
        <w:t>desechos sólidos</w:t>
      </w:r>
      <w:r w:rsidR="00344FE1" w:rsidRPr="00C906F8">
        <w:t xml:space="preserve"> </w:t>
      </w:r>
      <w:r w:rsidRPr="00C906F8">
        <w:t>en sitio)</w:t>
      </w:r>
      <w:r w:rsidR="00344FE1">
        <w:t>;</w:t>
      </w:r>
    </w:p>
    <w:p w14:paraId="6E7E7D15" w14:textId="29D0FA40" w:rsidR="002B1747" w:rsidRPr="00C906F8" w:rsidRDefault="002B1747" w:rsidP="008D1BC6">
      <w:pPr>
        <w:pStyle w:val="ListParagraph"/>
        <w:numPr>
          <w:ilvl w:val="0"/>
          <w:numId w:val="10"/>
        </w:numPr>
      </w:pPr>
      <w:proofErr w:type="spellStart"/>
      <w:r>
        <w:t>Pre-</w:t>
      </w:r>
      <w:r w:rsidR="00344FE1">
        <w:t>validación</w:t>
      </w:r>
      <w:proofErr w:type="spellEnd"/>
      <w:r w:rsidR="00344FE1">
        <w:t xml:space="preserve"> </w:t>
      </w:r>
      <w:r>
        <w:t>de opciones técnicas con las autoridades pertinentes (ej. MAE (</w:t>
      </w:r>
      <w:r w:rsidR="0033255B">
        <w:t>letrinas</w:t>
      </w:r>
      <w:r>
        <w:t>); MSP / MINEDUC (promoción de higiene)</w:t>
      </w:r>
      <w:r w:rsidR="00344FE1">
        <w:t>,</w:t>
      </w:r>
      <w:r>
        <w:t xml:space="preserve"> etc.)</w:t>
      </w:r>
      <w:r w:rsidR="00344FE1">
        <w:t>;</w:t>
      </w:r>
    </w:p>
    <w:p w14:paraId="714F8A3F" w14:textId="511D20B2" w:rsidR="00C001E8" w:rsidRDefault="00A847A3" w:rsidP="008D1BC6">
      <w:pPr>
        <w:pStyle w:val="ListParagraph"/>
        <w:numPr>
          <w:ilvl w:val="0"/>
          <w:numId w:val="10"/>
        </w:numPr>
      </w:pPr>
      <w:r w:rsidRPr="00C906F8">
        <w:t>Recolección de los distintos recursos técnicos en un sitio-web</w:t>
      </w:r>
      <w:r w:rsidR="00344FE1">
        <w:t xml:space="preserve"> (gestión de conocimiento);</w:t>
      </w:r>
    </w:p>
    <w:p w14:paraId="79222D06" w14:textId="77777777" w:rsidR="00A847A3" w:rsidRPr="00C906F8" w:rsidRDefault="00A847A3" w:rsidP="008D1BC6">
      <w:pPr>
        <w:pStyle w:val="ListParagraph"/>
        <w:numPr>
          <w:ilvl w:val="0"/>
          <w:numId w:val="10"/>
        </w:numPr>
      </w:pPr>
      <w:r w:rsidRPr="00C906F8">
        <w:t>Revisión de los estándares propuesta para la MTT-1</w:t>
      </w:r>
      <w:r w:rsidR="00344FE1">
        <w:t>;</w:t>
      </w:r>
    </w:p>
    <w:p w14:paraId="2F2638A4" w14:textId="693F591E" w:rsidR="00A847A3" w:rsidRPr="00C906F8" w:rsidRDefault="00A847A3" w:rsidP="008D1BC6">
      <w:pPr>
        <w:pStyle w:val="ListParagraph"/>
        <w:numPr>
          <w:ilvl w:val="0"/>
          <w:numId w:val="10"/>
        </w:numPr>
      </w:pPr>
      <w:r w:rsidRPr="00C906F8">
        <w:t xml:space="preserve">Revisión, discusión y acuerdos sobre los estándares de la temática MTT-1 </w:t>
      </w:r>
      <w:r w:rsidR="00344FE1">
        <w:t>y</w:t>
      </w:r>
      <w:r w:rsidR="00344FE1" w:rsidRPr="00C906F8">
        <w:t xml:space="preserve"> </w:t>
      </w:r>
      <w:r w:rsidRPr="00344FE1">
        <w:t>l</w:t>
      </w:r>
      <w:r w:rsidRPr="003210DB">
        <w:t>a</w:t>
      </w:r>
      <w:r w:rsidRPr="00C906F8">
        <w:t xml:space="preserve">s otras </w:t>
      </w:r>
      <w:proofErr w:type="spellStart"/>
      <w:r w:rsidRPr="00C906F8">
        <w:t>MTTs</w:t>
      </w:r>
      <w:proofErr w:type="spellEnd"/>
      <w:r w:rsidRPr="00C906F8">
        <w:t>.</w:t>
      </w:r>
    </w:p>
    <w:p w14:paraId="07075089" w14:textId="13FFFF3F" w:rsidR="00204462" w:rsidRDefault="00080B25" w:rsidP="003210DB">
      <w:r>
        <w:t xml:space="preserve">Las dos respuestas han confrontado problemas en la </w:t>
      </w:r>
      <w:r w:rsidRPr="009F029C">
        <w:rPr>
          <w:b/>
          <w:bCs/>
        </w:rPr>
        <w:t>planificación estratégica y la movilización de recursos conju</w:t>
      </w:r>
      <w:r w:rsidRPr="00911AAA">
        <w:rPr>
          <w:b/>
          <w:bCs/>
        </w:rPr>
        <w:t>ntos</w:t>
      </w:r>
      <w:r>
        <w:t xml:space="preserve">. Sin embargo, mientras que la respuesta ante el terremoto fue la primera vez que se </w:t>
      </w:r>
      <w:r w:rsidR="00B530BF">
        <w:t>había</w:t>
      </w:r>
      <w:r>
        <w:t xml:space="preserve"> usado </w:t>
      </w:r>
      <w:r w:rsidR="0033255B">
        <w:t>las estructuras</w:t>
      </w:r>
      <w:r>
        <w:t xml:space="preserve"> de coordinación internacional, la </w:t>
      </w:r>
      <w:r w:rsidR="00204462">
        <w:t>ruptura en la continuidad de</w:t>
      </w:r>
      <w:r w:rsidR="78066060">
        <w:t>l</w:t>
      </w:r>
      <w:r w:rsidR="00204462">
        <w:t xml:space="preserve"> </w:t>
      </w:r>
      <w:r w:rsidR="78066060">
        <w:t xml:space="preserve">Grupo Sectorial </w:t>
      </w:r>
      <w:r w:rsidR="00204462">
        <w:t>de ASH</w:t>
      </w:r>
      <w:r>
        <w:t xml:space="preserve"> </w:t>
      </w:r>
      <w:r w:rsidR="00B530BF">
        <w:t>había</w:t>
      </w:r>
      <w:r>
        <w:t xml:space="preserve"> debilitado </w:t>
      </w:r>
      <w:r w:rsidR="00344FE1">
        <w:t xml:space="preserve">las </w:t>
      </w:r>
      <w:r>
        <w:t xml:space="preserve">funciones y la familiaridad de los socios con los procesos de coordinación sectorial. Aunque estos cuentan sobre el cumplimiento de </w:t>
      </w:r>
      <w:r w:rsidR="0033255B">
        <w:t>las otras recomendaciones</w:t>
      </w:r>
      <w:r>
        <w:t xml:space="preserve">, sin embargo, </w:t>
      </w:r>
      <w:r w:rsidR="0033255B">
        <w:t>sería</w:t>
      </w:r>
      <w:r>
        <w:t xml:space="preserve"> interesante de asegurar:</w:t>
      </w:r>
    </w:p>
    <w:p w14:paraId="3EA94028" w14:textId="4ACEE984" w:rsidR="002D2C59" w:rsidRDefault="003210DB" w:rsidP="008D1BC6">
      <w:pPr>
        <w:pStyle w:val="ListParagraph"/>
        <w:numPr>
          <w:ilvl w:val="0"/>
          <w:numId w:val="10"/>
        </w:numPr>
      </w:pPr>
      <w:r>
        <w:t xml:space="preserve">Preacuerdo </w:t>
      </w:r>
      <w:r w:rsidR="002D2C59">
        <w:t>del alcance de la respuesta ASH conjunto con los otros sectores</w:t>
      </w:r>
      <w:r w:rsidR="00344FE1">
        <w:t>;</w:t>
      </w:r>
    </w:p>
    <w:p w14:paraId="7E0F14B2" w14:textId="0A1179F4" w:rsidR="002A24EE" w:rsidRDefault="002A185B" w:rsidP="008D1BC6">
      <w:pPr>
        <w:pStyle w:val="ListParagraph"/>
        <w:numPr>
          <w:ilvl w:val="0"/>
          <w:numId w:val="10"/>
        </w:numPr>
      </w:pPr>
      <w:r>
        <w:t>Preacuerdo</w:t>
      </w:r>
      <w:r w:rsidR="00080B25">
        <w:t xml:space="preserve"> de m</w:t>
      </w:r>
      <w:r w:rsidR="002A24EE" w:rsidRPr="00C906F8">
        <w:t>ecanismo</w:t>
      </w:r>
      <w:r w:rsidR="002D2C59">
        <w:t>s</w:t>
      </w:r>
      <w:r w:rsidR="002A24EE" w:rsidRPr="00C906F8">
        <w:t xml:space="preserve"> de planificación conjunta</w:t>
      </w:r>
      <w:r w:rsidR="00080B25">
        <w:t>,</w:t>
      </w:r>
      <w:r w:rsidR="002A24EE" w:rsidRPr="00C906F8">
        <w:t xml:space="preserve"> para priorizar y cubrir las brechas identificadas, reparti</w:t>
      </w:r>
      <w:r w:rsidR="002D2C59">
        <w:t>endo</w:t>
      </w:r>
      <w:r w:rsidR="002A24EE" w:rsidRPr="00C906F8">
        <w:t xml:space="preserve"> los socios para maximizar la cobertura</w:t>
      </w:r>
      <w:r w:rsidR="002D2C59">
        <w:t xml:space="preserve">, y para identificar socios para cubrir las brechas </w:t>
      </w:r>
      <w:r w:rsidR="00344FE1">
        <w:t xml:space="preserve">no </w:t>
      </w:r>
      <w:r w:rsidR="002D2C59">
        <w:t>cubiertas</w:t>
      </w:r>
      <w:r w:rsidR="00344FE1">
        <w:t>;</w:t>
      </w:r>
    </w:p>
    <w:p w14:paraId="2399EC86" w14:textId="26EF3764" w:rsidR="002D2C59" w:rsidRDefault="002A185B" w:rsidP="008D1BC6">
      <w:pPr>
        <w:pStyle w:val="ListParagraph"/>
        <w:numPr>
          <w:ilvl w:val="0"/>
          <w:numId w:val="10"/>
        </w:numPr>
      </w:pPr>
      <w:proofErr w:type="spellStart"/>
      <w:r>
        <w:t>Pre-i</w:t>
      </w:r>
      <w:r w:rsidR="002D2C59">
        <w:t>dentificación</w:t>
      </w:r>
      <w:proofErr w:type="spellEnd"/>
      <w:r w:rsidR="002D2C59">
        <w:t xml:space="preserve"> de indicadores claves de monitoreo a nivel nacional, y su integración dentro de los sistemas de monitoreo de la respuesta</w:t>
      </w:r>
      <w:r w:rsidR="00344FE1">
        <w:t>;</w:t>
      </w:r>
    </w:p>
    <w:p w14:paraId="63138DE5" w14:textId="77777777" w:rsidR="002D2C59" w:rsidRDefault="002D2C59" w:rsidP="008D1BC6">
      <w:pPr>
        <w:pStyle w:val="ListParagraph"/>
        <w:numPr>
          <w:ilvl w:val="0"/>
          <w:numId w:val="10"/>
        </w:numPr>
      </w:pPr>
      <w:r>
        <w:t>Análisis periódico para identificar brechas en la respuesta planificada</w:t>
      </w:r>
      <w:r w:rsidR="00344FE1">
        <w:t>;</w:t>
      </w:r>
    </w:p>
    <w:p w14:paraId="00377365" w14:textId="5F7B3852" w:rsidR="008D34F1" w:rsidRPr="00C906F8" w:rsidRDefault="002A185B" w:rsidP="008D1BC6">
      <w:pPr>
        <w:pStyle w:val="ListParagraph"/>
        <w:numPr>
          <w:ilvl w:val="0"/>
          <w:numId w:val="10"/>
        </w:numPr>
      </w:pPr>
      <w:r>
        <w:t>Preacuerdo</w:t>
      </w:r>
      <w:r w:rsidR="002D2C59">
        <w:t xml:space="preserve"> de roles y responsabilidades en la abogacía sectorial </w:t>
      </w:r>
      <w:r w:rsidR="002D2C59" w:rsidRPr="00C906F8">
        <w:t>para recursos financieros para cubrir las brechas identificadas</w:t>
      </w:r>
      <w:r w:rsidR="00344FE1">
        <w:t>.</w:t>
      </w:r>
    </w:p>
    <w:p w14:paraId="6A529E10" w14:textId="77777777" w:rsidR="008D34F1" w:rsidRPr="00C906F8" w:rsidRDefault="7C55924F" w:rsidP="003210DB">
      <w:pPr>
        <w:pStyle w:val="Heading2"/>
      </w:pPr>
      <w:bookmarkStart w:id="393" w:name="_Toc14764514"/>
      <w:r w:rsidRPr="00C906F8">
        <w:t xml:space="preserve">5.3 </w:t>
      </w:r>
      <w:r w:rsidR="008D34F1" w:rsidRPr="00C906F8">
        <w:t>Reflexiones sobre el proceso</w:t>
      </w:r>
      <w:r w:rsidR="008D1FBF" w:rsidRPr="00C906F8">
        <w:t xml:space="preserve"> de la consultaría</w:t>
      </w:r>
      <w:bookmarkEnd w:id="393"/>
      <w:r w:rsidR="008D1FBF" w:rsidRPr="00C906F8">
        <w:t xml:space="preserve"> </w:t>
      </w:r>
    </w:p>
    <w:p w14:paraId="7E86CABD" w14:textId="320E3E42" w:rsidR="002A008B" w:rsidRPr="002A008B" w:rsidRDefault="002A008B" w:rsidP="003210DB">
      <w:r w:rsidRPr="002A008B">
        <w:t>El enfoque de implementar una revisión de respuestas anteriores para informar la planificación de contingencia fue útil en un contexto con un</w:t>
      </w:r>
      <w:r w:rsidR="78066060" w:rsidRPr="0314DC1E">
        <w:t xml:space="preserve"> </w:t>
      </w:r>
      <w:r w:rsidR="0314DC1E">
        <w:t>Grupo Sectorial ASH</w:t>
      </w:r>
      <w:r w:rsidRPr="002A008B">
        <w:t xml:space="preserve"> naciente, con experiencia limitada en la respuesta colectiva a la crisis. Como enfoque, es relativamente único y merece algunas reflexiones sobre los desafíos clave</w:t>
      </w:r>
      <w:r>
        <w:t xml:space="preserve">s a los cuales </w:t>
      </w:r>
      <w:r w:rsidRPr="002A008B">
        <w:t xml:space="preserve">se </w:t>
      </w:r>
      <w:r w:rsidR="00CD4BCD" w:rsidRPr="002A008B">
        <w:t>enfrent</w:t>
      </w:r>
      <w:r w:rsidR="00CD4BCD">
        <w:t>ó</w:t>
      </w:r>
      <w:r w:rsidRPr="0314DC1E">
        <w:t>.</w:t>
      </w:r>
    </w:p>
    <w:p w14:paraId="141CB7B6" w14:textId="77777777" w:rsidR="002A008B" w:rsidRDefault="002A008B" w:rsidP="003210DB">
      <w:r>
        <w:t xml:space="preserve">Aunque </w:t>
      </w:r>
      <w:r w:rsidRPr="002A008B">
        <w:t>se esperaba que la revisión de la literatura se realizara de forma remota, en realidad, dada la gran cantidad de documentación identificada una vez en el país, se podría adoptar un enfoque diferente, ya sea: una reunión sectorial inicial, que describa los objetivos y productos, y que solicite documentación relevante, o: para iniciar la revisión de la literatura solo una vez en el país, siguiendo un mapeo colectivo de conjuntos de datos potencialmente útiles</w:t>
      </w:r>
      <w:r w:rsidR="00344FE1">
        <w:t>.</w:t>
      </w:r>
    </w:p>
    <w:p w14:paraId="2CC08F1E" w14:textId="62ED9791" w:rsidR="002A008B" w:rsidRPr="002A008B" w:rsidRDefault="002A008B" w:rsidP="003210DB">
      <w:r w:rsidRPr="002A008B">
        <w:t xml:space="preserve">Dado el tiempo transcurrido desde la respuesta al terremoto, resultó difícil identificar un espectro completo de encuestados relevantes, dado los cambios en las autoridades y en el personal </w:t>
      </w:r>
      <w:r>
        <w:t>programática en terreno</w:t>
      </w:r>
      <w:r w:rsidRPr="002A008B">
        <w:t xml:space="preserve">. En tales casos, la identificación previa y / o la asignación de tiempo adicional para las visitas de campo se deben tener en cuenta en el estudio; de hecho, el enfoque inspirado </w:t>
      </w:r>
      <w:r>
        <w:t>de</w:t>
      </w:r>
      <w:r w:rsidR="00344FE1">
        <w:t xml:space="preserve"> </w:t>
      </w:r>
      <w:r>
        <w:t>l</w:t>
      </w:r>
      <w:r w:rsidR="00344FE1">
        <w:t>a</w:t>
      </w:r>
      <w:r>
        <w:t xml:space="preserve"> </w:t>
      </w:r>
      <w:r w:rsidR="00AC2E39">
        <w:t>Teoría Fundamentada</w:t>
      </w:r>
      <w:r w:rsidRPr="002A008B">
        <w:t xml:space="preserve">, aunque válido para tal estudio exploratorio, </w:t>
      </w:r>
      <w:r>
        <w:t xml:space="preserve">ha sido </w:t>
      </w:r>
      <w:r w:rsidRPr="002A008B">
        <w:t>engorroso en términos de análisis y h</w:t>
      </w:r>
      <w:r>
        <w:t xml:space="preserve">ubiera </w:t>
      </w:r>
      <w:r w:rsidRPr="002A008B">
        <w:t xml:space="preserve">requerido entrevistas </w:t>
      </w:r>
      <w:r>
        <w:t xml:space="preserve">adicionales </w:t>
      </w:r>
      <w:r w:rsidRPr="002A008B">
        <w:t xml:space="preserve">para </w:t>
      </w:r>
      <w:r>
        <w:t xml:space="preserve">asegurar </w:t>
      </w:r>
      <w:r w:rsidRPr="002A008B">
        <w:t xml:space="preserve">la saturación y una mayor aclaración de los conceptos para lograr su potencial. Alternativamente, la implementación de dichos ejercicios dentro de los 6 meses </w:t>
      </w:r>
      <w:r>
        <w:t>después de u</w:t>
      </w:r>
      <w:r w:rsidRPr="002A008B">
        <w:t>na respuesta</w:t>
      </w:r>
      <w:r>
        <w:t xml:space="preserve">, </w:t>
      </w:r>
      <w:r w:rsidRPr="002A008B">
        <w:t xml:space="preserve">para </w:t>
      </w:r>
      <w:r>
        <w:t xml:space="preserve">poder </w:t>
      </w:r>
      <w:r w:rsidRPr="002A008B">
        <w:t xml:space="preserve">informar </w:t>
      </w:r>
      <w:r>
        <w:t xml:space="preserve">a </w:t>
      </w:r>
      <w:r w:rsidRPr="002A008B">
        <w:t xml:space="preserve">las actividades </w:t>
      </w:r>
      <w:r>
        <w:t xml:space="preserve">del sector </w:t>
      </w:r>
      <w:r w:rsidRPr="002A008B">
        <w:t>durante la fase de preparación sería un modelo útil para promover.</w:t>
      </w:r>
    </w:p>
    <w:p w14:paraId="723F4F1B" w14:textId="4FDC7176" w:rsidR="002A008B" w:rsidRPr="002A008B" w:rsidRDefault="002A008B" w:rsidP="003210DB">
      <w:r w:rsidRPr="002A008B">
        <w:t xml:space="preserve">Finalmente, debe notarse que los planes de contingencia que surgen de este ejercicio podrían llamarse planes de preparación. Esto se debe a una variedad de factores encontrados durante la consultoría, en particular, la natura relativamente incipiente de las estructuras de coordinación sectorial, que </w:t>
      </w:r>
      <w:r w:rsidR="00B530BF">
        <w:t>había</w:t>
      </w:r>
      <w:r w:rsidR="00CD4BCD">
        <w:t xml:space="preserve"> </w:t>
      </w:r>
      <w:r w:rsidRPr="002A008B">
        <w:t>requ</w:t>
      </w:r>
      <w:r w:rsidR="00CD4BCD">
        <w:t>e</w:t>
      </w:r>
      <w:r w:rsidRPr="002A008B">
        <w:t>ri</w:t>
      </w:r>
      <w:r w:rsidR="00CD4BCD">
        <w:t xml:space="preserve">do </w:t>
      </w:r>
      <w:r w:rsidRPr="002A008B">
        <w:t>un alcance considerable para identificar</w:t>
      </w:r>
      <w:r w:rsidR="00CD4BCD">
        <w:t xml:space="preserve"> y contactar</w:t>
      </w:r>
      <w:r w:rsidRPr="002A008B">
        <w:t xml:space="preserve"> </w:t>
      </w:r>
      <w:r w:rsidR="00CD4BCD">
        <w:t xml:space="preserve">a los socios ASH del terremoto, y a las instituciones </w:t>
      </w:r>
      <w:r w:rsidRPr="002A008B">
        <w:t>pertinentes. En tales casos, podría ser interesante considerar dividir el ejercicio temporalmente, o incorporar un aspecto adicional, en este sentido:</w:t>
      </w:r>
    </w:p>
    <w:p w14:paraId="01CABD84" w14:textId="56F9A943" w:rsidR="00CD4BCD" w:rsidRPr="00CD4BCD" w:rsidRDefault="00CD4BCD" w:rsidP="008D1BC6">
      <w:pPr>
        <w:pStyle w:val="ListParagraph"/>
        <w:numPr>
          <w:ilvl w:val="0"/>
          <w:numId w:val="16"/>
        </w:numPr>
      </w:pPr>
      <w:r w:rsidRPr="00CD4BCD">
        <w:lastRenderedPageBreak/>
        <w:t xml:space="preserve">Revisión de la respuesta: identificación de </w:t>
      </w:r>
      <w:r>
        <w:t xml:space="preserve">problemáticas </w:t>
      </w:r>
      <w:r w:rsidR="0012747E" w:rsidRPr="00CD4BCD">
        <w:t>técnic</w:t>
      </w:r>
      <w:r w:rsidR="0012747E">
        <w:t>a</w:t>
      </w:r>
      <w:r w:rsidR="0012747E" w:rsidRPr="00CD4BCD">
        <w:t xml:space="preserve">s </w:t>
      </w:r>
      <w:r w:rsidRPr="00CD4BCD">
        <w:t xml:space="preserve">y de coordinación, identificación de posibles soluciones y recopilación de ejemplos o borradores </w:t>
      </w:r>
      <w:r>
        <w:t>pertinentes</w:t>
      </w:r>
      <w:r w:rsidR="0012747E">
        <w:t>;</w:t>
      </w:r>
    </w:p>
    <w:p w14:paraId="59D52A6C" w14:textId="42DF50AC" w:rsidR="00CD4BCD" w:rsidRPr="00CD4BCD" w:rsidRDefault="00CD4BCD" w:rsidP="008D1BC6">
      <w:pPr>
        <w:pStyle w:val="ListParagraph"/>
        <w:numPr>
          <w:ilvl w:val="0"/>
          <w:numId w:val="16"/>
        </w:numPr>
      </w:pPr>
      <w:r w:rsidRPr="00CD4BCD">
        <w:t xml:space="preserve">Consolidación: </w:t>
      </w:r>
      <w:r>
        <w:t xml:space="preserve">de </w:t>
      </w:r>
      <w:r w:rsidR="002E61C4">
        <w:t>avanzar</w:t>
      </w:r>
      <w:r>
        <w:t xml:space="preserve"> algunos elementos claves /</w:t>
      </w:r>
      <w:r w:rsidRPr="00CD4BCD">
        <w:t xml:space="preserve"> específicos </w:t>
      </w:r>
      <w:r w:rsidR="0033255B">
        <w:t>ej.</w:t>
      </w:r>
      <w:r>
        <w:t xml:space="preserve"> de </w:t>
      </w:r>
      <w:r w:rsidRPr="00CD4BCD">
        <w:t>consolidar materiales técnicos</w:t>
      </w:r>
      <w:r>
        <w:t>;</w:t>
      </w:r>
      <w:r w:rsidRPr="00CD4BCD">
        <w:t xml:space="preserve"> desarrollar herramientas de borrador</w:t>
      </w:r>
      <w:r>
        <w:t>;</w:t>
      </w:r>
      <w:r w:rsidRPr="00CD4BCD">
        <w:t xml:space="preserve"> discutir posibles arreglos</w:t>
      </w:r>
      <w:r>
        <w:t xml:space="preserve"> de trabajo; etc</w:t>
      </w:r>
      <w:r w:rsidRPr="00CD4BCD">
        <w:t>.</w:t>
      </w:r>
      <w:r>
        <w:t xml:space="preserve"> para crear un base de trabajo común / conjunto. </w:t>
      </w:r>
    </w:p>
    <w:p w14:paraId="61C9574A" w14:textId="0C26AE74" w:rsidR="00CD4BCD" w:rsidRPr="00CD4BCD" w:rsidRDefault="00CD4BCD" w:rsidP="008D1BC6">
      <w:pPr>
        <w:pStyle w:val="ListParagraph"/>
        <w:numPr>
          <w:ilvl w:val="0"/>
          <w:numId w:val="16"/>
        </w:numPr>
      </w:pPr>
      <w:r w:rsidRPr="00CD4BCD">
        <w:t>Planificación de contingencia: para considerar de manera concreta cómo se implementarán y utilizarán estos diversos materiales, y garantizar compromisos claros de las diversas instituciones y actores.</w:t>
      </w:r>
      <w:r>
        <w:br w:type="page"/>
      </w:r>
    </w:p>
    <w:p w14:paraId="04268B80" w14:textId="77777777" w:rsidR="00B45152" w:rsidRPr="00C906F8" w:rsidRDefault="7C55924F" w:rsidP="003210DB">
      <w:pPr>
        <w:pStyle w:val="Heading1"/>
      </w:pPr>
      <w:bookmarkStart w:id="394" w:name="_Toc14764515"/>
      <w:r w:rsidRPr="00C906F8">
        <w:lastRenderedPageBreak/>
        <w:t xml:space="preserve">6. </w:t>
      </w:r>
      <w:r w:rsidR="00B45152" w:rsidRPr="00C906F8">
        <w:t>Referenc</w:t>
      </w:r>
      <w:r w:rsidR="00410378" w:rsidRPr="00C906F8">
        <w:t>ias</w:t>
      </w:r>
      <w:bookmarkEnd w:id="394"/>
    </w:p>
    <w:p w14:paraId="55C26A44" w14:textId="33DF5777" w:rsidR="004B1A80" w:rsidRPr="005A18CA" w:rsidRDefault="004B1A80" w:rsidP="003210DB">
      <w:proofErr w:type="spellStart"/>
      <w:r w:rsidRPr="005A18CA">
        <w:t>Alarcon</w:t>
      </w:r>
      <w:proofErr w:type="spellEnd"/>
      <w:r w:rsidRPr="005A18CA">
        <w:t xml:space="preserve">, M.B. (2012). Movilidad humana e integración social en Ecuador </w:t>
      </w:r>
      <w:proofErr w:type="gramStart"/>
      <w:r w:rsidRPr="005A18CA">
        <w:t>de acuerdo al</w:t>
      </w:r>
      <w:proofErr w:type="gramEnd"/>
      <w:r w:rsidRPr="005A18CA">
        <w:t xml:space="preserve"> </w:t>
      </w:r>
      <w:r w:rsidRPr="005A18CA">
        <w:rPr>
          <w:i/>
        </w:rPr>
        <w:t>Plan Nacional para el Buen Vivir 2009-2013</w:t>
      </w:r>
      <w:r w:rsidRPr="005A18CA">
        <w:t xml:space="preserve">. Universidad Pontificia, Madrid, </w:t>
      </w:r>
      <w:proofErr w:type="gramStart"/>
      <w:r w:rsidRPr="005A18CA">
        <w:t>Mayo</w:t>
      </w:r>
      <w:proofErr w:type="gramEnd"/>
      <w:r w:rsidRPr="005A18CA">
        <w:t xml:space="preserve"> 2012. Accesible:</w:t>
      </w:r>
      <w:r w:rsidR="000843E5">
        <w:t xml:space="preserve"> </w:t>
      </w:r>
      <w:r w:rsidRPr="005A18CA">
        <w:t xml:space="preserve"> </w:t>
      </w:r>
      <w:hyperlink r:id="rId99" w:history="1">
        <w:r w:rsidRPr="005A18CA">
          <w:rPr>
            <w:rStyle w:val="Hyperlink"/>
          </w:rPr>
          <w:t>https://flacsoandes.edu.ec/web/imagesFTP/1345234503.Movilidad_Humana_e_integracion_social_Ecuador___PNBV_1_.pdf</w:t>
        </w:r>
      </w:hyperlink>
      <w:r w:rsidRPr="005A18CA">
        <w:t xml:space="preserve"> </w:t>
      </w:r>
    </w:p>
    <w:p w14:paraId="1E739875" w14:textId="77777777" w:rsidR="00C768B6" w:rsidRPr="005A18CA" w:rsidRDefault="00C768B6" w:rsidP="003210DB">
      <w:pPr>
        <w:rPr>
          <w:lang w:val="en-US"/>
        </w:rPr>
      </w:pPr>
      <w:proofErr w:type="spellStart"/>
      <w:r w:rsidRPr="00911AAA">
        <w:t>Beauval</w:t>
      </w:r>
      <w:proofErr w:type="spellEnd"/>
      <w:r w:rsidRPr="00911AAA">
        <w:t xml:space="preserve">, C., Yepes, H., </w:t>
      </w:r>
      <w:proofErr w:type="spellStart"/>
      <w:r w:rsidRPr="00911AAA">
        <w:t>Bakun</w:t>
      </w:r>
      <w:proofErr w:type="spellEnd"/>
      <w:r w:rsidRPr="00911AAA">
        <w:t xml:space="preserve">, W.H., </w:t>
      </w:r>
      <w:proofErr w:type="spellStart"/>
      <w:r w:rsidRPr="00911AAA">
        <w:t>Egred</w:t>
      </w:r>
      <w:proofErr w:type="spellEnd"/>
      <w:r w:rsidRPr="00911AAA">
        <w:t xml:space="preserve">, J., Alvarado, A., </w:t>
      </w:r>
      <w:proofErr w:type="spellStart"/>
      <w:r w:rsidRPr="00911AAA">
        <w:t>Singaucho</w:t>
      </w:r>
      <w:proofErr w:type="spellEnd"/>
      <w:r w:rsidRPr="00911AAA">
        <w:t xml:space="preserve">, J.C. (2010). </w:t>
      </w:r>
      <w:r w:rsidRPr="005A18CA">
        <w:rPr>
          <w:lang w:val="en-US"/>
        </w:rPr>
        <w:t>Locations and magnitudes of hi</w:t>
      </w:r>
      <w:r w:rsidR="0012747E">
        <w:rPr>
          <w:lang w:val="en-US"/>
        </w:rPr>
        <w:t>s</w:t>
      </w:r>
      <w:r w:rsidRPr="005A18CA">
        <w:rPr>
          <w:lang w:val="en-US"/>
        </w:rPr>
        <w:t xml:space="preserve">torical earthquakes in the Sierra of Ecuador (1587 – 1996). Published in: Geophysical Journal International, Volume 181, Issue 3, June 2010, Pages 1613–1633. </w:t>
      </w:r>
      <w:proofErr w:type="spellStart"/>
      <w:r w:rsidRPr="005A18CA">
        <w:rPr>
          <w:lang w:val="en-US"/>
        </w:rPr>
        <w:t>Accesible</w:t>
      </w:r>
      <w:proofErr w:type="spellEnd"/>
      <w:r w:rsidRPr="005A18CA">
        <w:rPr>
          <w:lang w:val="en-US"/>
        </w:rPr>
        <w:t xml:space="preserve">: </w:t>
      </w:r>
      <w:hyperlink r:id="rId100" w:history="1">
        <w:r w:rsidRPr="003210DB">
          <w:rPr>
            <w:rStyle w:val="Hyperlink"/>
            <w:lang w:val="en-US"/>
          </w:rPr>
          <w:t>https://academic.oup.com/gji/article/181/3/1613/604615</w:t>
        </w:r>
      </w:hyperlink>
    </w:p>
    <w:p w14:paraId="53AC8D9B" w14:textId="77777777" w:rsidR="00855A83" w:rsidRPr="003210DB" w:rsidRDefault="00855A83" w:rsidP="003210DB">
      <w:proofErr w:type="spellStart"/>
      <w:r w:rsidRPr="003210DB">
        <w:rPr>
          <w:lang w:val="es-EC"/>
        </w:rPr>
        <w:t>Carrion</w:t>
      </w:r>
      <w:proofErr w:type="spellEnd"/>
      <w:r w:rsidRPr="003210DB">
        <w:rPr>
          <w:lang w:val="es-EC"/>
        </w:rPr>
        <w:t xml:space="preserve">, A. (2017). </w:t>
      </w:r>
      <w:proofErr w:type="spellStart"/>
      <w:r w:rsidRPr="005A18CA">
        <w:t>Posterremoto</w:t>
      </w:r>
      <w:proofErr w:type="spellEnd"/>
      <w:r w:rsidRPr="005A18CA">
        <w:t xml:space="preserve">, gestión de riesgos y cooperación internacional: Ecuador. Quito, IAEN, 2017. </w:t>
      </w:r>
      <w:r w:rsidR="007750F9" w:rsidRPr="003210DB">
        <w:t xml:space="preserve">Accesible: </w:t>
      </w:r>
      <w:hyperlink r:id="rId101" w:history="1">
        <w:r w:rsidR="007750F9" w:rsidRPr="003210DB">
          <w:rPr>
            <w:rStyle w:val="Hyperlink"/>
          </w:rPr>
          <w:t>https://www.undp.org/content/dam/ecuador/docs/Emergencia/pnud_ec_publicaci%C3%B3n%20posterremoto_19%20abril%202018.pdf</w:t>
        </w:r>
      </w:hyperlink>
    </w:p>
    <w:p w14:paraId="1DC149A1" w14:textId="5A83DD24" w:rsidR="221E0A75" w:rsidRPr="004D503F" w:rsidRDefault="221E0A75" w:rsidP="003210DB">
      <w:r w:rsidRPr="003210DB">
        <w:t>CEFODI (2016)</w:t>
      </w:r>
      <w:r w:rsidR="00F74CEF" w:rsidRPr="003210DB">
        <w:t xml:space="preserve">. </w:t>
      </w:r>
      <w:proofErr w:type="spellStart"/>
      <w:r w:rsidR="00F74CEF" w:rsidRPr="003210DB">
        <w:t>Sistematizacion</w:t>
      </w:r>
      <w:proofErr w:type="spellEnd"/>
      <w:r w:rsidR="00F74CEF" w:rsidRPr="003210DB">
        <w:t xml:space="preserve"> de las experiencias acumuladas en la implementación de los programas de agua y saneamiento en los cantones Rioverde y Muisne de la provincia de Esmeraldas.</w:t>
      </w:r>
      <w:r w:rsidR="00DB0720" w:rsidRPr="003210DB">
        <w:t xml:space="preserve"> </w:t>
      </w:r>
      <w:r w:rsidR="00F74CEF" w:rsidRPr="003210DB">
        <w:t>CEFODI y PROTOS. Documento Interno.</w:t>
      </w:r>
    </w:p>
    <w:p w14:paraId="1B32628F" w14:textId="77777777" w:rsidR="007750F9" w:rsidRPr="005A18CA" w:rsidRDefault="007750F9" w:rsidP="003210DB">
      <w:r w:rsidRPr="005A18CA">
        <w:t xml:space="preserve">CFF (2018). Evaluación Multisectorial de Necesidades. Ecuador CFF, Octubre 2018, disponible en: </w:t>
      </w:r>
      <w:hyperlink r:id="rId102" w:history="1">
        <w:r w:rsidRPr="005A18CA">
          <w:rPr>
            <w:rStyle w:val="Hyperlink"/>
          </w:rPr>
          <w:t>https://app.powerbi.com/view?r=eyJrIjoiZmFlZDBjOGQtMjU2My00YWFhLTlhOTMtOTNiMGJhY2Y1NDIwIiwidCI6IjgwNWRiZTRkLWFiZDMtNDdlNS1hNDQ2LWQ0NzQ5N2FlMTE4YSIsImMiOjF9</w:t>
        </w:r>
      </w:hyperlink>
      <w:r w:rsidRPr="005A18CA">
        <w:t xml:space="preserve"> </w:t>
      </w:r>
    </w:p>
    <w:p w14:paraId="76FBBCD8" w14:textId="77777777" w:rsidR="004B1A80" w:rsidRPr="005A18CA" w:rsidRDefault="00E32781" w:rsidP="003210DB">
      <w:r w:rsidRPr="003210DB">
        <w:rPr>
          <w:lang w:val="es-EC"/>
        </w:rPr>
        <w:t>CMR</w:t>
      </w:r>
      <w:r w:rsidR="004B1A80" w:rsidRPr="003210DB">
        <w:rPr>
          <w:lang w:val="es-EC"/>
        </w:rPr>
        <w:t xml:space="preserve"> (2009). </w:t>
      </w:r>
      <w:r w:rsidR="004B1A80" w:rsidRPr="005A18CA">
        <w:t xml:space="preserve">Contenidos Básicos Sobre Movilidad Humana: Aportes Para Una Normativa en Ecuador. </w:t>
      </w:r>
      <w:proofErr w:type="spellStart"/>
      <w:r w:rsidRPr="005A18CA">
        <w:t>Coalicion</w:t>
      </w:r>
      <w:proofErr w:type="spellEnd"/>
      <w:r w:rsidRPr="005A18CA">
        <w:t xml:space="preserve"> por las Migraciones y el Refugio, </w:t>
      </w:r>
      <w:r w:rsidR="004B1A80" w:rsidRPr="005A18CA">
        <w:t xml:space="preserve">Quito, diciembre 2009. Accesible: </w:t>
      </w:r>
      <w:hyperlink r:id="rId103" w:history="1">
        <w:r w:rsidR="004B1A80" w:rsidRPr="005A18CA">
          <w:rPr>
            <w:rStyle w:val="Hyperlink"/>
          </w:rPr>
          <w:t>http://portal.uasb.edu.ec/UserFiles/369/File/Informes%20alternativos/contenidosbasicosmovilidad.pdf</w:t>
        </w:r>
      </w:hyperlink>
    </w:p>
    <w:p w14:paraId="3288B3D0" w14:textId="77777777" w:rsidR="005F4FC4" w:rsidRPr="005A18CA" w:rsidRDefault="005F4FC4" w:rsidP="003210DB">
      <w:r w:rsidRPr="005A18CA">
        <w:t>DW (2016</w:t>
      </w:r>
      <w:proofErr w:type="gramStart"/>
      <w:r w:rsidRPr="005A18CA">
        <w:t>).Ecuador</w:t>
      </w:r>
      <w:proofErr w:type="gramEnd"/>
      <w:r w:rsidRPr="005A18CA">
        <w:t>: ¿</w:t>
      </w:r>
      <w:proofErr w:type="spellStart"/>
      <w:r w:rsidRPr="005A18CA">
        <w:t>como</w:t>
      </w:r>
      <w:proofErr w:type="spellEnd"/>
      <w:r w:rsidRPr="005A18CA">
        <w:t xml:space="preserve"> reconstruir un país que seguirá temblando? Accesible: </w:t>
      </w:r>
      <w:hyperlink r:id="rId104" w:history="1">
        <w:r w:rsidRPr="005A18CA">
          <w:rPr>
            <w:rStyle w:val="Hyperlink"/>
          </w:rPr>
          <w:t>https://www.dw.com/es/ecuador-c%C3%B3mo-reconstruir-un-pa%C3%ADs-que-seguir%C3%A1-temblando/a-19557598</w:t>
        </w:r>
      </w:hyperlink>
    </w:p>
    <w:p w14:paraId="41670A74" w14:textId="77777777" w:rsidR="00855A83" w:rsidRPr="005A18CA" w:rsidRDefault="00E32781" w:rsidP="003210DB">
      <w:r w:rsidRPr="005A18CA">
        <w:t>EHP</w:t>
      </w:r>
      <w:r w:rsidR="00A23D05" w:rsidRPr="005A18CA">
        <w:t xml:space="preserve"> (2017). Lecciones aprendidas: Terremoto del 16 de abril 2016. </w:t>
      </w:r>
      <w:r w:rsidRPr="005A18CA">
        <w:t xml:space="preserve">Equipo Humanitario de País, </w:t>
      </w:r>
      <w:r w:rsidR="00A23D05" w:rsidRPr="005A18CA">
        <w:t xml:space="preserve">Quito, Ecuador. </w:t>
      </w:r>
      <w:r w:rsidR="007750F9" w:rsidRPr="005A18CA">
        <w:t xml:space="preserve">Accesible: </w:t>
      </w:r>
      <w:hyperlink r:id="rId105" w:history="1">
        <w:r w:rsidR="007750F9" w:rsidRPr="005A18CA">
          <w:rPr>
            <w:rStyle w:val="Hyperlink"/>
          </w:rPr>
          <w:t>https://www.humanitarianresponse.info/sites/www.humanitarianresponse.info/files/documents/files/ehp_lecciones_aprendidas_terremoto_16a_ecuador.pdf</w:t>
        </w:r>
      </w:hyperlink>
    </w:p>
    <w:p w14:paraId="2908E074" w14:textId="77777777" w:rsidR="004B1A80" w:rsidRPr="005A18CA" w:rsidRDefault="004B1A80" w:rsidP="003210DB">
      <w:r w:rsidRPr="005A18CA">
        <w:t>Equipo Técnico para la elaboración del proyecto de Ley Integral de Movilidad Humana, “Diagnóstico inicial de legislación nacional relacionada con la temática de movilidad humana”, Documento anexo del informe final entregado a Fundación Esperanza, Ministerio de Justicia, SENAMI, PMCD y CIMR en abril 2009.</w:t>
      </w:r>
    </w:p>
    <w:p w14:paraId="54979396" w14:textId="32A4B027" w:rsidR="00D434B6" w:rsidRPr="003A0EFB" w:rsidRDefault="00D434B6" w:rsidP="003210DB">
      <w:r w:rsidRPr="003210DB">
        <w:t>FICR (201</w:t>
      </w:r>
      <w:r w:rsidR="00AE4D07" w:rsidRPr="003210DB">
        <w:t>9</w:t>
      </w:r>
      <w:r w:rsidRPr="003210DB">
        <w:t>).</w:t>
      </w:r>
      <w:r w:rsidRPr="003A0EFB">
        <w:t xml:space="preserve"> </w:t>
      </w:r>
      <w:proofErr w:type="spellStart"/>
      <w:r w:rsidR="00AE4D07" w:rsidRPr="003210DB">
        <w:t>Operacion</w:t>
      </w:r>
      <w:proofErr w:type="spellEnd"/>
      <w:r w:rsidR="00AE4D07" w:rsidRPr="003210DB">
        <w:t xml:space="preserve"> Terremoto Ecuador: Informe de </w:t>
      </w:r>
      <w:r w:rsidR="0012747E" w:rsidRPr="00AE4D07">
        <w:t>Gestión</w:t>
      </w:r>
      <w:r w:rsidR="00AE4D07" w:rsidRPr="003210DB">
        <w:t>. Quito, Ecuador. Documento Interno</w:t>
      </w:r>
      <w:r w:rsidR="00DB0720" w:rsidRPr="003210DB">
        <w:t xml:space="preserve"> </w:t>
      </w:r>
    </w:p>
    <w:p w14:paraId="5605CC57" w14:textId="73069F3B" w:rsidR="00FB503C" w:rsidRPr="005A18CA" w:rsidRDefault="00FB503C" w:rsidP="003210DB">
      <w:proofErr w:type="spellStart"/>
      <w:r w:rsidRPr="005A18CA">
        <w:t>Fundacion</w:t>
      </w:r>
      <w:proofErr w:type="spellEnd"/>
      <w:r w:rsidRPr="005A18CA">
        <w:t xml:space="preserve"> </w:t>
      </w:r>
      <w:proofErr w:type="spellStart"/>
      <w:r w:rsidRPr="005A18CA">
        <w:t>Altr</w:t>
      </w:r>
      <w:r w:rsidR="0012747E">
        <w:t>ó</w:t>
      </w:r>
      <w:r w:rsidRPr="005A18CA">
        <w:t>pico</w:t>
      </w:r>
      <w:proofErr w:type="spellEnd"/>
      <w:r w:rsidRPr="005A18CA">
        <w:t xml:space="preserve"> (2018). </w:t>
      </w:r>
      <w:r w:rsidR="00A756C3" w:rsidRPr="005A18CA">
        <w:t>Evaluación</w:t>
      </w:r>
      <w:r w:rsidRPr="005A18CA">
        <w:t xml:space="preserve"> de Sistemas de Agua Potable. Documento Interno. </w:t>
      </w:r>
    </w:p>
    <w:p w14:paraId="377D0032" w14:textId="04F5EC92" w:rsidR="00FB503C" w:rsidRPr="003210DB" w:rsidRDefault="0012747E" w:rsidP="003210DB">
      <w:pPr>
        <w:rPr>
          <w:lang w:val="en-US"/>
        </w:rPr>
      </w:pPr>
      <w:r w:rsidRPr="005A18CA">
        <w:t>Fundación</w:t>
      </w:r>
      <w:r w:rsidR="00FB503C" w:rsidRPr="005A18CA">
        <w:t xml:space="preserve"> </w:t>
      </w:r>
      <w:proofErr w:type="spellStart"/>
      <w:r w:rsidR="00FB503C" w:rsidRPr="005A18CA">
        <w:t>Altr</w:t>
      </w:r>
      <w:r>
        <w:t>ó</w:t>
      </w:r>
      <w:r w:rsidR="00FB503C" w:rsidRPr="005A18CA">
        <w:t>pico</w:t>
      </w:r>
      <w:proofErr w:type="spellEnd"/>
      <w:r w:rsidR="00FB503C" w:rsidRPr="005A18CA">
        <w:t xml:space="preserve"> (2019). Lecciones aprendidas sobre la implementación de sistemas de agua en la zona de reconstrucción cuenca del Rio Sucio, Muisne. </w:t>
      </w:r>
      <w:proofErr w:type="spellStart"/>
      <w:r w:rsidR="00FB503C" w:rsidRPr="003210DB">
        <w:rPr>
          <w:lang w:val="en-US"/>
        </w:rPr>
        <w:t>Documento</w:t>
      </w:r>
      <w:proofErr w:type="spellEnd"/>
      <w:r w:rsidR="00FB503C" w:rsidRPr="003210DB">
        <w:rPr>
          <w:lang w:val="en-US"/>
        </w:rPr>
        <w:t xml:space="preserve"> </w:t>
      </w:r>
      <w:proofErr w:type="spellStart"/>
      <w:r w:rsidR="00FB503C" w:rsidRPr="003210DB">
        <w:rPr>
          <w:lang w:val="en-US"/>
        </w:rPr>
        <w:t>Interno</w:t>
      </w:r>
      <w:proofErr w:type="spellEnd"/>
    </w:p>
    <w:p w14:paraId="517D48CB" w14:textId="77777777" w:rsidR="006642B0" w:rsidRPr="003210DB" w:rsidRDefault="006642B0" w:rsidP="003210DB">
      <w:pPr>
        <w:rPr>
          <w:lang w:val="en-US"/>
        </w:rPr>
      </w:pPr>
      <w:r w:rsidRPr="003210DB">
        <w:rPr>
          <w:lang w:val="en-US"/>
        </w:rPr>
        <w:t xml:space="preserve">GWC (2009). Inter-Cluster Matrices of Roles and Accountabilities. UNICEF, New York, 2009. </w:t>
      </w:r>
      <w:proofErr w:type="spellStart"/>
      <w:r w:rsidRPr="003210DB">
        <w:rPr>
          <w:lang w:val="en-US"/>
        </w:rPr>
        <w:t>Accesible</w:t>
      </w:r>
      <w:proofErr w:type="spellEnd"/>
      <w:r w:rsidRPr="003210DB">
        <w:rPr>
          <w:lang w:val="en-US"/>
        </w:rPr>
        <w:t xml:space="preserve">: </w:t>
      </w:r>
      <w:hyperlink r:id="rId106" w:history="1">
        <w:r w:rsidRPr="003210DB">
          <w:rPr>
            <w:rStyle w:val="Hyperlink"/>
            <w:lang w:val="en-US"/>
          </w:rPr>
          <w:t>https://washcluster.net/sites/default/files/2018-07/ICM-final-13-01-2010.pdf</w:t>
        </w:r>
      </w:hyperlink>
      <w:r w:rsidRPr="003210DB">
        <w:rPr>
          <w:lang w:val="en-US"/>
        </w:rPr>
        <w:t xml:space="preserve"> </w:t>
      </w:r>
    </w:p>
    <w:p w14:paraId="4E5E6A4A" w14:textId="77777777" w:rsidR="00D434B6" w:rsidRPr="005A18CA" w:rsidRDefault="00D434B6" w:rsidP="003210DB">
      <w:pPr>
        <w:rPr>
          <w:lang w:val="en-US"/>
        </w:rPr>
      </w:pPr>
      <w:r w:rsidRPr="005A18CA">
        <w:rPr>
          <w:lang w:val="en-US"/>
        </w:rPr>
        <w:t xml:space="preserve">GWC (2017). Minimum Requirements for National Humanitarian WASH Coordination Platforms. Global WASH Cluster, Geneva, June 2017. </w:t>
      </w:r>
      <w:proofErr w:type="spellStart"/>
      <w:r w:rsidRPr="005A18CA">
        <w:rPr>
          <w:lang w:val="en-US"/>
        </w:rPr>
        <w:t>Accesible</w:t>
      </w:r>
      <w:proofErr w:type="spellEnd"/>
      <w:r w:rsidRPr="005A18CA">
        <w:rPr>
          <w:lang w:val="en-US"/>
        </w:rPr>
        <w:t xml:space="preserve">: </w:t>
      </w:r>
      <w:hyperlink r:id="rId107" w:history="1">
        <w:r w:rsidRPr="005A18CA">
          <w:rPr>
            <w:rStyle w:val="Hyperlink"/>
            <w:lang w:val="en-US"/>
          </w:rPr>
          <w:t>http://washcluster.net/sites/default/files/2018-07/GWC%20Minimum%20Requirements%20for%20National%20Humanitarian%20WASH%20Coordination%20Pla.._.pdf</w:t>
        </w:r>
      </w:hyperlink>
    </w:p>
    <w:p w14:paraId="17206ADB" w14:textId="77777777" w:rsidR="005A18CA" w:rsidRPr="005A18CA" w:rsidRDefault="005A18CA" w:rsidP="003210DB">
      <w:pPr>
        <w:pStyle w:val="FootnoteText"/>
      </w:pPr>
      <w:r w:rsidRPr="003210DB">
        <w:rPr>
          <w:lang w:val="en-US"/>
        </w:rPr>
        <w:t>IASC (</w:t>
      </w:r>
      <w:r w:rsidRPr="005A18CA">
        <w:rPr>
          <w:lang w:val="en-US"/>
        </w:rPr>
        <w:t>2015</w:t>
      </w:r>
      <w:r w:rsidRPr="003210DB">
        <w:rPr>
          <w:lang w:val="en-US"/>
        </w:rPr>
        <w:t>). Cluster Coordination Ref</w:t>
      </w:r>
      <w:r w:rsidRPr="005A18CA">
        <w:rPr>
          <w:lang w:val="en-US"/>
        </w:rPr>
        <w:t xml:space="preserve">erence Module. </w:t>
      </w:r>
      <w:r w:rsidRPr="003210DB">
        <w:t xml:space="preserve">Accesible: </w:t>
      </w:r>
      <w:hyperlink r:id="rId108" w:history="1">
        <w:r w:rsidRPr="005A18CA">
          <w:rPr>
            <w:rStyle w:val="Hyperlink"/>
            <w:sz w:val="22"/>
            <w:szCs w:val="22"/>
          </w:rPr>
          <w:t>https://www.humanitarianresponse.info/sites/www.humanitarianresponse.info/files/documents/files/cluster_coordination_reference_module_2015_final.pdf</w:t>
        </w:r>
      </w:hyperlink>
    </w:p>
    <w:p w14:paraId="51B02275" w14:textId="77777777" w:rsidR="005A18CA" w:rsidRPr="005A18CA" w:rsidRDefault="005A18CA" w:rsidP="003210DB">
      <w:r w:rsidRPr="004D503F">
        <w:t xml:space="preserve">INEC (2010). </w:t>
      </w:r>
      <w:r w:rsidRPr="005A18CA">
        <w:t xml:space="preserve">Censo de Población. Accesible: </w:t>
      </w:r>
      <w:hyperlink r:id="rId109" w:history="1">
        <w:r w:rsidRPr="005A18CA">
          <w:rPr>
            <w:rStyle w:val="Hyperlink"/>
          </w:rPr>
          <w:t>http://www.ecuadorencifras.gob.ec/base-de-datos-censo-de-poblacion-y-vivienda/</w:t>
        </w:r>
      </w:hyperlink>
    </w:p>
    <w:p w14:paraId="6D26C69B" w14:textId="77777777" w:rsidR="00B65B14" w:rsidRPr="005A18CA" w:rsidRDefault="00855A83" w:rsidP="003210DB">
      <w:r w:rsidRPr="005A18CA">
        <w:t xml:space="preserve">INEC (2017). Reconstruyendo las cifras luego del sismo: Memorias. INEC, Quito, Ecuador. </w:t>
      </w:r>
      <w:r w:rsidR="00B65B14" w:rsidRPr="005A18CA">
        <w:t xml:space="preserve">Accesible: </w:t>
      </w:r>
      <w:hyperlink r:id="rId110" w:history="1">
        <w:r w:rsidR="007750F9" w:rsidRPr="005A18CA">
          <w:rPr>
            <w:rStyle w:val="Hyperlink"/>
          </w:rPr>
          <w:t>http://www.ecuadorencifras.gob.ec/documentos/web-inec/Bibliotecas/Libros/Memorias%2013%20abr%202017.pdf</w:t>
        </w:r>
      </w:hyperlink>
      <w:r w:rsidR="007750F9" w:rsidRPr="005A18CA">
        <w:t xml:space="preserve"> </w:t>
      </w:r>
    </w:p>
    <w:p w14:paraId="039E1BED" w14:textId="77777777" w:rsidR="00855A83" w:rsidRPr="005A18CA" w:rsidRDefault="00855A83" w:rsidP="003210DB">
      <w:r w:rsidRPr="005A18CA">
        <w:t xml:space="preserve">INEC (2018). Gestión de Agua Potable y Alcantarillado – GAD Municipales, 2017. Accesible: </w:t>
      </w:r>
      <w:hyperlink r:id="rId111" w:history="1">
        <w:r w:rsidRPr="005A18CA">
          <w:rPr>
            <w:rStyle w:val="Hyperlink"/>
          </w:rPr>
          <w:t>http://www.ecuadorencifras.gob.ec/documentos/web-inec/Encuestas_Ambientales/Municipios_2017/Agua_potable_alcantarillado-2017/PRESENTACION_AGUA_2017.pdf</w:t>
        </w:r>
      </w:hyperlink>
    </w:p>
    <w:p w14:paraId="63A21110" w14:textId="1E34A992" w:rsidR="00855A83" w:rsidRPr="005A18CA" w:rsidRDefault="00855A83" w:rsidP="00911AAA">
      <w:r w:rsidRPr="003210DB">
        <w:rPr>
          <w:lang w:val="es-EC"/>
        </w:rPr>
        <w:lastRenderedPageBreak/>
        <w:t xml:space="preserve">INEC (2018a). </w:t>
      </w:r>
      <w:r w:rsidR="0012747E" w:rsidRPr="005A18CA">
        <w:t>Gestión</w:t>
      </w:r>
      <w:r w:rsidRPr="005A18CA">
        <w:t xml:space="preserve"> de Residuos </w:t>
      </w:r>
      <w:r w:rsidR="0012747E" w:rsidRPr="005A18CA">
        <w:t>Sólidos</w:t>
      </w:r>
      <w:r w:rsidRPr="005A18CA">
        <w:t xml:space="preserve"> – GAD Municipales, 2017. Accesible: </w:t>
      </w:r>
      <w:hyperlink r:id="rId112" w:history="1">
        <w:r w:rsidRPr="005A18CA">
          <w:rPr>
            <w:rStyle w:val="Hyperlink"/>
          </w:rPr>
          <w:t>http://www.ecuadorencifras.gob.ec/documentos/web-inec/Encuestas_Ambientales/Municipios_2017/Residuos_solidos_2017/PRESENTACION_RESIDUOS_2017.pdf</w:t>
        </w:r>
      </w:hyperlink>
    </w:p>
    <w:p w14:paraId="5B7574F8" w14:textId="77777777" w:rsidR="005F4FC4" w:rsidRPr="005A18CA" w:rsidRDefault="005F4FC4" w:rsidP="00980856">
      <w:r w:rsidRPr="005A18CA">
        <w:t xml:space="preserve">LEY DE SEGURIDAD PÚBLICA DEL ESTADO. Registro Oficial Suplemento 35 de 28-sep-2009, Ultima modificación: 09-jun.-2014. Accesible: </w:t>
      </w:r>
      <w:hyperlink r:id="rId113" w:history="1">
        <w:r w:rsidRPr="005A18CA">
          <w:rPr>
            <w:rStyle w:val="Hyperlink"/>
          </w:rPr>
          <w:t>http://www.contraloria.gob.ec/documentos/transparencia/2016/REGLAMENTO_A_LA_LEY_DE_SEGURIDAD_PUBLICA_Y_DEL_ESTADO.pdf</w:t>
        </w:r>
      </w:hyperlink>
    </w:p>
    <w:p w14:paraId="441525FC" w14:textId="77777777" w:rsidR="00DD4E6F" w:rsidRPr="003210DB" w:rsidRDefault="00DD4E6F" w:rsidP="003210DB">
      <w:pPr>
        <w:pStyle w:val="FootnoteText"/>
      </w:pPr>
      <w:proofErr w:type="spellStart"/>
      <w:r w:rsidRPr="00911AAA">
        <w:t>MdI</w:t>
      </w:r>
      <w:proofErr w:type="spellEnd"/>
      <w:r w:rsidRPr="00911AAA">
        <w:t xml:space="preserve"> (2019). Flujo de ciudadanos de todas las nacionalidades. Ministerio del Interior  Accesible: </w:t>
      </w:r>
      <w:hyperlink r:id="rId114" w:history="1">
        <w:r w:rsidRPr="003210DB">
          <w:rPr>
            <w:rStyle w:val="Hyperlink"/>
            <w:sz w:val="22"/>
            <w:szCs w:val="22"/>
          </w:rPr>
          <w:t>https://www.ministeriointerior.gob.ec/wp-content/uploads/2019/06/NACIONALIDAD-Y-PUERTO-MES-A-MES-PARA-PAGINA-WEB-DEL-MDI-2010-20193.xlsx</w:t>
        </w:r>
      </w:hyperlink>
      <w:r w:rsidRPr="003210DB">
        <w:t xml:space="preserve"> </w:t>
      </w:r>
    </w:p>
    <w:p w14:paraId="7A5F10DB" w14:textId="179C5A53" w:rsidR="00EE40ED" w:rsidRPr="003210DB" w:rsidRDefault="00EE40ED" w:rsidP="003210DB">
      <w:pPr>
        <w:pStyle w:val="FootnoteText"/>
      </w:pPr>
      <w:proofErr w:type="spellStart"/>
      <w:r w:rsidRPr="003210DB">
        <w:t>MdT</w:t>
      </w:r>
      <w:proofErr w:type="spellEnd"/>
      <w:r w:rsidRPr="003210DB">
        <w:t xml:space="preserve"> (2019). Movimientos Internacionales. </w:t>
      </w:r>
      <w:r w:rsidR="00DD4E6F" w:rsidRPr="003210DB">
        <w:t xml:space="preserve">Ministerio de Turismo. </w:t>
      </w:r>
      <w:r w:rsidRPr="003210DB">
        <w:t xml:space="preserve">Accesible: </w:t>
      </w:r>
      <w:hyperlink r:id="rId115" w:history="1">
        <w:r w:rsidRPr="003210DB">
          <w:rPr>
            <w:rStyle w:val="Hyperlink"/>
            <w:sz w:val="22"/>
            <w:szCs w:val="22"/>
          </w:rPr>
          <w:t>https://servicios.turismo.gob.ec/index.php/turismo-cifras/2018-09-19-17-01-51/movimientos-internacionales</w:t>
        </w:r>
      </w:hyperlink>
    </w:p>
    <w:p w14:paraId="2C16995F" w14:textId="77777777" w:rsidR="005F4FC4" w:rsidRPr="003210DB" w:rsidRDefault="005F4FC4" w:rsidP="003210DB">
      <w:r w:rsidRPr="005A18CA">
        <w:t xml:space="preserve">MIDUVI (2014). Norma Ecuatoriana de la Construcción: Peligro Sísmico – Diseño sismo resistente. Ministerio de Desarrollo Urbano y Vivienda, Quito, Ecuador, </w:t>
      </w:r>
      <w:proofErr w:type="gramStart"/>
      <w:r w:rsidRPr="005A18CA">
        <w:t>Diciembre</w:t>
      </w:r>
      <w:proofErr w:type="gramEnd"/>
      <w:r w:rsidRPr="005A18CA">
        <w:t xml:space="preserve"> 2014. </w:t>
      </w:r>
      <w:r w:rsidRPr="003210DB">
        <w:t xml:space="preserve">Accesible: </w:t>
      </w:r>
      <w:hyperlink r:id="rId116" w:history="1">
        <w:r w:rsidRPr="003210DB">
          <w:rPr>
            <w:rStyle w:val="Hyperlink"/>
          </w:rPr>
          <w:t>https://www.habitatyvivienda.gob.ec/wp-content/uploads/downloads/2015/02/NEC-SE-DS-Peligro-S%C3%ADsmico-parte-1.pdf</w:t>
        </w:r>
      </w:hyperlink>
    </w:p>
    <w:p w14:paraId="69B81218" w14:textId="6441E151" w:rsidR="00F96A4E" w:rsidRPr="005A18CA" w:rsidRDefault="00F96A4E" w:rsidP="003210DB">
      <w:r w:rsidRPr="003210DB">
        <w:t xml:space="preserve">Moscoso, A.M. (2015). </w:t>
      </w:r>
      <w:r w:rsidRPr="005A18CA">
        <w:t xml:space="preserve">El marco jurídico de la prestación del servicio público de agua potable y saneamiento en el Ecuador. Accesible: </w:t>
      </w:r>
      <w:hyperlink r:id="rId117" w:history="1">
        <w:r w:rsidRPr="005A18CA">
          <w:rPr>
            <w:rStyle w:val="Hyperlink"/>
          </w:rPr>
          <w:t>https://www.researchgate.net/publication/328314858</w:t>
        </w:r>
      </w:hyperlink>
    </w:p>
    <w:p w14:paraId="559B0FBD" w14:textId="77777777" w:rsidR="00E32781" w:rsidRPr="005A18CA" w:rsidRDefault="00E32781" w:rsidP="003210DB">
      <w:r w:rsidRPr="005A18CA">
        <w:t xml:space="preserve">MREMH (2018). Marco de Cooperación Internacional para la Respuesta Nacional a las Personas Venezolanas en Situación de Movilidad Humana en Ecuador. Ministerio de Relaciones Exteriores y Movilidad Humana, Quito, Ecuador, 2018. Accesible: </w:t>
      </w:r>
      <w:hyperlink r:id="rId118" w:history="1">
        <w:r w:rsidRPr="005A18CA">
          <w:rPr>
            <w:rStyle w:val="Hyperlink"/>
          </w:rPr>
          <w:t>https://www.cancilleria.gob.ec/wp-content/uploads/downloads/2018/12/marco_cooperacion_internacional.pdf</w:t>
        </w:r>
      </w:hyperlink>
      <w:r w:rsidRPr="005A18CA">
        <w:t xml:space="preserve">  </w:t>
      </w:r>
    </w:p>
    <w:p w14:paraId="38B7AA84" w14:textId="77777777" w:rsidR="00FB503C" w:rsidRPr="005A18CA" w:rsidRDefault="00FB503C" w:rsidP="003210DB">
      <w:r w:rsidRPr="005A18CA">
        <w:t xml:space="preserve">MSP / OPS (2017). El Terremoto del 16 de abril de 2016 – Sistematización de la respuesta del sector salud. Quito, MSP, 2017. </w:t>
      </w:r>
      <w:r w:rsidR="007750F9" w:rsidRPr="005A18CA">
        <w:t xml:space="preserve">Accesible: </w:t>
      </w:r>
      <w:hyperlink r:id="rId119" w:history="1">
        <w:r w:rsidR="007750F9" w:rsidRPr="005A18CA">
          <w:rPr>
            <w:rStyle w:val="Hyperlink"/>
          </w:rPr>
          <w:t>https://www.paho.org/ecu/index.php?option=com_docman&amp;view=download&amp;category_slug=preparativos-frente-a-emergencias-o-desastres&amp;alias=719-el-terremoto-del-16-de-abril-de-2016-sistematizacion-de-la-respuesta-del-sector-salud&amp;Itemid=599</w:t>
        </w:r>
      </w:hyperlink>
    </w:p>
    <w:p w14:paraId="79155028" w14:textId="6344AC3A" w:rsidR="00EB7848" w:rsidRPr="003210DB" w:rsidRDefault="00EB7848" w:rsidP="003210DB">
      <w:pPr>
        <w:rPr>
          <w:lang w:val="es-EC"/>
        </w:rPr>
      </w:pPr>
      <w:r w:rsidRPr="003210DB">
        <w:rPr>
          <w:lang w:val="es-EC"/>
        </w:rPr>
        <w:t xml:space="preserve">OIM </w:t>
      </w:r>
      <w:r w:rsidR="00F6116A" w:rsidRPr="003210DB">
        <w:rPr>
          <w:lang w:val="es-EC"/>
        </w:rPr>
        <w:t>(2018). Monitoreo de Flujo de Movilidad Humana: Ecuador - R</w:t>
      </w:r>
      <w:r w:rsidRPr="003210DB">
        <w:rPr>
          <w:lang w:val="es-EC"/>
        </w:rPr>
        <w:t>onda 1</w:t>
      </w:r>
      <w:r w:rsidR="00F6116A" w:rsidRPr="003210DB">
        <w:rPr>
          <w:lang w:val="es-EC"/>
        </w:rPr>
        <w:t xml:space="preserve"> </w:t>
      </w:r>
      <w:proofErr w:type="gramStart"/>
      <w:r w:rsidR="00F6116A" w:rsidRPr="003210DB">
        <w:rPr>
          <w:lang w:val="es-EC"/>
        </w:rPr>
        <w:t>Abril</w:t>
      </w:r>
      <w:proofErr w:type="gramEnd"/>
      <w:r w:rsidR="00F6116A" w:rsidRPr="003210DB">
        <w:rPr>
          <w:lang w:val="es-EC"/>
        </w:rPr>
        <w:t xml:space="preserve"> – Mayo 2018. Accesible: </w:t>
      </w:r>
      <w:hyperlink r:id="rId120" w:history="1">
        <w:r w:rsidR="00F6116A" w:rsidRPr="005A18CA">
          <w:rPr>
            <w:rStyle w:val="Hyperlink"/>
          </w:rPr>
          <w:t>https://www.globaldtm.info/ecuador-monitoreo-de-flujo-de-movilidad-humana-1-agosto-2018/</w:t>
        </w:r>
      </w:hyperlink>
    </w:p>
    <w:p w14:paraId="41B1164D" w14:textId="1DAABBB4" w:rsidR="00EB7848" w:rsidRPr="003210DB" w:rsidRDefault="00EB7848" w:rsidP="003210DB">
      <w:pPr>
        <w:rPr>
          <w:lang w:val="es-EC"/>
        </w:rPr>
      </w:pPr>
      <w:r w:rsidRPr="003210DB">
        <w:rPr>
          <w:lang w:val="es-EC"/>
        </w:rPr>
        <w:t xml:space="preserve">OIM </w:t>
      </w:r>
      <w:r w:rsidR="00F6116A" w:rsidRPr="003210DB">
        <w:rPr>
          <w:lang w:val="es-EC"/>
        </w:rPr>
        <w:t xml:space="preserve">(2018a) </w:t>
      </w:r>
      <w:r w:rsidRPr="003210DB">
        <w:rPr>
          <w:lang w:val="es-EC"/>
        </w:rPr>
        <w:t xml:space="preserve">– </w:t>
      </w:r>
      <w:r w:rsidR="00F6116A" w:rsidRPr="003210DB">
        <w:rPr>
          <w:lang w:val="es-EC"/>
        </w:rPr>
        <w:t>Monitoreo de Flujo de Movilidad Humana: Ecuador – Ro</w:t>
      </w:r>
      <w:r w:rsidRPr="003210DB">
        <w:rPr>
          <w:lang w:val="es-EC"/>
        </w:rPr>
        <w:t>nda 2</w:t>
      </w:r>
      <w:r w:rsidR="00F6116A" w:rsidRPr="003210DB">
        <w:rPr>
          <w:lang w:val="es-EC"/>
        </w:rPr>
        <w:t xml:space="preserve"> </w:t>
      </w:r>
      <w:proofErr w:type="gramStart"/>
      <w:r w:rsidR="00F6116A" w:rsidRPr="003210DB">
        <w:rPr>
          <w:lang w:val="es-EC"/>
        </w:rPr>
        <w:t>Agosto</w:t>
      </w:r>
      <w:proofErr w:type="gramEnd"/>
      <w:r w:rsidR="00F6116A" w:rsidRPr="003210DB">
        <w:rPr>
          <w:lang w:val="es-EC"/>
        </w:rPr>
        <w:t xml:space="preserve"> – Septiembre 2018. Accesible: </w:t>
      </w:r>
      <w:hyperlink r:id="rId121" w:history="1">
        <w:r w:rsidR="00F6116A" w:rsidRPr="003210DB">
          <w:rPr>
            <w:rStyle w:val="Hyperlink"/>
            <w:lang w:val="es-EC"/>
          </w:rPr>
          <w:t>https://www.globaldtm.info/ecuador-monitoreo-de-flujo-de-movilidad-humana-2-agosto-septiembre-2018/</w:t>
        </w:r>
      </w:hyperlink>
    </w:p>
    <w:p w14:paraId="41B166E8" w14:textId="77777777" w:rsidR="00EB7848" w:rsidRPr="003210DB" w:rsidRDefault="00EB7848" w:rsidP="003210DB">
      <w:pPr>
        <w:rPr>
          <w:lang w:val="es-EC"/>
        </w:rPr>
      </w:pPr>
      <w:r w:rsidRPr="003210DB">
        <w:rPr>
          <w:lang w:val="es-EC"/>
        </w:rPr>
        <w:t xml:space="preserve">OIM </w:t>
      </w:r>
      <w:r w:rsidR="00F6116A" w:rsidRPr="003210DB">
        <w:rPr>
          <w:lang w:val="es-EC"/>
        </w:rPr>
        <w:t xml:space="preserve">(2018b) </w:t>
      </w:r>
      <w:r w:rsidRPr="003210DB">
        <w:rPr>
          <w:lang w:val="es-EC"/>
        </w:rPr>
        <w:t xml:space="preserve">– </w:t>
      </w:r>
      <w:r w:rsidR="00F6116A" w:rsidRPr="003210DB">
        <w:rPr>
          <w:lang w:val="es-EC"/>
        </w:rPr>
        <w:t xml:space="preserve">Monitoreo de Flujo de Movilidad Humana: Ecuador – </w:t>
      </w:r>
      <w:r w:rsidRPr="003210DB">
        <w:rPr>
          <w:lang w:val="es-EC"/>
        </w:rPr>
        <w:t>Ronda 3</w:t>
      </w:r>
      <w:r w:rsidR="00F6116A" w:rsidRPr="003210DB">
        <w:rPr>
          <w:lang w:val="es-EC"/>
        </w:rPr>
        <w:t xml:space="preserve"> </w:t>
      </w:r>
      <w:proofErr w:type="gramStart"/>
      <w:r w:rsidR="00F6116A" w:rsidRPr="003210DB">
        <w:rPr>
          <w:lang w:val="es-EC"/>
        </w:rPr>
        <w:t>Noviembre</w:t>
      </w:r>
      <w:proofErr w:type="gramEnd"/>
      <w:r w:rsidR="00F6116A" w:rsidRPr="003210DB">
        <w:rPr>
          <w:lang w:val="es-EC"/>
        </w:rPr>
        <w:t xml:space="preserve"> – Diciembre 2018. Accesible: </w:t>
      </w:r>
      <w:hyperlink r:id="rId122" w:history="1">
        <w:r w:rsidR="00F6116A" w:rsidRPr="003210DB">
          <w:rPr>
            <w:rStyle w:val="Hyperlink"/>
            <w:lang w:val="es-EC"/>
          </w:rPr>
          <w:t>https://data2.unhcr.org/es/documents/download/69535</w:t>
        </w:r>
      </w:hyperlink>
      <w:r w:rsidR="00F6116A" w:rsidRPr="003210DB">
        <w:rPr>
          <w:lang w:val="es-EC"/>
        </w:rPr>
        <w:t xml:space="preserve"> </w:t>
      </w:r>
    </w:p>
    <w:p w14:paraId="071C92F6" w14:textId="2D7FAFCC" w:rsidR="000A1BB1" w:rsidRPr="000A1BB1" w:rsidRDefault="000A1BB1" w:rsidP="000A1BB1">
      <w:r w:rsidRPr="000A1BB1">
        <w:rPr>
          <w:lang w:val="fr-CH"/>
        </w:rPr>
        <w:t xml:space="preserve">OPS (2008). </w:t>
      </w:r>
      <w:proofErr w:type="spellStart"/>
      <w:r w:rsidRPr="000A1BB1">
        <w:t>Indice</w:t>
      </w:r>
      <w:proofErr w:type="spellEnd"/>
      <w:r w:rsidRPr="000A1BB1">
        <w:t xml:space="preserve"> de seguridad hospitalaria:</w:t>
      </w:r>
      <w:r>
        <w:t xml:space="preserve"> </w:t>
      </w:r>
      <w:r w:rsidRPr="000A1BB1">
        <w:t>Formularios para la</w:t>
      </w:r>
      <w:r>
        <w:t xml:space="preserve"> </w:t>
      </w:r>
      <w:r w:rsidRPr="000A1BB1">
        <w:t>evaluación</w:t>
      </w:r>
      <w:r>
        <w:t xml:space="preserve"> </w:t>
      </w:r>
      <w:r w:rsidRPr="000A1BB1">
        <w:t>de hospitales seguros</w:t>
      </w:r>
      <w:r>
        <w:t xml:space="preserve">. </w:t>
      </w:r>
      <w:r w:rsidRPr="000A1BB1">
        <w:t xml:space="preserve">Disponible: </w:t>
      </w:r>
      <w:hyperlink r:id="rId123" w:history="1">
        <w:r w:rsidRPr="000A1BB1">
          <w:rPr>
            <w:rStyle w:val="Hyperlink"/>
          </w:rPr>
          <w:t>https://www.paho.org/disasters/index.php?option=com_docman&amp;view=download&amp;category_slug=books&amp;alias=53-indice-de-seguridad-hospitalaria-formularios-de-evaluacion-1&amp;Itemid=1179&amp;lang=es</w:t>
        </w:r>
      </w:hyperlink>
    </w:p>
    <w:p w14:paraId="4DC5B171" w14:textId="5B668581" w:rsidR="00FB503C" w:rsidRPr="005A18CA" w:rsidRDefault="00FB503C" w:rsidP="003210DB">
      <w:r w:rsidRPr="003210DB">
        <w:rPr>
          <w:lang w:val="es-EC"/>
        </w:rPr>
        <w:t xml:space="preserve">Oxfam (2017). </w:t>
      </w:r>
      <w:r w:rsidRPr="005A18CA">
        <w:t xml:space="preserve">Ecuador 2016 Respuesta al Terremoto: Contribución al cambio – Informe de evaluación de impacto. Documento Interno. </w:t>
      </w:r>
    </w:p>
    <w:p w14:paraId="343509C1" w14:textId="77777777" w:rsidR="00BB6356" w:rsidRPr="005A18CA" w:rsidRDefault="00BB6356" w:rsidP="003210DB">
      <w:r w:rsidRPr="005A18CA">
        <w:t xml:space="preserve">Plan </w:t>
      </w:r>
      <w:r w:rsidR="0088339D" w:rsidRPr="005A18CA">
        <w:t xml:space="preserve">International </w:t>
      </w:r>
      <w:r w:rsidRPr="005A18CA">
        <w:t xml:space="preserve">(2017). Sistematización de la memoria histórica del sismo del 16 de abril de 2016. Documento interno. </w:t>
      </w:r>
    </w:p>
    <w:p w14:paraId="71C3F273" w14:textId="77777777" w:rsidR="00E32781" w:rsidRPr="005A18CA" w:rsidRDefault="00E32781" w:rsidP="003210DB">
      <w:r w:rsidRPr="005A18CA">
        <w:t xml:space="preserve">Plan V (2016). LA SGR, de </w:t>
      </w:r>
      <w:proofErr w:type="spellStart"/>
      <w:r w:rsidRPr="005A18CA">
        <w:t>espladas</w:t>
      </w:r>
      <w:proofErr w:type="spellEnd"/>
      <w:r w:rsidRPr="005A18CA">
        <w:t xml:space="preserve"> al riesgo. Accesible: </w:t>
      </w:r>
      <w:hyperlink r:id="rId124" w:history="1">
        <w:r w:rsidRPr="005A18CA">
          <w:rPr>
            <w:rStyle w:val="Hyperlink"/>
          </w:rPr>
          <w:t>https://www.planv.com.ec/investigacion/investigacion/la-sgr-espaldas-al-riesgo</w:t>
        </w:r>
      </w:hyperlink>
      <w:r w:rsidRPr="005A18CA">
        <w:t xml:space="preserve"> </w:t>
      </w:r>
    </w:p>
    <w:p w14:paraId="05390E9B" w14:textId="3D1DCD10" w:rsidR="00E32781" w:rsidRPr="005A18CA" w:rsidRDefault="00E32781" w:rsidP="003210DB">
      <w:pPr>
        <w:rPr>
          <w:highlight w:val="yellow"/>
        </w:rPr>
      </w:pPr>
      <w:r w:rsidRPr="005A18CA">
        <w:t xml:space="preserve">Plataforma de </w:t>
      </w:r>
      <w:r w:rsidR="0012747E" w:rsidRPr="005A18CA">
        <w:t>Coordinación</w:t>
      </w:r>
      <w:r w:rsidRPr="005A18CA">
        <w:t xml:space="preserve"> para Refugiados y Migrantes de Venezuela (2018). Plan Regional de Respuesta para Refugiados y Migrantes – Enero – </w:t>
      </w:r>
      <w:proofErr w:type="gramStart"/>
      <w:r w:rsidRPr="005A18CA">
        <w:t>Diciembre</w:t>
      </w:r>
      <w:proofErr w:type="gramEnd"/>
      <w:r w:rsidRPr="005A18CA">
        <w:t xml:space="preserve"> 2019. Accesible: </w:t>
      </w:r>
      <w:hyperlink r:id="rId125" w:history="1">
        <w:r w:rsidRPr="005A18CA">
          <w:rPr>
            <w:rStyle w:val="Hyperlink"/>
          </w:rPr>
          <w:t>https://data2.unhcr.org/en/documents/download/68669</w:t>
        </w:r>
      </w:hyperlink>
      <w:r w:rsidRPr="005A18CA">
        <w:t xml:space="preserve"> </w:t>
      </w:r>
    </w:p>
    <w:p w14:paraId="166FE283" w14:textId="4B4DF9D4" w:rsidR="3CD8745D" w:rsidRPr="005A18CA" w:rsidRDefault="2D894CF2" w:rsidP="003210DB">
      <w:r w:rsidRPr="005A18CA">
        <w:t xml:space="preserve">SENAGUA (2017). </w:t>
      </w:r>
      <w:r w:rsidRPr="00911AAA">
        <w:t xml:space="preserve">Boletín de la Estadística Sectorial del Agua 2017. </w:t>
      </w:r>
      <w:r w:rsidR="6D5297E2" w:rsidRPr="003210DB">
        <w:t xml:space="preserve">SENAGUA, Quito, 2017. </w:t>
      </w:r>
      <w:r w:rsidR="3CD8745D" w:rsidRPr="003210DB">
        <w:t xml:space="preserve">Accesible: </w:t>
      </w:r>
      <w:hyperlink r:id="rId126" w:history="1">
        <w:r w:rsidR="00DB0720" w:rsidRPr="003210DB">
          <w:rPr>
            <w:rStyle w:val="Hyperlink"/>
            <w:rFonts w:eastAsia="Arial Narrow" w:cs="Arial Narrow"/>
          </w:rPr>
          <w:t>https://www.agua.gob.ec/wp-content/uploads/2018/02/Boletin-Estadistico-ARCA-SENAGUA_08feb.compressed-2.pdf</w:t>
        </w:r>
      </w:hyperlink>
      <w:r w:rsidR="00DB0720">
        <w:t xml:space="preserve"> </w:t>
      </w:r>
      <w:r w:rsidR="3CD8745D" w:rsidRPr="00911AAA">
        <w:t xml:space="preserve">  </w:t>
      </w:r>
    </w:p>
    <w:p w14:paraId="5D517296" w14:textId="0976241E" w:rsidR="005A18CA" w:rsidRPr="00EB4004" w:rsidRDefault="005A18CA" w:rsidP="003210DB">
      <w:r w:rsidRPr="00EB4004">
        <w:t xml:space="preserve">SGR (2012). Manual para la Gestión de Asistencia Humanitaria Internacional en Situaciones de Emergencia y Desastre. Accesible: </w:t>
      </w:r>
      <w:hyperlink r:id="rId127" w:history="1">
        <w:r w:rsidRPr="00EB4004">
          <w:rPr>
            <w:rStyle w:val="Hyperlink"/>
            <w:iCs/>
          </w:rPr>
          <w:t>https://biblioteca.gestionderiesgos.gob.ec/items/show/35</w:t>
        </w:r>
      </w:hyperlink>
      <w:r w:rsidRPr="00EB4004">
        <w:t xml:space="preserve"> </w:t>
      </w:r>
    </w:p>
    <w:p w14:paraId="18A5CAC6" w14:textId="4EC9ECF3" w:rsidR="0088339D" w:rsidRPr="005A18CA" w:rsidRDefault="00D434B6" w:rsidP="003210DB">
      <w:r w:rsidRPr="005A18CA">
        <w:t xml:space="preserve">SGR (2014). </w:t>
      </w:r>
      <w:r w:rsidR="0088339D" w:rsidRPr="005A18CA">
        <w:t xml:space="preserve">Manual del </w:t>
      </w:r>
      <w:r w:rsidR="0012747E" w:rsidRPr="005A18CA">
        <w:t>Comité</w:t>
      </w:r>
      <w:r w:rsidR="0088339D" w:rsidRPr="005A18CA">
        <w:t xml:space="preserve"> de </w:t>
      </w:r>
      <w:r w:rsidR="0012747E" w:rsidRPr="005A18CA">
        <w:t>Gestión</w:t>
      </w:r>
      <w:r w:rsidR="0088339D" w:rsidRPr="005A18CA">
        <w:t xml:space="preserve"> de Riesgos</w:t>
      </w:r>
      <w:r w:rsidRPr="005A18CA">
        <w:t>. Secretar</w:t>
      </w:r>
      <w:r w:rsidR="0012747E">
        <w:t>í</w:t>
      </w:r>
      <w:r w:rsidRPr="005A18CA">
        <w:t xml:space="preserve">a de </w:t>
      </w:r>
      <w:r w:rsidR="0012747E" w:rsidRPr="005A18CA">
        <w:t>Gestión</w:t>
      </w:r>
      <w:r w:rsidRPr="005A18CA">
        <w:t xml:space="preserve"> de Riesgos, Quito, Ecuador, 2014. Accesible: </w:t>
      </w:r>
      <w:hyperlink r:id="rId128" w:history="1">
        <w:r w:rsidRPr="005A18CA">
          <w:rPr>
            <w:rStyle w:val="Hyperlink"/>
          </w:rPr>
          <w:t>http://www.competencias.gob.ec/wp-content/uploads/2017/06/MANUAL01.pdf</w:t>
        </w:r>
      </w:hyperlink>
    </w:p>
    <w:p w14:paraId="398F6877" w14:textId="77777777" w:rsidR="021843F2" w:rsidRPr="005A18CA" w:rsidRDefault="021843F2" w:rsidP="003210DB">
      <w:r w:rsidRPr="005A18CA">
        <w:t xml:space="preserve">SGR (2014a). </w:t>
      </w:r>
      <w:r w:rsidR="5018E654" w:rsidRPr="00911AAA">
        <w:t>Ecuador: Avances en la gest</w:t>
      </w:r>
      <w:r w:rsidR="5018E654" w:rsidRPr="003210DB">
        <w:t xml:space="preserve">ión de riesgos 2008 – 2013. SGR, Quito, 2014. Accesible: </w:t>
      </w:r>
      <w:hyperlink r:id="rId129" w:history="1">
        <w:r w:rsidR="00DB0720" w:rsidRPr="003210DB">
          <w:rPr>
            <w:rStyle w:val="Hyperlink"/>
            <w:rFonts w:eastAsia="Arial Narrow" w:cs="Arial Narrow"/>
          </w:rPr>
          <w:t>https://www.gestionderiesgos.gob.ec/wp-content/uploads/downloads/2014/08/Logros-SGR_finalok.pdf</w:t>
        </w:r>
      </w:hyperlink>
      <w:r w:rsidR="00DB0720">
        <w:t xml:space="preserve"> </w:t>
      </w:r>
      <w:r w:rsidR="5018E654" w:rsidRPr="00911AAA">
        <w:t xml:space="preserve"> </w:t>
      </w:r>
    </w:p>
    <w:p w14:paraId="28A48C59" w14:textId="0DECFD39" w:rsidR="00FB503C" w:rsidRPr="005A18CA" w:rsidRDefault="00FB503C" w:rsidP="003210DB">
      <w:r w:rsidRPr="005A18CA">
        <w:lastRenderedPageBreak/>
        <w:t xml:space="preserve">SGR (2017). Manual del </w:t>
      </w:r>
      <w:r w:rsidR="0012747E" w:rsidRPr="005A18CA">
        <w:t>Comité</w:t>
      </w:r>
      <w:r w:rsidRPr="005A18CA">
        <w:t xml:space="preserve"> de Operaciones de Emergencia. </w:t>
      </w:r>
      <w:r w:rsidR="00D434B6" w:rsidRPr="005A18CA">
        <w:t xml:space="preserve">Secretaria de </w:t>
      </w:r>
      <w:r w:rsidR="0012747E" w:rsidRPr="005A18CA">
        <w:t>Gestión</w:t>
      </w:r>
      <w:r w:rsidR="00D434B6" w:rsidRPr="005A18CA">
        <w:t xml:space="preserve"> de Riesgos, </w:t>
      </w:r>
      <w:r w:rsidRPr="005A18CA">
        <w:t xml:space="preserve">Quito, Ecuador, 2017. Accesible: </w:t>
      </w:r>
      <w:hyperlink r:id="rId130" w:history="1">
        <w:r w:rsidR="00FD6BFC" w:rsidRPr="005A18CA">
          <w:rPr>
            <w:rStyle w:val="Hyperlink"/>
          </w:rPr>
          <w:t>https://www.gestionderiesgos.gob.ec/wp-content/uploads/downloads/2017/09/Manual-del-COE.pdf</w:t>
        </w:r>
      </w:hyperlink>
    </w:p>
    <w:p w14:paraId="4BA8F82A" w14:textId="77777777" w:rsidR="00BB6356" w:rsidRPr="005A18CA" w:rsidRDefault="00FB503C" w:rsidP="00980856">
      <w:pPr>
        <w:rPr>
          <w:rStyle w:val="Hyperlink"/>
        </w:rPr>
      </w:pPr>
      <w:r w:rsidRPr="003210DB">
        <w:t xml:space="preserve">SGR (2018). Plan Nacional de Respuesta ante Desastres. Quito, Ecuador, 2018. Accesible: </w:t>
      </w:r>
      <w:hyperlink r:id="rId131" w:history="1">
        <w:r w:rsidR="00FD6BFC" w:rsidRPr="005A18CA">
          <w:rPr>
            <w:rStyle w:val="Hyperlink"/>
          </w:rPr>
          <w:t>https://www.gestionderiesgos.gob.ec/wp-content/uploads/downloads/2018/08/Plan-Nacional-de-Respuesta-SGR-RespondeEC.pdf</w:t>
        </w:r>
      </w:hyperlink>
    </w:p>
    <w:p w14:paraId="2C454830" w14:textId="44B7EBA6" w:rsidR="00D74F16" w:rsidRPr="00DB0720" w:rsidRDefault="00D74F16" w:rsidP="00980856">
      <w:pPr>
        <w:rPr>
          <w:rStyle w:val="Hyperlink"/>
          <w:color w:val="auto"/>
          <w:u w:val="none"/>
        </w:rPr>
      </w:pPr>
      <w:r w:rsidRPr="00DB0720">
        <w:rPr>
          <w:rStyle w:val="Hyperlink"/>
          <w:color w:val="auto"/>
          <w:u w:val="none"/>
        </w:rPr>
        <w:t>S</w:t>
      </w:r>
      <w:r w:rsidR="00134B80">
        <w:rPr>
          <w:rStyle w:val="Hyperlink"/>
          <w:color w:val="auto"/>
          <w:u w:val="none"/>
        </w:rPr>
        <w:t>N</w:t>
      </w:r>
      <w:r w:rsidRPr="00DB0720">
        <w:rPr>
          <w:rStyle w:val="Hyperlink"/>
          <w:color w:val="auto"/>
          <w:u w:val="none"/>
        </w:rPr>
        <w:t xml:space="preserve">GRE (2018). Plan de Acción por desplazamiento forzado de personas extranjeras en Ecuador, y un Modelo de Centro Temporal de Transito. Documento interno. </w:t>
      </w:r>
    </w:p>
    <w:p w14:paraId="78EF269C" w14:textId="57BB242F" w:rsidR="00167EA5" w:rsidRPr="00DB0720" w:rsidRDefault="00167EA5" w:rsidP="003210DB">
      <w:pPr>
        <w:rPr>
          <w:rStyle w:val="Hyperlink"/>
          <w:color w:val="auto"/>
          <w:u w:val="none"/>
        </w:rPr>
      </w:pPr>
      <w:r w:rsidRPr="003210DB">
        <w:t>SPHERE</w:t>
      </w:r>
      <w:r w:rsidRPr="00DB0720">
        <w:t xml:space="preserve"> </w:t>
      </w:r>
      <w:r w:rsidR="00AC2FB7" w:rsidRPr="00DB0720">
        <w:t>(</w:t>
      </w:r>
      <w:r w:rsidRPr="00DB0720">
        <w:t>2018</w:t>
      </w:r>
      <w:r w:rsidR="00AC2FB7" w:rsidRPr="00DB0720">
        <w:t xml:space="preserve">). </w:t>
      </w:r>
      <w:r w:rsidR="00DB0720" w:rsidRPr="00DB0720">
        <w:t xml:space="preserve">El Manual Esfera: Carta Humanitaria y normas mínimas para la respuesta humanitaria. </w:t>
      </w:r>
      <w:r w:rsidR="00AC2FB7" w:rsidRPr="00DB0720">
        <w:t xml:space="preserve">Accesible: </w:t>
      </w:r>
      <w:hyperlink r:id="rId132" w:history="1">
        <w:r w:rsidR="00AC2FB7" w:rsidRPr="00DB0720">
          <w:rPr>
            <w:rStyle w:val="Hyperlink"/>
          </w:rPr>
          <w:t>https://spherestandards.org/es/el-manual/editions/</w:t>
        </w:r>
      </w:hyperlink>
    </w:p>
    <w:p w14:paraId="09A93253" w14:textId="77777777" w:rsidR="00E32781" w:rsidRPr="005A18CA" w:rsidRDefault="00E32781" w:rsidP="003210DB">
      <w:pPr>
        <w:rPr>
          <w:rStyle w:val="Hyperlink"/>
        </w:rPr>
      </w:pPr>
      <w:r w:rsidRPr="003210DB">
        <w:t>UNDP (2013). Informe Final</w:t>
      </w:r>
      <w:r w:rsidRPr="005A18CA">
        <w:t xml:space="preserve"> Narrativo y Evaluación Final. </w:t>
      </w:r>
      <w:hyperlink r:id="rId133" w:history="1">
        <w:r w:rsidRPr="005A18CA">
          <w:rPr>
            <w:rStyle w:val="Hyperlink"/>
          </w:rPr>
          <w:t>http://mdgfund.org/es/program/ecuadoragua</w:t>
        </w:r>
      </w:hyperlink>
    </w:p>
    <w:p w14:paraId="3AFC532C" w14:textId="77777777" w:rsidR="008329AD" w:rsidRPr="005A18CA" w:rsidRDefault="00FB503C" w:rsidP="003210DB">
      <w:r w:rsidRPr="005A18CA">
        <w:t xml:space="preserve">UNDP (2016). </w:t>
      </w:r>
      <w:r w:rsidR="00A756C3" w:rsidRPr="005A18CA">
        <w:t>Evaluación</w:t>
      </w:r>
      <w:r w:rsidRPr="005A18CA">
        <w:t xml:space="preserve"> de los efetos e impactos del terremoto del 16 de abril, 2016 – Ecuador. Quito, Ecuador, 2016. Accesible: </w:t>
      </w:r>
      <w:hyperlink r:id="rId134" w:history="1">
        <w:r w:rsidR="00D434B6" w:rsidRPr="005A18CA">
          <w:rPr>
            <w:rStyle w:val="Hyperlink"/>
          </w:rPr>
          <w:t>http://www.planificacion.gob.ec/wp-content/uploads/downloads/2017/04/Evaluacion-de-los-Costos-de-Reconstruccion-Libro-Completo.pdf</w:t>
        </w:r>
      </w:hyperlink>
      <w:r w:rsidR="00D434B6" w:rsidRPr="005A18CA">
        <w:t xml:space="preserve"> </w:t>
      </w:r>
    </w:p>
    <w:p w14:paraId="7D0FA196" w14:textId="2514D619" w:rsidR="00AC2FB7" w:rsidRDefault="00AC2FB7" w:rsidP="003210DB">
      <w:r>
        <w:t>UNICEF (2007). Manual de Albergues de Emergencia. Qu</w:t>
      </w:r>
      <w:r w:rsidR="0012747E">
        <w:t>i</w:t>
      </w:r>
      <w:r>
        <w:t xml:space="preserve">to, Ecuador, </w:t>
      </w:r>
      <w:proofErr w:type="gramStart"/>
      <w:r>
        <w:t>Mayo</w:t>
      </w:r>
      <w:proofErr w:type="gramEnd"/>
      <w:r>
        <w:t xml:space="preserve"> 2007. Accesible: </w:t>
      </w:r>
      <w:hyperlink r:id="rId135" w:history="1">
        <w:r>
          <w:rPr>
            <w:rStyle w:val="Hyperlink"/>
          </w:rPr>
          <w:t>http://openbiblio.flacsoandes.edu.ec/libros/digital/55631.pdf</w:t>
        </w:r>
      </w:hyperlink>
    </w:p>
    <w:p w14:paraId="2B6644B7" w14:textId="2DAA278D" w:rsidR="00B63A03" w:rsidRPr="00B63A03" w:rsidRDefault="00B63A03" w:rsidP="003210DB">
      <w:pPr>
        <w:rPr>
          <w:lang w:val="en-US"/>
        </w:rPr>
      </w:pPr>
      <w:r>
        <w:t xml:space="preserve">UNICEF (2010). Compromisos Básicos para la infancia en la acción humanitaria. </w:t>
      </w:r>
      <w:r w:rsidRPr="00B63A03">
        <w:rPr>
          <w:lang w:val="en-US"/>
        </w:rPr>
        <w:t xml:space="preserve">UNICEF, New York, </w:t>
      </w:r>
      <w:proofErr w:type="spellStart"/>
      <w:r w:rsidRPr="00B63A03">
        <w:rPr>
          <w:lang w:val="en-US"/>
        </w:rPr>
        <w:t>julio</w:t>
      </w:r>
      <w:proofErr w:type="spellEnd"/>
      <w:r w:rsidRPr="00B63A03">
        <w:rPr>
          <w:lang w:val="en-US"/>
        </w:rPr>
        <w:t xml:space="preserve"> 2010. </w:t>
      </w:r>
      <w:proofErr w:type="spellStart"/>
      <w:r w:rsidRPr="00B63A03">
        <w:rPr>
          <w:lang w:val="en-US"/>
        </w:rPr>
        <w:t>Accesible</w:t>
      </w:r>
      <w:proofErr w:type="spellEnd"/>
      <w:r w:rsidRPr="00B63A03">
        <w:rPr>
          <w:lang w:val="en-US"/>
        </w:rPr>
        <w:t xml:space="preserve">: </w:t>
      </w:r>
      <w:hyperlink r:id="rId136" w:history="1">
        <w:r w:rsidRPr="00526DF2">
          <w:rPr>
            <w:rStyle w:val="Hyperlink"/>
            <w:lang w:val="en-US"/>
          </w:rPr>
          <w:t>http://www.unicefinemergencies.com/downloads/eresource/docs/1/CCCs_SP_070110.pdf</w:t>
        </w:r>
      </w:hyperlink>
      <w:r>
        <w:rPr>
          <w:lang w:val="en-US"/>
        </w:rPr>
        <w:t xml:space="preserve"> </w:t>
      </w:r>
    </w:p>
    <w:p w14:paraId="5BB6F931" w14:textId="3FFDC5DE" w:rsidR="00AC2FB7" w:rsidRDefault="00AC2FB7" w:rsidP="003210DB">
      <w:r w:rsidRPr="008B6C43">
        <w:t xml:space="preserve">UNICEF (2017). </w:t>
      </w:r>
      <w:r w:rsidRPr="009F029C">
        <w:t>Proyecto: Conocimientos, Actitudes y Practicas. Marzo 2017. Documento Interno.</w:t>
      </w:r>
    </w:p>
    <w:p w14:paraId="059CA081" w14:textId="234C647E" w:rsidR="00992F3B" w:rsidRPr="003210DB" w:rsidRDefault="00992F3B" w:rsidP="003210DB">
      <w:r w:rsidRPr="003210DB">
        <w:t>UNICEF (2017</w:t>
      </w:r>
      <w:r w:rsidR="003E2E61">
        <w:t>a</w:t>
      </w:r>
      <w:r w:rsidRPr="003210DB">
        <w:t xml:space="preserve">). </w:t>
      </w:r>
      <w:r w:rsidR="00761615" w:rsidRPr="003210DB">
        <w:t>Informe de Sistematización y Lecciones Aprendidas: Terremoto Ecuador.</w:t>
      </w:r>
      <w:r w:rsidR="003E2E61" w:rsidRPr="003210DB">
        <w:t xml:space="preserve"> Quito, Ecuador, </w:t>
      </w:r>
      <w:proofErr w:type="gramStart"/>
      <w:r w:rsidR="003E2E61" w:rsidRPr="003210DB">
        <w:t>Octubre</w:t>
      </w:r>
      <w:proofErr w:type="gramEnd"/>
      <w:r w:rsidR="003E2E61" w:rsidRPr="003210DB">
        <w:t xml:space="preserve"> 2017. </w:t>
      </w:r>
      <w:r w:rsidRPr="003210DB">
        <w:t>Documento Interno</w:t>
      </w:r>
      <w:r w:rsidR="00134B80">
        <w:t>.</w:t>
      </w:r>
    </w:p>
    <w:p w14:paraId="52AC9751" w14:textId="3F422F68" w:rsidR="00F96A4E" w:rsidRDefault="008329AD" w:rsidP="003210DB">
      <w:r w:rsidRPr="003210DB">
        <w:t xml:space="preserve">UNICEF (2018). </w:t>
      </w:r>
      <w:r w:rsidRPr="005A18CA">
        <w:t xml:space="preserve">Agua, Saneamiento </w:t>
      </w:r>
      <w:proofErr w:type="spellStart"/>
      <w:r w:rsidRPr="005A18CA">
        <w:t>y</w:t>
      </w:r>
      <w:proofErr w:type="spellEnd"/>
      <w:r w:rsidRPr="005A18CA">
        <w:t xml:space="preserve"> Higiene: </w:t>
      </w:r>
      <w:r w:rsidR="0012747E" w:rsidRPr="005A18CA">
        <w:t>Medición</w:t>
      </w:r>
      <w:r w:rsidRPr="005A18CA">
        <w:t xml:space="preserve"> de los ODS en Ecuador. INEC, Quito, Ecuador, 2018. </w:t>
      </w:r>
      <w:r w:rsidR="00D434B6" w:rsidRPr="005A18CA">
        <w:t xml:space="preserve">Accesible: </w:t>
      </w:r>
      <w:hyperlink r:id="rId137" w:history="1">
        <w:r w:rsidR="00D434B6" w:rsidRPr="005A18CA">
          <w:rPr>
            <w:rStyle w:val="Hyperlink"/>
          </w:rPr>
          <w:t>http://www.ecuadorencifras.gob.ec/indicadores-ods-agua-saneamiento-e-higiene/</w:t>
        </w:r>
      </w:hyperlink>
      <w:r w:rsidR="00D434B6" w:rsidRPr="005A18CA">
        <w:t xml:space="preserve"> </w:t>
      </w:r>
    </w:p>
    <w:p w14:paraId="09B0AFA1" w14:textId="5D45BC97" w:rsidR="009C2137" w:rsidRPr="00DD4E6F" w:rsidRDefault="009C2137" w:rsidP="003210DB">
      <w:pPr>
        <w:pStyle w:val="FootnoteText"/>
      </w:pPr>
      <w:r w:rsidRPr="00DD4E6F">
        <w:br w:type="page"/>
      </w:r>
    </w:p>
    <w:p w14:paraId="5A4E5C3F" w14:textId="77777777" w:rsidR="00D60483" w:rsidRPr="00C906F8" w:rsidRDefault="00D60483" w:rsidP="003210DB">
      <w:pPr>
        <w:pStyle w:val="Heading1"/>
        <w:spacing w:before="0"/>
      </w:pPr>
      <w:bookmarkStart w:id="395" w:name="_Toc14764516"/>
      <w:r w:rsidRPr="00C906F8">
        <w:lastRenderedPageBreak/>
        <w:t>Anex</w:t>
      </w:r>
      <w:r w:rsidR="007847FB" w:rsidRPr="00C906F8">
        <w:t>o</w:t>
      </w:r>
      <w:r w:rsidRPr="00C906F8">
        <w:t>s</w:t>
      </w:r>
      <w:bookmarkEnd w:id="395"/>
    </w:p>
    <w:p w14:paraId="0B35D5E6" w14:textId="77777777" w:rsidR="00B45152" w:rsidRPr="00C906F8" w:rsidRDefault="00B45152" w:rsidP="003210DB">
      <w:pPr>
        <w:pStyle w:val="Heading2"/>
        <w:spacing w:before="0"/>
      </w:pPr>
      <w:bookmarkStart w:id="396" w:name="_Toc14764517"/>
      <w:r w:rsidRPr="00C906F8">
        <w:t xml:space="preserve">Anexo </w:t>
      </w:r>
      <w:r w:rsidR="002E61C4">
        <w:t>I</w:t>
      </w:r>
      <w:r w:rsidRPr="00C906F8">
        <w:t>: Personas entrevistadas</w:t>
      </w:r>
      <w:bookmarkEnd w:id="396"/>
    </w:p>
    <w:p w14:paraId="2B5B9972" w14:textId="77777777" w:rsidR="00B45152" w:rsidRPr="00C906F8" w:rsidRDefault="008B47AD" w:rsidP="003210DB">
      <w:pPr>
        <w:pStyle w:val="Heading3"/>
        <w:spacing w:before="0"/>
      </w:pPr>
      <w:r w:rsidRPr="00C906F8">
        <w:t>Terremoto</w:t>
      </w:r>
    </w:p>
    <w:tbl>
      <w:tblPr>
        <w:tblStyle w:val="GridTable4-Accent31"/>
        <w:tblW w:w="5000" w:type="pct"/>
        <w:tblLook w:val="0420" w:firstRow="1" w:lastRow="0" w:firstColumn="0" w:lastColumn="0" w:noHBand="0" w:noVBand="1"/>
      </w:tblPr>
      <w:tblGrid>
        <w:gridCol w:w="2420"/>
        <w:gridCol w:w="1918"/>
        <w:gridCol w:w="2529"/>
        <w:gridCol w:w="3923"/>
      </w:tblGrid>
      <w:tr w:rsidR="008B47AD" w:rsidRPr="00C906F8" w14:paraId="10E340AB" w14:textId="77777777" w:rsidTr="00D84441">
        <w:trPr>
          <w:cnfStyle w:val="100000000000" w:firstRow="1" w:lastRow="0" w:firstColumn="0" w:lastColumn="0" w:oddVBand="0" w:evenVBand="0" w:oddHBand="0" w:evenHBand="0" w:firstRowFirstColumn="0" w:firstRowLastColumn="0" w:lastRowFirstColumn="0" w:lastRowLastColumn="0"/>
          <w:trHeight w:val="20"/>
        </w:trPr>
        <w:tc>
          <w:tcPr>
            <w:tcW w:w="1121" w:type="pct"/>
          </w:tcPr>
          <w:p w14:paraId="741A696D" w14:textId="77777777" w:rsidR="008B47AD" w:rsidRPr="00050D8F" w:rsidRDefault="008B47AD" w:rsidP="003210DB">
            <w:pPr>
              <w:spacing w:after="0"/>
              <w:rPr>
                <w:highlight w:val="yellow"/>
              </w:rPr>
            </w:pPr>
            <w:r w:rsidRPr="003210DB">
              <w:t>Sitio</w:t>
            </w:r>
          </w:p>
        </w:tc>
        <w:tc>
          <w:tcPr>
            <w:tcW w:w="889" w:type="pct"/>
          </w:tcPr>
          <w:p w14:paraId="344B7196" w14:textId="77777777" w:rsidR="008B47AD" w:rsidRPr="00C906F8" w:rsidRDefault="008B47AD" w:rsidP="003210DB">
            <w:pPr>
              <w:spacing w:after="0"/>
            </w:pPr>
            <w:r w:rsidRPr="00C906F8">
              <w:t>Agencia</w:t>
            </w:r>
          </w:p>
        </w:tc>
        <w:tc>
          <w:tcPr>
            <w:tcW w:w="1172" w:type="pct"/>
          </w:tcPr>
          <w:p w14:paraId="4D514C0D" w14:textId="77777777" w:rsidR="008B47AD" w:rsidRPr="00C906F8" w:rsidRDefault="008B47AD" w:rsidP="003210DB">
            <w:pPr>
              <w:spacing w:after="0"/>
            </w:pPr>
            <w:r w:rsidRPr="00C906F8">
              <w:t>Nombre</w:t>
            </w:r>
          </w:p>
        </w:tc>
        <w:tc>
          <w:tcPr>
            <w:tcW w:w="1819" w:type="pct"/>
          </w:tcPr>
          <w:p w14:paraId="42DF7048" w14:textId="37294709" w:rsidR="008B47AD" w:rsidRPr="00C906F8" w:rsidRDefault="00AB094D" w:rsidP="003210DB">
            <w:pPr>
              <w:spacing w:after="0"/>
            </w:pPr>
            <w:r>
              <w:t>Posición</w:t>
            </w:r>
          </w:p>
        </w:tc>
      </w:tr>
      <w:tr w:rsidR="00364DCA" w:rsidRPr="00C906F8" w14:paraId="3F0BD7FB"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793490AC" w14:textId="77777777" w:rsidR="00364DCA" w:rsidRPr="003210DB" w:rsidRDefault="00364DCA" w:rsidP="003210DB">
            <w:pPr>
              <w:spacing w:after="0"/>
            </w:pPr>
            <w:r w:rsidRPr="003210DB">
              <w:t>Jama</w:t>
            </w:r>
          </w:p>
        </w:tc>
        <w:tc>
          <w:tcPr>
            <w:tcW w:w="889" w:type="pct"/>
          </w:tcPr>
          <w:p w14:paraId="709F0B4C" w14:textId="77777777" w:rsidR="00364DCA" w:rsidRPr="00C906F8" w:rsidRDefault="00364DCA" w:rsidP="003210DB">
            <w:pPr>
              <w:spacing w:after="0"/>
            </w:pPr>
            <w:r w:rsidRPr="00C906F8">
              <w:t>ADRA</w:t>
            </w:r>
          </w:p>
        </w:tc>
        <w:tc>
          <w:tcPr>
            <w:tcW w:w="1172" w:type="pct"/>
          </w:tcPr>
          <w:p w14:paraId="20814358" w14:textId="77777777" w:rsidR="00364DCA" w:rsidRPr="00C906F8" w:rsidRDefault="00364DCA" w:rsidP="003210DB">
            <w:pPr>
              <w:spacing w:after="0"/>
            </w:pPr>
            <w:r w:rsidRPr="00C906F8">
              <w:t>Esmirna Pano</w:t>
            </w:r>
          </w:p>
        </w:tc>
        <w:tc>
          <w:tcPr>
            <w:tcW w:w="1819" w:type="pct"/>
          </w:tcPr>
          <w:p w14:paraId="1A014DA1" w14:textId="77777777" w:rsidR="00364DCA" w:rsidRPr="00C906F8" w:rsidRDefault="00364DCA" w:rsidP="003210DB">
            <w:pPr>
              <w:spacing w:after="0"/>
            </w:pPr>
            <w:r w:rsidRPr="00C906F8">
              <w:t>Responsable Proyectos</w:t>
            </w:r>
          </w:p>
        </w:tc>
      </w:tr>
      <w:tr w:rsidR="00364DCA" w:rsidRPr="00C906F8" w14:paraId="7F6884EA" w14:textId="77777777" w:rsidTr="00D84441">
        <w:trPr>
          <w:trHeight w:val="20"/>
        </w:trPr>
        <w:tc>
          <w:tcPr>
            <w:tcW w:w="1121" w:type="pct"/>
          </w:tcPr>
          <w:p w14:paraId="44697E64" w14:textId="77777777" w:rsidR="00364DCA" w:rsidRPr="003210DB" w:rsidRDefault="00364DCA" w:rsidP="003210DB">
            <w:pPr>
              <w:spacing w:after="0"/>
            </w:pPr>
            <w:r w:rsidRPr="003210DB">
              <w:t>Jam</w:t>
            </w:r>
            <w:r w:rsidR="00016824" w:rsidRPr="003210DB">
              <w:t>a</w:t>
            </w:r>
          </w:p>
        </w:tc>
        <w:tc>
          <w:tcPr>
            <w:tcW w:w="889" w:type="pct"/>
          </w:tcPr>
          <w:p w14:paraId="1E22A3BD" w14:textId="77777777" w:rsidR="00364DCA" w:rsidRPr="00C906F8" w:rsidRDefault="00364DCA" w:rsidP="003210DB">
            <w:pPr>
              <w:spacing w:after="0"/>
            </w:pPr>
            <w:r>
              <w:t>ADRA</w:t>
            </w:r>
          </w:p>
        </w:tc>
        <w:tc>
          <w:tcPr>
            <w:tcW w:w="1172" w:type="pct"/>
          </w:tcPr>
          <w:p w14:paraId="31F0423B" w14:textId="31C092F9" w:rsidR="00364DCA" w:rsidRPr="00C906F8" w:rsidRDefault="00016824" w:rsidP="003210DB">
            <w:pPr>
              <w:spacing w:after="0"/>
            </w:pPr>
            <w:r>
              <w:t xml:space="preserve">Willy </w:t>
            </w:r>
          </w:p>
        </w:tc>
        <w:tc>
          <w:tcPr>
            <w:tcW w:w="1819" w:type="pct"/>
          </w:tcPr>
          <w:p w14:paraId="6929B097" w14:textId="77777777" w:rsidR="00364DCA" w:rsidRPr="00C906F8" w:rsidRDefault="00016824" w:rsidP="003210DB">
            <w:pPr>
              <w:spacing w:after="0"/>
            </w:pPr>
            <w:r>
              <w:t>[Programa]</w:t>
            </w:r>
          </w:p>
        </w:tc>
      </w:tr>
      <w:tr w:rsidR="00016824" w:rsidRPr="00C906F8" w14:paraId="322CED0D"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67C01312" w14:textId="77777777" w:rsidR="00016824" w:rsidRPr="003210DB" w:rsidRDefault="00016824" w:rsidP="003210DB">
            <w:pPr>
              <w:spacing w:after="0"/>
            </w:pPr>
            <w:proofErr w:type="spellStart"/>
            <w:r w:rsidRPr="003210DB">
              <w:t>Tulcan</w:t>
            </w:r>
            <w:proofErr w:type="spellEnd"/>
          </w:p>
        </w:tc>
        <w:tc>
          <w:tcPr>
            <w:tcW w:w="889" w:type="pct"/>
          </w:tcPr>
          <w:p w14:paraId="4EA8825D" w14:textId="77777777" w:rsidR="00016824" w:rsidRPr="00C906F8" w:rsidRDefault="00016824" w:rsidP="003210DB">
            <w:pPr>
              <w:spacing w:after="0"/>
            </w:pPr>
            <w:r>
              <w:t>ADRA</w:t>
            </w:r>
          </w:p>
        </w:tc>
        <w:tc>
          <w:tcPr>
            <w:tcW w:w="1172" w:type="pct"/>
          </w:tcPr>
          <w:p w14:paraId="319E080C" w14:textId="77777777" w:rsidR="00016824" w:rsidRPr="00C906F8" w:rsidRDefault="00016824" w:rsidP="003210DB">
            <w:pPr>
              <w:spacing w:after="0"/>
            </w:pPr>
            <w:proofErr w:type="spellStart"/>
            <w:r>
              <w:t>Jose</w:t>
            </w:r>
            <w:proofErr w:type="spellEnd"/>
            <w:r>
              <w:t xml:space="preserve"> </w:t>
            </w:r>
            <w:proofErr w:type="spellStart"/>
            <w:r>
              <w:t>Hernandez</w:t>
            </w:r>
            <w:proofErr w:type="spellEnd"/>
          </w:p>
        </w:tc>
        <w:tc>
          <w:tcPr>
            <w:tcW w:w="1819" w:type="pct"/>
          </w:tcPr>
          <w:p w14:paraId="16A77B2B" w14:textId="77777777" w:rsidR="00016824" w:rsidRPr="00C906F8" w:rsidRDefault="00016824" w:rsidP="003210DB">
            <w:pPr>
              <w:spacing w:after="0"/>
            </w:pPr>
            <w:r>
              <w:t>[Responsable ASH]</w:t>
            </w:r>
          </w:p>
        </w:tc>
      </w:tr>
      <w:tr w:rsidR="002126B2" w:rsidRPr="00C906F8" w14:paraId="6D5AD923" w14:textId="77777777" w:rsidTr="00D84441">
        <w:trPr>
          <w:trHeight w:val="20"/>
        </w:trPr>
        <w:tc>
          <w:tcPr>
            <w:tcW w:w="1121" w:type="pct"/>
          </w:tcPr>
          <w:p w14:paraId="008EC9B1" w14:textId="77777777" w:rsidR="002126B2" w:rsidRPr="003210DB" w:rsidRDefault="002126B2" w:rsidP="003210DB">
            <w:pPr>
              <w:spacing w:after="0"/>
            </w:pPr>
            <w:r w:rsidRPr="003210DB">
              <w:t>Quito</w:t>
            </w:r>
          </w:p>
        </w:tc>
        <w:tc>
          <w:tcPr>
            <w:tcW w:w="889" w:type="pct"/>
          </w:tcPr>
          <w:p w14:paraId="00DC4719" w14:textId="793B245D" w:rsidR="002126B2" w:rsidRDefault="002126B2" w:rsidP="003210DB">
            <w:pPr>
              <w:spacing w:after="0"/>
            </w:pPr>
            <w:r>
              <w:t xml:space="preserve">Ayuda en </w:t>
            </w:r>
            <w:r w:rsidR="008C557E">
              <w:t>Acción</w:t>
            </w:r>
          </w:p>
        </w:tc>
        <w:tc>
          <w:tcPr>
            <w:tcW w:w="1172" w:type="pct"/>
          </w:tcPr>
          <w:p w14:paraId="1DA03B9D" w14:textId="77777777" w:rsidR="002126B2" w:rsidRDefault="003A6252" w:rsidP="003210DB">
            <w:pPr>
              <w:spacing w:after="0"/>
            </w:pPr>
            <w:r>
              <w:t xml:space="preserve">Andres </w:t>
            </w:r>
            <w:proofErr w:type="spellStart"/>
            <w:r>
              <w:t>Duenas</w:t>
            </w:r>
            <w:proofErr w:type="spellEnd"/>
          </w:p>
        </w:tc>
        <w:tc>
          <w:tcPr>
            <w:tcW w:w="1819" w:type="pct"/>
          </w:tcPr>
          <w:p w14:paraId="271BB77C" w14:textId="77777777" w:rsidR="002126B2" w:rsidRDefault="003A6252" w:rsidP="003210DB">
            <w:pPr>
              <w:spacing w:after="0"/>
            </w:pPr>
            <w:r>
              <w:t>Coordinador nacional</w:t>
            </w:r>
          </w:p>
        </w:tc>
      </w:tr>
      <w:tr w:rsidR="00016824" w:rsidRPr="00C906F8" w14:paraId="0943FE9E"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5149080A" w14:textId="77777777" w:rsidR="00016824" w:rsidRPr="003210DB" w:rsidRDefault="00016824" w:rsidP="003210DB">
            <w:pPr>
              <w:spacing w:after="0"/>
            </w:pPr>
            <w:r w:rsidRPr="003210DB">
              <w:t>Quito</w:t>
            </w:r>
          </w:p>
        </w:tc>
        <w:tc>
          <w:tcPr>
            <w:tcW w:w="889" w:type="pct"/>
          </w:tcPr>
          <w:p w14:paraId="79C654A6" w14:textId="77777777" w:rsidR="00016824" w:rsidRPr="00C906F8" w:rsidRDefault="00016824" w:rsidP="003210DB">
            <w:pPr>
              <w:spacing w:after="0"/>
            </w:pPr>
            <w:proofErr w:type="spellStart"/>
            <w:r w:rsidRPr="00C906F8">
              <w:t>Altropico</w:t>
            </w:r>
            <w:proofErr w:type="spellEnd"/>
          </w:p>
        </w:tc>
        <w:tc>
          <w:tcPr>
            <w:tcW w:w="1172" w:type="pct"/>
          </w:tcPr>
          <w:p w14:paraId="48AA6F85" w14:textId="77777777" w:rsidR="00016824" w:rsidRPr="00C906F8" w:rsidRDefault="00016824" w:rsidP="003210DB">
            <w:pPr>
              <w:spacing w:after="0"/>
            </w:pPr>
            <w:r w:rsidRPr="00C906F8">
              <w:t>Alicia Ortiz</w:t>
            </w:r>
          </w:p>
        </w:tc>
        <w:tc>
          <w:tcPr>
            <w:tcW w:w="1819" w:type="pct"/>
          </w:tcPr>
          <w:p w14:paraId="4D852E09" w14:textId="77777777" w:rsidR="00016824" w:rsidRPr="00C906F8" w:rsidRDefault="00016824" w:rsidP="003210DB">
            <w:pPr>
              <w:spacing w:after="0"/>
            </w:pPr>
            <w:r w:rsidRPr="00C906F8">
              <w:t>Directora Ejecutiva</w:t>
            </w:r>
          </w:p>
        </w:tc>
      </w:tr>
      <w:tr w:rsidR="00016824" w:rsidRPr="00C906F8" w14:paraId="08185614" w14:textId="77777777" w:rsidTr="00D84441">
        <w:trPr>
          <w:trHeight w:val="20"/>
        </w:trPr>
        <w:tc>
          <w:tcPr>
            <w:tcW w:w="1121" w:type="pct"/>
          </w:tcPr>
          <w:p w14:paraId="108BA3BB" w14:textId="77777777" w:rsidR="00016824" w:rsidRPr="003210DB" w:rsidRDefault="002126B2" w:rsidP="003210DB">
            <w:pPr>
              <w:spacing w:after="0"/>
            </w:pPr>
            <w:r w:rsidRPr="003210DB">
              <w:t>Quito</w:t>
            </w:r>
          </w:p>
        </w:tc>
        <w:tc>
          <w:tcPr>
            <w:tcW w:w="889" w:type="pct"/>
          </w:tcPr>
          <w:p w14:paraId="5814F67A" w14:textId="77777777" w:rsidR="00016824" w:rsidRPr="00C906F8" w:rsidRDefault="002126B2" w:rsidP="003210DB">
            <w:pPr>
              <w:spacing w:after="0"/>
            </w:pPr>
            <w:r>
              <w:t>CARE</w:t>
            </w:r>
          </w:p>
        </w:tc>
        <w:tc>
          <w:tcPr>
            <w:tcW w:w="1172" w:type="pct"/>
          </w:tcPr>
          <w:p w14:paraId="37409358" w14:textId="77777777" w:rsidR="00016824" w:rsidRPr="00C906F8" w:rsidRDefault="002126B2" w:rsidP="003210DB">
            <w:pPr>
              <w:spacing w:after="0"/>
            </w:pPr>
            <w:r>
              <w:t xml:space="preserve">Andres </w:t>
            </w:r>
            <w:proofErr w:type="spellStart"/>
            <w:r>
              <w:t>Cordoba</w:t>
            </w:r>
            <w:proofErr w:type="spellEnd"/>
          </w:p>
        </w:tc>
        <w:tc>
          <w:tcPr>
            <w:tcW w:w="1819" w:type="pct"/>
          </w:tcPr>
          <w:p w14:paraId="43615576" w14:textId="77777777" w:rsidR="00016824" w:rsidRPr="00C906F8" w:rsidRDefault="002126B2" w:rsidP="003210DB">
            <w:pPr>
              <w:spacing w:after="0"/>
            </w:pPr>
            <w:r>
              <w:t>[Responsable ASH]</w:t>
            </w:r>
          </w:p>
        </w:tc>
      </w:tr>
      <w:tr w:rsidR="00016824" w:rsidRPr="00C906F8" w14:paraId="7EF44414"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28AAF850" w14:textId="77777777" w:rsidR="00016824" w:rsidRPr="003210DB" w:rsidRDefault="00862E8E" w:rsidP="003210DB">
            <w:pPr>
              <w:spacing w:after="0"/>
            </w:pPr>
            <w:r w:rsidRPr="003210DB">
              <w:t>Esmeraldas</w:t>
            </w:r>
          </w:p>
        </w:tc>
        <w:tc>
          <w:tcPr>
            <w:tcW w:w="889" w:type="pct"/>
          </w:tcPr>
          <w:p w14:paraId="4204CDA2" w14:textId="77777777" w:rsidR="00016824" w:rsidRPr="00C906F8" w:rsidRDefault="00862E8E" w:rsidP="003210DB">
            <w:pPr>
              <w:spacing w:after="0"/>
            </w:pPr>
            <w:r>
              <w:t>CEFODI</w:t>
            </w:r>
          </w:p>
        </w:tc>
        <w:tc>
          <w:tcPr>
            <w:tcW w:w="1172" w:type="pct"/>
          </w:tcPr>
          <w:p w14:paraId="4D519F03" w14:textId="77777777" w:rsidR="00016824" w:rsidRPr="00C906F8" w:rsidRDefault="00862E8E" w:rsidP="003210DB">
            <w:pPr>
              <w:spacing w:after="0"/>
            </w:pPr>
            <w:r>
              <w:t xml:space="preserve">Daysi </w:t>
            </w:r>
            <w:proofErr w:type="spellStart"/>
            <w:r>
              <w:t>Rodriguez</w:t>
            </w:r>
            <w:proofErr w:type="spellEnd"/>
          </w:p>
        </w:tc>
        <w:tc>
          <w:tcPr>
            <w:tcW w:w="1819" w:type="pct"/>
          </w:tcPr>
          <w:p w14:paraId="4F4E03CA" w14:textId="77777777" w:rsidR="00016824" w:rsidRPr="00C906F8" w:rsidRDefault="00862E8E" w:rsidP="003210DB">
            <w:pPr>
              <w:spacing w:after="0"/>
            </w:pPr>
            <w:r>
              <w:t>Coordinadora</w:t>
            </w:r>
          </w:p>
        </w:tc>
      </w:tr>
      <w:tr w:rsidR="00862E8E" w:rsidRPr="00C906F8" w14:paraId="547B178F" w14:textId="77777777" w:rsidTr="00D84441">
        <w:trPr>
          <w:trHeight w:val="20"/>
        </w:trPr>
        <w:tc>
          <w:tcPr>
            <w:tcW w:w="1121" w:type="pct"/>
          </w:tcPr>
          <w:p w14:paraId="7BE4C273" w14:textId="77777777" w:rsidR="00862E8E" w:rsidRPr="003210DB" w:rsidRDefault="00862E8E" w:rsidP="003210DB">
            <w:pPr>
              <w:spacing w:after="0"/>
            </w:pPr>
            <w:r w:rsidRPr="003210DB">
              <w:t>Esmeraldas</w:t>
            </w:r>
          </w:p>
        </w:tc>
        <w:tc>
          <w:tcPr>
            <w:tcW w:w="889" w:type="pct"/>
          </w:tcPr>
          <w:p w14:paraId="1204BA7A" w14:textId="77777777" w:rsidR="00862E8E" w:rsidRPr="00C906F8" w:rsidRDefault="00862E8E" w:rsidP="003210DB">
            <w:pPr>
              <w:spacing w:after="0"/>
            </w:pPr>
            <w:r>
              <w:t>CEFODI</w:t>
            </w:r>
          </w:p>
        </w:tc>
        <w:tc>
          <w:tcPr>
            <w:tcW w:w="1172" w:type="pct"/>
          </w:tcPr>
          <w:p w14:paraId="5A72A82B" w14:textId="4596EE26" w:rsidR="00862E8E" w:rsidRPr="00C906F8" w:rsidRDefault="00862E8E" w:rsidP="003210DB">
            <w:pPr>
              <w:spacing w:after="0"/>
            </w:pPr>
            <w:r>
              <w:t xml:space="preserve">Javier </w:t>
            </w:r>
            <w:r w:rsidR="000406E0">
              <w:t>Rojas</w:t>
            </w:r>
          </w:p>
        </w:tc>
        <w:tc>
          <w:tcPr>
            <w:tcW w:w="1819" w:type="pct"/>
          </w:tcPr>
          <w:p w14:paraId="7BAA6F41" w14:textId="77777777" w:rsidR="00862E8E" w:rsidRPr="00C906F8" w:rsidRDefault="00862E8E" w:rsidP="003210DB">
            <w:pPr>
              <w:spacing w:after="0"/>
            </w:pPr>
            <w:r>
              <w:t>Responsable ASH</w:t>
            </w:r>
          </w:p>
        </w:tc>
      </w:tr>
      <w:tr w:rsidR="00EB3808" w:rsidRPr="00C906F8" w14:paraId="6D493F4F"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1143A809" w14:textId="77777777" w:rsidR="00862E8E" w:rsidRPr="003210DB" w:rsidRDefault="00862E8E" w:rsidP="003210DB">
            <w:pPr>
              <w:spacing w:after="0"/>
            </w:pPr>
            <w:r w:rsidRPr="003210DB">
              <w:t>Quito</w:t>
            </w:r>
          </w:p>
        </w:tc>
        <w:tc>
          <w:tcPr>
            <w:tcW w:w="889" w:type="pct"/>
          </w:tcPr>
          <w:p w14:paraId="6B922800" w14:textId="77777777" w:rsidR="00862E8E" w:rsidRPr="00C906F8" w:rsidRDefault="00862E8E" w:rsidP="003210DB">
            <w:pPr>
              <w:spacing w:after="0"/>
            </w:pPr>
            <w:r w:rsidRPr="00C906F8">
              <w:t>CRE</w:t>
            </w:r>
          </w:p>
        </w:tc>
        <w:tc>
          <w:tcPr>
            <w:tcW w:w="1172" w:type="pct"/>
          </w:tcPr>
          <w:p w14:paraId="611573D2" w14:textId="77777777" w:rsidR="00862E8E" w:rsidRPr="00C906F8" w:rsidRDefault="00862E8E" w:rsidP="003210DB">
            <w:pPr>
              <w:spacing w:after="0"/>
            </w:pPr>
            <w:r w:rsidRPr="00C906F8">
              <w:t>Carmen Suarez</w:t>
            </w:r>
          </w:p>
        </w:tc>
        <w:tc>
          <w:tcPr>
            <w:tcW w:w="1819" w:type="pct"/>
          </w:tcPr>
          <w:p w14:paraId="0F0927D1" w14:textId="77777777" w:rsidR="00862E8E" w:rsidRPr="00C906F8" w:rsidRDefault="00862E8E" w:rsidP="003210DB">
            <w:pPr>
              <w:spacing w:after="0"/>
            </w:pPr>
            <w:r w:rsidRPr="00C906F8">
              <w:t>Coordinadora Nacional de Salud</w:t>
            </w:r>
          </w:p>
        </w:tc>
      </w:tr>
      <w:tr w:rsidR="00862E8E" w:rsidRPr="00C906F8" w14:paraId="2175BB06" w14:textId="77777777" w:rsidTr="00D84441">
        <w:trPr>
          <w:trHeight w:val="20"/>
        </w:trPr>
        <w:tc>
          <w:tcPr>
            <w:tcW w:w="1121" w:type="pct"/>
          </w:tcPr>
          <w:p w14:paraId="2E0EB75B" w14:textId="77777777" w:rsidR="00862E8E" w:rsidRPr="003210DB" w:rsidRDefault="00862E8E" w:rsidP="003210DB">
            <w:pPr>
              <w:spacing w:after="0"/>
            </w:pPr>
            <w:r w:rsidRPr="003210DB">
              <w:t>Quito</w:t>
            </w:r>
          </w:p>
        </w:tc>
        <w:tc>
          <w:tcPr>
            <w:tcW w:w="889" w:type="pct"/>
          </w:tcPr>
          <w:p w14:paraId="059CE911" w14:textId="77777777" w:rsidR="00862E8E" w:rsidRPr="00C906F8" w:rsidRDefault="00862E8E" w:rsidP="003210DB">
            <w:pPr>
              <w:spacing w:after="0"/>
            </w:pPr>
            <w:r w:rsidRPr="00C906F8">
              <w:t>CRE</w:t>
            </w:r>
          </w:p>
        </w:tc>
        <w:tc>
          <w:tcPr>
            <w:tcW w:w="1172" w:type="pct"/>
          </w:tcPr>
          <w:p w14:paraId="6FA5DDD5" w14:textId="43D31B88" w:rsidR="00862E8E" w:rsidRPr="00C906F8" w:rsidRDefault="00862E8E" w:rsidP="003210DB">
            <w:pPr>
              <w:spacing w:after="0"/>
            </w:pPr>
            <w:r>
              <w:t xml:space="preserve">Jimmy </w:t>
            </w:r>
          </w:p>
        </w:tc>
        <w:tc>
          <w:tcPr>
            <w:tcW w:w="1819" w:type="pct"/>
          </w:tcPr>
          <w:p w14:paraId="493C181C" w14:textId="60CF01FF" w:rsidR="00862E8E" w:rsidRPr="00C906F8" w:rsidRDefault="008C557E" w:rsidP="003210DB">
            <w:pPr>
              <w:spacing w:after="0"/>
            </w:pPr>
            <w:r>
              <w:t>Responsable ASH</w:t>
            </w:r>
          </w:p>
        </w:tc>
      </w:tr>
      <w:tr w:rsidR="00EB3808" w:rsidRPr="00C906F8" w14:paraId="606F4302"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3C948848" w14:textId="77777777" w:rsidR="00862E8E" w:rsidRPr="003210DB" w:rsidRDefault="00862E8E" w:rsidP="003210DB">
            <w:pPr>
              <w:spacing w:after="0"/>
            </w:pPr>
            <w:r w:rsidRPr="003210DB">
              <w:t>Pedernales</w:t>
            </w:r>
          </w:p>
        </w:tc>
        <w:tc>
          <w:tcPr>
            <w:tcW w:w="889" w:type="pct"/>
          </w:tcPr>
          <w:p w14:paraId="293D075A" w14:textId="77777777" w:rsidR="00862E8E" w:rsidRPr="00C906F8" w:rsidRDefault="00862E8E" w:rsidP="003210DB">
            <w:pPr>
              <w:spacing w:after="0"/>
            </w:pPr>
            <w:r>
              <w:t>EMAP</w:t>
            </w:r>
          </w:p>
        </w:tc>
        <w:tc>
          <w:tcPr>
            <w:tcW w:w="1172" w:type="pct"/>
          </w:tcPr>
          <w:p w14:paraId="254FCF54" w14:textId="77777777" w:rsidR="00862E8E" w:rsidRPr="00C906F8" w:rsidRDefault="00862E8E" w:rsidP="003210DB">
            <w:pPr>
              <w:spacing w:after="0"/>
            </w:pPr>
            <w:r>
              <w:t xml:space="preserve">Miguel </w:t>
            </w:r>
            <w:proofErr w:type="spellStart"/>
            <w:r>
              <w:t>Quimero</w:t>
            </w:r>
            <w:proofErr w:type="spellEnd"/>
          </w:p>
        </w:tc>
        <w:tc>
          <w:tcPr>
            <w:tcW w:w="1819" w:type="pct"/>
          </w:tcPr>
          <w:p w14:paraId="01D195DF" w14:textId="77777777" w:rsidR="00862E8E" w:rsidRPr="00C906F8" w:rsidRDefault="00862E8E" w:rsidP="003210DB">
            <w:pPr>
              <w:spacing w:after="0"/>
            </w:pPr>
            <w:r>
              <w:t xml:space="preserve">Responsable </w:t>
            </w:r>
          </w:p>
        </w:tc>
      </w:tr>
      <w:tr w:rsidR="00862E8E" w:rsidRPr="00C906F8" w14:paraId="7A39FEA7" w14:textId="77777777" w:rsidTr="00D84441">
        <w:trPr>
          <w:trHeight w:val="20"/>
        </w:trPr>
        <w:tc>
          <w:tcPr>
            <w:tcW w:w="1121" w:type="pct"/>
          </w:tcPr>
          <w:p w14:paraId="276A8A02" w14:textId="77777777" w:rsidR="00862E8E" w:rsidRPr="003210DB" w:rsidRDefault="00862E8E" w:rsidP="003210DB">
            <w:pPr>
              <w:spacing w:after="0"/>
            </w:pPr>
            <w:r w:rsidRPr="003210DB">
              <w:t>Esmeraldas</w:t>
            </w:r>
          </w:p>
        </w:tc>
        <w:tc>
          <w:tcPr>
            <w:tcW w:w="889" w:type="pct"/>
          </w:tcPr>
          <w:p w14:paraId="3D3D36E2" w14:textId="77777777" w:rsidR="00862E8E" w:rsidRDefault="00862E8E" w:rsidP="003210DB">
            <w:pPr>
              <w:spacing w:after="0"/>
            </w:pPr>
            <w:r>
              <w:t>EAPA</w:t>
            </w:r>
          </w:p>
        </w:tc>
        <w:tc>
          <w:tcPr>
            <w:tcW w:w="1172" w:type="pct"/>
          </w:tcPr>
          <w:p w14:paraId="706F52DE" w14:textId="77777777" w:rsidR="00862E8E" w:rsidRDefault="00862E8E" w:rsidP="003210DB">
            <w:pPr>
              <w:spacing w:after="0"/>
            </w:pPr>
            <w:r>
              <w:t xml:space="preserve">Ing. </w:t>
            </w:r>
            <w:proofErr w:type="spellStart"/>
            <w:r>
              <w:t>Cordoba</w:t>
            </w:r>
            <w:proofErr w:type="spellEnd"/>
          </w:p>
        </w:tc>
        <w:tc>
          <w:tcPr>
            <w:tcW w:w="1819" w:type="pct"/>
          </w:tcPr>
          <w:p w14:paraId="79CAF586" w14:textId="77777777" w:rsidR="00862E8E" w:rsidRDefault="00862E8E" w:rsidP="003210DB">
            <w:pPr>
              <w:spacing w:after="0"/>
            </w:pPr>
            <w:r>
              <w:t>Responsable</w:t>
            </w:r>
          </w:p>
        </w:tc>
      </w:tr>
      <w:tr w:rsidR="00862E8E" w:rsidRPr="00C906F8" w14:paraId="4CE851CE"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1DEB38F1" w14:textId="77777777" w:rsidR="00862E8E" w:rsidRPr="003210DB" w:rsidRDefault="00862E8E" w:rsidP="003210DB">
            <w:pPr>
              <w:spacing w:after="0"/>
            </w:pPr>
            <w:r w:rsidRPr="003210DB">
              <w:t>Esmeraldas</w:t>
            </w:r>
            <w:r w:rsidR="002126B2" w:rsidRPr="003210DB">
              <w:t xml:space="preserve"> (teléfono) </w:t>
            </w:r>
          </w:p>
        </w:tc>
        <w:tc>
          <w:tcPr>
            <w:tcW w:w="889" w:type="pct"/>
          </w:tcPr>
          <w:p w14:paraId="63F43B28" w14:textId="77777777" w:rsidR="00862E8E" w:rsidRDefault="00862E8E" w:rsidP="003210DB">
            <w:pPr>
              <w:spacing w:after="0"/>
            </w:pPr>
            <w:r>
              <w:t>FEPP</w:t>
            </w:r>
          </w:p>
        </w:tc>
        <w:tc>
          <w:tcPr>
            <w:tcW w:w="1172" w:type="pct"/>
          </w:tcPr>
          <w:p w14:paraId="2B8E63EB" w14:textId="14D41407" w:rsidR="00862E8E" w:rsidRDefault="002126B2" w:rsidP="003210DB">
            <w:pPr>
              <w:spacing w:after="0"/>
            </w:pPr>
            <w:r>
              <w:t xml:space="preserve">Jimmy </w:t>
            </w:r>
          </w:p>
        </w:tc>
        <w:tc>
          <w:tcPr>
            <w:tcW w:w="1819" w:type="pct"/>
          </w:tcPr>
          <w:p w14:paraId="109C07EA" w14:textId="77777777" w:rsidR="00862E8E" w:rsidRDefault="002126B2" w:rsidP="003210DB">
            <w:pPr>
              <w:spacing w:after="0"/>
            </w:pPr>
            <w:r>
              <w:t>Responsable</w:t>
            </w:r>
          </w:p>
        </w:tc>
      </w:tr>
      <w:tr w:rsidR="00862E8E" w:rsidRPr="00C906F8" w14:paraId="7176B4E6" w14:textId="77777777" w:rsidTr="00D84441">
        <w:trPr>
          <w:trHeight w:val="20"/>
        </w:trPr>
        <w:tc>
          <w:tcPr>
            <w:tcW w:w="1121" w:type="pct"/>
          </w:tcPr>
          <w:p w14:paraId="079735B7" w14:textId="77777777" w:rsidR="00862E8E" w:rsidRPr="003210DB" w:rsidRDefault="002126B2" w:rsidP="003210DB">
            <w:pPr>
              <w:spacing w:after="0"/>
            </w:pPr>
            <w:r w:rsidRPr="003210DB">
              <w:t>Quito</w:t>
            </w:r>
          </w:p>
        </w:tc>
        <w:tc>
          <w:tcPr>
            <w:tcW w:w="889" w:type="pct"/>
          </w:tcPr>
          <w:p w14:paraId="4EF453D8" w14:textId="77777777" w:rsidR="00862E8E" w:rsidRDefault="002126B2" w:rsidP="003210DB">
            <w:pPr>
              <w:spacing w:after="0"/>
            </w:pPr>
            <w:r>
              <w:t>FICR</w:t>
            </w:r>
          </w:p>
        </w:tc>
        <w:tc>
          <w:tcPr>
            <w:tcW w:w="1172" w:type="pct"/>
          </w:tcPr>
          <w:p w14:paraId="0E415F50" w14:textId="77777777" w:rsidR="00862E8E" w:rsidRDefault="007C5639" w:rsidP="003210DB">
            <w:pPr>
              <w:spacing w:after="0"/>
            </w:pPr>
            <w:r>
              <w:t>Roger Calabuig</w:t>
            </w:r>
          </w:p>
        </w:tc>
        <w:tc>
          <w:tcPr>
            <w:tcW w:w="1819" w:type="pct"/>
          </w:tcPr>
          <w:p w14:paraId="7CF22B5E" w14:textId="77777777" w:rsidR="00862E8E" w:rsidRDefault="002126B2" w:rsidP="003210DB">
            <w:pPr>
              <w:spacing w:after="0"/>
            </w:pPr>
            <w:r>
              <w:t>[</w:t>
            </w:r>
            <w:proofErr w:type="spellStart"/>
            <w:r>
              <w:t>Responsible</w:t>
            </w:r>
            <w:proofErr w:type="spellEnd"/>
            <w:r>
              <w:t xml:space="preserve"> ASH]</w:t>
            </w:r>
          </w:p>
        </w:tc>
      </w:tr>
      <w:tr w:rsidR="00EB3808" w:rsidRPr="00C906F8" w14:paraId="7869F158"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7206D037" w14:textId="77777777" w:rsidR="00862E8E" w:rsidRPr="003210DB" w:rsidRDefault="00862E8E" w:rsidP="003210DB">
            <w:pPr>
              <w:spacing w:after="0"/>
            </w:pPr>
            <w:r w:rsidRPr="003210DB">
              <w:t>Esmeraldas</w:t>
            </w:r>
          </w:p>
        </w:tc>
        <w:tc>
          <w:tcPr>
            <w:tcW w:w="889" w:type="pct"/>
          </w:tcPr>
          <w:p w14:paraId="0A6EC725" w14:textId="77777777" w:rsidR="00862E8E" w:rsidRPr="00C906F8" w:rsidRDefault="00862E8E" w:rsidP="003210DB">
            <w:pPr>
              <w:spacing w:after="0"/>
            </w:pPr>
            <w:r>
              <w:t>MSP</w:t>
            </w:r>
          </w:p>
        </w:tc>
        <w:tc>
          <w:tcPr>
            <w:tcW w:w="1172" w:type="pct"/>
          </w:tcPr>
          <w:p w14:paraId="56DA7EFA" w14:textId="77777777" w:rsidR="00862E8E" w:rsidRPr="00C906F8" w:rsidRDefault="00862E8E" w:rsidP="003210DB">
            <w:pPr>
              <w:spacing w:after="0"/>
            </w:pPr>
            <w:proofErr w:type="spellStart"/>
            <w:r>
              <w:t>Sazquia</w:t>
            </w:r>
            <w:proofErr w:type="spellEnd"/>
            <w:r>
              <w:t xml:space="preserve"> Lastra</w:t>
            </w:r>
          </w:p>
        </w:tc>
        <w:tc>
          <w:tcPr>
            <w:tcW w:w="1819" w:type="pct"/>
          </w:tcPr>
          <w:p w14:paraId="174620ED" w14:textId="77777777" w:rsidR="00862E8E" w:rsidRPr="00C906F8" w:rsidRDefault="002126B2" w:rsidP="003210DB">
            <w:pPr>
              <w:spacing w:after="0"/>
            </w:pPr>
            <w:proofErr w:type="spellStart"/>
            <w:r>
              <w:t>Responsible</w:t>
            </w:r>
            <w:proofErr w:type="spellEnd"/>
          </w:p>
        </w:tc>
      </w:tr>
      <w:tr w:rsidR="00EB3808" w:rsidRPr="00C906F8" w14:paraId="3A950451" w14:textId="77777777" w:rsidTr="00D84441">
        <w:trPr>
          <w:trHeight w:val="20"/>
        </w:trPr>
        <w:tc>
          <w:tcPr>
            <w:tcW w:w="1121" w:type="pct"/>
          </w:tcPr>
          <w:p w14:paraId="135CC797" w14:textId="77777777" w:rsidR="00862E8E" w:rsidRPr="003210DB" w:rsidRDefault="00862E8E" w:rsidP="003210DB">
            <w:pPr>
              <w:spacing w:after="0"/>
            </w:pPr>
            <w:r w:rsidRPr="003210DB">
              <w:t>Pedernales</w:t>
            </w:r>
          </w:p>
        </w:tc>
        <w:tc>
          <w:tcPr>
            <w:tcW w:w="889" w:type="pct"/>
          </w:tcPr>
          <w:p w14:paraId="6961A0D4" w14:textId="77777777" w:rsidR="00862E8E" w:rsidRPr="00C906F8" w:rsidRDefault="00862E8E" w:rsidP="003210DB">
            <w:pPr>
              <w:spacing w:after="0"/>
            </w:pPr>
            <w:r>
              <w:t>MSP</w:t>
            </w:r>
          </w:p>
        </w:tc>
        <w:tc>
          <w:tcPr>
            <w:tcW w:w="1172" w:type="pct"/>
          </w:tcPr>
          <w:p w14:paraId="6163CEF6" w14:textId="77777777" w:rsidR="00862E8E" w:rsidRPr="00C906F8" w:rsidRDefault="00862E8E" w:rsidP="003210DB">
            <w:pPr>
              <w:spacing w:after="0"/>
            </w:pPr>
            <w:r>
              <w:t xml:space="preserve">Carlos </w:t>
            </w:r>
            <w:proofErr w:type="spellStart"/>
            <w:r>
              <w:t>Martiez</w:t>
            </w:r>
            <w:proofErr w:type="spellEnd"/>
          </w:p>
        </w:tc>
        <w:tc>
          <w:tcPr>
            <w:tcW w:w="1819" w:type="pct"/>
          </w:tcPr>
          <w:p w14:paraId="4D07AD6D" w14:textId="77777777" w:rsidR="00862E8E" w:rsidRPr="00C906F8" w:rsidRDefault="00862E8E" w:rsidP="003210DB">
            <w:pPr>
              <w:spacing w:after="0"/>
            </w:pPr>
            <w:r>
              <w:t xml:space="preserve">Responsable </w:t>
            </w:r>
          </w:p>
        </w:tc>
      </w:tr>
      <w:tr w:rsidR="00EB3808" w:rsidRPr="00C906F8" w14:paraId="2D211D23"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01D3697A" w14:textId="77777777" w:rsidR="00862E8E" w:rsidRPr="003210DB" w:rsidRDefault="00862E8E" w:rsidP="003210DB">
            <w:pPr>
              <w:spacing w:after="0"/>
            </w:pPr>
            <w:r w:rsidRPr="003210DB">
              <w:t>Quito</w:t>
            </w:r>
          </w:p>
        </w:tc>
        <w:tc>
          <w:tcPr>
            <w:tcW w:w="889" w:type="pct"/>
          </w:tcPr>
          <w:p w14:paraId="26821CD4" w14:textId="77777777" w:rsidR="00862E8E" w:rsidRPr="00C906F8" w:rsidRDefault="00862E8E" w:rsidP="003210DB">
            <w:pPr>
              <w:spacing w:after="0"/>
            </w:pPr>
            <w:r w:rsidRPr="00C906F8">
              <w:t>OCHA</w:t>
            </w:r>
          </w:p>
        </w:tc>
        <w:tc>
          <w:tcPr>
            <w:tcW w:w="1172" w:type="pct"/>
          </w:tcPr>
          <w:p w14:paraId="6898AAA3" w14:textId="77777777" w:rsidR="00862E8E" w:rsidRPr="00C906F8" w:rsidRDefault="00862E8E" w:rsidP="003210DB">
            <w:pPr>
              <w:spacing w:after="0"/>
            </w:pPr>
            <w:r w:rsidRPr="00C906F8">
              <w:t>Pablo Galarza</w:t>
            </w:r>
          </w:p>
        </w:tc>
        <w:tc>
          <w:tcPr>
            <w:tcW w:w="1819" w:type="pct"/>
          </w:tcPr>
          <w:p w14:paraId="43D713D8" w14:textId="77777777" w:rsidR="00862E8E" w:rsidRPr="00C906F8" w:rsidRDefault="00862E8E" w:rsidP="003210DB">
            <w:pPr>
              <w:spacing w:after="0"/>
            </w:pPr>
            <w:r w:rsidRPr="00C906F8">
              <w:t>Oficial Humanitario</w:t>
            </w:r>
          </w:p>
        </w:tc>
      </w:tr>
      <w:tr w:rsidR="00AC69C8" w:rsidRPr="00C906F8" w14:paraId="1B2060DB" w14:textId="77777777" w:rsidTr="00D84441">
        <w:trPr>
          <w:trHeight w:val="20"/>
        </w:trPr>
        <w:tc>
          <w:tcPr>
            <w:tcW w:w="1121" w:type="pct"/>
          </w:tcPr>
          <w:p w14:paraId="6A678F1F" w14:textId="77777777" w:rsidR="00AC69C8" w:rsidRPr="003210DB" w:rsidRDefault="00AC69C8" w:rsidP="003210DB">
            <w:pPr>
              <w:spacing w:after="0"/>
            </w:pPr>
            <w:r w:rsidRPr="003210DB">
              <w:t>Quito</w:t>
            </w:r>
          </w:p>
        </w:tc>
        <w:tc>
          <w:tcPr>
            <w:tcW w:w="889" w:type="pct"/>
          </w:tcPr>
          <w:p w14:paraId="21EA7613" w14:textId="77777777" w:rsidR="00AC69C8" w:rsidRPr="00C906F8" w:rsidRDefault="00AC69C8" w:rsidP="003210DB">
            <w:pPr>
              <w:spacing w:after="0"/>
            </w:pPr>
            <w:r>
              <w:t>OIM</w:t>
            </w:r>
          </w:p>
        </w:tc>
        <w:tc>
          <w:tcPr>
            <w:tcW w:w="1172" w:type="pct"/>
          </w:tcPr>
          <w:p w14:paraId="3AC07A43" w14:textId="77777777" w:rsidR="00AC69C8" w:rsidRPr="00C906F8" w:rsidRDefault="00AC69C8" w:rsidP="003210DB">
            <w:pPr>
              <w:spacing w:after="0"/>
            </w:pPr>
            <w:r>
              <w:t xml:space="preserve">Jacobo </w:t>
            </w:r>
            <w:r w:rsidR="006F2D75">
              <w:t>Muelas</w:t>
            </w:r>
          </w:p>
        </w:tc>
        <w:tc>
          <w:tcPr>
            <w:tcW w:w="1819" w:type="pct"/>
          </w:tcPr>
          <w:p w14:paraId="051F417F" w14:textId="77777777" w:rsidR="00AC69C8" w:rsidRPr="00C906F8" w:rsidRDefault="00AC69C8" w:rsidP="003210DB">
            <w:pPr>
              <w:spacing w:after="0"/>
            </w:pPr>
            <w:r>
              <w:t xml:space="preserve">[Coordinador </w:t>
            </w:r>
            <w:proofErr w:type="spellStart"/>
            <w:r>
              <w:t>Shelter</w:t>
            </w:r>
            <w:proofErr w:type="spellEnd"/>
            <w:r>
              <w:t xml:space="preserve"> </w:t>
            </w:r>
            <w:proofErr w:type="spellStart"/>
            <w:proofErr w:type="gramStart"/>
            <w:r>
              <w:t>Cluster</w:t>
            </w:r>
            <w:proofErr w:type="spellEnd"/>
            <w:proofErr w:type="gramEnd"/>
            <w:r>
              <w:t>]</w:t>
            </w:r>
          </w:p>
        </w:tc>
      </w:tr>
      <w:tr w:rsidR="00AC69C8" w:rsidRPr="00C906F8" w14:paraId="6F080A22"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4430827B" w14:textId="77777777" w:rsidR="00AC69C8" w:rsidRPr="003210DB" w:rsidRDefault="00AC69C8" w:rsidP="003210DB">
            <w:pPr>
              <w:spacing w:after="0"/>
            </w:pPr>
            <w:r w:rsidRPr="003210DB">
              <w:t>Quito</w:t>
            </w:r>
          </w:p>
        </w:tc>
        <w:tc>
          <w:tcPr>
            <w:tcW w:w="889" w:type="pct"/>
          </w:tcPr>
          <w:p w14:paraId="140A891F" w14:textId="77777777" w:rsidR="00AC69C8" w:rsidRDefault="00AC69C8" w:rsidP="003210DB">
            <w:pPr>
              <w:spacing w:after="0"/>
            </w:pPr>
            <w:r>
              <w:t>OIM</w:t>
            </w:r>
          </w:p>
        </w:tc>
        <w:tc>
          <w:tcPr>
            <w:tcW w:w="1172" w:type="pct"/>
          </w:tcPr>
          <w:p w14:paraId="733B14F8" w14:textId="77777777" w:rsidR="00AC69C8" w:rsidRDefault="00AC69C8" w:rsidP="003210DB">
            <w:pPr>
              <w:spacing w:after="0"/>
            </w:pPr>
            <w:r>
              <w:t xml:space="preserve">Jaime </w:t>
            </w:r>
            <w:r w:rsidR="00026509">
              <w:t>Paredes</w:t>
            </w:r>
          </w:p>
        </w:tc>
        <w:tc>
          <w:tcPr>
            <w:tcW w:w="1819" w:type="pct"/>
          </w:tcPr>
          <w:p w14:paraId="3CA05C77" w14:textId="4A3B0564" w:rsidR="00AC69C8" w:rsidRDefault="00B120A6" w:rsidP="003210DB">
            <w:pPr>
              <w:spacing w:after="0"/>
            </w:pPr>
            <w:r>
              <w:t>Coordinador de Programas</w:t>
            </w:r>
          </w:p>
        </w:tc>
      </w:tr>
      <w:tr w:rsidR="00AC69C8" w:rsidRPr="00C906F8" w14:paraId="29B32BD1" w14:textId="77777777" w:rsidTr="00D84441">
        <w:trPr>
          <w:trHeight w:val="20"/>
        </w:trPr>
        <w:tc>
          <w:tcPr>
            <w:tcW w:w="1121" w:type="pct"/>
          </w:tcPr>
          <w:p w14:paraId="2279B071" w14:textId="77777777" w:rsidR="00AC69C8" w:rsidRPr="003210DB" w:rsidRDefault="00AC69C8" w:rsidP="003210DB">
            <w:pPr>
              <w:spacing w:after="0"/>
            </w:pPr>
            <w:r w:rsidRPr="003210DB">
              <w:t>Quito</w:t>
            </w:r>
          </w:p>
        </w:tc>
        <w:tc>
          <w:tcPr>
            <w:tcW w:w="889" w:type="pct"/>
          </w:tcPr>
          <w:p w14:paraId="31729CB8" w14:textId="77777777" w:rsidR="00AC69C8" w:rsidRPr="00C906F8" w:rsidRDefault="00AC69C8" w:rsidP="003210DB">
            <w:pPr>
              <w:spacing w:after="0"/>
            </w:pPr>
            <w:r>
              <w:t>OPS</w:t>
            </w:r>
          </w:p>
        </w:tc>
        <w:tc>
          <w:tcPr>
            <w:tcW w:w="1172" w:type="pct"/>
          </w:tcPr>
          <w:p w14:paraId="14F30521" w14:textId="77777777" w:rsidR="00AC69C8" w:rsidRPr="00C906F8" w:rsidRDefault="00AC69C8" w:rsidP="003210DB">
            <w:pPr>
              <w:spacing w:after="0"/>
            </w:pPr>
            <w:r>
              <w:t>Roddy Camino</w:t>
            </w:r>
          </w:p>
        </w:tc>
        <w:tc>
          <w:tcPr>
            <w:tcW w:w="1819" w:type="pct"/>
          </w:tcPr>
          <w:p w14:paraId="4A188500" w14:textId="77777777" w:rsidR="00AC69C8" w:rsidRPr="00C906F8" w:rsidRDefault="00B120A6" w:rsidP="003210DB">
            <w:pPr>
              <w:spacing w:after="0"/>
            </w:pPr>
            <w:r>
              <w:t>Consultor</w:t>
            </w:r>
          </w:p>
        </w:tc>
      </w:tr>
      <w:tr w:rsidR="00AC69C8" w:rsidRPr="00C906F8" w14:paraId="6E03E7D4"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59A4AA18" w14:textId="77777777" w:rsidR="00AC69C8" w:rsidRPr="003210DB" w:rsidRDefault="00AC69C8" w:rsidP="003210DB">
            <w:pPr>
              <w:spacing w:after="0"/>
            </w:pPr>
            <w:r w:rsidRPr="003210DB">
              <w:t>Quito</w:t>
            </w:r>
          </w:p>
        </w:tc>
        <w:tc>
          <w:tcPr>
            <w:tcW w:w="889" w:type="pct"/>
          </w:tcPr>
          <w:p w14:paraId="1D1E4B43" w14:textId="77777777" w:rsidR="00AC69C8" w:rsidRPr="00C906F8" w:rsidRDefault="00AC69C8" w:rsidP="003210DB">
            <w:pPr>
              <w:spacing w:after="0"/>
            </w:pPr>
            <w:r w:rsidRPr="00C906F8">
              <w:t xml:space="preserve">Plan </w:t>
            </w:r>
            <w:proofErr w:type="spellStart"/>
            <w:r w:rsidRPr="00C906F8">
              <w:t>Intl</w:t>
            </w:r>
            <w:proofErr w:type="spellEnd"/>
            <w:r w:rsidRPr="00C906F8">
              <w:t>.</w:t>
            </w:r>
          </w:p>
        </w:tc>
        <w:tc>
          <w:tcPr>
            <w:tcW w:w="1172" w:type="pct"/>
          </w:tcPr>
          <w:p w14:paraId="2E3A1C70" w14:textId="77777777" w:rsidR="00AC69C8" w:rsidRPr="00C906F8" w:rsidRDefault="00AC69C8" w:rsidP="003210DB">
            <w:pPr>
              <w:spacing w:after="0"/>
            </w:pPr>
            <w:r w:rsidRPr="00C906F8">
              <w:t>Martha Zambrano</w:t>
            </w:r>
          </w:p>
        </w:tc>
        <w:tc>
          <w:tcPr>
            <w:tcW w:w="1819" w:type="pct"/>
          </w:tcPr>
          <w:p w14:paraId="0661B907" w14:textId="77777777" w:rsidR="00AC69C8" w:rsidRPr="00C906F8" w:rsidRDefault="00AC69C8" w:rsidP="003210DB">
            <w:pPr>
              <w:spacing w:after="0"/>
            </w:pPr>
            <w:r w:rsidRPr="00C906F8">
              <w:t>Coordinadora Nacional de Protección</w:t>
            </w:r>
          </w:p>
        </w:tc>
      </w:tr>
      <w:tr w:rsidR="00AC69C8" w:rsidRPr="00C906F8" w14:paraId="2DA61795" w14:textId="77777777" w:rsidTr="00D84441">
        <w:trPr>
          <w:trHeight w:val="20"/>
        </w:trPr>
        <w:tc>
          <w:tcPr>
            <w:tcW w:w="1121" w:type="pct"/>
          </w:tcPr>
          <w:p w14:paraId="26E1A940" w14:textId="77777777" w:rsidR="00AC69C8" w:rsidRPr="003210DB" w:rsidRDefault="00AC69C8" w:rsidP="003210DB">
            <w:pPr>
              <w:spacing w:after="0"/>
            </w:pPr>
            <w:r w:rsidRPr="003210DB">
              <w:t>Quito</w:t>
            </w:r>
          </w:p>
        </w:tc>
        <w:tc>
          <w:tcPr>
            <w:tcW w:w="889" w:type="pct"/>
          </w:tcPr>
          <w:p w14:paraId="3A26D232" w14:textId="77777777" w:rsidR="00AC69C8" w:rsidRPr="00C906F8" w:rsidRDefault="00AC69C8" w:rsidP="003210DB">
            <w:pPr>
              <w:spacing w:after="0"/>
            </w:pPr>
            <w:r w:rsidRPr="00C906F8">
              <w:t xml:space="preserve">Plan </w:t>
            </w:r>
            <w:proofErr w:type="spellStart"/>
            <w:r w:rsidRPr="00C906F8">
              <w:t>Intl</w:t>
            </w:r>
            <w:proofErr w:type="spellEnd"/>
            <w:r w:rsidRPr="00C906F8">
              <w:t>.</w:t>
            </w:r>
          </w:p>
        </w:tc>
        <w:tc>
          <w:tcPr>
            <w:tcW w:w="1172" w:type="pct"/>
          </w:tcPr>
          <w:p w14:paraId="7E5A88C0" w14:textId="77777777" w:rsidR="00AC69C8" w:rsidRPr="00C906F8" w:rsidRDefault="00AC69C8" w:rsidP="003210DB">
            <w:pPr>
              <w:spacing w:after="0"/>
            </w:pPr>
            <w:r w:rsidRPr="00C906F8">
              <w:t>Raquel Gavilanes</w:t>
            </w:r>
          </w:p>
        </w:tc>
        <w:tc>
          <w:tcPr>
            <w:tcW w:w="1819" w:type="pct"/>
          </w:tcPr>
          <w:p w14:paraId="723D1D9D" w14:textId="77777777" w:rsidR="00AC69C8" w:rsidRPr="00C906F8" w:rsidRDefault="00AC69C8" w:rsidP="003210DB">
            <w:pPr>
              <w:spacing w:after="0"/>
            </w:pPr>
            <w:r w:rsidRPr="00C906F8">
              <w:t>Asesora</w:t>
            </w:r>
          </w:p>
        </w:tc>
      </w:tr>
      <w:tr w:rsidR="00AC69C8" w:rsidRPr="00C906F8" w14:paraId="58423DAD"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57E3793B" w14:textId="77777777" w:rsidR="00AC69C8" w:rsidRPr="003210DB" w:rsidRDefault="00AC69C8" w:rsidP="003210DB">
            <w:pPr>
              <w:spacing w:after="0"/>
            </w:pPr>
            <w:r w:rsidRPr="003210DB">
              <w:t>Pedernales (teléfono)</w:t>
            </w:r>
          </w:p>
        </w:tc>
        <w:tc>
          <w:tcPr>
            <w:tcW w:w="889" w:type="pct"/>
          </w:tcPr>
          <w:p w14:paraId="4CAEBEEC" w14:textId="77777777" w:rsidR="00AC69C8" w:rsidRPr="00C906F8" w:rsidRDefault="00AC69C8" w:rsidP="003210DB">
            <w:pPr>
              <w:spacing w:after="0"/>
            </w:pPr>
            <w:r>
              <w:t xml:space="preserve">Plan </w:t>
            </w:r>
            <w:proofErr w:type="spellStart"/>
            <w:r>
              <w:t>Intl</w:t>
            </w:r>
            <w:proofErr w:type="spellEnd"/>
            <w:r>
              <w:t>.</w:t>
            </w:r>
          </w:p>
        </w:tc>
        <w:tc>
          <w:tcPr>
            <w:tcW w:w="1172" w:type="pct"/>
          </w:tcPr>
          <w:p w14:paraId="66DF528D" w14:textId="77777777" w:rsidR="00AC69C8" w:rsidRPr="00C906F8" w:rsidRDefault="00AC69C8" w:rsidP="003210DB">
            <w:pPr>
              <w:spacing w:after="0"/>
            </w:pPr>
            <w:r>
              <w:t xml:space="preserve">Fresia </w:t>
            </w:r>
            <w:proofErr w:type="spellStart"/>
            <w:r>
              <w:t>Bresnuides</w:t>
            </w:r>
            <w:proofErr w:type="spellEnd"/>
          </w:p>
        </w:tc>
        <w:tc>
          <w:tcPr>
            <w:tcW w:w="1819" w:type="pct"/>
          </w:tcPr>
          <w:p w14:paraId="206EDDDD" w14:textId="77777777" w:rsidR="00AC69C8" w:rsidRPr="00C906F8" w:rsidRDefault="00AC69C8" w:rsidP="003210DB">
            <w:pPr>
              <w:spacing w:after="0"/>
            </w:pPr>
            <w:r>
              <w:t>[Programa]</w:t>
            </w:r>
          </w:p>
        </w:tc>
      </w:tr>
      <w:tr w:rsidR="00AC69C8" w:rsidRPr="00C906F8" w14:paraId="1E0DA11B" w14:textId="77777777" w:rsidTr="00D84441">
        <w:trPr>
          <w:trHeight w:val="20"/>
        </w:trPr>
        <w:tc>
          <w:tcPr>
            <w:tcW w:w="1121" w:type="pct"/>
          </w:tcPr>
          <w:p w14:paraId="00450040" w14:textId="77777777" w:rsidR="00AC69C8" w:rsidRPr="003210DB" w:rsidRDefault="00AC69C8" w:rsidP="003210DB">
            <w:pPr>
              <w:spacing w:after="0"/>
            </w:pPr>
            <w:r w:rsidRPr="003210DB">
              <w:t>Esmeraldas</w:t>
            </w:r>
          </w:p>
        </w:tc>
        <w:tc>
          <w:tcPr>
            <w:tcW w:w="889" w:type="pct"/>
          </w:tcPr>
          <w:p w14:paraId="72274807" w14:textId="77777777" w:rsidR="00AC69C8" w:rsidRPr="00C906F8" w:rsidRDefault="00AC69C8" w:rsidP="003210DB">
            <w:pPr>
              <w:spacing w:after="0"/>
            </w:pPr>
            <w:r w:rsidRPr="00C906F8">
              <w:t>PROTOS</w:t>
            </w:r>
          </w:p>
        </w:tc>
        <w:tc>
          <w:tcPr>
            <w:tcW w:w="1172" w:type="pct"/>
          </w:tcPr>
          <w:p w14:paraId="680317E6" w14:textId="77777777" w:rsidR="00AC69C8" w:rsidRPr="00C906F8" w:rsidRDefault="00AC69C8" w:rsidP="003210DB">
            <w:pPr>
              <w:spacing w:after="0"/>
            </w:pPr>
            <w:r w:rsidRPr="00C906F8">
              <w:t>Piedad Ortiz</w:t>
            </w:r>
          </w:p>
        </w:tc>
        <w:tc>
          <w:tcPr>
            <w:tcW w:w="1819" w:type="pct"/>
          </w:tcPr>
          <w:p w14:paraId="59B8B53C" w14:textId="77777777" w:rsidR="00AC69C8" w:rsidRPr="00C906F8" w:rsidRDefault="00AC69C8" w:rsidP="003210DB">
            <w:pPr>
              <w:spacing w:after="0"/>
            </w:pPr>
            <w:r w:rsidRPr="00C906F8">
              <w:t>Coordinador</w:t>
            </w:r>
            <w:r>
              <w:t>a</w:t>
            </w:r>
          </w:p>
        </w:tc>
      </w:tr>
      <w:tr w:rsidR="00AC69C8" w:rsidRPr="00C906F8" w14:paraId="42F78056"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0BEA4847" w14:textId="77777777" w:rsidR="00AC69C8" w:rsidRPr="003210DB" w:rsidRDefault="00AC69C8" w:rsidP="003210DB">
            <w:pPr>
              <w:spacing w:after="0"/>
            </w:pPr>
            <w:r w:rsidRPr="003210DB">
              <w:t>Esmeraldas</w:t>
            </w:r>
          </w:p>
        </w:tc>
        <w:tc>
          <w:tcPr>
            <w:tcW w:w="889" w:type="pct"/>
          </w:tcPr>
          <w:p w14:paraId="35E37980" w14:textId="77777777" w:rsidR="00AC69C8" w:rsidRPr="00C906F8" w:rsidRDefault="00AC69C8" w:rsidP="003210DB">
            <w:pPr>
              <w:spacing w:after="0"/>
            </w:pPr>
            <w:r>
              <w:t>RET</w:t>
            </w:r>
          </w:p>
        </w:tc>
        <w:tc>
          <w:tcPr>
            <w:tcW w:w="1172" w:type="pct"/>
          </w:tcPr>
          <w:p w14:paraId="72B8F5B2" w14:textId="77777777" w:rsidR="00AC69C8" w:rsidRPr="00C906F8" w:rsidRDefault="00AC69C8" w:rsidP="003210DB">
            <w:pPr>
              <w:spacing w:after="0"/>
            </w:pPr>
            <w:r>
              <w:t xml:space="preserve">Mariana </w:t>
            </w:r>
            <w:proofErr w:type="spellStart"/>
            <w:r>
              <w:t>Cedeno</w:t>
            </w:r>
            <w:proofErr w:type="spellEnd"/>
          </w:p>
        </w:tc>
        <w:tc>
          <w:tcPr>
            <w:tcW w:w="1819" w:type="pct"/>
          </w:tcPr>
          <w:p w14:paraId="3CB69178" w14:textId="77777777" w:rsidR="00AC69C8" w:rsidRPr="00C906F8" w:rsidRDefault="00AC69C8" w:rsidP="003210DB">
            <w:pPr>
              <w:spacing w:after="0"/>
            </w:pPr>
            <w:r>
              <w:t>Coordinadora</w:t>
            </w:r>
          </w:p>
        </w:tc>
      </w:tr>
      <w:tr w:rsidR="00EB3808" w:rsidRPr="00C906F8" w14:paraId="0B8BE864" w14:textId="77777777" w:rsidTr="00D84441">
        <w:trPr>
          <w:trHeight w:val="20"/>
        </w:trPr>
        <w:tc>
          <w:tcPr>
            <w:tcW w:w="1121" w:type="pct"/>
          </w:tcPr>
          <w:p w14:paraId="2C03319E" w14:textId="77777777" w:rsidR="00AC69C8" w:rsidRPr="003210DB" w:rsidRDefault="00AC69C8" w:rsidP="003210DB">
            <w:pPr>
              <w:spacing w:after="0"/>
            </w:pPr>
            <w:r w:rsidRPr="003210DB">
              <w:t>Esmeraldas</w:t>
            </w:r>
          </w:p>
        </w:tc>
        <w:tc>
          <w:tcPr>
            <w:tcW w:w="889" w:type="pct"/>
          </w:tcPr>
          <w:p w14:paraId="11935417" w14:textId="77777777" w:rsidR="00AC69C8" w:rsidRPr="00C906F8" w:rsidRDefault="00AC69C8" w:rsidP="003210DB">
            <w:pPr>
              <w:spacing w:after="0"/>
            </w:pPr>
            <w:r>
              <w:t>RET</w:t>
            </w:r>
          </w:p>
        </w:tc>
        <w:tc>
          <w:tcPr>
            <w:tcW w:w="1172" w:type="pct"/>
          </w:tcPr>
          <w:p w14:paraId="5C0DBA17" w14:textId="77777777" w:rsidR="00AC69C8" w:rsidRPr="00C906F8" w:rsidRDefault="00AC69C8" w:rsidP="003210DB">
            <w:pPr>
              <w:spacing w:after="0"/>
            </w:pPr>
            <w:proofErr w:type="spellStart"/>
            <w:r>
              <w:t>Efren</w:t>
            </w:r>
            <w:proofErr w:type="spellEnd"/>
            <w:r>
              <w:t xml:space="preserve"> </w:t>
            </w:r>
            <w:proofErr w:type="spellStart"/>
            <w:r>
              <w:t>Lamdazurimina</w:t>
            </w:r>
            <w:proofErr w:type="spellEnd"/>
          </w:p>
        </w:tc>
        <w:tc>
          <w:tcPr>
            <w:tcW w:w="1819" w:type="pct"/>
          </w:tcPr>
          <w:p w14:paraId="15A8E5FD" w14:textId="77777777" w:rsidR="00AC69C8" w:rsidRPr="00C906F8" w:rsidRDefault="00AC69C8" w:rsidP="003210DB">
            <w:pPr>
              <w:spacing w:after="0"/>
            </w:pPr>
            <w:r>
              <w:t xml:space="preserve">[Responsable </w:t>
            </w:r>
            <w:proofErr w:type="spellStart"/>
            <w:r>
              <w:t>WiS</w:t>
            </w:r>
            <w:proofErr w:type="spellEnd"/>
            <w:r>
              <w:t>]</w:t>
            </w:r>
          </w:p>
        </w:tc>
      </w:tr>
      <w:tr w:rsidR="00AC69C8" w:rsidRPr="00C906F8" w14:paraId="46418230"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115EF0C4" w14:textId="77777777" w:rsidR="00AC69C8" w:rsidRPr="003210DB" w:rsidRDefault="00AC69C8" w:rsidP="003210DB">
            <w:pPr>
              <w:spacing w:after="0"/>
            </w:pPr>
            <w:r w:rsidRPr="003210DB">
              <w:t>Esmeraldas</w:t>
            </w:r>
          </w:p>
        </w:tc>
        <w:tc>
          <w:tcPr>
            <w:tcW w:w="889" w:type="pct"/>
          </w:tcPr>
          <w:p w14:paraId="024737AB" w14:textId="77777777" w:rsidR="00AC69C8" w:rsidRPr="00C906F8" w:rsidRDefault="00AC69C8" w:rsidP="003210DB">
            <w:pPr>
              <w:spacing w:after="0"/>
            </w:pPr>
            <w:r>
              <w:t>RET</w:t>
            </w:r>
          </w:p>
        </w:tc>
        <w:tc>
          <w:tcPr>
            <w:tcW w:w="1172" w:type="pct"/>
          </w:tcPr>
          <w:p w14:paraId="012F51E6" w14:textId="77777777" w:rsidR="00AC69C8" w:rsidRPr="00C906F8" w:rsidRDefault="00AC69C8" w:rsidP="003210DB">
            <w:pPr>
              <w:spacing w:after="0"/>
            </w:pPr>
            <w:r>
              <w:t>Francisco Peralta</w:t>
            </w:r>
          </w:p>
        </w:tc>
        <w:tc>
          <w:tcPr>
            <w:tcW w:w="1819" w:type="pct"/>
          </w:tcPr>
          <w:p w14:paraId="0F658F92" w14:textId="77777777" w:rsidR="00AC69C8" w:rsidRPr="00C906F8" w:rsidRDefault="00AC69C8" w:rsidP="003210DB">
            <w:pPr>
              <w:spacing w:after="0"/>
            </w:pPr>
            <w:r>
              <w:t>[Responsable espacios amigables]</w:t>
            </w:r>
          </w:p>
        </w:tc>
      </w:tr>
      <w:tr w:rsidR="00EB3808" w:rsidRPr="00C906F8" w14:paraId="162F45EA" w14:textId="77777777" w:rsidTr="00D84441">
        <w:trPr>
          <w:trHeight w:val="20"/>
        </w:trPr>
        <w:tc>
          <w:tcPr>
            <w:tcW w:w="1121" w:type="pct"/>
          </w:tcPr>
          <w:p w14:paraId="5A2C5451" w14:textId="77777777" w:rsidR="00AC69C8" w:rsidRPr="003210DB" w:rsidRDefault="00AC69C8" w:rsidP="003210DB">
            <w:pPr>
              <w:spacing w:after="0"/>
            </w:pPr>
            <w:r w:rsidRPr="003210DB">
              <w:t>Quito</w:t>
            </w:r>
          </w:p>
        </w:tc>
        <w:tc>
          <w:tcPr>
            <w:tcW w:w="889" w:type="pct"/>
          </w:tcPr>
          <w:p w14:paraId="71AB9485" w14:textId="77777777" w:rsidR="00AC69C8" w:rsidRPr="00C906F8" w:rsidRDefault="00AC69C8" w:rsidP="003210DB">
            <w:pPr>
              <w:spacing w:after="0"/>
            </w:pPr>
            <w:r w:rsidRPr="00C906F8">
              <w:t>SENAGUA</w:t>
            </w:r>
          </w:p>
        </w:tc>
        <w:tc>
          <w:tcPr>
            <w:tcW w:w="1172" w:type="pct"/>
          </w:tcPr>
          <w:p w14:paraId="5E6D9E23" w14:textId="77777777" w:rsidR="00AC69C8" w:rsidRPr="00C906F8" w:rsidRDefault="00AC69C8" w:rsidP="003210DB">
            <w:pPr>
              <w:spacing w:after="0"/>
            </w:pPr>
            <w:r w:rsidRPr="00C906F8">
              <w:t xml:space="preserve">Sigifredo </w:t>
            </w:r>
            <w:proofErr w:type="spellStart"/>
            <w:r w:rsidRPr="00C906F8">
              <w:t>Ruales</w:t>
            </w:r>
            <w:proofErr w:type="spellEnd"/>
          </w:p>
        </w:tc>
        <w:tc>
          <w:tcPr>
            <w:tcW w:w="1819" w:type="pct"/>
          </w:tcPr>
          <w:p w14:paraId="2E588D3E" w14:textId="77777777" w:rsidR="00AC69C8" w:rsidRPr="00C906F8" w:rsidRDefault="00AC69C8" w:rsidP="003210DB">
            <w:pPr>
              <w:spacing w:after="0"/>
            </w:pPr>
            <w:r w:rsidRPr="00C906F8">
              <w:t xml:space="preserve">Director </w:t>
            </w:r>
            <w:proofErr w:type="spellStart"/>
            <w:r w:rsidRPr="00C906F8">
              <w:t>Fortalecim</w:t>
            </w:r>
            <w:proofErr w:type="spellEnd"/>
            <w:r w:rsidRPr="00C906F8">
              <w:t xml:space="preserve">. </w:t>
            </w:r>
          </w:p>
        </w:tc>
      </w:tr>
      <w:tr w:rsidR="00AC69C8" w:rsidRPr="00C906F8" w14:paraId="3CF3E263"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2E99D2F0" w14:textId="77777777" w:rsidR="00AC69C8" w:rsidRPr="003210DB" w:rsidRDefault="00AC69C8" w:rsidP="003210DB">
            <w:pPr>
              <w:spacing w:after="0"/>
            </w:pPr>
            <w:proofErr w:type="spellStart"/>
            <w:r w:rsidRPr="003210DB">
              <w:t>Qutio</w:t>
            </w:r>
            <w:proofErr w:type="spellEnd"/>
          </w:p>
        </w:tc>
        <w:tc>
          <w:tcPr>
            <w:tcW w:w="889" w:type="pct"/>
          </w:tcPr>
          <w:p w14:paraId="5E3E0C1D" w14:textId="77777777" w:rsidR="00AC69C8" w:rsidRPr="00C906F8" w:rsidRDefault="00AC69C8" w:rsidP="003210DB">
            <w:pPr>
              <w:spacing w:after="0"/>
            </w:pPr>
            <w:r>
              <w:t>SENAGUA</w:t>
            </w:r>
          </w:p>
        </w:tc>
        <w:tc>
          <w:tcPr>
            <w:tcW w:w="1172" w:type="pct"/>
          </w:tcPr>
          <w:p w14:paraId="0D63A6F4" w14:textId="77777777" w:rsidR="00AC69C8" w:rsidRPr="00C906F8" w:rsidRDefault="00AC69C8" w:rsidP="003210DB">
            <w:pPr>
              <w:spacing w:after="0"/>
            </w:pPr>
            <w:r>
              <w:t>Elgar Rodríguez</w:t>
            </w:r>
          </w:p>
        </w:tc>
        <w:tc>
          <w:tcPr>
            <w:tcW w:w="1819" w:type="pct"/>
          </w:tcPr>
          <w:p w14:paraId="4308A021" w14:textId="77777777" w:rsidR="00AC69C8" w:rsidRPr="00C906F8" w:rsidRDefault="00AC69C8" w:rsidP="003210DB">
            <w:pPr>
              <w:spacing w:after="0"/>
            </w:pPr>
            <w:r>
              <w:t>[</w:t>
            </w:r>
            <w:proofErr w:type="spellStart"/>
            <w:r>
              <w:t>Tecnico</w:t>
            </w:r>
            <w:proofErr w:type="spellEnd"/>
            <w:r>
              <w:t xml:space="preserve"> Terreno]</w:t>
            </w:r>
          </w:p>
        </w:tc>
      </w:tr>
      <w:tr w:rsidR="00EB3808" w:rsidRPr="00C906F8" w14:paraId="566673F3" w14:textId="77777777" w:rsidTr="00D84441">
        <w:trPr>
          <w:trHeight w:val="20"/>
        </w:trPr>
        <w:tc>
          <w:tcPr>
            <w:tcW w:w="1121" w:type="pct"/>
          </w:tcPr>
          <w:p w14:paraId="7340C5FB" w14:textId="77777777" w:rsidR="00AC69C8" w:rsidRPr="003210DB" w:rsidRDefault="00AC69C8" w:rsidP="003210DB">
            <w:pPr>
              <w:spacing w:after="0"/>
            </w:pPr>
            <w:r w:rsidRPr="003210DB">
              <w:t>Esmeraldas</w:t>
            </w:r>
          </w:p>
        </w:tc>
        <w:tc>
          <w:tcPr>
            <w:tcW w:w="889" w:type="pct"/>
          </w:tcPr>
          <w:p w14:paraId="16F81C1B" w14:textId="77777777" w:rsidR="00AC69C8" w:rsidRDefault="00AC69C8" w:rsidP="003210DB">
            <w:pPr>
              <w:spacing w:after="0"/>
            </w:pPr>
            <w:r>
              <w:t>SENAGUA</w:t>
            </w:r>
          </w:p>
        </w:tc>
        <w:tc>
          <w:tcPr>
            <w:tcW w:w="1172" w:type="pct"/>
          </w:tcPr>
          <w:p w14:paraId="475AFD44" w14:textId="77777777" w:rsidR="00AC69C8" w:rsidRDefault="00AC69C8" w:rsidP="003210DB">
            <w:pPr>
              <w:spacing w:after="0"/>
            </w:pPr>
            <w:proofErr w:type="spellStart"/>
            <w:r>
              <w:t>Abreham</w:t>
            </w:r>
            <w:proofErr w:type="spellEnd"/>
            <w:r>
              <w:t xml:space="preserve"> Bernal</w:t>
            </w:r>
          </w:p>
        </w:tc>
        <w:tc>
          <w:tcPr>
            <w:tcW w:w="1819" w:type="pct"/>
          </w:tcPr>
          <w:p w14:paraId="08B30228" w14:textId="77777777" w:rsidR="00AC69C8" w:rsidRPr="00C906F8" w:rsidRDefault="00AC69C8" w:rsidP="003210DB">
            <w:pPr>
              <w:spacing w:after="0"/>
            </w:pPr>
            <w:r>
              <w:t>[Coordinador]</w:t>
            </w:r>
          </w:p>
        </w:tc>
      </w:tr>
      <w:tr w:rsidR="00AC69C8" w:rsidRPr="00C906F8" w14:paraId="77331EF0"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337B0CB1" w14:textId="77777777" w:rsidR="00AC69C8" w:rsidRPr="003210DB" w:rsidRDefault="00AC69C8" w:rsidP="003210DB">
            <w:pPr>
              <w:spacing w:after="0"/>
            </w:pPr>
            <w:r w:rsidRPr="003210DB">
              <w:t>Esmeraldas</w:t>
            </w:r>
          </w:p>
        </w:tc>
        <w:tc>
          <w:tcPr>
            <w:tcW w:w="889" w:type="pct"/>
          </w:tcPr>
          <w:p w14:paraId="12A2ACDC" w14:textId="77777777" w:rsidR="00AC69C8" w:rsidRPr="00C906F8" w:rsidRDefault="00AC69C8" w:rsidP="003210DB">
            <w:pPr>
              <w:spacing w:after="0"/>
            </w:pPr>
            <w:r>
              <w:t>SENAGUA</w:t>
            </w:r>
          </w:p>
        </w:tc>
        <w:tc>
          <w:tcPr>
            <w:tcW w:w="1172" w:type="pct"/>
          </w:tcPr>
          <w:p w14:paraId="05CE1D23" w14:textId="77777777" w:rsidR="00AC69C8" w:rsidRPr="00C906F8" w:rsidRDefault="00AC69C8" w:rsidP="003210DB">
            <w:pPr>
              <w:spacing w:after="0"/>
            </w:pPr>
            <w:r>
              <w:t>Santiago Davalos</w:t>
            </w:r>
          </w:p>
        </w:tc>
        <w:tc>
          <w:tcPr>
            <w:tcW w:w="1819" w:type="pct"/>
          </w:tcPr>
          <w:p w14:paraId="4F407772" w14:textId="77777777" w:rsidR="00AC69C8" w:rsidRPr="00C906F8" w:rsidRDefault="009B2A5D" w:rsidP="003210DB">
            <w:pPr>
              <w:spacing w:after="0"/>
            </w:pPr>
            <w:r>
              <w:t>[Respons</w:t>
            </w:r>
            <w:r w:rsidR="001253A3">
              <w:t>a</w:t>
            </w:r>
            <w:r>
              <w:t xml:space="preserve">ble </w:t>
            </w:r>
            <w:r w:rsidR="001253A3">
              <w:t>promoción]</w:t>
            </w:r>
          </w:p>
        </w:tc>
      </w:tr>
      <w:tr w:rsidR="00EB3808" w:rsidRPr="00C906F8" w14:paraId="4133F246" w14:textId="77777777" w:rsidTr="00D84441">
        <w:trPr>
          <w:trHeight w:val="20"/>
        </w:trPr>
        <w:tc>
          <w:tcPr>
            <w:tcW w:w="1121" w:type="pct"/>
          </w:tcPr>
          <w:p w14:paraId="7F36C4CF" w14:textId="554AA225" w:rsidR="00AC69C8" w:rsidRPr="003210DB" w:rsidRDefault="00AC69C8" w:rsidP="003210DB">
            <w:pPr>
              <w:spacing w:after="0"/>
            </w:pPr>
            <w:r w:rsidRPr="003210DB">
              <w:t>Qu</w:t>
            </w:r>
            <w:r w:rsidR="00B120A6">
              <w:t>i</w:t>
            </w:r>
            <w:r w:rsidRPr="003210DB">
              <w:t xml:space="preserve">to </w:t>
            </w:r>
          </w:p>
        </w:tc>
        <w:tc>
          <w:tcPr>
            <w:tcW w:w="889" w:type="pct"/>
          </w:tcPr>
          <w:p w14:paraId="7329417E" w14:textId="77777777" w:rsidR="00AC69C8" w:rsidRPr="00C906F8" w:rsidRDefault="00AC69C8" w:rsidP="003210DB">
            <w:pPr>
              <w:spacing w:after="0"/>
            </w:pPr>
            <w:r>
              <w:t>SENAGUA</w:t>
            </w:r>
          </w:p>
        </w:tc>
        <w:tc>
          <w:tcPr>
            <w:tcW w:w="1172" w:type="pct"/>
          </w:tcPr>
          <w:p w14:paraId="10C26833" w14:textId="77777777" w:rsidR="00AC69C8" w:rsidRPr="00C906F8" w:rsidRDefault="00AC69C8" w:rsidP="003210DB">
            <w:pPr>
              <w:spacing w:after="0"/>
            </w:pPr>
            <w:r>
              <w:t>Helio Guerra</w:t>
            </w:r>
          </w:p>
        </w:tc>
        <w:tc>
          <w:tcPr>
            <w:tcW w:w="1819" w:type="pct"/>
          </w:tcPr>
          <w:p w14:paraId="0D2435E3" w14:textId="77777777" w:rsidR="00AC69C8" w:rsidRPr="00C906F8" w:rsidRDefault="00AC69C8" w:rsidP="003210DB">
            <w:pPr>
              <w:spacing w:after="0"/>
            </w:pPr>
            <w:r>
              <w:t>[Responsable Albergues]</w:t>
            </w:r>
          </w:p>
        </w:tc>
      </w:tr>
      <w:tr w:rsidR="00AC69C8" w:rsidRPr="00C906F8" w14:paraId="20444A9A"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00E232BD" w14:textId="77777777" w:rsidR="00AC69C8" w:rsidRPr="003210DB" w:rsidRDefault="00AC69C8" w:rsidP="003210DB">
            <w:pPr>
              <w:spacing w:after="0"/>
            </w:pPr>
            <w:r w:rsidRPr="003210DB">
              <w:t>Jama</w:t>
            </w:r>
          </w:p>
        </w:tc>
        <w:tc>
          <w:tcPr>
            <w:tcW w:w="889" w:type="pct"/>
          </w:tcPr>
          <w:p w14:paraId="00C11ED5" w14:textId="77777777" w:rsidR="00AC69C8" w:rsidRPr="00C906F8" w:rsidRDefault="00AC69C8" w:rsidP="003210DB">
            <w:pPr>
              <w:spacing w:after="0"/>
            </w:pPr>
            <w:r>
              <w:t>SENAGUA</w:t>
            </w:r>
          </w:p>
        </w:tc>
        <w:tc>
          <w:tcPr>
            <w:tcW w:w="1172" w:type="pct"/>
          </w:tcPr>
          <w:p w14:paraId="0BC87E44" w14:textId="77777777" w:rsidR="00AC69C8" w:rsidRPr="00C906F8" w:rsidRDefault="00AC69C8" w:rsidP="003210DB">
            <w:pPr>
              <w:spacing w:after="0"/>
            </w:pPr>
            <w:r>
              <w:t>Marcia Barbaran</w:t>
            </w:r>
          </w:p>
        </w:tc>
        <w:tc>
          <w:tcPr>
            <w:tcW w:w="1819" w:type="pct"/>
          </w:tcPr>
          <w:p w14:paraId="25A0AE1D" w14:textId="77777777" w:rsidR="00AC69C8" w:rsidRPr="00C906F8" w:rsidRDefault="001253A3" w:rsidP="003210DB">
            <w:pPr>
              <w:spacing w:after="0"/>
            </w:pPr>
            <w:r>
              <w:t>[Responsable promoción]</w:t>
            </w:r>
          </w:p>
        </w:tc>
      </w:tr>
      <w:tr w:rsidR="00EB3808" w:rsidRPr="00C906F8" w14:paraId="164D49E8" w14:textId="77777777" w:rsidTr="00D84441">
        <w:trPr>
          <w:trHeight w:val="20"/>
        </w:trPr>
        <w:tc>
          <w:tcPr>
            <w:tcW w:w="1121" w:type="pct"/>
          </w:tcPr>
          <w:p w14:paraId="76EEBBED" w14:textId="77777777" w:rsidR="00AC69C8" w:rsidRPr="003210DB" w:rsidRDefault="00AC69C8" w:rsidP="003210DB">
            <w:pPr>
              <w:spacing w:after="0"/>
            </w:pPr>
            <w:r w:rsidRPr="003210DB">
              <w:t>Jama</w:t>
            </w:r>
          </w:p>
        </w:tc>
        <w:tc>
          <w:tcPr>
            <w:tcW w:w="889" w:type="pct"/>
          </w:tcPr>
          <w:p w14:paraId="3FAC65F7" w14:textId="77777777" w:rsidR="00AC69C8" w:rsidRPr="00C906F8" w:rsidRDefault="00AC69C8" w:rsidP="003210DB">
            <w:pPr>
              <w:spacing w:after="0"/>
            </w:pPr>
            <w:r>
              <w:t>SENAGUA</w:t>
            </w:r>
          </w:p>
        </w:tc>
        <w:tc>
          <w:tcPr>
            <w:tcW w:w="1172" w:type="pct"/>
          </w:tcPr>
          <w:p w14:paraId="53D079BD" w14:textId="77777777" w:rsidR="00AC69C8" w:rsidRPr="00C906F8" w:rsidRDefault="00AC69C8" w:rsidP="003210DB">
            <w:pPr>
              <w:spacing w:after="0"/>
            </w:pPr>
            <w:r>
              <w:t xml:space="preserve">Franklin </w:t>
            </w:r>
            <w:proofErr w:type="spellStart"/>
            <w:r>
              <w:t>Quijije</w:t>
            </w:r>
            <w:proofErr w:type="spellEnd"/>
          </w:p>
        </w:tc>
        <w:tc>
          <w:tcPr>
            <w:tcW w:w="1819" w:type="pct"/>
          </w:tcPr>
          <w:p w14:paraId="7FDB2CA9" w14:textId="77777777" w:rsidR="00AC69C8" w:rsidRPr="00C906F8" w:rsidRDefault="001253A3" w:rsidP="003210DB">
            <w:pPr>
              <w:spacing w:after="0"/>
            </w:pPr>
            <w:r>
              <w:t xml:space="preserve">[Responsable </w:t>
            </w:r>
            <w:proofErr w:type="spellStart"/>
            <w:r>
              <w:t>Tecnico</w:t>
            </w:r>
            <w:proofErr w:type="spellEnd"/>
            <w:r>
              <w:t>]</w:t>
            </w:r>
          </w:p>
        </w:tc>
      </w:tr>
      <w:tr w:rsidR="00EB3808" w:rsidRPr="00C906F8" w14:paraId="075C8BAE"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2EC6555B" w14:textId="77777777" w:rsidR="00AC69C8" w:rsidRPr="00EB3808" w:rsidRDefault="00AC69C8" w:rsidP="003210DB">
            <w:pPr>
              <w:spacing w:after="0"/>
            </w:pPr>
            <w:r w:rsidRPr="00EB3808">
              <w:t>Pedernales</w:t>
            </w:r>
          </w:p>
        </w:tc>
        <w:tc>
          <w:tcPr>
            <w:tcW w:w="889" w:type="pct"/>
          </w:tcPr>
          <w:p w14:paraId="09C555F5" w14:textId="77777777" w:rsidR="00AC69C8" w:rsidRPr="00C906F8" w:rsidRDefault="00AC69C8" w:rsidP="003210DB">
            <w:pPr>
              <w:spacing w:after="0"/>
            </w:pPr>
            <w:r>
              <w:t>SGR</w:t>
            </w:r>
          </w:p>
        </w:tc>
        <w:tc>
          <w:tcPr>
            <w:tcW w:w="1172" w:type="pct"/>
          </w:tcPr>
          <w:p w14:paraId="727F5FEF" w14:textId="77777777" w:rsidR="00AC69C8" w:rsidRPr="00C906F8" w:rsidRDefault="00AC69C8" w:rsidP="003210DB">
            <w:pPr>
              <w:spacing w:after="0"/>
            </w:pPr>
            <w:r>
              <w:t xml:space="preserve">Veronica </w:t>
            </w:r>
            <w:proofErr w:type="spellStart"/>
            <w:r>
              <w:t>Aveiga</w:t>
            </w:r>
            <w:proofErr w:type="spellEnd"/>
          </w:p>
        </w:tc>
        <w:tc>
          <w:tcPr>
            <w:tcW w:w="1819" w:type="pct"/>
          </w:tcPr>
          <w:p w14:paraId="1B903C0D" w14:textId="77777777" w:rsidR="00AC69C8" w:rsidRPr="00C906F8" w:rsidRDefault="00AC69C8" w:rsidP="003210DB">
            <w:pPr>
              <w:spacing w:after="0"/>
            </w:pPr>
            <w:proofErr w:type="spellStart"/>
            <w:r>
              <w:t>Responsible</w:t>
            </w:r>
            <w:proofErr w:type="spellEnd"/>
          </w:p>
        </w:tc>
      </w:tr>
      <w:tr w:rsidR="00EB3808" w:rsidRPr="00C906F8" w14:paraId="4B49FE69" w14:textId="77777777" w:rsidTr="00D84441">
        <w:trPr>
          <w:trHeight w:val="20"/>
        </w:trPr>
        <w:tc>
          <w:tcPr>
            <w:tcW w:w="1121" w:type="pct"/>
          </w:tcPr>
          <w:p w14:paraId="0467343B" w14:textId="77777777" w:rsidR="00AC69C8" w:rsidRPr="003210DB" w:rsidRDefault="00AC69C8" w:rsidP="003210DB">
            <w:pPr>
              <w:spacing w:after="0"/>
            </w:pPr>
            <w:r w:rsidRPr="003210DB">
              <w:t>Quito</w:t>
            </w:r>
          </w:p>
        </w:tc>
        <w:tc>
          <w:tcPr>
            <w:tcW w:w="889" w:type="pct"/>
          </w:tcPr>
          <w:p w14:paraId="064B80BF" w14:textId="77777777" w:rsidR="00AC69C8" w:rsidRPr="00C906F8" w:rsidRDefault="00AC69C8" w:rsidP="003210DB">
            <w:pPr>
              <w:spacing w:after="0"/>
            </w:pPr>
            <w:r w:rsidRPr="00C906F8">
              <w:t>UNICEF</w:t>
            </w:r>
          </w:p>
        </w:tc>
        <w:tc>
          <w:tcPr>
            <w:tcW w:w="1172" w:type="pct"/>
          </w:tcPr>
          <w:p w14:paraId="1996D38A" w14:textId="77777777" w:rsidR="00AC69C8" w:rsidRPr="00C906F8" w:rsidRDefault="00AC69C8" w:rsidP="003210DB">
            <w:pPr>
              <w:spacing w:after="0"/>
            </w:pPr>
            <w:r w:rsidRPr="00C906F8">
              <w:t>Koen Vancraeynest</w:t>
            </w:r>
          </w:p>
        </w:tc>
        <w:tc>
          <w:tcPr>
            <w:tcW w:w="1819" w:type="pct"/>
          </w:tcPr>
          <w:p w14:paraId="4A3E18CB" w14:textId="77777777" w:rsidR="00AC69C8" w:rsidRPr="00C906F8" w:rsidRDefault="00AC69C8" w:rsidP="003210DB">
            <w:pPr>
              <w:spacing w:after="0"/>
            </w:pPr>
            <w:r w:rsidRPr="00C906F8">
              <w:t>Especialista ASH</w:t>
            </w:r>
          </w:p>
        </w:tc>
      </w:tr>
      <w:tr w:rsidR="00EB3808" w:rsidRPr="00C906F8" w14:paraId="7571A0B6"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70B1D3BD" w14:textId="77777777" w:rsidR="00AC69C8" w:rsidRPr="003210DB" w:rsidRDefault="00AC69C8" w:rsidP="003210DB">
            <w:pPr>
              <w:spacing w:after="0"/>
            </w:pPr>
            <w:r w:rsidRPr="003210DB">
              <w:t>Quito (teléfono)</w:t>
            </w:r>
          </w:p>
        </w:tc>
        <w:tc>
          <w:tcPr>
            <w:tcW w:w="889" w:type="pct"/>
          </w:tcPr>
          <w:p w14:paraId="7114F271" w14:textId="77777777" w:rsidR="00AC69C8" w:rsidRPr="00C906F8" w:rsidRDefault="00AC69C8" w:rsidP="003210DB">
            <w:pPr>
              <w:spacing w:after="0"/>
            </w:pPr>
            <w:r>
              <w:t>UNICEF</w:t>
            </w:r>
          </w:p>
        </w:tc>
        <w:tc>
          <w:tcPr>
            <w:tcW w:w="1172" w:type="pct"/>
          </w:tcPr>
          <w:p w14:paraId="4BA5D1C3" w14:textId="77777777" w:rsidR="00AC69C8" w:rsidRPr="00C906F8" w:rsidRDefault="00AC69C8" w:rsidP="003210DB">
            <w:pPr>
              <w:spacing w:after="0"/>
            </w:pPr>
            <w:r>
              <w:t xml:space="preserve">Herbert </w:t>
            </w:r>
            <w:proofErr w:type="spellStart"/>
            <w:r>
              <w:t>Schembri</w:t>
            </w:r>
            <w:proofErr w:type="spellEnd"/>
          </w:p>
        </w:tc>
        <w:tc>
          <w:tcPr>
            <w:tcW w:w="1819" w:type="pct"/>
          </w:tcPr>
          <w:p w14:paraId="336CF14B" w14:textId="77777777" w:rsidR="00AC69C8" w:rsidRPr="00C906F8" w:rsidRDefault="00AC69C8" w:rsidP="003210DB">
            <w:pPr>
              <w:spacing w:after="0"/>
            </w:pPr>
            <w:r>
              <w:t>[Coordinador de Emergencia]</w:t>
            </w:r>
          </w:p>
        </w:tc>
      </w:tr>
      <w:tr w:rsidR="00EB3808" w:rsidRPr="00C906F8" w14:paraId="725792C8" w14:textId="77777777" w:rsidTr="00D84441">
        <w:trPr>
          <w:trHeight w:val="20"/>
        </w:trPr>
        <w:tc>
          <w:tcPr>
            <w:tcW w:w="1121" w:type="pct"/>
          </w:tcPr>
          <w:p w14:paraId="232F577C" w14:textId="77777777" w:rsidR="00AC69C8" w:rsidRPr="003210DB" w:rsidRDefault="00AC69C8" w:rsidP="003210DB">
            <w:pPr>
              <w:spacing w:after="0"/>
            </w:pPr>
            <w:r w:rsidRPr="003210DB">
              <w:t>Quito (teléfono)</w:t>
            </w:r>
          </w:p>
        </w:tc>
        <w:tc>
          <w:tcPr>
            <w:tcW w:w="889" w:type="pct"/>
          </w:tcPr>
          <w:p w14:paraId="6A3C0324" w14:textId="77777777" w:rsidR="00AC69C8" w:rsidRPr="00C906F8" w:rsidRDefault="00AC69C8" w:rsidP="003210DB">
            <w:pPr>
              <w:spacing w:after="0"/>
            </w:pPr>
            <w:r>
              <w:t>UNICEF</w:t>
            </w:r>
          </w:p>
        </w:tc>
        <w:tc>
          <w:tcPr>
            <w:tcW w:w="1172" w:type="pct"/>
          </w:tcPr>
          <w:p w14:paraId="1B5166C7" w14:textId="77777777" w:rsidR="00AC69C8" w:rsidRPr="00C906F8" w:rsidRDefault="00AC69C8" w:rsidP="003210DB">
            <w:pPr>
              <w:spacing w:after="0"/>
            </w:pPr>
            <w:r>
              <w:t>Pablo Gimenez</w:t>
            </w:r>
          </w:p>
        </w:tc>
        <w:tc>
          <w:tcPr>
            <w:tcW w:w="1819" w:type="pct"/>
          </w:tcPr>
          <w:p w14:paraId="1CE0ACF2" w14:textId="77777777" w:rsidR="00AC69C8" w:rsidRPr="00C906F8" w:rsidRDefault="00AC69C8" w:rsidP="003210DB">
            <w:pPr>
              <w:spacing w:after="0"/>
            </w:pPr>
            <w:r>
              <w:t>[Responsable Terreno]</w:t>
            </w:r>
          </w:p>
        </w:tc>
      </w:tr>
      <w:tr w:rsidR="00EB3808" w:rsidRPr="00C906F8" w14:paraId="45B30A96"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24A6FED0" w14:textId="77777777" w:rsidR="00AC69C8" w:rsidRPr="003210DB" w:rsidRDefault="00AC69C8" w:rsidP="003210DB">
            <w:pPr>
              <w:spacing w:after="0"/>
            </w:pPr>
            <w:r w:rsidRPr="003210DB">
              <w:t>Quito (teléfono)</w:t>
            </w:r>
          </w:p>
        </w:tc>
        <w:tc>
          <w:tcPr>
            <w:tcW w:w="889" w:type="pct"/>
          </w:tcPr>
          <w:p w14:paraId="358A4AA7" w14:textId="77777777" w:rsidR="00AC69C8" w:rsidRPr="00C906F8" w:rsidRDefault="00AC69C8" w:rsidP="003210DB">
            <w:pPr>
              <w:spacing w:after="0"/>
            </w:pPr>
            <w:r>
              <w:t>UNICEF</w:t>
            </w:r>
          </w:p>
        </w:tc>
        <w:tc>
          <w:tcPr>
            <w:tcW w:w="1172" w:type="pct"/>
          </w:tcPr>
          <w:p w14:paraId="155EC163" w14:textId="77777777" w:rsidR="00AC69C8" w:rsidRPr="00C906F8" w:rsidRDefault="00AC69C8" w:rsidP="003210DB">
            <w:pPr>
              <w:spacing w:after="0"/>
            </w:pPr>
            <w:r>
              <w:t>Silvia Ramos</w:t>
            </w:r>
          </w:p>
        </w:tc>
        <w:tc>
          <w:tcPr>
            <w:tcW w:w="1819" w:type="pct"/>
          </w:tcPr>
          <w:p w14:paraId="6F2DA8D6" w14:textId="77777777" w:rsidR="00AC69C8" w:rsidRPr="00C906F8" w:rsidRDefault="00AC69C8" w:rsidP="003210DB">
            <w:pPr>
              <w:spacing w:after="0"/>
            </w:pPr>
            <w:r>
              <w:t>[Coordinadora ASH]</w:t>
            </w:r>
          </w:p>
        </w:tc>
      </w:tr>
      <w:tr w:rsidR="00EB3808" w:rsidRPr="00C906F8" w14:paraId="14CC091D" w14:textId="77777777" w:rsidTr="00D84441">
        <w:trPr>
          <w:trHeight w:val="20"/>
        </w:trPr>
        <w:tc>
          <w:tcPr>
            <w:tcW w:w="1121" w:type="pct"/>
          </w:tcPr>
          <w:p w14:paraId="00A9E540" w14:textId="77777777" w:rsidR="00AC69C8" w:rsidRPr="003210DB" w:rsidRDefault="00AC69C8" w:rsidP="003210DB">
            <w:pPr>
              <w:spacing w:after="0"/>
            </w:pPr>
            <w:r w:rsidRPr="003210DB">
              <w:t>Quito (teléfono)</w:t>
            </w:r>
          </w:p>
        </w:tc>
        <w:tc>
          <w:tcPr>
            <w:tcW w:w="889" w:type="pct"/>
          </w:tcPr>
          <w:p w14:paraId="10CC8A0A" w14:textId="77777777" w:rsidR="00AC69C8" w:rsidRPr="00C906F8" w:rsidRDefault="00AC69C8" w:rsidP="003210DB">
            <w:pPr>
              <w:spacing w:after="0"/>
            </w:pPr>
            <w:r>
              <w:t>UNICEF</w:t>
            </w:r>
          </w:p>
        </w:tc>
        <w:tc>
          <w:tcPr>
            <w:tcW w:w="1172" w:type="pct"/>
          </w:tcPr>
          <w:p w14:paraId="11D8678C" w14:textId="77777777" w:rsidR="00AC69C8" w:rsidRPr="00C906F8" w:rsidRDefault="00AC69C8" w:rsidP="003210DB">
            <w:pPr>
              <w:spacing w:after="0"/>
            </w:pPr>
            <w:r>
              <w:t>Ximena Contla</w:t>
            </w:r>
          </w:p>
        </w:tc>
        <w:tc>
          <w:tcPr>
            <w:tcW w:w="1819" w:type="pct"/>
          </w:tcPr>
          <w:p w14:paraId="36091088" w14:textId="77777777" w:rsidR="00AC69C8" w:rsidRPr="00C906F8" w:rsidRDefault="00AC69C8" w:rsidP="003210DB">
            <w:pPr>
              <w:spacing w:after="0"/>
            </w:pPr>
            <w:r>
              <w:t>[</w:t>
            </w:r>
            <w:proofErr w:type="spellStart"/>
            <w:r>
              <w:t>Gestion</w:t>
            </w:r>
            <w:proofErr w:type="spellEnd"/>
            <w:r>
              <w:t xml:space="preserve"> </w:t>
            </w:r>
            <w:proofErr w:type="spellStart"/>
            <w:r>
              <w:t>Info</w:t>
            </w:r>
            <w:proofErr w:type="spellEnd"/>
            <w:r>
              <w:t xml:space="preserve"> ASH]</w:t>
            </w:r>
          </w:p>
        </w:tc>
      </w:tr>
      <w:tr w:rsidR="00EB3808" w:rsidRPr="00C906F8" w14:paraId="7C8B0538"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72865547" w14:textId="77777777" w:rsidR="00AC69C8" w:rsidRPr="003210DB" w:rsidRDefault="00AC69C8" w:rsidP="003210DB">
            <w:pPr>
              <w:spacing w:after="0"/>
            </w:pPr>
            <w:r w:rsidRPr="003210DB">
              <w:t>Quito</w:t>
            </w:r>
          </w:p>
        </w:tc>
        <w:tc>
          <w:tcPr>
            <w:tcW w:w="889" w:type="pct"/>
          </w:tcPr>
          <w:p w14:paraId="26828A64" w14:textId="77777777" w:rsidR="00AC69C8" w:rsidRPr="00C906F8" w:rsidRDefault="00AC69C8" w:rsidP="003210DB">
            <w:pPr>
              <w:spacing w:after="0"/>
            </w:pPr>
            <w:r>
              <w:t>UNICEF</w:t>
            </w:r>
          </w:p>
        </w:tc>
        <w:tc>
          <w:tcPr>
            <w:tcW w:w="1172" w:type="pct"/>
          </w:tcPr>
          <w:p w14:paraId="7903F312" w14:textId="2B3B56F6" w:rsidR="00AC69C8" w:rsidRPr="00C906F8" w:rsidRDefault="00AC69C8" w:rsidP="003210DB">
            <w:pPr>
              <w:spacing w:after="0"/>
            </w:pPr>
            <w:r>
              <w:t xml:space="preserve">Paul </w:t>
            </w:r>
            <w:r w:rsidR="00B120A6">
              <w:t>Guerrero</w:t>
            </w:r>
          </w:p>
        </w:tc>
        <w:tc>
          <w:tcPr>
            <w:tcW w:w="1819" w:type="pct"/>
          </w:tcPr>
          <w:p w14:paraId="2790E417" w14:textId="42B419DB" w:rsidR="00AC69C8" w:rsidRPr="00C906F8" w:rsidRDefault="00B120A6" w:rsidP="003210DB">
            <w:pPr>
              <w:spacing w:after="0"/>
            </w:pPr>
            <w:r>
              <w:t xml:space="preserve">Oficial </w:t>
            </w:r>
            <w:r w:rsidR="00AC69C8">
              <w:t>M&amp;E</w:t>
            </w:r>
          </w:p>
        </w:tc>
      </w:tr>
      <w:tr w:rsidR="00EB3808" w:rsidRPr="00C906F8" w14:paraId="0EDA6F46" w14:textId="77777777" w:rsidTr="00D84441">
        <w:trPr>
          <w:trHeight w:val="20"/>
        </w:trPr>
        <w:tc>
          <w:tcPr>
            <w:tcW w:w="1121" w:type="pct"/>
          </w:tcPr>
          <w:p w14:paraId="7C541E64" w14:textId="77777777" w:rsidR="00AC69C8" w:rsidRPr="003210DB" w:rsidRDefault="00AC69C8" w:rsidP="003210DB">
            <w:pPr>
              <w:spacing w:after="0"/>
            </w:pPr>
            <w:proofErr w:type="spellStart"/>
            <w:r w:rsidRPr="003210DB">
              <w:t>Manuca</w:t>
            </w:r>
            <w:proofErr w:type="spellEnd"/>
            <w:r w:rsidRPr="003210DB">
              <w:t xml:space="preserve"> (teléfono)</w:t>
            </w:r>
          </w:p>
        </w:tc>
        <w:tc>
          <w:tcPr>
            <w:tcW w:w="889" w:type="pct"/>
          </w:tcPr>
          <w:p w14:paraId="421ED5A5" w14:textId="77777777" w:rsidR="00AC69C8" w:rsidRPr="00C906F8" w:rsidRDefault="00AC69C8" w:rsidP="003210DB">
            <w:pPr>
              <w:spacing w:after="0"/>
            </w:pPr>
            <w:r>
              <w:t>JAAP</w:t>
            </w:r>
          </w:p>
        </w:tc>
        <w:tc>
          <w:tcPr>
            <w:tcW w:w="1172" w:type="pct"/>
          </w:tcPr>
          <w:p w14:paraId="33F6E366" w14:textId="77777777" w:rsidR="00AC69C8" w:rsidRPr="00C906F8" w:rsidRDefault="00AC69C8" w:rsidP="003210DB">
            <w:pPr>
              <w:spacing w:after="0"/>
            </w:pPr>
            <w:r>
              <w:t xml:space="preserve">Jon </w:t>
            </w:r>
            <w:proofErr w:type="spellStart"/>
            <w:r>
              <w:t>Isolenson</w:t>
            </w:r>
            <w:proofErr w:type="spellEnd"/>
          </w:p>
        </w:tc>
        <w:tc>
          <w:tcPr>
            <w:tcW w:w="1819" w:type="pct"/>
          </w:tcPr>
          <w:p w14:paraId="217E8C55" w14:textId="77777777" w:rsidR="00AC69C8" w:rsidRPr="00C906F8" w:rsidRDefault="00AC69C8" w:rsidP="003210DB">
            <w:pPr>
              <w:spacing w:after="0"/>
            </w:pPr>
            <w:r>
              <w:t>Presidente</w:t>
            </w:r>
          </w:p>
        </w:tc>
      </w:tr>
      <w:tr w:rsidR="00EB3808" w:rsidRPr="00C906F8" w14:paraId="26CDAD8B"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6CEB9476" w14:textId="77777777" w:rsidR="00AC69C8" w:rsidRPr="003210DB" w:rsidRDefault="00AC69C8" w:rsidP="003210DB">
            <w:pPr>
              <w:spacing w:after="0"/>
            </w:pPr>
            <w:r w:rsidRPr="003210DB">
              <w:t xml:space="preserve">3 </w:t>
            </w:r>
            <w:proofErr w:type="spellStart"/>
            <w:r w:rsidRPr="003210DB">
              <w:t>Vias</w:t>
            </w:r>
            <w:proofErr w:type="spellEnd"/>
          </w:p>
        </w:tc>
        <w:tc>
          <w:tcPr>
            <w:tcW w:w="889" w:type="pct"/>
          </w:tcPr>
          <w:p w14:paraId="24AB7060" w14:textId="77777777" w:rsidR="00AC69C8" w:rsidRPr="00C906F8" w:rsidRDefault="00AC69C8" w:rsidP="003210DB">
            <w:pPr>
              <w:spacing w:after="0"/>
            </w:pPr>
            <w:r>
              <w:t>JAAP / Albergue</w:t>
            </w:r>
          </w:p>
        </w:tc>
        <w:tc>
          <w:tcPr>
            <w:tcW w:w="1172" w:type="pct"/>
          </w:tcPr>
          <w:p w14:paraId="6002CFF1" w14:textId="77777777" w:rsidR="00AC69C8" w:rsidRPr="00C906F8" w:rsidRDefault="00AC69C8" w:rsidP="003210DB">
            <w:pPr>
              <w:spacing w:after="0"/>
            </w:pPr>
            <w:r>
              <w:t xml:space="preserve">Jenny </w:t>
            </w:r>
            <w:proofErr w:type="spellStart"/>
            <w:r>
              <w:t>Reasco</w:t>
            </w:r>
            <w:proofErr w:type="spellEnd"/>
          </w:p>
        </w:tc>
        <w:tc>
          <w:tcPr>
            <w:tcW w:w="1819" w:type="pct"/>
          </w:tcPr>
          <w:p w14:paraId="66F02BD0" w14:textId="77777777" w:rsidR="00AC69C8" w:rsidRPr="00C906F8" w:rsidRDefault="00AC69C8" w:rsidP="003210DB">
            <w:pPr>
              <w:spacing w:after="0"/>
            </w:pPr>
            <w:r>
              <w:t>Presidente</w:t>
            </w:r>
          </w:p>
        </w:tc>
      </w:tr>
      <w:tr w:rsidR="00EB3808" w:rsidRPr="00C906F8" w14:paraId="3436AEF2" w14:textId="77777777" w:rsidTr="00D84441">
        <w:trPr>
          <w:trHeight w:val="20"/>
        </w:trPr>
        <w:tc>
          <w:tcPr>
            <w:tcW w:w="1121" w:type="pct"/>
          </w:tcPr>
          <w:p w14:paraId="3B878550" w14:textId="77777777" w:rsidR="00AC69C8" w:rsidRPr="003210DB" w:rsidRDefault="00AC69C8" w:rsidP="003210DB">
            <w:pPr>
              <w:spacing w:after="0"/>
            </w:pPr>
            <w:r w:rsidRPr="003210DB">
              <w:t xml:space="preserve">3 </w:t>
            </w:r>
            <w:proofErr w:type="spellStart"/>
            <w:r w:rsidRPr="003210DB">
              <w:t>Vias</w:t>
            </w:r>
            <w:proofErr w:type="spellEnd"/>
          </w:p>
        </w:tc>
        <w:tc>
          <w:tcPr>
            <w:tcW w:w="889" w:type="pct"/>
          </w:tcPr>
          <w:p w14:paraId="59122368" w14:textId="77777777" w:rsidR="00AC69C8" w:rsidRPr="00C906F8" w:rsidRDefault="00AC69C8" w:rsidP="003210DB">
            <w:pPr>
              <w:spacing w:after="0"/>
            </w:pPr>
            <w:r>
              <w:t>JAAP</w:t>
            </w:r>
          </w:p>
        </w:tc>
        <w:tc>
          <w:tcPr>
            <w:tcW w:w="1172" w:type="pct"/>
          </w:tcPr>
          <w:p w14:paraId="27E5225A" w14:textId="77777777" w:rsidR="00AC69C8" w:rsidRPr="00C906F8" w:rsidRDefault="00AC69C8" w:rsidP="003210DB">
            <w:pPr>
              <w:spacing w:after="0"/>
            </w:pPr>
            <w:proofErr w:type="spellStart"/>
            <w:r>
              <w:t>Vincente</w:t>
            </w:r>
            <w:proofErr w:type="spellEnd"/>
            <w:r>
              <w:t xml:space="preserve"> Delgado</w:t>
            </w:r>
          </w:p>
        </w:tc>
        <w:tc>
          <w:tcPr>
            <w:tcW w:w="1819" w:type="pct"/>
          </w:tcPr>
          <w:p w14:paraId="1C639ACF" w14:textId="77777777" w:rsidR="00AC69C8" w:rsidRPr="00C906F8" w:rsidRDefault="00AC69C8" w:rsidP="003210DB">
            <w:pPr>
              <w:spacing w:after="0"/>
            </w:pPr>
            <w:proofErr w:type="spellStart"/>
            <w:r>
              <w:t>Tecnico</w:t>
            </w:r>
            <w:proofErr w:type="spellEnd"/>
          </w:p>
        </w:tc>
      </w:tr>
      <w:tr w:rsidR="008C557E" w:rsidRPr="00C906F8" w14:paraId="725A1DE2"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042CCD5F" w14:textId="17F5627F" w:rsidR="008C557E" w:rsidRPr="00911AAA" w:rsidRDefault="008C557E" w:rsidP="001B50E8">
            <w:pPr>
              <w:spacing w:after="0"/>
            </w:pPr>
            <w:r>
              <w:t>Cuenca (playa)</w:t>
            </w:r>
          </w:p>
        </w:tc>
        <w:tc>
          <w:tcPr>
            <w:tcW w:w="889" w:type="pct"/>
          </w:tcPr>
          <w:p w14:paraId="45CF6218" w14:textId="1E741D83" w:rsidR="008C557E" w:rsidRDefault="008C557E" w:rsidP="001B50E8">
            <w:pPr>
              <w:spacing w:after="0"/>
            </w:pPr>
            <w:r>
              <w:t>JAAP</w:t>
            </w:r>
          </w:p>
        </w:tc>
        <w:tc>
          <w:tcPr>
            <w:tcW w:w="1172" w:type="pct"/>
          </w:tcPr>
          <w:p w14:paraId="3FF30F7B" w14:textId="77777777" w:rsidR="008C557E" w:rsidRDefault="008C557E" w:rsidP="001B50E8">
            <w:pPr>
              <w:spacing w:after="0"/>
            </w:pPr>
          </w:p>
        </w:tc>
        <w:tc>
          <w:tcPr>
            <w:tcW w:w="1819" w:type="pct"/>
          </w:tcPr>
          <w:p w14:paraId="6AA5B693" w14:textId="67EC6EEC" w:rsidR="008C557E" w:rsidRDefault="008C557E" w:rsidP="001B50E8">
            <w:pPr>
              <w:spacing w:after="0"/>
            </w:pPr>
            <w:r>
              <w:t>Presidente</w:t>
            </w:r>
          </w:p>
        </w:tc>
      </w:tr>
      <w:tr w:rsidR="00EB3808" w:rsidRPr="00C906F8" w14:paraId="66ACC8B3" w14:textId="77777777" w:rsidTr="00D84441">
        <w:trPr>
          <w:trHeight w:val="20"/>
        </w:trPr>
        <w:tc>
          <w:tcPr>
            <w:tcW w:w="1121" w:type="pct"/>
          </w:tcPr>
          <w:p w14:paraId="30E25926" w14:textId="77777777" w:rsidR="00AC69C8" w:rsidRPr="003210DB" w:rsidRDefault="00AC69C8" w:rsidP="003210DB">
            <w:pPr>
              <w:spacing w:after="0"/>
            </w:pPr>
            <w:r w:rsidRPr="003210DB">
              <w:t xml:space="preserve">Recinto </w:t>
            </w:r>
            <w:proofErr w:type="spellStart"/>
            <w:r w:rsidRPr="003210DB">
              <w:t>Leon</w:t>
            </w:r>
            <w:proofErr w:type="spellEnd"/>
          </w:p>
        </w:tc>
        <w:tc>
          <w:tcPr>
            <w:tcW w:w="889" w:type="pct"/>
          </w:tcPr>
          <w:p w14:paraId="7682DB78" w14:textId="77777777" w:rsidR="00AC69C8" w:rsidRPr="00C906F8" w:rsidRDefault="00AC69C8" w:rsidP="003210DB">
            <w:pPr>
              <w:spacing w:after="0"/>
            </w:pPr>
            <w:r>
              <w:t>JAAP</w:t>
            </w:r>
          </w:p>
        </w:tc>
        <w:tc>
          <w:tcPr>
            <w:tcW w:w="1172" w:type="pct"/>
          </w:tcPr>
          <w:p w14:paraId="152A948A" w14:textId="77777777" w:rsidR="00AC69C8" w:rsidRPr="00C906F8" w:rsidRDefault="00AC69C8" w:rsidP="003210DB">
            <w:pPr>
              <w:spacing w:after="0"/>
            </w:pPr>
            <w:r>
              <w:t>Francisco Morales</w:t>
            </w:r>
          </w:p>
        </w:tc>
        <w:tc>
          <w:tcPr>
            <w:tcW w:w="1819" w:type="pct"/>
          </w:tcPr>
          <w:p w14:paraId="1D91350C" w14:textId="77777777" w:rsidR="00AC69C8" w:rsidRPr="00C906F8" w:rsidRDefault="00AC69C8" w:rsidP="003210DB">
            <w:pPr>
              <w:spacing w:after="0"/>
            </w:pPr>
            <w:r>
              <w:t>Presidente</w:t>
            </w:r>
          </w:p>
        </w:tc>
      </w:tr>
      <w:tr w:rsidR="003A0EFB" w:rsidRPr="00C906F8" w14:paraId="624D144C"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0D9C75D7" w14:textId="77777777" w:rsidR="003A0EFB" w:rsidRPr="00EB3808" w:rsidRDefault="003A0EFB" w:rsidP="003210DB">
            <w:pPr>
              <w:spacing w:after="0"/>
            </w:pPr>
            <w:r>
              <w:t>Salima</w:t>
            </w:r>
          </w:p>
        </w:tc>
        <w:tc>
          <w:tcPr>
            <w:tcW w:w="889" w:type="pct"/>
          </w:tcPr>
          <w:p w14:paraId="4661616B" w14:textId="77777777" w:rsidR="003A0EFB" w:rsidRDefault="003A0EFB" w:rsidP="003210DB">
            <w:pPr>
              <w:spacing w:after="0"/>
            </w:pPr>
            <w:r>
              <w:t>JAAP</w:t>
            </w:r>
          </w:p>
        </w:tc>
        <w:tc>
          <w:tcPr>
            <w:tcW w:w="1172" w:type="pct"/>
          </w:tcPr>
          <w:p w14:paraId="20E31513" w14:textId="1C03A8E5" w:rsidR="003A0EFB" w:rsidRDefault="003A0EFB" w:rsidP="003210DB">
            <w:pPr>
              <w:spacing w:after="0"/>
            </w:pPr>
          </w:p>
        </w:tc>
        <w:tc>
          <w:tcPr>
            <w:tcW w:w="1819" w:type="pct"/>
          </w:tcPr>
          <w:p w14:paraId="42AC2D27" w14:textId="746D3127" w:rsidR="003A0EFB" w:rsidRDefault="008C557E" w:rsidP="003210DB">
            <w:pPr>
              <w:spacing w:after="0"/>
            </w:pPr>
            <w:proofErr w:type="spellStart"/>
            <w:r>
              <w:t>Tecnico</w:t>
            </w:r>
            <w:proofErr w:type="spellEnd"/>
          </w:p>
        </w:tc>
      </w:tr>
      <w:tr w:rsidR="00EB3808" w:rsidRPr="00C906F8" w14:paraId="01A90642" w14:textId="77777777" w:rsidTr="00D84441">
        <w:trPr>
          <w:trHeight w:val="20"/>
        </w:trPr>
        <w:tc>
          <w:tcPr>
            <w:tcW w:w="1121" w:type="pct"/>
          </w:tcPr>
          <w:p w14:paraId="42108D5D" w14:textId="77777777" w:rsidR="00AC69C8" w:rsidRPr="003210DB" w:rsidRDefault="00AC69C8" w:rsidP="003210DB">
            <w:pPr>
              <w:spacing w:after="0"/>
            </w:pPr>
            <w:r w:rsidRPr="003210DB">
              <w:t>Jama</w:t>
            </w:r>
          </w:p>
        </w:tc>
        <w:tc>
          <w:tcPr>
            <w:tcW w:w="889" w:type="pct"/>
          </w:tcPr>
          <w:p w14:paraId="100BF5E4" w14:textId="77777777" w:rsidR="00AC69C8" w:rsidRDefault="00AC69C8" w:rsidP="003210DB">
            <w:pPr>
              <w:spacing w:after="0"/>
            </w:pPr>
            <w:r>
              <w:t>Albergue</w:t>
            </w:r>
          </w:p>
        </w:tc>
        <w:tc>
          <w:tcPr>
            <w:tcW w:w="1172" w:type="pct"/>
          </w:tcPr>
          <w:p w14:paraId="35E4DBC8" w14:textId="53731941" w:rsidR="00AC69C8" w:rsidRDefault="00AC69C8" w:rsidP="003210DB">
            <w:pPr>
              <w:spacing w:after="0"/>
            </w:pPr>
            <w:r>
              <w:t xml:space="preserve">Alicia </w:t>
            </w:r>
          </w:p>
        </w:tc>
        <w:tc>
          <w:tcPr>
            <w:tcW w:w="1819" w:type="pct"/>
          </w:tcPr>
          <w:p w14:paraId="27D06B17" w14:textId="77777777" w:rsidR="00AC69C8" w:rsidRDefault="00AC69C8" w:rsidP="003210DB">
            <w:pPr>
              <w:spacing w:after="0"/>
            </w:pPr>
          </w:p>
        </w:tc>
      </w:tr>
      <w:tr w:rsidR="00EB3808" w:rsidRPr="00C906F8" w14:paraId="2BD41AB1"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4C61CE98" w14:textId="77777777" w:rsidR="00AC69C8" w:rsidRPr="003210DB" w:rsidRDefault="00AC69C8" w:rsidP="003210DB">
            <w:pPr>
              <w:spacing w:after="0"/>
            </w:pPr>
            <w:r w:rsidRPr="003210DB">
              <w:lastRenderedPageBreak/>
              <w:t>Pedernales</w:t>
            </w:r>
          </w:p>
        </w:tc>
        <w:tc>
          <w:tcPr>
            <w:tcW w:w="889" w:type="pct"/>
          </w:tcPr>
          <w:p w14:paraId="5F3F7509" w14:textId="77777777" w:rsidR="00AC69C8" w:rsidRDefault="00AC69C8" w:rsidP="003210DB">
            <w:pPr>
              <w:spacing w:after="0"/>
            </w:pPr>
            <w:r>
              <w:t>Albergue</w:t>
            </w:r>
          </w:p>
        </w:tc>
        <w:tc>
          <w:tcPr>
            <w:tcW w:w="1172" w:type="pct"/>
          </w:tcPr>
          <w:p w14:paraId="2079BB14" w14:textId="744E3BC4" w:rsidR="00AC69C8" w:rsidRDefault="00AC69C8" w:rsidP="003210DB">
            <w:pPr>
              <w:spacing w:after="0"/>
            </w:pPr>
            <w:r>
              <w:t>Diana</w:t>
            </w:r>
          </w:p>
        </w:tc>
        <w:tc>
          <w:tcPr>
            <w:tcW w:w="1819" w:type="pct"/>
          </w:tcPr>
          <w:p w14:paraId="790ABBD0" w14:textId="77777777" w:rsidR="00AC69C8" w:rsidRDefault="00AC69C8" w:rsidP="003210DB">
            <w:pPr>
              <w:spacing w:after="0"/>
            </w:pPr>
          </w:p>
        </w:tc>
      </w:tr>
      <w:tr w:rsidR="00EB3808" w:rsidRPr="00C906F8" w14:paraId="71E690A9" w14:textId="77777777" w:rsidTr="00D84441">
        <w:trPr>
          <w:trHeight w:val="20"/>
        </w:trPr>
        <w:tc>
          <w:tcPr>
            <w:tcW w:w="1121" w:type="pct"/>
          </w:tcPr>
          <w:p w14:paraId="0310C328" w14:textId="77777777" w:rsidR="00AC69C8" w:rsidRPr="003210DB" w:rsidRDefault="00AC69C8" w:rsidP="003210DB">
            <w:pPr>
              <w:spacing w:after="0"/>
            </w:pPr>
            <w:r w:rsidRPr="003210DB">
              <w:t>Pedernales</w:t>
            </w:r>
          </w:p>
        </w:tc>
        <w:tc>
          <w:tcPr>
            <w:tcW w:w="889" w:type="pct"/>
          </w:tcPr>
          <w:p w14:paraId="351B9A9E" w14:textId="77777777" w:rsidR="00AC69C8" w:rsidRPr="00C906F8" w:rsidRDefault="00AC69C8" w:rsidP="003210DB">
            <w:pPr>
              <w:spacing w:after="0"/>
            </w:pPr>
            <w:r>
              <w:t>Albergue</w:t>
            </w:r>
          </w:p>
        </w:tc>
        <w:tc>
          <w:tcPr>
            <w:tcW w:w="1172" w:type="pct"/>
          </w:tcPr>
          <w:p w14:paraId="7F076501" w14:textId="77777777" w:rsidR="00AC69C8" w:rsidRPr="00C906F8" w:rsidRDefault="00AC69C8" w:rsidP="003210DB">
            <w:pPr>
              <w:spacing w:after="0"/>
            </w:pPr>
            <w:r>
              <w:t>Pedro Leones</w:t>
            </w:r>
          </w:p>
        </w:tc>
        <w:tc>
          <w:tcPr>
            <w:tcW w:w="1819" w:type="pct"/>
          </w:tcPr>
          <w:p w14:paraId="59BAE4C0" w14:textId="77777777" w:rsidR="00AC69C8" w:rsidRPr="00C906F8" w:rsidRDefault="00AC69C8" w:rsidP="003210DB">
            <w:pPr>
              <w:spacing w:after="0"/>
            </w:pPr>
          </w:p>
        </w:tc>
      </w:tr>
      <w:tr w:rsidR="003A0EFB" w:rsidRPr="00C906F8" w14:paraId="35CFE3FA"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121" w:type="pct"/>
          </w:tcPr>
          <w:p w14:paraId="3548875A" w14:textId="77777777" w:rsidR="003A0EFB" w:rsidRPr="00EB3808" w:rsidRDefault="003A0EFB" w:rsidP="003210DB">
            <w:pPr>
              <w:spacing w:after="0"/>
            </w:pPr>
            <w:r>
              <w:t>Salima</w:t>
            </w:r>
          </w:p>
        </w:tc>
        <w:tc>
          <w:tcPr>
            <w:tcW w:w="889" w:type="pct"/>
          </w:tcPr>
          <w:p w14:paraId="3A7D4729" w14:textId="77777777" w:rsidR="003A0EFB" w:rsidRDefault="003A0EFB" w:rsidP="003210DB">
            <w:pPr>
              <w:spacing w:after="0"/>
            </w:pPr>
            <w:r>
              <w:t>Albergue</w:t>
            </w:r>
          </w:p>
        </w:tc>
        <w:tc>
          <w:tcPr>
            <w:tcW w:w="1172" w:type="pct"/>
          </w:tcPr>
          <w:p w14:paraId="731FC3F6" w14:textId="77CD5300" w:rsidR="003A0EFB" w:rsidRDefault="008C557E" w:rsidP="003210DB">
            <w:pPr>
              <w:spacing w:after="0"/>
            </w:pPr>
            <w:r>
              <w:t>Jenny</w:t>
            </w:r>
          </w:p>
        </w:tc>
        <w:tc>
          <w:tcPr>
            <w:tcW w:w="1819" w:type="pct"/>
          </w:tcPr>
          <w:p w14:paraId="24ADACEE" w14:textId="77777777" w:rsidR="003A0EFB" w:rsidRPr="00C906F8" w:rsidRDefault="003A0EFB" w:rsidP="003210DB">
            <w:pPr>
              <w:spacing w:after="0"/>
            </w:pPr>
          </w:p>
        </w:tc>
      </w:tr>
      <w:tr w:rsidR="003A0EFB" w:rsidRPr="00C906F8" w14:paraId="497BFDA8" w14:textId="77777777" w:rsidTr="00D84441">
        <w:trPr>
          <w:trHeight w:val="20"/>
        </w:trPr>
        <w:tc>
          <w:tcPr>
            <w:tcW w:w="1121" w:type="pct"/>
          </w:tcPr>
          <w:p w14:paraId="0369CC89" w14:textId="77777777" w:rsidR="003A0EFB" w:rsidRPr="00EB3808" w:rsidRDefault="0006646D" w:rsidP="003210DB">
            <w:pPr>
              <w:spacing w:after="0"/>
            </w:pPr>
            <w:r>
              <w:t>Salima</w:t>
            </w:r>
          </w:p>
        </w:tc>
        <w:tc>
          <w:tcPr>
            <w:tcW w:w="889" w:type="pct"/>
          </w:tcPr>
          <w:p w14:paraId="0CD847AA" w14:textId="77777777" w:rsidR="003A0EFB" w:rsidRDefault="003A0EFB" w:rsidP="003210DB">
            <w:pPr>
              <w:spacing w:after="0"/>
            </w:pPr>
            <w:r>
              <w:t>Albergue</w:t>
            </w:r>
          </w:p>
        </w:tc>
        <w:tc>
          <w:tcPr>
            <w:tcW w:w="1172" w:type="pct"/>
          </w:tcPr>
          <w:p w14:paraId="6041F875" w14:textId="38EAB593" w:rsidR="003A0EFB" w:rsidRDefault="008C557E" w:rsidP="003210DB">
            <w:pPr>
              <w:spacing w:after="0"/>
            </w:pPr>
            <w:r>
              <w:t>Juan</w:t>
            </w:r>
          </w:p>
        </w:tc>
        <w:tc>
          <w:tcPr>
            <w:tcW w:w="1819" w:type="pct"/>
          </w:tcPr>
          <w:p w14:paraId="5DE58714" w14:textId="77777777" w:rsidR="003A0EFB" w:rsidRPr="00C906F8" w:rsidRDefault="003A0EFB" w:rsidP="003210DB">
            <w:pPr>
              <w:spacing w:after="0"/>
            </w:pPr>
          </w:p>
        </w:tc>
      </w:tr>
    </w:tbl>
    <w:p w14:paraId="1A72A1CB" w14:textId="77777777" w:rsidR="008B47AD" w:rsidRPr="00C906F8" w:rsidRDefault="008B47AD" w:rsidP="003210DB">
      <w:pPr>
        <w:spacing w:after="0"/>
      </w:pPr>
    </w:p>
    <w:p w14:paraId="3AB59D45" w14:textId="77777777" w:rsidR="008B47AD" w:rsidRPr="00C906F8" w:rsidRDefault="008B47AD" w:rsidP="003210DB">
      <w:pPr>
        <w:pStyle w:val="Heading3"/>
        <w:spacing w:before="0"/>
      </w:pPr>
      <w:r w:rsidRPr="00C906F8">
        <w:t>Movilidad Humana</w:t>
      </w:r>
    </w:p>
    <w:tbl>
      <w:tblPr>
        <w:tblStyle w:val="GridTable4-Accent31"/>
        <w:tblW w:w="5000" w:type="pct"/>
        <w:tblLook w:val="0420" w:firstRow="1" w:lastRow="0" w:firstColumn="0" w:lastColumn="0" w:noHBand="0" w:noVBand="1"/>
      </w:tblPr>
      <w:tblGrid>
        <w:gridCol w:w="2173"/>
        <w:gridCol w:w="1908"/>
        <w:gridCol w:w="2829"/>
        <w:gridCol w:w="3880"/>
      </w:tblGrid>
      <w:tr w:rsidR="008B47AD" w:rsidRPr="00C906F8" w14:paraId="338D1A8A" w14:textId="77777777" w:rsidTr="00D84441">
        <w:trPr>
          <w:cnfStyle w:val="100000000000" w:firstRow="1" w:lastRow="0" w:firstColumn="0" w:lastColumn="0" w:oddVBand="0" w:evenVBand="0" w:oddHBand="0" w:evenHBand="0" w:firstRowFirstColumn="0" w:firstRowLastColumn="0" w:lastRowFirstColumn="0" w:lastRowLastColumn="0"/>
          <w:trHeight w:val="20"/>
        </w:trPr>
        <w:tc>
          <w:tcPr>
            <w:tcW w:w="1007" w:type="pct"/>
          </w:tcPr>
          <w:p w14:paraId="645F4691" w14:textId="77777777" w:rsidR="008B47AD" w:rsidRPr="00050D8F" w:rsidRDefault="008B47AD" w:rsidP="003210DB">
            <w:pPr>
              <w:spacing w:after="0"/>
              <w:rPr>
                <w:highlight w:val="yellow"/>
              </w:rPr>
            </w:pPr>
            <w:r w:rsidRPr="003210DB">
              <w:t>Sitio</w:t>
            </w:r>
          </w:p>
        </w:tc>
        <w:tc>
          <w:tcPr>
            <w:tcW w:w="884" w:type="pct"/>
          </w:tcPr>
          <w:p w14:paraId="36231519" w14:textId="77777777" w:rsidR="008B47AD" w:rsidRPr="00C906F8" w:rsidRDefault="008B47AD" w:rsidP="003210DB">
            <w:pPr>
              <w:spacing w:after="0"/>
            </w:pPr>
            <w:r w:rsidRPr="00C906F8">
              <w:t>Agencia</w:t>
            </w:r>
          </w:p>
        </w:tc>
        <w:tc>
          <w:tcPr>
            <w:tcW w:w="1311" w:type="pct"/>
          </w:tcPr>
          <w:p w14:paraId="7AED338D" w14:textId="77777777" w:rsidR="008B47AD" w:rsidRPr="00C906F8" w:rsidRDefault="008B47AD" w:rsidP="003210DB">
            <w:pPr>
              <w:spacing w:after="0"/>
            </w:pPr>
            <w:r w:rsidRPr="00C906F8">
              <w:t>Nombre</w:t>
            </w:r>
          </w:p>
        </w:tc>
        <w:tc>
          <w:tcPr>
            <w:tcW w:w="1798" w:type="pct"/>
          </w:tcPr>
          <w:p w14:paraId="78DF8F65" w14:textId="1250B815" w:rsidR="008B47AD" w:rsidRPr="00C906F8" w:rsidRDefault="009C2371" w:rsidP="003210DB">
            <w:pPr>
              <w:spacing w:after="0"/>
            </w:pPr>
            <w:r>
              <w:t>Posición</w:t>
            </w:r>
          </w:p>
        </w:tc>
      </w:tr>
      <w:tr w:rsidR="00AC69C8" w:rsidRPr="00C906F8" w14:paraId="491B5173"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473FFBEB" w14:textId="77777777" w:rsidR="00AC69C8" w:rsidRPr="00911AAA" w:rsidRDefault="00AC69C8" w:rsidP="003210DB">
            <w:pPr>
              <w:spacing w:after="0"/>
            </w:pPr>
            <w:r w:rsidRPr="00EB3808">
              <w:t>Quito</w:t>
            </w:r>
          </w:p>
        </w:tc>
        <w:tc>
          <w:tcPr>
            <w:tcW w:w="884" w:type="pct"/>
          </w:tcPr>
          <w:p w14:paraId="7CB053C3" w14:textId="77777777" w:rsidR="00AC69C8" w:rsidRPr="00C906F8" w:rsidRDefault="00AC69C8" w:rsidP="003210DB">
            <w:pPr>
              <w:spacing w:after="0"/>
            </w:pPr>
            <w:r>
              <w:t>ACNUR</w:t>
            </w:r>
          </w:p>
        </w:tc>
        <w:tc>
          <w:tcPr>
            <w:tcW w:w="1311" w:type="pct"/>
          </w:tcPr>
          <w:p w14:paraId="138A678A" w14:textId="77777777" w:rsidR="00AC69C8" w:rsidRPr="00C906F8" w:rsidRDefault="00AC69C8" w:rsidP="003210DB">
            <w:pPr>
              <w:spacing w:after="0"/>
            </w:pPr>
            <w:r>
              <w:t xml:space="preserve">Jacobo </w:t>
            </w:r>
            <w:r w:rsidR="004C7C3E">
              <w:t>Muelas</w:t>
            </w:r>
          </w:p>
        </w:tc>
        <w:tc>
          <w:tcPr>
            <w:tcW w:w="1798" w:type="pct"/>
          </w:tcPr>
          <w:p w14:paraId="3FB2CAD0" w14:textId="77777777" w:rsidR="00AC69C8" w:rsidRPr="00C906F8" w:rsidDel="009C2371" w:rsidRDefault="00AC69C8" w:rsidP="003210DB">
            <w:pPr>
              <w:spacing w:after="0"/>
            </w:pPr>
            <w:r>
              <w:t xml:space="preserve">Responsable </w:t>
            </w:r>
            <w:proofErr w:type="spellStart"/>
            <w:r>
              <w:t>Shelter</w:t>
            </w:r>
            <w:proofErr w:type="spellEnd"/>
          </w:p>
        </w:tc>
      </w:tr>
      <w:tr w:rsidR="00AC69C8" w:rsidRPr="00C906F8" w14:paraId="3DA1BFEC" w14:textId="77777777" w:rsidTr="00D84441">
        <w:trPr>
          <w:trHeight w:val="20"/>
        </w:trPr>
        <w:tc>
          <w:tcPr>
            <w:tcW w:w="1007" w:type="pct"/>
          </w:tcPr>
          <w:p w14:paraId="381071FC" w14:textId="77777777" w:rsidR="00AC69C8" w:rsidRPr="00911AAA" w:rsidRDefault="006F322D" w:rsidP="003210DB">
            <w:pPr>
              <w:spacing w:after="0"/>
            </w:pPr>
            <w:r w:rsidRPr="00EB3808">
              <w:t>San Miguel</w:t>
            </w:r>
          </w:p>
        </w:tc>
        <w:tc>
          <w:tcPr>
            <w:tcW w:w="884" w:type="pct"/>
          </w:tcPr>
          <w:p w14:paraId="69F195C7" w14:textId="77777777" w:rsidR="00AC69C8" w:rsidRPr="00C906F8" w:rsidRDefault="006F322D" w:rsidP="003210DB">
            <w:pPr>
              <w:spacing w:after="0"/>
            </w:pPr>
            <w:r>
              <w:t>ACNUR</w:t>
            </w:r>
          </w:p>
        </w:tc>
        <w:tc>
          <w:tcPr>
            <w:tcW w:w="1311" w:type="pct"/>
          </w:tcPr>
          <w:p w14:paraId="740BED33" w14:textId="77777777" w:rsidR="00AC69C8" w:rsidRPr="00C906F8" w:rsidRDefault="006F322D" w:rsidP="003210DB">
            <w:pPr>
              <w:spacing w:after="0"/>
            </w:pPr>
            <w:r>
              <w:t>Sonia Aguilar</w:t>
            </w:r>
          </w:p>
        </w:tc>
        <w:tc>
          <w:tcPr>
            <w:tcW w:w="1798" w:type="pct"/>
          </w:tcPr>
          <w:p w14:paraId="0897ABAD" w14:textId="77777777" w:rsidR="00AC69C8" w:rsidRPr="00C906F8" w:rsidRDefault="006F322D" w:rsidP="003210DB">
            <w:pPr>
              <w:spacing w:after="0"/>
            </w:pPr>
            <w:r>
              <w:t>Responsable Terreno</w:t>
            </w:r>
          </w:p>
        </w:tc>
      </w:tr>
      <w:tr w:rsidR="00EB3808" w:rsidRPr="00C906F8" w14:paraId="16F1CC2F"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014CA3CB" w14:textId="77777777" w:rsidR="00EB3808" w:rsidRPr="00EB3808" w:rsidRDefault="00EB3808" w:rsidP="003210DB">
            <w:pPr>
              <w:spacing w:after="0"/>
              <w:rPr>
                <w:b/>
                <w:bCs/>
              </w:rPr>
            </w:pPr>
            <w:proofErr w:type="spellStart"/>
            <w:r w:rsidRPr="00EB3808">
              <w:t>Tulcan</w:t>
            </w:r>
            <w:proofErr w:type="spellEnd"/>
            <w:r w:rsidRPr="00EB3808">
              <w:t xml:space="preserve"> (</w:t>
            </w:r>
            <w:proofErr w:type="spellStart"/>
            <w:r w:rsidRPr="00EB3808">
              <w:t>Telefono</w:t>
            </w:r>
            <w:proofErr w:type="spellEnd"/>
            <w:r w:rsidRPr="00EB3808">
              <w:t>)</w:t>
            </w:r>
          </w:p>
        </w:tc>
        <w:tc>
          <w:tcPr>
            <w:tcW w:w="884" w:type="pct"/>
          </w:tcPr>
          <w:p w14:paraId="74345B2A" w14:textId="77777777" w:rsidR="00EB3808" w:rsidRDefault="00EB3808" w:rsidP="003210DB">
            <w:pPr>
              <w:spacing w:after="0"/>
            </w:pPr>
            <w:r>
              <w:t>UNHCR</w:t>
            </w:r>
          </w:p>
        </w:tc>
        <w:tc>
          <w:tcPr>
            <w:tcW w:w="1311" w:type="pct"/>
          </w:tcPr>
          <w:p w14:paraId="179A51D9" w14:textId="3DB2C915" w:rsidR="00EB3808" w:rsidRDefault="00EB3808" w:rsidP="003210DB">
            <w:pPr>
              <w:spacing w:after="0"/>
            </w:pPr>
            <w:r>
              <w:t xml:space="preserve">Patricia </w:t>
            </w:r>
            <w:r w:rsidR="00B120A6">
              <w:t>Rosero</w:t>
            </w:r>
          </w:p>
        </w:tc>
        <w:tc>
          <w:tcPr>
            <w:tcW w:w="1798" w:type="pct"/>
          </w:tcPr>
          <w:p w14:paraId="1642ACF4" w14:textId="0A0671C2" w:rsidR="00EB3808" w:rsidRDefault="002723D3" w:rsidP="003210DB">
            <w:pPr>
              <w:spacing w:after="0"/>
            </w:pPr>
            <w:r w:rsidRPr="003210DB">
              <w:t>Artículos Non-Alimentarios</w:t>
            </w:r>
          </w:p>
        </w:tc>
      </w:tr>
      <w:tr w:rsidR="00EB3808" w:rsidRPr="00C906F8" w14:paraId="5EF4ECB7" w14:textId="77777777" w:rsidTr="00D84441">
        <w:trPr>
          <w:trHeight w:val="20"/>
        </w:trPr>
        <w:tc>
          <w:tcPr>
            <w:tcW w:w="1007" w:type="pct"/>
          </w:tcPr>
          <w:p w14:paraId="5532DBBF" w14:textId="77777777" w:rsidR="00EB3808" w:rsidRPr="00911AAA" w:rsidRDefault="00EB3808" w:rsidP="003210DB">
            <w:pPr>
              <w:spacing w:after="0"/>
            </w:pPr>
            <w:r w:rsidRPr="00EB3808">
              <w:t>Rumichaca</w:t>
            </w:r>
          </w:p>
        </w:tc>
        <w:tc>
          <w:tcPr>
            <w:tcW w:w="884" w:type="pct"/>
          </w:tcPr>
          <w:p w14:paraId="1B2522D4" w14:textId="77777777" w:rsidR="00EB3808" w:rsidRPr="00C906F8" w:rsidRDefault="00EB3808" w:rsidP="003210DB">
            <w:pPr>
              <w:spacing w:after="0"/>
            </w:pPr>
            <w:r>
              <w:t>ADRA</w:t>
            </w:r>
          </w:p>
        </w:tc>
        <w:tc>
          <w:tcPr>
            <w:tcW w:w="1311" w:type="pct"/>
          </w:tcPr>
          <w:p w14:paraId="7AB5DCD4" w14:textId="77777777" w:rsidR="00EB3808" w:rsidRPr="00C906F8" w:rsidRDefault="00EB3808" w:rsidP="003210DB">
            <w:pPr>
              <w:spacing w:after="0"/>
            </w:pPr>
            <w:proofErr w:type="spellStart"/>
            <w:r>
              <w:t>Jose</w:t>
            </w:r>
            <w:proofErr w:type="spellEnd"/>
            <w:r>
              <w:t xml:space="preserve"> </w:t>
            </w:r>
            <w:proofErr w:type="spellStart"/>
            <w:r>
              <w:t>Hernandez</w:t>
            </w:r>
            <w:proofErr w:type="spellEnd"/>
          </w:p>
        </w:tc>
        <w:tc>
          <w:tcPr>
            <w:tcW w:w="1798" w:type="pct"/>
          </w:tcPr>
          <w:p w14:paraId="2DE5AB9A" w14:textId="77777777" w:rsidR="00EB3808" w:rsidRPr="00C906F8" w:rsidRDefault="00EB3808" w:rsidP="003210DB">
            <w:pPr>
              <w:spacing w:after="0"/>
            </w:pPr>
            <w:r>
              <w:t>Responsable ASH</w:t>
            </w:r>
          </w:p>
        </w:tc>
      </w:tr>
      <w:tr w:rsidR="00EB3808" w:rsidRPr="00C906F8" w14:paraId="5888F505"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752A040A" w14:textId="77777777" w:rsidR="00EB3808" w:rsidRPr="00911AAA" w:rsidRDefault="00EB3808" w:rsidP="003210DB">
            <w:pPr>
              <w:spacing w:after="0"/>
            </w:pPr>
            <w:r w:rsidRPr="00EB3808">
              <w:t>San Miguel</w:t>
            </w:r>
          </w:p>
        </w:tc>
        <w:tc>
          <w:tcPr>
            <w:tcW w:w="884" w:type="pct"/>
          </w:tcPr>
          <w:p w14:paraId="67E9F27C" w14:textId="77777777" w:rsidR="00EB3808" w:rsidRDefault="00EB3808" w:rsidP="003210DB">
            <w:pPr>
              <w:spacing w:after="0"/>
            </w:pPr>
            <w:r>
              <w:t>ADRA</w:t>
            </w:r>
          </w:p>
        </w:tc>
        <w:tc>
          <w:tcPr>
            <w:tcW w:w="1311" w:type="pct"/>
          </w:tcPr>
          <w:p w14:paraId="15086CD2" w14:textId="271103A5" w:rsidR="00EB3808" w:rsidRDefault="00EB3808" w:rsidP="003210DB">
            <w:pPr>
              <w:spacing w:after="0"/>
            </w:pPr>
            <w:r>
              <w:t xml:space="preserve">Christopher </w:t>
            </w:r>
          </w:p>
        </w:tc>
        <w:tc>
          <w:tcPr>
            <w:tcW w:w="1798" w:type="pct"/>
          </w:tcPr>
          <w:p w14:paraId="7F436BBC" w14:textId="77777777" w:rsidR="00EB3808" w:rsidRDefault="00EB3808" w:rsidP="003210DB">
            <w:pPr>
              <w:spacing w:after="0"/>
            </w:pPr>
            <w:r>
              <w:t>Responsable ASH</w:t>
            </w:r>
          </w:p>
        </w:tc>
      </w:tr>
      <w:tr w:rsidR="00EB3808" w:rsidRPr="00C906F8" w14:paraId="787809F0" w14:textId="77777777" w:rsidTr="00D84441">
        <w:trPr>
          <w:trHeight w:val="20"/>
        </w:trPr>
        <w:tc>
          <w:tcPr>
            <w:tcW w:w="1007" w:type="pct"/>
          </w:tcPr>
          <w:p w14:paraId="192CA60C" w14:textId="77777777" w:rsidR="00EB3808" w:rsidRPr="00911AAA" w:rsidRDefault="00EB3808" w:rsidP="003210DB">
            <w:pPr>
              <w:spacing w:after="0"/>
            </w:pPr>
            <w:r w:rsidRPr="00EB3808">
              <w:t>San Miguel</w:t>
            </w:r>
          </w:p>
        </w:tc>
        <w:tc>
          <w:tcPr>
            <w:tcW w:w="884" w:type="pct"/>
          </w:tcPr>
          <w:p w14:paraId="60EADD0B" w14:textId="77777777" w:rsidR="00EB3808" w:rsidRDefault="00EB3808" w:rsidP="003210DB">
            <w:pPr>
              <w:spacing w:after="0"/>
            </w:pPr>
            <w:r>
              <w:t>ADRA</w:t>
            </w:r>
          </w:p>
        </w:tc>
        <w:tc>
          <w:tcPr>
            <w:tcW w:w="1311" w:type="pct"/>
          </w:tcPr>
          <w:p w14:paraId="2D2EE22A" w14:textId="77777777" w:rsidR="00EB3808" w:rsidRDefault="00EB3808" w:rsidP="003210DB">
            <w:pPr>
              <w:spacing w:after="0"/>
            </w:pPr>
            <w:r>
              <w:t xml:space="preserve">Anabel </w:t>
            </w:r>
            <w:proofErr w:type="spellStart"/>
            <w:r>
              <w:t>Hinjosa</w:t>
            </w:r>
            <w:proofErr w:type="spellEnd"/>
          </w:p>
        </w:tc>
        <w:tc>
          <w:tcPr>
            <w:tcW w:w="1798" w:type="pct"/>
          </w:tcPr>
          <w:p w14:paraId="7AA71FB3" w14:textId="77777777" w:rsidR="00EB3808" w:rsidRDefault="00EB3808" w:rsidP="003210DB">
            <w:pPr>
              <w:spacing w:after="0"/>
            </w:pPr>
            <w:r>
              <w:t>Agente Salud</w:t>
            </w:r>
          </w:p>
        </w:tc>
      </w:tr>
      <w:tr w:rsidR="00EB3808" w:rsidRPr="00C906F8" w14:paraId="5460288A"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30223C64" w14:textId="77777777" w:rsidR="00EB3808" w:rsidRPr="00911AAA" w:rsidRDefault="00EB3808" w:rsidP="003210DB">
            <w:pPr>
              <w:spacing w:after="0"/>
            </w:pPr>
            <w:r w:rsidRPr="00EB3808">
              <w:t>San Miguel</w:t>
            </w:r>
          </w:p>
        </w:tc>
        <w:tc>
          <w:tcPr>
            <w:tcW w:w="884" w:type="pct"/>
          </w:tcPr>
          <w:p w14:paraId="2C739A14" w14:textId="77777777" w:rsidR="00EB3808" w:rsidRDefault="00EB3808" w:rsidP="003210DB">
            <w:pPr>
              <w:spacing w:after="0"/>
            </w:pPr>
            <w:r>
              <w:t>ADRA</w:t>
            </w:r>
          </w:p>
        </w:tc>
        <w:tc>
          <w:tcPr>
            <w:tcW w:w="1311" w:type="pct"/>
          </w:tcPr>
          <w:p w14:paraId="69EAAB42" w14:textId="360BE716" w:rsidR="00EB3808" w:rsidRDefault="00EB3808" w:rsidP="003210DB">
            <w:pPr>
              <w:spacing w:after="0"/>
            </w:pPr>
            <w:r>
              <w:t>Marco</w:t>
            </w:r>
            <w:r w:rsidR="00B120A6">
              <w:t>s Tigrero</w:t>
            </w:r>
          </w:p>
        </w:tc>
        <w:tc>
          <w:tcPr>
            <w:tcW w:w="1798" w:type="pct"/>
          </w:tcPr>
          <w:p w14:paraId="6AB8F371" w14:textId="77777777" w:rsidR="00EB3808" w:rsidRDefault="00EB3808" w:rsidP="003210DB">
            <w:pPr>
              <w:spacing w:after="0"/>
            </w:pPr>
            <w:r>
              <w:t>Responsable albergue</w:t>
            </w:r>
          </w:p>
        </w:tc>
      </w:tr>
      <w:tr w:rsidR="00EB3808" w:rsidRPr="00C906F8" w14:paraId="425A174D" w14:textId="77777777" w:rsidTr="00D84441">
        <w:trPr>
          <w:trHeight w:val="20"/>
        </w:trPr>
        <w:tc>
          <w:tcPr>
            <w:tcW w:w="1007" w:type="pct"/>
          </w:tcPr>
          <w:p w14:paraId="080024F5" w14:textId="77777777" w:rsidR="00EB3808" w:rsidRPr="00911AAA" w:rsidRDefault="00EB3808" w:rsidP="003210DB">
            <w:pPr>
              <w:spacing w:after="0"/>
            </w:pPr>
            <w:r w:rsidRPr="00EB3808">
              <w:t>Quito</w:t>
            </w:r>
          </w:p>
        </w:tc>
        <w:tc>
          <w:tcPr>
            <w:tcW w:w="884" w:type="pct"/>
          </w:tcPr>
          <w:p w14:paraId="089670EC" w14:textId="77777777" w:rsidR="00EB3808" w:rsidRPr="00C906F8" w:rsidRDefault="00EB3808" w:rsidP="003210DB">
            <w:pPr>
              <w:spacing w:after="0"/>
            </w:pPr>
            <w:r>
              <w:t>CARE</w:t>
            </w:r>
          </w:p>
        </w:tc>
        <w:tc>
          <w:tcPr>
            <w:tcW w:w="1311" w:type="pct"/>
          </w:tcPr>
          <w:p w14:paraId="0E76BDC4" w14:textId="77777777" w:rsidR="00EB3808" w:rsidRPr="00C906F8" w:rsidRDefault="00EB3808" w:rsidP="003210DB">
            <w:pPr>
              <w:spacing w:after="0"/>
            </w:pPr>
            <w:r>
              <w:t xml:space="preserve">Andres </w:t>
            </w:r>
            <w:proofErr w:type="spellStart"/>
            <w:r>
              <w:t>Cordoba</w:t>
            </w:r>
            <w:proofErr w:type="spellEnd"/>
          </w:p>
        </w:tc>
        <w:tc>
          <w:tcPr>
            <w:tcW w:w="1798" w:type="pct"/>
          </w:tcPr>
          <w:p w14:paraId="7C5ACC3C" w14:textId="77777777" w:rsidR="00EB3808" w:rsidRPr="00C906F8" w:rsidRDefault="00EB3808" w:rsidP="003210DB">
            <w:pPr>
              <w:spacing w:after="0"/>
            </w:pPr>
            <w:r>
              <w:t>Coordinador</w:t>
            </w:r>
          </w:p>
        </w:tc>
      </w:tr>
      <w:tr w:rsidR="00EB3808" w:rsidRPr="00C906F8" w14:paraId="7A1D75BD"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153CC868" w14:textId="77777777" w:rsidR="00EB3808" w:rsidRPr="00911AAA" w:rsidRDefault="00EB3808" w:rsidP="003210DB">
            <w:pPr>
              <w:spacing w:after="0"/>
            </w:pPr>
            <w:r w:rsidRPr="00EB3808">
              <w:t>Quito</w:t>
            </w:r>
          </w:p>
        </w:tc>
        <w:tc>
          <w:tcPr>
            <w:tcW w:w="884" w:type="pct"/>
          </w:tcPr>
          <w:p w14:paraId="57E0F2AE" w14:textId="77777777" w:rsidR="00EB3808" w:rsidRPr="00C906F8" w:rsidRDefault="00EB3808" w:rsidP="003210DB">
            <w:pPr>
              <w:spacing w:after="0"/>
            </w:pPr>
            <w:r w:rsidRPr="00C906F8">
              <w:t>CRE</w:t>
            </w:r>
          </w:p>
        </w:tc>
        <w:tc>
          <w:tcPr>
            <w:tcW w:w="1311" w:type="pct"/>
          </w:tcPr>
          <w:p w14:paraId="6BCAE030" w14:textId="77777777" w:rsidR="00EB3808" w:rsidRPr="00C906F8" w:rsidRDefault="00EB3808" w:rsidP="003210DB">
            <w:pPr>
              <w:spacing w:after="0"/>
            </w:pPr>
            <w:r w:rsidRPr="00C906F8">
              <w:t>Carmen Suarez</w:t>
            </w:r>
          </w:p>
        </w:tc>
        <w:tc>
          <w:tcPr>
            <w:tcW w:w="1798" w:type="pct"/>
          </w:tcPr>
          <w:p w14:paraId="61078F9D" w14:textId="77777777" w:rsidR="00EB3808" w:rsidRPr="00C906F8" w:rsidRDefault="00EB3808" w:rsidP="003210DB">
            <w:pPr>
              <w:spacing w:after="0"/>
            </w:pPr>
            <w:r w:rsidRPr="00C906F8">
              <w:t>Coordinadora Nacional de Salud</w:t>
            </w:r>
          </w:p>
        </w:tc>
      </w:tr>
      <w:tr w:rsidR="00EB3808" w:rsidRPr="00C906F8" w14:paraId="3181DD7F" w14:textId="77777777" w:rsidTr="00D84441">
        <w:trPr>
          <w:trHeight w:val="20"/>
        </w:trPr>
        <w:tc>
          <w:tcPr>
            <w:tcW w:w="1007" w:type="pct"/>
          </w:tcPr>
          <w:p w14:paraId="573ACF97" w14:textId="77777777" w:rsidR="00EB3808" w:rsidRPr="00911AAA" w:rsidRDefault="00EB3808" w:rsidP="003210DB">
            <w:pPr>
              <w:spacing w:after="0"/>
            </w:pPr>
            <w:r w:rsidRPr="00EB3808">
              <w:t>Rumichaca</w:t>
            </w:r>
          </w:p>
        </w:tc>
        <w:tc>
          <w:tcPr>
            <w:tcW w:w="884" w:type="pct"/>
          </w:tcPr>
          <w:p w14:paraId="063ABE7B" w14:textId="77777777" w:rsidR="00EB3808" w:rsidRPr="00C906F8" w:rsidRDefault="00EB3808" w:rsidP="003210DB">
            <w:pPr>
              <w:spacing w:after="0"/>
            </w:pPr>
            <w:r>
              <w:t>CRE</w:t>
            </w:r>
          </w:p>
        </w:tc>
        <w:tc>
          <w:tcPr>
            <w:tcW w:w="1311" w:type="pct"/>
          </w:tcPr>
          <w:p w14:paraId="16AA3A5F" w14:textId="7AF1BBF5" w:rsidR="00EB3808" w:rsidRPr="00C906F8" w:rsidRDefault="00EB3808" w:rsidP="003210DB">
            <w:pPr>
              <w:spacing w:after="0"/>
            </w:pPr>
          </w:p>
        </w:tc>
        <w:tc>
          <w:tcPr>
            <w:tcW w:w="1798" w:type="pct"/>
          </w:tcPr>
          <w:p w14:paraId="1B8DFF25" w14:textId="77777777" w:rsidR="00EB3808" w:rsidRPr="00C906F8" w:rsidRDefault="00EB3808" w:rsidP="003210DB">
            <w:pPr>
              <w:spacing w:after="0"/>
            </w:pPr>
            <w:r>
              <w:t>Responsable Programa</w:t>
            </w:r>
          </w:p>
        </w:tc>
      </w:tr>
      <w:tr w:rsidR="00EB3808" w:rsidRPr="00C906F8" w14:paraId="1DAB4416"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5E1B2DAC" w14:textId="77777777" w:rsidR="00EB3808" w:rsidRPr="00911AAA" w:rsidRDefault="00EB3808" w:rsidP="003210DB">
            <w:pPr>
              <w:spacing w:after="0"/>
            </w:pPr>
            <w:r w:rsidRPr="00EB3808">
              <w:t>San Miguel</w:t>
            </w:r>
          </w:p>
        </w:tc>
        <w:tc>
          <w:tcPr>
            <w:tcW w:w="884" w:type="pct"/>
          </w:tcPr>
          <w:p w14:paraId="53B405D6" w14:textId="77777777" w:rsidR="00EB3808" w:rsidRDefault="00EB3808" w:rsidP="003210DB">
            <w:pPr>
              <w:spacing w:after="0"/>
            </w:pPr>
            <w:r>
              <w:t>CRE</w:t>
            </w:r>
          </w:p>
        </w:tc>
        <w:tc>
          <w:tcPr>
            <w:tcW w:w="1311" w:type="pct"/>
          </w:tcPr>
          <w:p w14:paraId="3C50C13A" w14:textId="77777777" w:rsidR="00EB3808" w:rsidRPr="00C906F8" w:rsidRDefault="00EB3808" w:rsidP="003210DB">
            <w:pPr>
              <w:spacing w:after="0"/>
            </w:pPr>
            <w:r>
              <w:t>Richard Miranda</w:t>
            </w:r>
          </w:p>
        </w:tc>
        <w:tc>
          <w:tcPr>
            <w:tcW w:w="1798" w:type="pct"/>
          </w:tcPr>
          <w:p w14:paraId="0111A9C9" w14:textId="77777777" w:rsidR="00EB3808" w:rsidRDefault="00EB3808" w:rsidP="003210DB">
            <w:pPr>
              <w:spacing w:after="0"/>
            </w:pPr>
            <w:r>
              <w:t>Responsable Programa</w:t>
            </w:r>
          </w:p>
        </w:tc>
      </w:tr>
      <w:tr w:rsidR="00EB3808" w:rsidRPr="00C906F8" w14:paraId="7D72CDED" w14:textId="77777777" w:rsidTr="00D84441">
        <w:trPr>
          <w:trHeight w:val="20"/>
        </w:trPr>
        <w:tc>
          <w:tcPr>
            <w:tcW w:w="1007" w:type="pct"/>
          </w:tcPr>
          <w:p w14:paraId="4E5FBF15" w14:textId="77777777" w:rsidR="00EB3808" w:rsidRPr="00911AAA" w:rsidRDefault="00EB3808" w:rsidP="003210DB">
            <w:pPr>
              <w:spacing w:after="0"/>
            </w:pPr>
            <w:r w:rsidRPr="00EB3808">
              <w:t>San Miguel</w:t>
            </w:r>
          </w:p>
        </w:tc>
        <w:tc>
          <w:tcPr>
            <w:tcW w:w="884" w:type="pct"/>
          </w:tcPr>
          <w:p w14:paraId="4A326BB9" w14:textId="77777777" w:rsidR="00EB3808" w:rsidRDefault="00EB3808" w:rsidP="003210DB">
            <w:pPr>
              <w:spacing w:after="0"/>
            </w:pPr>
            <w:r>
              <w:t>EMAPADA</w:t>
            </w:r>
          </w:p>
        </w:tc>
        <w:tc>
          <w:tcPr>
            <w:tcW w:w="1311" w:type="pct"/>
          </w:tcPr>
          <w:p w14:paraId="0B5B6756" w14:textId="2C69ABED" w:rsidR="00EB3808" w:rsidRPr="00C906F8" w:rsidRDefault="00EB3808" w:rsidP="003210DB">
            <w:pPr>
              <w:spacing w:after="0"/>
            </w:pPr>
            <w:r>
              <w:t xml:space="preserve">Juanita  </w:t>
            </w:r>
          </w:p>
        </w:tc>
        <w:tc>
          <w:tcPr>
            <w:tcW w:w="1798" w:type="pct"/>
          </w:tcPr>
          <w:p w14:paraId="4C97FA86" w14:textId="1A26E6D3" w:rsidR="00EB3808" w:rsidRDefault="008C557E" w:rsidP="003210DB">
            <w:pPr>
              <w:spacing w:after="0"/>
            </w:pPr>
            <w:r>
              <w:t>Responsable</w:t>
            </w:r>
          </w:p>
        </w:tc>
      </w:tr>
      <w:tr w:rsidR="00EB3808" w:rsidRPr="00C906F8" w14:paraId="082CF498"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385308D7" w14:textId="77777777" w:rsidR="00EB3808" w:rsidRPr="00911AAA" w:rsidRDefault="00EB3808" w:rsidP="003210DB">
            <w:pPr>
              <w:spacing w:after="0"/>
            </w:pPr>
            <w:r w:rsidRPr="00EB3808">
              <w:t>Quito</w:t>
            </w:r>
          </w:p>
        </w:tc>
        <w:tc>
          <w:tcPr>
            <w:tcW w:w="884" w:type="pct"/>
          </w:tcPr>
          <w:p w14:paraId="6486F0CD" w14:textId="77777777" w:rsidR="00EB3808" w:rsidRPr="00C906F8" w:rsidRDefault="00EB3808" w:rsidP="003210DB">
            <w:pPr>
              <w:spacing w:after="0"/>
            </w:pPr>
            <w:r>
              <w:t>FICR</w:t>
            </w:r>
          </w:p>
        </w:tc>
        <w:tc>
          <w:tcPr>
            <w:tcW w:w="1311" w:type="pct"/>
          </w:tcPr>
          <w:p w14:paraId="27D0DA5E" w14:textId="77777777" w:rsidR="00EB3808" w:rsidRPr="00C906F8" w:rsidRDefault="00EB3808" w:rsidP="003210DB">
            <w:pPr>
              <w:spacing w:after="0"/>
            </w:pPr>
            <w:r>
              <w:t xml:space="preserve">Roger </w:t>
            </w:r>
            <w:r w:rsidR="007C5639">
              <w:t>Calabuig</w:t>
            </w:r>
          </w:p>
        </w:tc>
        <w:tc>
          <w:tcPr>
            <w:tcW w:w="1798" w:type="pct"/>
          </w:tcPr>
          <w:p w14:paraId="1255FF39" w14:textId="77777777" w:rsidR="00EB3808" w:rsidRPr="00C906F8" w:rsidRDefault="00EB3808" w:rsidP="003210DB">
            <w:pPr>
              <w:spacing w:after="0"/>
            </w:pPr>
            <w:r>
              <w:t>Coordinador nacional</w:t>
            </w:r>
          </w:p>
        </w:tc>
      </w:tr>
      <w:tr w:rsidR="00EB3808" w:rsidRPr="00C906F8" w14:paraId="20AEA249" w14:textId="77777777" w:rsidTr="00D84441">
        <w:trPr>
          <w:trHeight w:val="20"/>
        </w:trPr>
        <w:tc>
          <w:tcPr>
            <w:tcW w:w="1007" w:type="pct"/>
          </w:tcPr>
          <w:p w14:paraId="3FB01840" w14:textId="77777777" w:rsidR="00EB3808" w:rsidRPr="003210DB" w:rsidRDefault="00EB3808" w:rsidP="003210DB">
            <w:pPr>
              <w:spacing w:after="0"/>
            </w:pPr>
            <w:r w:rsidRPr="00EB3808">
              <w:t>Rumichaca</w:t>
            </w:r>
          </w:p>
        </w:tc>
        <w:tc>
          <w:tcPr>
            <w:tcW w:w="884" w:type="pct"/>
          </w:tcPr>
          <w:p w14:paraId="619F2F75" w14:textId="77777777" w:rsidR="00EB3808" w:rsidRPr="00C906F8" w:rsidRDefault="00EB3808" w:rsidP="003210DB">
            <w:pPr>
              <w:spacing w:after="0"/>
            </w:pPr>
            <w:r>
              <w:t>HIAS</w:t>
            </w:r>
          </w:p>
        </w:tc>
        <w:tc>
          <w:tcPr>
            <w:tcW w:w="1311" w:type="pct"/>
          </w:tcPr>
          <w:p w14:paraId="32EC7E09" w14:textId="77777777" w:rsidR="00EB3808" w:rsidRPr="00C906F8" w:rsidRDefault="00EB3808" w:rsidP="003210DB">
            <w:pPr>
              <w:spacing w:after="0"/>
            </w:pPr>
            <w:r>
              <w:t>Leonardo Reyes</w:t>
            </w:r>
          </w:p>
        </w:tc>
        <w:tc>
          <w:tcPr>
            <w:tcW w:w="1798" w:type="pct"/>
          </w:tcPr>
          <w:p w14:paraId="35ABF3A4" w14:textId="77777777" w:rsidR="00EB3808" w:rsidRPr="00C906F8" w:rsidRDefault="00EB3808" w:rsidP="003210DB">
            <w:pPr>
              <w:spacing w:after="0"/>
            </w:pPr>
            <w:r>
              <w:t>Responsable Programa</w:t>
            </w:r>
          </w:p>
        </w:tc>
      </w:tr>
      <w:tr w:rsidR="00EB3808" w:rsidRPr="00C906F8" w14:paraId="46AC1072"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66949DD6" w14:textId="77777777" w:rsidR="00EB3808" w:rsidRPr="003210DB" w:rsidRDefault="00EB3808" w:rsidP="003210DB">
            <w:pPr>
              <w:spacing w:after="0"/>
            </w:pPr>
            <w:r w:rsidRPr="00EB3808">
              <w:t>San Miguel</w:t>
            </w:r>
          </w:p>
        </w:tc>
        <w:tc>
          <w:tcPr>
            <w:tcW w:w="884" w:type="pct"/>
          </w:tcPr>
          <w:p w14:paraId="6E781A58" w14:textId="77777777" w:rsidR="00EB3808" w:rsidRPr="00C906F8" w:rsidRDefault="00EB3808" w:rsidP="003210DB">
            <w:pPr>
              <w:spacing w:after="0"/>
            </w:pPr>
            <w:r>
              <w:t>HIAS</w:t>
            </w:r>
          </w:p>
        </w:tc>
        <w:tc>
          <w:tcPr>
            <w:tcW w:w="1311" w:type="pct"/>
          </w:tcPr>
          <w:p w14:paraId="109788A0" w14:textId="77777777" w:rsidR="00EB3808" w:rsidRPr="00C906F8" w:rsidRDefault="00EB3808" w:rsidP="003210DB">
            <w:pPr>
              <w:spacing w:after="0"/>
            </w:pPr>
            <w:r>
              <w:t>Marjorie Escobar</w:t>
            </w:r>
          </w:p>
        </w:tc>
        <w:tc>
          <w:tcPr>
            <w:tcW w:w="1798" w:type="pct"/>
          </w:tcPr>
          <w:p w14:paraId="20610FE9" w14:textId="77777777" w:rsidR="00EB3808" w:rsidRPr="00C906F8" w:rsidRDefault="00EB3808" w:rsidP="003210DB">
            <w:pPr>
              <w:spacing w:after="0"/>
            </w:pPr>
            <w:r>
              <w:t>Programa</w:t>
            </w:r>
          </w:p>
        </w:tc>
      </w:tr>
      <w:tr w:rsidR="00EB3808" w:rsidRPr="00C906F8" w14:paraId="1DB4388C" w14:textId="77777777" w:rsidTr="00D84441">
        <w:trPr>
          <w:trHeight w:val="20"/>
        </w:trPr>
        <w:tc>
          <w:tcPr>
            <w:tcW w:w="1007" w:type="pct"/>
          </w:tcPr>
          <w:p w14:paraId="51FFC519" w14:textId="77777777" w:rsidR="00EB3808" w:rsidRPr="00EB3808" w:rsidRDefault="00EB3808" w:rsidP="003210DB">
            <w:pPr>
              <w:spacing w:after="0"/>
              <w:rPr>
                <w:b/>
                <w:bCs/>
              </w:rPr>
            </w:pPr>
            <w:r w:rsidRPr="00EB3808">
              <w:t>San Miguel</w:t>
            </w:r>
          </w:p>
        </w:tc>
        <w:tc>
          <w:tcPr>
            <w:tcW w:w="884" w:type="pct"/>
          </w:tcPr>
          <w:p w14:paraId="5C392832" w14:textId="77777777" w:rsidR="00EB3808" w:rsidRDefault="00EB3808" w:rsidP="003210DB">
            <w:pPr>
              <w:spacing w:after="0"/>
            </w:pPr>
            <w:r>
              <w:t>HIAS</w:t>
            </w:r>
          </w:p>
        </w:tc>
        <w:tc>
          <w:tcPr>
            <w:tcW w:w="1311" w:type="pct"/>
          </w:tcPr>
          <w:p w14:paraId="17C7F762" w14:textId="14CC87BB" w:rsidR="00EB3808" w:rsidRDefault="00EB3808" w:rsidP="003210DB">
            <w:pPr>
              <w:spacing w:after="0"/>
            </w:pPr>
            <w:r>
              <w:t xml:space="preserve">Edith </w:t>
            </w:r>
          </w:p>
        </w:tc>
        <w:tc>
          <w:tcPr>
            <w:tcW w:w="1798" w:type="pct"/>
          </w:tcPr>
          <w:p w14:paraId="6D6A2FAF" w14:textId="77777777" w:rsidR="00EB3808" w:rsidRDefault="00EB3808" w:rsidP="003210DB">
            <w:pPr>
              <w:spacing w:after="0"/>
            </w:pPr>
            <w:r>
              <w:t>Programa</w:t>
            </w:r>
          </w:p>
        </w:tc>
      </w:tr>
      <w:tr w:rsidR="00EB3808" w:rsidRPr="00C906F8" w14:paraId="26B173DE"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25EA22F6" w14:textId="77777777" w:rsidR="00EB3808" w:rsidRPr="003210DB" w:rsidRDefault="00EB3808" w:rsidP="003210DB">
            <w:pPr>
              <w:spacing w:after="0"/>
            </w:pPr>
            <w:proofErr w:type="spellStart"/>
            <w:r w:rsidRPr="003210DB">
              <w:t>Tulcan</w:t>
            </w:r>
            <w:proofErr w:type="spellEnd"/>
          </w:p>
        </w:tc>
        <w:tc>
          <w:tcPr>
            <w:tcW w:w="884" w:type="pct"/>
          </w:tcPr>
          <w:p w14:paraId="224BF184" w14:textId="77777777" w:rsidR="00EB3808" w:rsidRPr="00C906F8" w:rsidRDefault="00EB3808" w:rsidP="003210DB">
            <w:pPr>
              <w:spacing w:after="0"/>
            </w:pPr>
            <w:r>
              <w:t>MSP</w:t>
            </w:r>
          </w:p>
        </w:tc>
        <w:tc>
          <w:tcPr>
            <w:tcW w:w="1311" w:type="pct"/>
          </w:tcPr>
          <w:p w14:paraId="567D06A1" w14:textId="77777777" w:rsidR="00EB3808" w:rsidRPr="00C906F8" w:rsidRDefault="00EB3808" w:rsidP="003210DB">
            <w:pPr>
              <w:spacing w:after="0"/>
            </w:pPr>
            <w:proofErr w:type="spellStart"/>
            <w:r>
              <w:t>Bolivar</w:t>
            </w:r>
            <w:proofErr w:type="spellEnd"/>
            <w:r>
              <w:t xml:space="preserve"> Lima</w:t>
            </w:r>
          </w:p>
        </w:tc>
        <w:tc>
          <w:tcPr>
            <w:tcW w:w="1798" w:type="pct"/>
          </w:tcPr>
          <w:p w14:paraId="157438BD" w14:textId="69D27699" w:rsidR="00EB3808" w:rsidRPr="00C906F8" w:rsidRDefault="00EB3808" w:rsidP="003210DB">
            <w:pPr>
              <w:spacing w:after="0"/>
            </w:pPr>
            <w:r>
              <w:t>Respons</w:t>
            </w:r>
            <w:r w:rsidR="008C557E">
              <w:t>a</w:t>
            </w:r>
            <w:r>
              <w:t>ble</w:t>
            </w:r>
          </w:p>
        </w:tc>
      </w:tr>
      <w:tr w:rsidR="00EB3808" w:rsidRPr="00C906F8" w14:paraId="550CBF6B" w14:textId="77777777" w:rsidTr="00D84441">
        <w:trPr>
          <w:trHeight w:val="20"/>
        </w:trPr>
        <w:tc>
          <w:tcPr>
            <w:tcW w:w="1007" w:type="pct"/>
          </w:tcPr>
          <w:p w14:paraId="00B6D0E3" w14:textId="77777777" w:rsidR="00EB3808" w:rsidRPr="003210DB" w:rsidRDefault="008144DD" w:rsidP="003210DB">
            <w:pPr>
              <w:spacing w:after="0"/>
            </w:pPr>
            <w:r w:rsidRPr="00911AAA">
              <w:t>Quito</w:t>
            </w:r>
          </w:p>
        </w:tc>
        <w:tc>
          <w:tcPr>
            <w:tcW w:w="884" w:type="pct"/>
          </w:tcPr>
          <w:p w14:paraId="007841A7" w14:textId="77777777" w:rsidR="00EB3808" w:rsidRPr="00C906F8" w:rsidRDefault="008144DD" w:rsidP="003210DB">
            <w:pPr>
              <w:spacing w:after="0"/>
            </w:pPr>
            <w:r>
              <w:t>MSP</w:t>
            </w:r>
          </w:p>
        </w:tc>
        <w:tc>
          <w:tcPr>
            <w:tcW w:w="1311" w:type="pct"/>
          </w:tcPr>
          <w:p w14:paraId="207B4517" w14:textId="77777777" w:rsidR="00EB3808" w:rsidRPr="00C906F8" w:rsidRDefault="008144DD" w:rsidP="003210DB">
            <w:pPr>
              <w:spacing w:after="0"/>
            </w:pPr>
            <w:r>
              <w:t xml:space="preserve">Dr. </w:t>
            </w:r>
            <w:proofErr w:type="spellStart"/>
            <w:r>
              <w:t>Tarapues</w:t>
            </w:r>
            <w:proofErr w:type="spellEnd"/>
          </w:p>
        </w:tc>
        <w:tc>
          <w:tcPr>
            <w:tcW w:w="1798" w:type="pct"/>
          </w:tcPr>
          <w:p w14:paraId="341642C8" w14:textId="63CC9869" w:rsidR="00EB3808" w:rsidRPr="00C906F8" w:rsidRDefault="008C557E" w:rsidP="003210DB">
            <w:pPr>
              <w:spacing w:after="0"/>
            </w:pPr>
            <w:r>
              <w:t>Responsable Unidad Riesgos</w:t>
            </w:r>
          </w:p>
        </w:tc>
      </w:tr>
      <w:tr w:rsidR="00EB3808" w:rsidRPr="00C906F8" w14:paraId="225CA72E"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65185C60" w14:textId="77777777" w:rsidR="00EB3808" w:rsidRPr="00911AAA" w:rsidRDefault="00EB3808" w:rsidP="003210DB">
            <w:pPr>
              <w:spacing w:after="0"/>
            </w:pPr>
            <w:r w:rsidRPr="00EB3808">
              <w:t>Esmeraldas</w:t>
            </w:r>
          </w:p>
        </w:tc>
        <w:tc>
          <w:tcPr>
            <w:tcW w:w="884" w:type="pct"/>
          </w:tcPr>
          <w:p w14:paraId="729CB1A1" w14:textId="77777777" w:rsidR="00EB3808" w:rsidRPr="00C906F8" w:rsidRDefault="00EB3808" w:rsidP="003210DB">
            <w:pPr>
              <w:spacing w:after="0"/>
            </w:pPr>
            <w:r>
              <w:t>NRC</w:t>
            </w:r>
          </w:p>
        </w:tc>
        <w:tc>
          <w:tcPr>
            <w:tcW w:w="1311" w:type="pct"/>
          </w:tcPr>
          <w:p w14:paraId="005756C4" w14:textId="77777777" w:rsidR="00EB3808" w:rsidRPr="00C906F8" w:rsidRDefault="00EB3808" w:rsidP="003210DB">
            <w:pPr>
              <w:spacing w:after="0"/>
            </w:pPr>
            <w:r>
              <w:t>Irene Ibarra</w:t>
            </w:r>
          </w:p>
        </w:tc>
        <w:tc>
          <w:tcPr>
            <w:tcW w:w="1798" w:type="pct"/>
          </w:tcPr>
          <w:p w14:paraId="31A8589F" w14:textId="77777777" w:rsidR="00EB3808" w:rsidRPr="00C906F8" w:rsidRDefault="00EB3808" w:rsidP="003210DB">
            <w:pPr>
              <w:spacing w:after="0"/>
            </w:pPr>
            <w:r>
              <w:t>Responsable Terreno</w:t>
            </w:r>
          </w:p>
        </w:tc>
      </w:tr>
      <w:tr w:rsidR="00EB3808" w:rsidRPr="00C906F8" w14:paraId="486F6075" w14:textId="77777777" w:rsidTr="00D84441">
        <w:trPr>
          <w:trHeight w:val="20"/>
        </w:trPr>
        <w:tc>
          <w:tcPr>
            <w:tcW w:w="1007" w:type="pct"/>
          </w:tcPr>
          <w:p w14:paraId="57864249" w14:textId="77777777" w:rsidR="00EB3808" w:rsidRPr="00911AAA" w:rsidRDefault="00EB3808" w:rsidP="003210DB">
            <w:pPr>
              <w:spacing w:after="0"/>
            </w:pPr>
            <w:r w:rsidRPr="00EB3808">
              <w:t>Esmeraldas</w:t>
            </w:r>
          </w:p>
        </w:tc>
        <w:tc>
          <w:tcPr>
            <w:tcW w:w="884" w:type="pct"/>
          </w:tcPr>
          <w:p w14:paraId="54A9DBA9" w14:textId="77777777" w:rsidR="00EB3808" w:rsidRPr="00C906F8" w:rsidRDefault="00EB3808" w:rsidP="003210DB">
            <w:pPr>
              <w:spacing w:after="0"/>
            </w:pPr>
            <w:r>
              <w:t>NRC</w:t>
            </w:r>
          </w:p>
        </w:tc>
        <w:tc>
          <w:tcPr>
            <w:tcW w:w="1311" w:type="pct"/>
          </w:tcPr>
          <w:p w14:paraId="135CC6E0" w14:textId="77777777" w:rsidR="00EB3808" w:rsidRPr="00C906F8" w:rsidRDefault="00EB3808" w:rsidP="003210DB">
            <w:pPr>
              <w:spacing w:after="0"/>
            </w:pPr>
            <w:r>
              <w:t>Jorge Castillo</w:t>
            </w:r>
          </w:p>
        </w:tc>
        <w:tc>
          <w:tcPr>
            <w:tcW w:w="1798" w:type="pct"/>
          </w:tcPr>
          <w:p w14:paraId="6946491A" w14:textId="77777777" w:rsidR="00EB3808" w:rsidRPr="00C906F8" w:rsidRDefault="00EB3808" w:rsidP="003210DB">
            <w:pPr>
              <w:spacing w:after="0"/>
            </w:pPr>
            <w:r>
              <w:t>Programa</w:t>
            </w:r>
          </w:p>
        </w:tc>
      </w:tr>
      <w:tr w:rsidR="00EB3808" w:rsidRPr="00C906F8" w14:paraId="599A774C"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73D44590" w14:textId="77777777" w:rsidR="00EB3808" w:rsidRPr="00911AAA" w:rsidRDefault="00EB3808" w:rsidP="003210DB">
            <w:pPr>
              <w:spacing w:after="0"/>
            </w:pPr>
            <w:r w:rsidRPr="00EB3808">
              <w:t>Esmeraldas</w:t>
            </w:r>
          </w:p>
        </w:tc>
        <w:tc>
          <w:tcPr>
            <w:tcW w:w="884" w:type="pct"/>
          </w:tcPr>
          <w:p w14:paraId="317D9615" w14:textId="77777777" w:rsidR="00EB3808" w:rsidRPr="00C906F8" w:rsidRDefault="00EB3808" w:rsidP="003210DB">
            <w:pPr>
              <w:spacing w:after="0"/>
            </w:pPr>
            <w:r>
              <w:t>NRC</w:t>
            </w:r>
          </w:p>
        </w:tc>
        <w:tc>
          <w:tcPr>
            <w:tcW w:w="1311" w:type="pct"/>
          </w:tcPr>
          <w:p w14:paraId="39F36557" w14:textId="77777777" w:rsidR="00EB3808" w:rsidRPr="00C906F8" w:rsidRDefault="00EB3808" w:rsidP="003210DB">
            <w:pPr>
              <w:spacing w:after="0"/>
            </w:pPr>
            <w:r>
              <w:t>Ana Souto</w:t>
            </w:r>
          </w:p>
        </w:tc>
        <w:tc>
          <w:tcPr>
            <w:tcW w:w="1798" w:type="pct"/>
          </w:tcPr>
          <w:p w14:paraId="49839FE9" w14:textId="77777777" w:rsidR="00EB3808" w:rsidRPr="00C906F8" w:rsidRDefault="00EB3808" w:rsidP="003210DB">
            <w:pPr>
              <w:spacing w:after="0"/>
            </w:pPr>
            <w:r>
              <w:t>Programa</w:t>
            </w:r>
          </w:p>
        </w:tc>
      </w:tr>
      <w:tr w:rsidR="00EB3808" w:rsidRPr="00C906F8" w14:paraId="48E9FF03" w14:textId="77777777" w:rsidTr="00D84441">
        <w:trPr>
          <w:trHeight w:val="20"/>
        </w:trPr>
        <w:tc>
          <w:tcPr>
            <w:tcW w:w="1007" w:type="pct"/>
          </w:tcPr>
          <w:p w14:paraId="15DF8DA8" w14:textId="77777777" w:rsidR="00EB3808" w:rsidRPr="00911AAA" w:rsidRDefault="00EB3808" w:rsidP="003210DB">
            <w:pPr>
              <w:spacing w:after="0"/>
            </w:pPr>
            <w:r w:rsidRPr="00EB3808">
              <w:t>San Miguel</w:t>
            </w:r>
          </w:p>
        </w:tc>
        <w:tc>
          <w:tcPr>
            <w:tcW w:w="884" w:type="pct"/>
          </w:tcPr>
          <w:p w14:paraId="3C4A20DA" w14:textId="77777777" w:rsidR="00EB3808" w:rsidRPr="00C906F8" w:rsidRDefault="00EB3808" w:rsidP="003210DB">
            <w:pPr>
              <w:spacing w:after="0"/>
            </w:pPr>
            <w:r>
              <w:t>NRC</w:t>
            </w:r>
          </w:p>
        </w:tc>
        <w:tc>
          <w:tcPr>
            <w:tcW w:w="1311" w:type="pct"/>
          </w:tcPr>
          <w:p w14:paraId="02DB153B" w14:textId="3F175FD4" w:rsidR="00EB3808" w:rsidRPr="00C906F8" w:rsidRDefault="00EB3808" w:rsidP="003210DB">
            <w:pPr>
              <w:spacing w:after="0"/>
            </w:pPr>
            <w:proofErr w:type="spellStart"/>
            <w:r>
              <w:t>Erna</w:t>
            </w:r>
            <w:proofErr w:type="spellEnd"/>
            <w:r>
              <w:t xml:space="preserve"> </w:t>
            </w:r>
          </w:p>
        </w:tc>
        <w:tc>
          <w:tcPr>
            <w:tcW w:w="1798" w:type="pct"/>
          </w:tcPr>
          <w:p w14:paraId="29CA173B" w14:textId="77777777" w:rsidR="00EB3808" w:rsidRPr="00C906F8" w:rsidRDefault="00EB3808" w:rsidP="003210DB">
            <w:pPr>
              <w:spacing w:after="0"/>
            </w:pPr>
            <w:r>
              <w:t>Responsable Terreno</w:t>
            </w:r>
          </w:p>
        </w:tc>
      </w:tr>
      <w:tr w:rsidR="00EB3808" w:rsidRPr="00C906F8" w14:paraId="76F58BAF"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56515BF7" w14:textId="77777777" w:rsidR="00EB3808" w:rsidRPr="003210DB" w:rsidRDefault="00EB3808" w:rsidP="003210DB">
            <w:pPr>
              <w:spacing w:after="0"/>
            </w:pPr>
            <w:r w:rsidRPr="00EB3808">
              <w:t>Quito</w:t>
            </w:r>
          </w:p>
        </w:tc>
        <w:tc>
          <w:tcPr>
            <w:tcW w:w="884" w:type="pct"/>
          </w:tcPr>
          <w:p w14:paraId="0A41F2F1" w14:textId="77777777" w:rsidR="00EB3808" w:rsidRPr="00C906F8" w:rsidRDefault="00EB3808" w:rsidP="003210DB">
            <w:pPr>
              <w:spacing w:after="0"/>
            </w:pPr>
            <w:r w:rsidRPr="00C906F8">
              <w:t>OCHA</w:t>
            </w:r>
          </w:p>
        </w:tc>
        <w:tc>
          <w:tcPr>
            <w:tcW w:w="1311" w:type="pct"/>
          </w:tcPr>
          <w:p w14:paraId="1F11C3B8" w14:textId="77777777" w:rsidR="00EB3808" w:rsidRPr="00C906F8" w:rsidRDefault="00EB3808" w:rsidP="003210DB">
            <w:pPr>
              <w:spacing w:after="0"/>
            </w:pPr>
            <w:r w:rsidRPr="00C906F8">
              <w:t>Pablo Galarza</w:t>
            </w:r>
          </w:p>
        </w:tc>
        <w:tc>
          <w:tcPr>
            <w:tcW w:w="1798" w:type="pct"/>
          </w:tcPr>
          <w:p w14:paraId="078E3E37" w14:textId="77777777" w:rsidR="00EB3808" w:rsidRPr="00C906F8" w:rsidRDefault="00EB3808" w:rsidP="003210DB">
            <w:pPr>
              <w:spacing w:after="0"/>
            </w:pPr>
            <w:r w:rsidRPr="00C906F8">
              <w:t>Oficial Humanitario</w:t>
            </w:r>
          </w:p>
        </w:tc>
      </w:tr>
      <w:tr w:rsidR="00EB3808" w:rsidRPr="00C906F8" w14:paraId="04B60910" w14:textId="77777777" w:rsidTr="00D84441">
        <w:trPr>
          <w:trHeight w:val="20"/>
        </w:trPr>
        <w:tc>
          <w:tcPr>
            <w:tcW w:w="1007" w:type="pct"/>
          </w:tcPr>
          <w:p w14:paraId="44FCB242" w14:textId="77777777" w:rsidR="00EB3808" w:rsidRPr="00911AAA" w:rsidRDefault="00EB3808" w:rsidP="003210DB">
            <w:pPr>
              <w:spacing w:after="0"/>
            </w:pPr>
            <w:r w:rsidRPr="00EB3808">
              <w:t>Rumichaca</w:t>
            </w:r>
          </w:p>
        </w:tc>
        <w:tc>
          <w:tcPr>
            <w:tcW w:w="884" w:type="pct"/>
          </w:tcPr>
          <w:p w14:paraId="2D4F6738" w14:textId="77777777" w:rsidR="00EB3808" w:rsidRPr="00C906F8" w:rsidRDefault="00EB3808" w:rsidP="003210DB">
            <w:pPr>
              <w:spacing w:after="0"/>
            </w:pPr>
            <w:r>
              <w:t>OIM</w:t>
            </w:r>
          </w:p>
        </w:tc>
        <w:tc>
          <w:tcPr>
            <w:tcW w:w="1311" w:type="pct"/>
          </w:tcPr>
          <w:p w14:paraId="5A378FA2" w14:textId="77777777" w:rsidR="00EB3808" w:rsidRPr="00C906F8" w:rsidRDefault="00EB3808" w:rsidP="003210DB">
            <w:pPr>
              <w:spacing w:after="0"/>
            </w:pPr>
            <w:r>
              <w:t xml:space="preserve">Michelle </w:t>
            </w:r>
            <w:proofErr w:type="spellStart"/>
            <w:r>
              <w:t>Enriquez</w:t>
            </w:r>
            <w:proofErr w:type="spellEnd"/>
          </w:p>
        </w:tc>
        <w:tc>
          <w:tcPr>
            <w:tcW w:w="1798" w:type="pct"/>
          </w:tcPr>
          <w:p w14:paraId="208E0DD9" w14:textId="77777777" w:rsidR="00EB3808" w:rsidRPr="00C906F8" w:rsidRDefault="00EB3808" w:rsidP="003210DB">
            <w:pPr>
              <w:spacing w:after="0"/>
            </w:pPr>
            <w:r>
              <w:t>Responsable Terreno</w:t>
            </w:r>
          </w:p>
        </w:tc>
      </w:tr>
      <w:tr w:rsidR="00EB3808" w:rsidRPr="00C906F8" w14:paraId="1058185B"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56866C60" w14:textId="77777777" w:rsidR="00EB3808" w:rsidRPr="00911AAA" w:rsidRDefault="00EB3808" w:rsidP="003210DB">
            <w:pPr>
              <w:spacing w:after="0"/>
            </w:pPr>
            <w:r w:rsidRPr="00EB3808">
              <w:t>Quito</w:t>
            </w:r>
          </w:p>
        </w:tc>
        <w:tc>
          <w:tcPr>
            <w:tcW w:w="884" w:type="pct"/>
          </w:tcPr>
          <w:p w14:paraId="7DF8763D" w14:textId="77777777" w:rsidR="00EB3808" w:rsidRDefault="00EB3808" w:rsidP="003210DB">
            <w:pPr>
              <w:spacing w:after="0"/>
            </w:pPr>
            <w:r>
              <w:t>OIM</w:t>
            </w:r>
          </w:p>
        </w:tc>
        <w:tc>
          <w:tcPr>
            <w:tcW w:w="1311" w:type="pct"/>
          </w:tcPr>
          <w:p w14:paraId="3FDCFA6C" w14:textId="77777777" w:rsidR="00EB3808" w:rsidRDefault="00EB3808" w:rsidP="003210DB">
            <w:pPr>
              <w:spacing w:after="0"/>
            </w:pPr>
            <w:r>
              <w:t xml:space="preserve">Jaime </w:t>
            </w:r>
            <w:r w:rsidR="004C7C3E">
              <w:t>Paredes</w:t>
            </w:r>
          </w:p>
        </w:tc>
        <w:tc>
          <w:tcPr>
            <w:tcW w:w="1798" w:type="pct"/>
          </w:tcPr>
          <w:p w14:paraId="1B7FC93E" w14:textId="01AD0A04" w:rsidR="00EB3808" w:rsidRDefault="00B120A6" w:rsidP="003210DB">
            <w:pPr>
              <w:spacing w:after="0"/>
            </w:pPr>
            <w:r>
              <w:t>Coordinador de Programas</w:t>
            </w:r>
          </w:p>
        </w:tc>
      </w:tr>
      <w:tr w:rsidR="00EB3808" w:rsidRPr="00C906F8" w14:paraId="44E33857" w14:textId="77777777" w:rsidTr="00D84441">
        <w:trPr>
          <w:trHeight w:val="20"/>
        </w:trPr>
        <w:tc>
          <w:tcPr>
            <w:tcW w:w="1007" w:type="pct"/>
          </w:tcPr>
          <w:p w14:paraId="1EAB23D1" w14:textId="77777777" w:rsidR="00EB3808" w:rsidRPr="003210DB" w:rsidRDefault="00EB3808" w:rsidP="003210DB">
            <w:pPr>
              <w:spacing w:after="0"/>
            </w:pPr>
            <w:r w:rsidRPr="00EB3808">
              <w:t>Quito</w:t>
            </w:r>
          </w:p>
        </w:tc>
        <w:tc>
          <w:tcPr>
            <w:tcW w:w="884" w:type="pct"/>
          </w:tcPr>
          <w:p w14:paraId="2689CAB7" w14:textId="77777777" w:rsidR="00EB3808" w:rsidRPr="00C906F8" w:rsidRDefault="00EB3808" w:rsidP="003210DB">
            <w:pPr>
              <w:spacing w:after="0"/>
            </w:pPr>
            <w:r>
              <w:t>OPS</w:t>
            </w:r>
          </w:p>
        </w:tc>
        <w:tc>
          <w:tcPr>
            <w:tcW w:w="1311" w:type="pct"/>
          </w:tcPr>
          <w:p w14:paraId="0F329464" w14:textId="77777777" w:rsidR="00EB3808" w:rsidRPr="00C906F8" w:rsidRDefault="00EB3808" w:rsidP="003210DB">
            <w:pPr>
              <w:spacing w:after="0"/>
            </w:pPr>
            <w:r>
              <w:t>Roddy Camino</w:t>
            </w:r>
          </w:p>
        </w:tc>
        <w:tc>
          <w:tcPr>
            <w:tcW w:w="1798" w:type="pct"/>
          </w:tcPr>
          <w:p w14:paraId="227385DD" w14:textId="616DC638" w:rsidR="00EB3808" w:rsidRPr="00C906F8" w:rsidRDefault="008C557E" w:rsidP="003210DB">
            <w:pPr>
              <w:spacing w:after="0"/>
            </w:pPr>
            <w:r>
              <w:t>Responsable Programa</w:t>
            </w:r>
          </w:p>
        </w:tc>
      </w:tr>
      <w:tr w:rsidR="00EB3808" w:rsidRPr="00C906F8" w14:paraId="07BF9C97"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5BF53F44" w14:textId="77777777" w:rsidR="00EB3808" w:rsidRPr="009F029C" w:rsidRDefault="00EB3808" w:rsidP="003210DB">
            <w:pPr>
              <w:spacing w:after="0"/>
              <w:rPr>
                <w:b/>
                <w:bCs/>
              </w:rPr>
            </w:pPr>
            <w:r w:rsidRPr="00EB3808">
              <w:t>Quito</w:t>
            </w:r>
          </w:p>
        </w:tc>
        <w:tc>
          <w:tcPr>
            <w:tcW w:w="884" w:type="pct"/>
          </w:tcPr>
          <w:p w14:paraId="6A88EF7D" w14:textId="77777777" w:rsidR="00EB3808" w:rsidRPr="00C906F8" w:rsidRDefault="00EB3808" w:rsidP="003210DB">
            <w:pPr>
              <w:spacing w:after="0"/>
            </w:pPr>
            <w:r w:rsidRPr="00C906F8">
              <w:t xml:space="preserve">Plan </w:t>
            </w:r>
            <w:proofErr w:type="spellStart"/>
            <w:r w:rsidRPr="00C906F8">
              <w:t>Intl</w:t>
            </w:r>
            <w:proofErr w:type="spellEnd"/>
            <w:r w:rsidRPr="00C906F8">
              <w:t>.</w:t>
            </w:r>
          </w:p>
        </w:tc>
        <w:tc>
          <w:tcPr>
            <w:tcW w:w="1311" w:type="pct"/>
          </w:tcPr>
          <w:p w14:paraId="22587BCF" w14:textId="77777777" w:rsidR="00EB3808" w:rsidRPr="00C906F8" w:rsidRDefault="00EB3808" w:rsidP="003210DB">
            <w:pPr>
              <w:spacing w:after="0"/>
            </w:pPr>
            <w:r w:rsidRPr="00C906F8">
              <w:t>Martha Zambrano</w:t>
            </w:r>
          </w:p>
        </w:tc>
        <w:tc>
          <w:tcPr>
            <w:tcW w:w="1798" w:type="pct"/>
          </w:tcPr>
          <w:p w14:paraId="37926F2B" w14:textId="77777777" w:rsidR="00EB3808" w:rsidRPr="00C906F8" w:rsidRDefault="00EB3808" w:rsidP="003210DB">
            <w:pPr>
              <w:spacing w:after="0"/>
            </w:pPr>
            <w:r w:rsidRPr="00C906F8">
              <w:t>Coordinadora Nacional de Protección</w:t>
            </w:r>
          </w:p>
        </w:tc>
      </w:tr>
      <w:tr w:rsidR="00EB3808" w:rsidRPr="00C906F8" w14:paraId="5A57C796" w14:textId="77777777" w:rsidTr="00D84441">
        <w:trPr>
          <w:trHeight w:val="20"/>
        </w:trPr>
        <w:tc>
          <w:tcPr>
            <w:tcW w:w="1007" w:type="pct"/>
          </w:tcPr>
          <w:p w14:paraId="5CE709C5" w14:textId="77777777" w:rsidR="00EB3808" w:rsidRPr="009F029C" w:rsidRDefault="00EB3808" w:rsidP="003210DB">
            <w:pPr>
              <w:spacing w:after="0"/>
              <w:rPr>
                <w:b/>
                <w:bCs/>
              </w:rPr>
            </w:pPr>
            <w:r w:rsidRPr="00EB3808">
              <w:t>Quito</w:t>
            </w:r>
          </w:p>
        </w:tc>
        <w:tc>
          <w:tcPr>
            <w:tcW w:w="884" w:type="pct"/>
          </w:tcPr>
          <w:p w14:paraId="266EBE42" w14:textId="77777777" w:rsidR="00EB3808" w:rsidRPr="00C906F8" w:rsidRDefault="00EB3808" w:rsidP="003210DB">
            <w:pPr>
              <w:spacing w:after="0"/>
            </w:pPr>
            <w:r w:rsidRPr="00C906F8">
              <w:t>SENAGUA</w:t>
            </w:r>
          </w:p>
        </w:tc>
        <w:tc>
          <w:tcPr>
            <w:tcW w:w="1311" w:type="pct"/>
          </w:tcPr>
          <w:p w14:paraId="0185AED7" w14:textId="77777777" w:rsidR="00EB3808" w:rsidRPr="00C906F8" w:rsidRDefault="00EB3808" w:rsidP="003210DB">
            <w:pPr>
              <w:spacing w:after="0"/>
            </w:pPr>
            <w:r w:rsidRPr="00C906F8">
              <w:t xml:space="preserve">Sigifredo </w:t>
            </w:r>
            <w:proofErr w:type="spellStart"/>
            <w:r w:rsidRPr="00C906F8">
              <w:t>Ruales</w:t>
            </w:r>
            <w:proofErr w:type="spellEnd"/>
          </w:p>
        </w:tc>
        <w:tc>
          <w:tcPr>
            <w:tcW w:w="1798" w:type="pct"/>
          </w:tcPr>
          <w:p w14:paraId="00911ED0" w14:textId="77777777" w:rsidR="00EB3808" w:rsidRPr="00C906F8" w:rsidRDefault="00EB3808" w:rsidP="003210DB">
            <w:pPr>
              <w:spacing w:after="0"/>
            </w:pPr>
            <w:r w:rsidRPr="00C906F8">
              <w:t>Director Fortalecim</w:t>
            </w:r>
            <w:r w:rsidR="00B120A6">
              <w:t>iento</w:t>
            </w:r>
            <w:r w:rsidRPr="00C906F8">
              <w:t xml:space="preserve">. </w:t>
            </w:r>
          </w:p>
        </w:tc>
      </w:tr>
      <w:tr w:rsidR="00EB3808" w:rsidRPr="00C906F8" w14:paraId="504796F2"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7490A967" w14:textId="77777777" w:rsidR="00EB3808" w:rsidRPr="009F029C" w:rsidRDefault="00EB3808" w:rsidP="003210DB">
            <w:pPr>
              <w:spacing w:after="0"/>
              <w:rPr>
                <w:b/>
                <w:bCs/>
              </w:rPr>
            </w:pPr>
            <w:r w:rsidRPr="00EB3808">
              <w:t>San Miguel</w:t>
            </w:r>
          </w:p>
        </w:tc>
        <w:tc>
          <w:tcPr>
            <w:tcW w:w="884" w:type="pct"/>
          </w:tcPr>
          <w:p w14:paraId="6CBFD930" w14:textId="77777777" w:rsidR="00EB3808" w:rsidRPr="00C906F8" w:rsidRDefault="00EB3808" w:rsidP="003210DB">
            <w:pPr>
              <w:spacing w:after="0"/>
            </w:pPr>
            <w:r>
              <w:t>UNFPA</w:t>
            </w:r>
          </w:p>
        </w:tc>
        <w:tc>
          <w:tcPr>
            <w:tcW w:w="1311" w:type="pct"/>
          </w:tcPr>
          <w:p w14:paraId="16FC018C" w14:textId="77777777" w:rsidR="00EB3808" w:rsidRPr="00EB3808" w:rsidRDefault="00EB3808" w:rsidP="003210DB">
            <w:pPr>
              <w:spacing w:after="0"/>
            </w:pPr>
            <w:r w:rsidRPr="003210DB">
              <w:t xml:space="preserve">Marcela </w:t>
            </w:r>
            <w:proofErr w:type="spellStart"/>
            <w:r w:rsidRPr="003210DB">
              <w:t>Ayluardo</w:t>
            </w:r>
            <w:proofErr w:type="spellEnd"/>
          </w:p>
        </w:tc>
        <w:tc>
          <w:tcPr>
            <w:tcW w:w="1798" w:type="pct"/>
          </w:tcPr>
          <w:p w14:paraId="5CD41C1E" w14:textId="77777777" w:rsidR="00EB3808" w:rsidRPr="00EB3808" w:rsidRDefault="00EB3808" w:rsidP="003210DB">
            <w:pPr>
              <w:spacing w:after="0"/>
            </w:pPr>
            <w:r w:rsidRPr="003210DB">
              <w:t>Coordinadora</w:t>
            </w:r>
            <w:r>
              <w:t xml:space="preserve"> UAT</w:t>
            </w:r>
          </w:p>
        </w:tc>
      </w:tr>
      <w:tr w:rsidR="0048784A" w:rsidRPr="00C906F8" w14:paraId="2394263F" w14:textId="77777777" w:rsidTr="00D84441">
        <w:trPr>
          <w:trHeight w:val="20"/>
        </w:trPr>
        <w:tc>
          <w:tcPr>
            <w:tcW w:w="1007" w:type="pct"/>
          </w:tcPr>
          <w:p w14:paraId="657698E7" w14:textId="77777777" w:rsidR="0048784A" w:rsidRPr="009F029C" w:rsidRDefault="0048784A" w:rsidP="003210DB">
            <w:pPr>
              <w:spacing w:after="0"/>
              <w:rPr>
                <w:b/>
                <w:bCs/>
              </w:rPr>
            </w:pPr>
            <w:r w:rsidRPr="00EB3808">
              <w:t>Quito</w:t>
            </w:r>
          </w:p>
        </w:tc>
        <w:tc>
          <w:tcPr>
            <w:tcW w:w="884" w:type="pct"/>
          </w:tcPr>
          <w:p w14:paraId="11D4D1B4" w14:textId="77777777" w:rsidR="0048784A" w:rsidRDefault="0048784A" w:rsidP="003210DB">
            <w:pPr>
              <w:spacing w:after="0"/>
            </w:pPr>
            <w:r w:rsidRPr="00C906F8">
              <w:t>UNICEF</w:t>
            </w:r>
          </w:p>
        </w:tc>
        <w:tc>
          <w:tcPr>
            <w:tcW w:w="1311" w:type="pct"/>
          </w:tcPr>
          <w:p w14:paraId="2C7D9C91" w14:textId="77777777" w:rsidR="0048784A" w:rsidRDefault="0048784A" w:rsidP="003210DB">
            <w:pPr>
              <w:spacing w:after="0"/>
            </w:pPr>
            <w:r w:rsidRPr="00C906F8">
              <w:t>Koen Vancraeynest</w:t>
            </w:r>
          </w:p>
        </w:tc>
        <w:tc>
          <w:tcPr>
            <w:tcW w:w="1798" w:type="pct"/>
          </w:tcPr>
          <w:p w14:paraId="69EC26AA" w14:textId="77777777" w:rsidR="0048784A" w:rsidRPr="00C906F8" w:rsidRDefault="0048784A" w:rsidP="003210DB">
            <w:pPr>
              <w:spacing w:after="0"/>
            </w:pPr>
            <w:r w:rsidRPr="00C906F8">
              <w:t>Especialista ASH</w:t>
            </w:r>
          </w:p>
        </w:tc>
      </w:tr>
      <w:tr w:rsidR="0048784A" w:rsidRPr="00C906F8" w14:paraId="4DED9FEC"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058BF43D" w14:textId="77777777" w:rsidR="0048784A" w:rsidRPr="009F029C" w:rsidRDefault="0048784A" w:rsidP="003210DB">
            <w:pPr>
              <w:spacing w:after="0"/>
              <w:rPr>
                <w:b/>
                <w:bCs/>
              </w:rPr>
            </w:pPr>
            <w:r w:rsidRPr="00EB3808">
              <w:t>Quito / Pedernales</w:t>
            </w:r>
          </w:p>
        </w:tc>
        <w:tc>
          <w:tcPr>
            <w:tcW w:w="884" w:type="pct"/>
          </w:tcPr>
          <w:p w14:paraId="65258839" w14:textId="77777777" w:rsidR="0048784A" w:rsidRPr="00C906F8" w:rsidRDefault="0048784A" w:rsidP="003210DB">
            <w:pPr>
              <w:spacing w:after="0"/>
            </w:pPr>
            <w:r>
              <w:t>UNICEF</w:t>
            </w:r>
          </w:p>
        </w:tc>
        <w:tc>
          <w:tcPr>
            <w:tcW w:w="1311" w:type="pct"/>
          </w:tcPr>
          <w:p w14:paraId="6BE7D828" w14:textId="77777777" w:rsidR="0048784A" w:rsidRPr="00C906F8" w:rsidRDefault="0048784A" w:rsidP="003210DB">
            <w:pPr>
              <w:spacing w:after="0"/>
            </w:pPr>
            <w:r>
              <w:t>Mauricio Ramirez</w:t>
            </w:r>
          </w:p>
        </w:tc>
        <w:tc>
          <w:tcPr>
            <w:tcW w:w="1798" w:type="pct"/>
          </w:tcPr>
          <w:p w14:paraId="385C747D" w14:textId="77777777" w:rsidR="0048784A" w:rsidRPr="00C906F8" w:rsidRDefault="0048784A" w:rsidP="003210DB">
            <w:pPr>
              <w:spacing w:after="0"/>
            </w:pPr>
            <w:r>
              <w:t>Consultor ASH</w:t>
            </w:r>
          </w:p>
        </w:tc>
      </w:tr>
      <w:tr w:rsidR="0048784A" w:rsidRPr="00C906F8" w14:paraId="28F71EE1" w14:textId="77777777" w:rsidTr="00D84441">
        <w:trPr>
          <w:trHeight w:val="20"/>
        </w:trPr>
        <w:tc>
          <w:tcPr>
            <w:tcW w:w="1007" w:type="pct"/>
          </w:tcPr>
          <w:p w14:paraId="301D09A3" w14:textId="77777777" w:rsidR="0048784A" w:rsidRPr="009F029C" w:rsidRDefault="0048784A" w:rsidP="003210DB">
            <w:pPr>
              <w:spacing w:after="0"/>
              <w:rPr>
                <w:b/>
                <w:bCs/>
              </w:rPr>
            </w:pPr>
            <w:r w:rsidRPr="00EB3808">
              <w:t>Esmeraldas</w:t>
            </w:r>
          </w:p>
        </w:tc>
        <w:tc>
          <w:tcPr>
            <w:tcW w:w="884" w:type="pct"/>
          </w:tcPr>
          <w:p w14:paraId="65077114" w14:textId="77777777" w:rsidR="0048784A" w:rsidRPr="00C906F8" w:rsidRDefault="0048784A" w:rsidP="003210DB">
            <w:pPr>
              <w:spacing w:after="0"/>
            </w:pPr>
            <w:r>
              <w:t>UNICEF</w:t>
            </w:r>
          </w:p>
        </w:tc>
        <w:tc>
          <w:tcPr>
            <w:tcW w:w="1311" w:type="pct"/>
          </w:tcPr>
          <w:p w14:paraId="6989F550" w14:textId="77777777" w:rsidR="0048784A" w:rsidRPr="00C906F8" w:rsidRDefault="0048784A" w:rsidP="003210DB">
            <w:pPr>
              <w:spacing w:after="0"/>
            </w:pPr>
            <w:r>
              <w:t>Carolina González</w:t>
            </w:r>
          </w:p>
        </w:tc>
        <w:tc>
          <w:tcPr>
            <w:tcW w:w="1798" w:type="pct"/>
          </w:tcPr>
          <w:p w14:paraId="6C94F13A" w14:textId="77777777" w:rsidR="0048784A" w:rsidRPr="00C906F8" w:rsidRDefault="0048784A" w:rsidP="003210DB">
            <w:pPr>
              <w:spacing w:after="0"/>
            </w:pPr>
            <w:r>
              <w:t>Responsable Terreno</w:t>
            </w:r>
          </w:p>
        </w:tc>
      </w:tr>
      <w:tr w:rsidR="0048784A" w:rsidRPr="00C906F8" w14:paraId="76308202"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2B686B4A" w14:textId="77777777" w:rsidR="0048784A" w:rsidRPr="009F029C" w:rsidRDefault="0048784A" w:rsidP="003210DB">
            <w:pPr>
              <w:spacing w:after="0"/>
              <w:rPr>
                <w:b/>
                <w:bCs/>
              </w:rPr>
            </w:pPr>
            <w:r w:rsidRPr="00EB3808">
              <w:t>Rumichaca</w:t>
            </w:r>
          </w:p>
        </w:tc>
        <w:tc>
          <w:tcPr>
            <w:tcW w:w="884" w:type="pct"/>
          </w:tcPr>
          <w:p w14:paraId="5FE8CFA5" w14:textId="77777777" w:rsidR="0048784A" w:rsidRPr="00C906F8" w:rsidRDefault="0048784A" w:rsidP="003210DB">
            <w:pPr>
              <w:spacing w:after="0"/>
            </w:pPr>
            <w:r>
              <w:t>UNICEF</w:t>
            </w:r>
          </w:p>
        </w:tc>
        <w:tc>
          <w:tcPr>
            <w:tcW w:w="1311" w:type="pct"/>
          </w:tcPr>
          <w:p w14:paraId="0172DE03" w14:textId="77777777" w:rsidR="0048784A" w:rsidRPr="00C906F8" w:rsidRDefault="0048784A" w:rsidP="003210DB">
            <w:pPr>
              <w:spacing w:after="0"/>
            </w:pPr>
            <w:r w:rsidRPr="00E326FC">
              <w:t xml:space="preserve">Letizia </w:t>
            </w:r>
            <w:proofErr w:type="spellStart"/>
            <w:r w:rsidRPr="00E326FC">
              <w:t>Sozzi</w:t>
            </w:r>
            <w:proofErr w:type="spellEnd"/>
          </w:p>
        </w:tc>
        <w:tc>
          <w:tcPr>
            <w:tcW w:w="1798" w:type="pct"/>
          </w:tcPr>
          <w:p w14:paraId="2EBBD03D" w14:textId="77777777" w:rsidR="0048784A" w:rsidRPr="00C906F8" w:rsidRDefault="0048784A" w:rsidP="003210DB">
            <w:pPr>
              <w:spacing w:after="0"/>
            </w:pPr>
            <w:r>
              <w:t>Responsable Emergencia</w:t>
            </w:r>
          </w:p>
        </w:tc>
      </w:tr>
      <w:tr w:rsidR="0048784A" w:rsidRPr="00C906F8" w14:paraId="6FC4FC37" w14:textId="77777777" w:rsidTr="00D84441">
        <w:trPr>
          <w:trHeight w:val="20"/>
        </w:trPr>
        <w:tc>
          <w:tcPr>
            <w:tcW w:w="1007" w:type="pct"/>
          </w:tcPr>
          <w:p w14:paraId="3DF887DE" w14:textId="77777777" w:rsidR="0048784A" w:rsidRPr="009F029C" w:rsidRDefault="0048784A" w:rsidP="003210DB">
            <w:pPr>
              <w:spacing w:after="0"/>
              <w:rPr>
                <w:b/>
                <w:bCs/>
              </w:rPr>
            </w:pPr>
            <w:r w:rsidRPr="00EB3808">
              <w:t>Quito</w:t>
            </w:r>
          </w:p>
        </w:tc>
        <w:tc>
          <w:tcPr>
            <w:tcW w:w="884" w:type="pct"/>
          </w:tcPr>
          <w:p w14:paraId="0281188F" w14:textId="77777777" w:rsidR="0048784A" w:rsidRPr="00C906F8" w:rsidRDefault="0048784A" w:rsidP="003210DB">
            <w:pPr>
              <w:spacing w:after="0"/>
            </w:pPr>
            <w:r>
              <w:t>UNICEF</w:t>
            </w:r>
          </w:p>
        </w:tc>
        <w:tc>
          <w:tcPr>
            <w:tcW w:w="1311" w:type="pct"/>
          </w:tcPr>
          <w:p w14:paraId="2D97CF50" w14:textId="77777777" w:rsidR="0048784A" w:rsidRPr="003210DB" w:rsidRDefault="0048784A" w:rsidP="003210DB">
            <w:pPr>
              <w:spacing w:after="0"/>
              <w:rPr>
                <w:highlight w:val="yellow"/>
              </w:rPr>
            </w:pPr>
            <w:r w:rsidRPr="003210DB">
              <w:t>Paul</w:t>
            </w:r>
            <w:r w:rsidR="00B120A6" w:rsidRPr="003210DB">
              <w:t xml:space="preserve"> Guerrero</w:t>
            </w:r>
          </w:p>
        </w:tc>
        <w:tc>
          <w:tcPr>
            <w:tcW w:w="1798" w:type="pct"/>
          </w:tcPr>
          <w:p w14:paraId="33F8EDBB" w14:textId="77777777" w:rsidR="0048784A" w:rsidRPr="00C906F8" w:rsidRDefault="0048784A" w:rsidP="003210DB">
            <w:pPr>
              <w:spacing w:after="0"/>
            </w:pPr>
            <w:r>
              <w:t>[M&amp;E]</w:t>
            </w:r>
          </w:p>
        </w:tc>
      </w:tr>
      <w:tr w:rsidR="0048784A" w:rsidRPr="00C906F8" w14:paraId="4AA21BE5"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730CCFA6" w14:textId="77777777" w:rsidR="0048784A" w:rsidRPr="009F029C" w:rsidRDefault="0048784A" w:rsidP="003210DB">
            <w:pPr>
              <w:spacing w:after="0"/>
              <w:rPr>
                <w:b/>
                <w:bCs/>
              </w:rPr>
            </w:pPr>
            <w:r w:rsidRPr="00EB3808">
              <w:t>Quito</w:t>
            </w:r>
          </w:p>
        </w:tc>
        <w:tc>
          <w:tcPr>
            <w:tcW w:w="884" w:type="pct"/>
          </w:tcPr>
          <w:p w14:paraId="4D87154E" w14:textId="77777777" w:rsidR="0048784A" w:rsidRPr="00C906F8" w:rsidRDefault="0048784A" w:rsidP="003210DB">
            <w:pPr>
              <w:spacing w:after="0"/>
            </w:pPr>
            <w:r>
              <w:t>UNICEF</w:t>
            </w:r>
          </w:p>
        </w:tc>
        <w:tc>
          <w:tcPr>
            <w:tcW w:w="1311" w:type="pct"/>
          </w:tcPr>
          <w:p w14:paraId="524930DE" w14:textId="77777777" w:rsidR="0048784A" w:rsidRPr="003210DB" w:rsidRDefault="0048784A" w:rsidP="003210DB">
            <w:pPr>
              <w:spacing w:after="0"/>
              <w:rPr>
                <w:highlight w:val="yellow"/>
              </w:rPr>
            </w:pPr>
            <w:r w:rsidRPr="00E326FC">
              <w:t xml:space="preserve">Joaquín </w:t>
            </w:r>
            <w:proofErr w:type="spellStart"/>
            <w:r w:rsidRPr="00E326FC">
              <w:t>Gonzalez</w:t>
            </w:r>
            <w:proofErr w:type="spellEnd"/>
            <w:r w:rsidR="00B120A6">
              <w:t>-</w:t>
            </w:r>
            <w:proofErr w:type="gramStart"/>
            <w:r w:rsidR="00B120A6">
              <w:t>Alemán</w:t>
            </w:r>
            <w:proofErr w:type="gramEnd"/>
          </w:p>
        </w:tc>
        <w:tc>
          <w:tcPr>
            <w:tcW w:w="1798" w:type="pct"/>
          </w:tcPr>
          <w:p w14:paraId="5CE4A530" w14:textId="71076110" w:rsidR="0048784A" w:rsidRPr="00C906F8" w:rsidRDefault="0048784A" w:rsidP="003210DB">
            <w:pPr>
              <w:spacing w:after="0"/>
            </w:pPr>
            <w:r>
              <w:t xml:space="preserve">Representante </w:t>
            </w:r>
          </w:p>
        </w:tc>
      </w:tr>
      <w:tr w:rsidR="0048784A" w:rsidRPr="00C906F8" w14:paraId="426AF141" w14:textId="77777777" w:rsidTr="00D84441">
        <w:trPr>
          <w:trHeight w:val="20"/>
        </w:trPr>
        <w:tc>
          <w:tcPr>
            <w:tcW w:w="1007" w:type="pct"/>
          </w:tcPr>
          <w:p w14:paraId="48150AE4" w14:textId="77777777" w:rsidR="0048784A" w:rsidRPr="009F029C" w:rsidRDefault="0048784A" w:rsidP="003210DB">
            <w:pPr>
              <w:spacing w:after="0"/>
              <w:rPr>
                <w:b/>
                <w:bCs/>
              </w:rPr>
            </w:pPr>
            <w:r w:rsidRPr="00EB3808">
              <w:t>San Miguel</w:t>
            </w:r>
          </w:p>
        </w:tc>
        <w:tc>
          <w:tcPr>
            <w:tcW w:w="884" w:type="pct"/>
          </w:tcPr>
          <w:p w14:paraId="6A4F997A" w14:textId="77777777" w:rsidR="0048784A" w:rsidRPr="00C906F8" w:rsidRDefault="0048784A" w:rsidP="003210DB">
            <w:pPr>
              <w:spacing w:after="0"/>
            </w:pPr>
            <w:r>
              <w:t>Albergue privado</w:t>
            </w:r>
          </w:p>
        </w:tc>
        <w:tc>
          <w:tcPr>
            <w:tcW w:w="1311" w:type="pct"/>
          </w:tcPr>
          <w:p w14:paraId="0ABFD68F" w14:textId="77777777" w:rsidR="0048784A" w:rsidRPr="00C906F8" w:rsidRDefault="0048784A" w:rsidP="003210DB">
            <w:pPr>
              <w:spacing w:after="0"/>
            </w:pPr>
            <w:r>
              <w:t>Maria Espinosa</w:t>
            </w:r>
          </w:p>
        </w:tc>
        <w:tc>
          <w:tcPr>
            <w:tcW w:w="1798" w:type="pct"/>
          </w:tcPr>
          <w:p w14:paraId="7C96DB60" w14:textId="5E6C0C97" w:rsidR="0048784A" w:rsidRPr="00C906F8" w:rsidRDefault="002723D3" w:rsidP="003210DB">
            <w:pPr>
              <w:spacing w:after="0"/>
            </w:pPr>
            <w:r>
              <w:t>Respons</w:t>
            </w:r>
            <w:r w:rsidR="008C557E">
              <w:t>a</w:t>
            </w:r>
            <w:r>
              <w:t>ble</w:t>
            </w:r>
          </w:p>
        </w:tc>
      </w:tr>
      <w:tr w:rsidR="0048784A" w:rsidRPr="00C906F8" w14:paraId="6557E18C"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1BB61C5D" w14:textId="0C7C3627" w:rsidR="0048784A" w:rsidRPr="00EB3808" w:rsidRDefault="008C557E" w:rsidP="003210DB">
            <w:pPr>
              <w:spacing w:after="0"/>
            </w:pPr>
            <w:r>
              <w:t>Rumichaca</w:t>
            </w:r>
          </w:p>
        </w:tc>
        <w:tc>
          <w:tcPr>
            <w:tcW w:w="884" w:type="pct"/>
          </w:tcPr>
          <w:p w14:paraId="346AD5C8" w14:textId="77777777" w:rsidR="0048784A" w:rsidRDefault="0048784A" w:rsidP="003210DB">
            <w:pPr>
              <w:spacing w:after="0"/>
            </w:pPr>
            <w:r>
              <w:t>Migrante</w:t>
            </w:r>
          </w:p>
        </w:tc>
        <w:tc>
          <w:tcPr>
            <w:tcW w:w="1311" w:type="pct"/>
          </w:tcPr>
          <w:p w14:paraId="019823C4" w14:textId="533BC5DE" w:rsidR="0048784A" w:rsidRPr="00550E01" w:rsidRDefault="00503E3E" w:rsidP="003210DB">
            <w:pPr>
              <w:spacing w:after="0"/>
            </w:pPr>
            <w:r>
              <w:t>Ana-Clara</w:t>
            </w:r>
          </w:p>
        </w:tc>
        <w:tc>
          <w:tcPr>
            <w:tcW w:w="1798" w:type="pct"/>
          </w:tcPr>
          <w:p w14:paraId="44A0BBF8" w14:textId="77777777" w:rsidR="0048784A" w:rsidRDefault="0048784A" w:rsidP="003210DB">
            <w:pPr>
              <w:spacing w:after="0"/>
            </w:pPr>
          </w:p>
        </w:tc>
      </w:tr>
      <w:tr w:rsidR="0048784A" w:rsidRPr="00C906F8" w14:paraId="49A24936" w14:textId="77777777" w:rsidTr="00D84441">
        <w:trPr>
          <w:trHeight w:val="20"/>
        </w:trPr>
        <w:tc>
          <w:tcPr>
            <w:tcW w:w="1007" w:type="pct"/>
          </w:tcPr>
          <w:p w14:paraId="7774B5F6" w14:textId="7F2476E0" w:rsidR="0048784A" w:rsidRPr="00EB3808" w:rsidRDefault="008C557E" w:rsidP="003210DB">
            <w:pPr>
              <w:spacing w:after="0"/>
            </w:pPr>
            <w:r>
              <w:t>Rumichaca</w:t>
            </w:r>
          </w:p>
        </w:tc>
        <w:tc>
          <w:tcPr>
            <w:tcW w:w="884" w:type="pct"/>
          </w:tcPr>
          <w:p w14:paraId="5375931B" w14:textId="77777777" w:rsidR="0048784A" w:rsidRDefault="0048784A" w:rsidP="003210DB">
            <w:pPr>
              <w:spacing w:after="0"/>
            </w:pPr>
            <w:r>
              <w:t>Migrante</w:t>
            </w:r>
          </w:p>
        </w:tc>
        <w:tc>
          <w:tcPr>
            <w:tcW w:w="1311" w:type="pct"/>
          </w:tcPr>
          <w:p w14:paraId="60994CA5" w14:textId="7200C6D0" w:rsidR="0048784A" w:rsidRPr="003210DB" w:rsidRDefault="00503E3E" w:rsidP="003210DB">
            <w:pPr>
              <w:spacing w:after="0"/>
            </w:pPr>
            <w:r w:rsidRPr="003210DB">
              <w:t>Diana</w:t>
            </w:r>
          </w:p>
        </w:tc>
        <w:tc>
          <w:tcPr>
            <w:tcW w:w="1798" w:type="pct"/>
          </w:tcPr>
          <w:p w14:paraId="741E4DF9" w14:textId="77777777" w:rsidR="0048784A" w:rsidRPr="00911AAA" w:rsidRDefault="0048784A" w:rsidP="003210DB">
            <w:pPr>
              <w:spacing w:after="0"/>
            </w:pPr>
          </w:p>
        </w:tc>
      </w:tr>
      <w:tr w:rsidR="0048784A" w:rsidRPr="00C906F8" w14:paraId="04CB8865"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71DF6AEA" w14:textId="34F160AB" w:rsidR="0048784A" w:rsidRPr="00EB3808" w:rsidRDefault="008C557E" w:rsidP="003210DB">
            <w:pPr>
              <w:spacing w:after="0"/>
            </w:pPr>
            <w:r>
              <w:t>Rumichaca</w:t>
            </w:r>
          </w:p>
        </w:tc>
        <w:tc>
          <w:tcPr>
            <w:tcW w:w="884" w:type="pct"/>
          </w:tcPr>
          <w:p w14:paraId="23158C18" w14:textId="77777777" w:rsidR="0048784A" w:rsidRDefault="0048784A" w:rsidP="003210DB">
            <w:pPr>
              <w:spacing w:after="0"/>
            </w:pPr>
            <w:r w:rsidRPr="00B86898">
              <w:t>Migrante</w:t>
            </w:r>
          </w:p>
        </w:tc>
        <w:tc>
          <w:tcPr>
            <w:tcW w:w="1311" w:type="pct"/>
          </w:tcPr>
          <w:p w14:paraId="0CAC3C94" w14:textId="378DA915" w:rsidR="0048784A" w:rsidRPr="003210DB" w:rsidRDefault="00503E3E" w:rsidP="003210DB">
            <w:pPr>
              <w:spacing w:after="0"/>
            </w:pPr>
            <w:r>
              <w:t>Miriam</w:t>
            </w:r>
          </w:p>
        </w:tc>
        <w:tc>
          <w:tcPr>
            <w:tcW w:w="1798" w:type="pct"/>
          </w:tcPr>
          <w:p w14:paraId="469CB4A9" w14:textId="77777777" w:rsidR="0048784A" w:rsidRPr="00911AAA" w:rsidRDefault="0048784A" w:rsidP="003210DB">
            <w:pPr>
              <w:spacing w:after="0"/>
            </w:pPr>
          </w:p>
        </w:tc>
      </w:tr>
      <w:tr w:rsidR="0048784A" w:rsidRPr="00C906F8" w14:paraId="601EA2AA" w14:textId="77777777" w:rsidTr="00D84441">
        <w:trPr>
          <w:trHeight w:val="20"/>
        </w:trPr>
        <w:tc>
          <w:tcPr>
            <w:tcW w:w="1007" w:type="pct"/>
          </w:tcPr>
          <w:p w14:paraId="0F3C4BBC" w14:textId="2B164C2D" w:rsidR="0048784A" w:rsidRPr="00EB3808" w:rsidRDefault="008C557E" w:rsidP="003210DB">
            <w:pPr>
              <w:spacing w:after="0"/>
            </w:pPr>
            <w:r>
              <w:t>Rumichaca</w:t>
            </w:r>
          </w:p>
        </w:tc>
        <w:tc>
          <w:tcPr>
            <w:tcW w:w="884" w:type="pct"/>
          </w:tcPr>
          <w:p w14:paraId="173211E3" w14:textId="77777777" w:rsidR="0048784A" w:rsidRDefault="0048784A" w:rsidP="003210DB">
            <w:pPr>
              <w:spacing w:after="0"/>
            </w:pPr>
            <w:r w:rsidRPr="00B86898">
              <w:t>Migrante</w:t>
            </w:r>
          </w:p>
        </w:tc>
        <w:tc>
          <w:tcPr>
            <w:tcW w:w="1311" w:type="pct"/>
          </w:tcPr>
          <w:p w14:paraId="76E4F9D8" w14:textId="719E7A82" w:rsidR="0048784A" w:rsidRPr="003210DB" w:rsidRDefault="00503E3E" w:rsidP="003210DB">
            <w:pPr>
              <w:spacing w:after="0"/>
            </w:pPr>
            <w:r>
              <w:t>Luis-Eduardo</w:t>
            </w:r>
          </w:p>
        </w:tc>
        <w:tc>
          <w:tcPr>
            <w:tcW w:w="1798" w:type="pct"/>
          </w:tcPr>
          <w:p w14:paraId="4951BF24" w14:textId="77777777" w:rsidR="0048784A" w:rsidRPr="00911AAA" w:rsidRDefault="0048784A" w:rsidP="003210DB">
            <w:pPr>
              <w:spacing w:after="0"/>
            </w:pPr>
          </w:p>
        </w:tc>
      </w:tr>
      <w:tr w:rsidR="008C557E" w:rsidRPr="00C906F8" w14:paraId="65590CA0"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125344C1" w14:textId="1F5BB6C2" w:rsidR="008C557E" w:rsidRPr="00EB3808" w:rsidRDefault="008C557E" w:rsidP="003210DB">
            <w:pPr>
              <w:spacing w:after="0"/>
            </w:pPr>
            <w:r>
              <w:t>Rumichaca</w:t>
            </w:r>
          </w:p>
        </w:tc>
        <w:tc>
          <w:tcPr>
            <w:tcW w:w="884" w:type="pct"/>
          </w:tcPr>
          <w:p w14:paraId="1F81504B" w14:textId="77777777" w:rsidR="008C557E" w:rsidRDefault="008C557E" w:rsidP="003210DB">
            <w:pPr>
              <w:spacing w:after="0"/>
            </w:pPr>
            <w:r w:rsidRPr="00B86898">
              <w:t>Migrante</w:t>
            </w:r>
          </w:p>
        </w:tc>
        <w:tc>
          <w:tcPr>
            <w:tcW w:w="1311" w:type="pct"/>
          </w:tcPr>
          <w:p w14:paraId="3EF21F38" w14:textId="18450F13" w:rsidR="008C557E" w:rsidRPr="003210DB" w:rsidRDefault="00503E3E" w:rsidP="003210DB">
            <w:pPr>
              <w:spacing w:after="0"/>
            </w:pPr>
            <w:r>
              <w:t>Luis-Alberto</w:t>
            </w:r>
          </w:p>
        </w:tc>
        <w:tc>
          <w:tcPr>
            <w:tcW w:w="1798" w:type="pct"/>
          </w:tcPr>
          <w:p w14:paraId="69A4763E" w14:textId="77777777" w:rsidR="008C557E" w:rsidRPr="00911AAA" w:rsidRDefault="008C557E" w:rsidP="003210DB">
            <w:pPr>
              <w:spacing w:after="0"/>
            </w:pPr>
          </w:p>
        </w:tc>
      </w:tr>
      <w:tr w:rsidR="008C557E" w:rsidRPr="00C906F8" w14:paraId="056F3F4A" w14:textId="77777777" w:rsidTr="00D84441">
        <w:trPr>
          <w:trHeight w:val="20"/>
        </w:trPr>
        <w:tc>
          <w:tcPr>
            <w:tcW w:w="1007" w:type="pct"/>
          </w:tcPr>
          <w:p w14:paraId="244649BE" w14:textId="6EFA0AFA" w:rsidR="008C557E" w:rsidRPr="00EB3808" w:rsidRDefault="008C557E" w:rsidP="003210DB">
            <w:pPr>
              <w:spacing w:after="0"/>
            </w:pPr>
            <w:r>
              <w:t>San Miguel</w:t>
            </w:r>
          </w:p>
        </w:tc>
        <w:tc>
          <w:tcPr>
            <w:tcW w:w="884" w:type="pct"/>
          </w:tcPr>
          <w:p w14:paraId="3787BBEA" w14:textId="77777777" w:rsidR="008C557E" w:rsidRDefault="008C557E" w:rsidP="003210DB">
            <w:pPr>
              <w:spacing w:after="0"/>
            </w:pPr>
            <w:r w:rsidRPr="00B86898">
              <w:t>Migrante</w:t>
            </w:r>
          </w:p>
        </w:tc>
        <w:tc>
          <w:tcPr>
            <w:tcW w:w="1311" w:type="pct"/>
          </w:tcPr>
          <w:p w14:paraId="6D40DB31" w14:textId="77EE9C43" w:rsidR="008C557E" w:rsidRPr="003210DB" w:rsidRDefault="00503E3E" w:rsidP="003210DB">
            <w:pPr>
              <w:spacing w:after="0"/>
            </w:pPr>
            <w:r>
              <w:t xml:space="preserve">Melba </w:t>
            </w:r>
          </w:p>
        </w:tc>
        <w:tc>
          <w:tcPr>
            <w:tcW w:w="1798" w:type="pct"/>
          </w:tcPr>
          <w:p w14:paraId="6C25E92C" w14:textId="77777777" w:rsidR="008C557E" w:rsidRPr="00911AAA" w:rsidRDefault="008C557E" w:rsidP="003210DB">
            <w:pPr>
              <w:spacing w:after="0"/>
            </w:pPr>
          </w:p>
        </w:tc>
      </w:tr>
      <w:tr w:rsidR="008C557E" w:rsidRPr="00C906F8" w14:paraId="4EB70331"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17DBA891" w14:textId="09841C40" w:rsidR="008C557E" w:rsidRPr="00EB3808" w:rsidRDefault="008C557E" w:rsidP="003210DB">
            <w:pPr>
              <w:spacing w:after="0"/>
            </w:pPr>
            <w:r>
              <w:t>San Miguel</w:t>
            </w:r>
          </w:p>
        </w:tc>
        <w:tc>
          <w:tcPr>
            <w:tcW w:w="884" w:type="pct"/>
          </w:tcPr>
          <w:p w14:paraId="60DE7C5E" w14:textId="77777777" w:rsidR="008C557E" w:rsidRDefault="008C557E" w:rsidP="003210DB">
            <w:pPr>
              <w:spacing w:after="0"/>
            </w:pPr>
            <w:r w:rsidRPr="00B86898">
              <w:t>Migrante</w:t>
            </w:r>
          </w:p>
        </w:tc>
        <w:tc>
          <w:tcPr>
            <w:tcW w:w="1311" w:type="pct"/>
          </w:tcPr>
          <w:p w14:paraId="52561D1B" w14:textId="473DF3A3" w:rsidR="008C557E" w:rsidRPr="003210DB" w:rsidRDefault="00503E3E" w:rsidP="003210DB">
            <w:pPr>
              <w:spacing w:after="0"/>
            </w:pPr>
            <w:r>
              <w:t>Raquel</w:t>
            </w:r>
          </w:p>
        </w:tc>
        <w:tc>
          <w:tcPr>
            <w:tcW w:w="1798" w:type="pct"/>
          </w:tcPr>
          <w:p w14:paraId="4CA7716B" w14:textId="77777777" w:rsidR="008C557E" w:rsidRPr="00911AAA" w:rsidRDefault="008C557E" w:rsidP="003210DB">
            <w:pPr>
              <w:spacing w:after="0"/>
            </w:pPr>
          </w:p>
        </w:tc>
      </w:tr>
      <w:tr w:rsidR="008C557E" w:rsidRPr="00C906F8" w14:paraId="40517C2C" w14:textId="77777777" w:rsidTr="00D84441">
        <w:trPr>
          <w:trHeight w:val="20"/>
        </w:trPr>
        <w:tc>
          <w:tcPr>
            <w:tcW w:w="1007" w:type="pct"/>
          </w:tcPr>
          <w:p w14:paraId="5E02492A" w14:textId="2C3C6771" w:rsidR="008C557E" w:rsidRPr="00EB3808" w:rsidRDefault="008C557E" w:rsidP="003210DB">
            <w:pPr>
              <w:spacing w:after="0"/>
            </w:pPr>
            <w:r>
              <w:t>San Miguel</w:t>
            </w:r>
          </w:p>
        </w:tc>
        <w:tc>
          <w:tcPr>
            <w:tcW w:w="884" w:type="pct"/>
          </w:tcPr>
          <w:p w14:paraId="18BDAC59" w14:textId="77777777" w:rsidR="008C557E" w:rsidRDefault="008C557E" w:rsidP="003210DB">
            <w:pPr>
              <w:spacing w:after="0"/>
            </w:pPr>
            <w:r w:rsidRPr="00B86898">
              <w:t>Migrante</w:t>
            </w:r>
          </w:p>
        </w:tc>
        <w:tc>
          <w:tcPr>
            <w:tcW w:w="1311" w:type="pct"/>
          </w:tcPr>
          <w:p w14:paraId="3F898EE0" w14:textId="74A20E85" w:rsidR="008C557E" w:rsidRPr="003210DB" w:rsidRDefault="00503E3E" w:rsidP="003210DB">
            <w:pPr>
              <w:spacing w:after="0"/>
            </w:pPr>
            <w:r>
              <w:t>Maria</w:t>
            </w:r>
          </w:p>
        </w:tc>
        <w:tc>
          <w:tcPr>
            <w:tcW w:w="1798" w:type="pct"/>
          </w:tcPr>
          <w:p w14:paraId="1B3AF83A" w14:textId="77777777" w:rsidR="008C557E" w:rsidRPr="00911AAA" w:rsidRDefault="008C557E" w:rsidP="003210DB">
            <w:pPr>
              <w:spacing w:after="0"/>
            </w:pPr>
          </w:p>
        </w:tc>
      </w:tr>
      <w:tr w:rsidR="008C557E" w:rsidRPr="00C906F8" w14:paraId="096EA3F5"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1115792E" w14:textId="245929A0" w:rsidR="008C557E" w:rsidRPr="00EB3808" w:rsidRDefault="008C557E" w:rsidP="003210DB">
            <w:pPr>
              <w:spacing w:after="0"/>
            </w:pPr>
            <w:r>
              <w:t>San Miguel</w:t>
            </w:r>
          </w:p>
        </w:tc>
        <w:tc>
          <w:tcPr>
            <w:tcW w:w="884" w:type="pct"/>
          </w:tcPr>
          <w:p w14:paraId="7FD6A157" w14:textId="77777777" w:rsidR="008C557E" w:rsidRDefault="008C557E" w:rsidP="003210DB">
            <w:pPr>
              <w:spacing w:after="0"/>
            </w:pPr>
            <w:r w:rsidRPr="00B86898">
              <w:t>Migrante</w:t>
            </w:r>
          </w:p>
        </w:tc>
        <w:tc>
          <w:tcPr>
            <w:tcW w:w="1311" w:type="pct"/>
          </w:tcPr>
          <w:p w14:paraId="67F87952" w14:textId="6F6FA426" w:rsidR="008C557E" w:rsidRPr="003210DB" w:rsidRDefault="00503E3E" w:rsidP="003210DB">
            <w:pPr>
              <w:spacing w:after="0"/>
            </w:pPr>
            <w:r>
              <w:t>Brian</w:t>
            </w:r>
          </w:p>
        </w:tc>
        <w:tc>
          <w:tcPr>
            <w:tcW w:w="1798" w:type="pct"/>
          </w:tcPr>
          <w:p w14:paraId="42531C3A" w14:textId="77777777" w:rsidR="008C557E" w:rsidRPr="00911AAA" w:rsidRDefault="008C557E" w:rsidP="003210DB">
            <w:pPr>
              <w:spacing w:after="0"/>
            </w:pPr>
          </w:p>
        </w:tc>
      </w:tr>
      <w:tr w:rsidR="008C557E" w:rsidRPr="00C906F8" w14:paraId="557C4788" w14:textId="77777777" w:rsidTr="00D84441">
        <w:trPr>
          <w:trHeight w:val="20"/>
        </w:trPr>
        <w:tc>
          <w:tcPr>
            <w:tcW w:w="1007" w:type="pct"/>
          </w:tcPr>
          <w:p w14:paraId="74949B08" w14:textId="29D5D0BB" w:rsidR="008C557E" w:rsidRPr="00EB3808" w:rsidRDefault="008C557E" w:rsidP="003210DB">
            <w:pPr>
              <w:spacing w:after="0"/>
            </w:pPr>
            <w:r>
              <w:t>San Miguel</w:t>
            </w:r>
          </w:p>
        </w:tc>
        <w:tc>
          <w:tcPr>
            <w:tcW w:w="884" w:type="pct"/>
          </w:tcPr>
          <w:p w14:paraId="040C887B" w14:textId="77777777" w:rsidR="008C557E" w:rsidRPr="00B86898" w:rsidRDefault="008C557E" w:rsidP="003210DB">
            <w:pPr>
              <w:spacing w:after="0"/>
            </w:pPr>
            <w:r w:rsidRPr="00B86898">
              <w:t>Migrante</w:t>
            </w:r>
          </w:p>
        </w:tc>
        <w:tc>
          <w:tcPr>
            <w:tcW w:w="1311" w:type="pct"/>
          </w:tcPr>
          <w:p w14:paraId="6FDC92D9" w14:textId="3105EB52" w:rsidR="008C557E" w:rsidRPr="003210DB" w:rsidRDefault="00503E3E" w:rsidP="003210DB">
            <w:pPr>
              <w:spacing w:after="0"/>
            </w:pPr>
            <w:proofErr w:type="spellStart"/>
            <w:r>
              <w:t>Jose</w:t>
            </w:r>
            <w:proofErr w:type="spellEnd"/>
          </w:p>
        </w:tc>
        <w:tc>
          <w:tcPr>
            <w:tcW w:w="1798" w:type="pct"/>
          </w:tcPr>
          <w:p w14:paraId="7BFA8990" w14:textId="77777777" w:rsidR="008C557E" w:rsidRPr="00911AAA" w:rsidRDefault="008C557E" w:rsidP="003210DB">
            <w:pPr>
              <w:spacing w:after="0"/>
            </w:pPr>
          </w:p>
        </w:tc>
      </w:tr>
      <w:tr w:rsidR="008C557E" w:rsidRPr="00C906F8" w14:paraId="55B1E208"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1BD10DBE" w14:textId="47148598" w:rsidR="008C557E" w:rsidRPr="00911AAA" w:rsidRDefault="008C557E" w:rsidP="003210DB">
            <w:pPr>
              <w:spacing w:after="0"/>
            </w:pPr>
            <w:r>
              <w:lastRenderedPageBreak/>
              <w:t>Quito</w:t>
            </w:r>
          </w:p>
        </w:tc>
        <w:tc>
          <w:tcPr>
            <w:tcW w:w="884" w:type="pct"/>
          </w:tcPr>
          <w:p w14:paraId="3E08E3A0" w14:textId="77777777" w:rsidR="008C557E" w:rsidRDefault="008C557E" w:rsidP="003210DB">
            <w:pPr>
              <w:spacing w:after="0"/>
            </w:pPr>
            <w:r w:rsidRPr="00FA18D4">
              <w:t>Migrante</w:t>
            </w:r>
          </w:p>
        </w:tc>
        <w:tc>
          <w:tcPr>
            <w:tcW w:w="1311" w:type="pct"/>
          </w:tcPr>
          <w:p w14:paraId="76115467" w14:textId="2459F34F" w:rsidR="008C557E" w:rsidRPr="003210DB" w:rsidRDefault="00503E3E" w:rsidP="003210DB">
            <w:pPr>
              <w:spacing w:after="0"/>
            </w:pPr>
            <w:r>
              <w:t>Alicia</w:t>
            </w:r>
          </w:p>
        </w:tc>
        <w:tc>
          <w:tcPr>
            <w:tcW w:w="1798" w:type="pct"/>
          </w:tcPr>
          <w:p w14:paraId="11DFE71C" w14:textId="77777777" w:rsidR="008C557E" w:rsidRPr="00911AAA" w:rsidRDefault="008C557E" w:rsidP="003210DB">
            <w:pPr>
              <w:spacing w:after="0"/>
            </w:pPr>
          </w:p>
        </w:tc>
      </w:tr>
      <w:tr w:rsidR="008C557E" w:rsidRPr="00C906F8" w14:paraId="5BB4A8FA" w14:textId="77777777" w:rsidTr="00D84441">
        <w:trPr>
          <w:trHeight w:val="20"/>
        </w:trPr>
        <w:tc>
          <w:tcPr>
            <w:tcW w:w="1007" w:type="pct"/>
          </w:tcPr>
          <w:p w14:paraId="243923FA" w14:textId="69DAA8DE" w:rsidR="008C557E" w:rsidRPr="00EB3808" w:rsidRDefault="008C557E" w:rsidP="003210DB">
            <w:pPr>
              <w:spacing w:after="0"/>
            </w:pPr>
            <w:r>
              <w:t>Quito</w:t>
            </w:r>
          </w:p>
        </w:tc>
        <w:tc>
          <w:tcPr>
            <w:tcW w:w="884" w:type="pct"/>
          </w:tcPr>
          <w:p w14:paraId="3F25E3D8" w14:textId="77777777" w:rsidR="008C557E" w:rsidRDefault="008C557E" w:rsidP="003210DB">
            <w:pPr>
              <w:spacing w:after="0"/>
            </w:pPr>
            <w:r w:rsidRPr="00FA18D4">
              <w:t>Migrante</w:t>
            </w:r>
          </w:p>
        </w:tc>
        <w:tc>
          <w:tcPr>
            <w:tcW w:w="1311" w:type="pct"/>
          </w:tcPr>
          <w:p w14:paraId="2BA2ADE3" w14:textId="55179920" w:rsidR="008C557E" w:rsidRPr="003210DB" w:rsidRDefault="00503E3E" w:rsidP="003210DB">
            <w:pPr>
              <w:spacing w:after="0"/>
            </w:pPr>
            <w:r>
              <w:t>Marta</w:t>
            </w:r>
          </w:p>
        </w:tc>
        <w:tc>
          <w:tcPr>
            <w:tcW w:w="1798" w:type="pct"/>
          </w:tcPr>
          <w:p w14:paraId="1AF59DD5" w14:textId="77777777" w:rsidR="008C557E" w:rsidRPr="00911AAA" w:rsidRDefault="008C557E" w:rsidP="003210DB">
            <w:pPr>
              <w:spacing w:after="0"/>
            </w:pPr>
          </w:p>
        </w:tc>
      </w:tr>
      <w:tr w:rsidR="008C557E" w:rsidRPr="00C906F8" w14:paraId="09D25124" w14:textId="77777777" w:rsidTr="00D84441">
        <w:trPr>
          <w:cnfStyle w:val="000000100000" w:firstRow="0" w:lastRow="0" w:firstColumn="0" w:lastColumn="0" w:oddVBand="0" w:evenVBand="0" w:oddHBand="1" w:evenHBand="0" w:firstRowFirstColumn="0" w:firstRowLastColumn="0" w:lastRowFirstColumn="0" w:lastRowLastColumn="0"/>
          <w:trHeight w:val="20"/>
        </w:trPr>
        <w:tc>
          <w:tcPr>
            <w:tcW w:w="1007" w:type="pct"/>
          </w:tcPr>
          <w:p w14:paraId="7AE11EAB" w14:textId="688722B5" w:rsidR="008C557E" w:rsidRDefault="008C557E" w:rsidP="008C557E">
            <w:pPr>
              <w:spacing w:after="0"/>
            </w:pPr>
            <w:r>
              <w:t>Quito</w:t>
            </w:r>
          </w:p>
        </w:tc>
        <w:tc>
          <w:tcPr>
            <w:tcW w:w="884" w:type="pct"/>
          </w:tcPr>
          <w:p w14:paraId="296273D1" w14:textId="234B5804" w:rsidR="008C557E" w:rsidRPr="00FA18D4" w:rsidRDefault="008C557E" w:rsidP="008C557E">
            <w:pPr>
              <w:spacing w:after="0"/>
            </w:pPr>
            <w:r w:rsidRPr="00FA18D4">
              <w:t>Migrante</w:t>
            </w:r>
          </w:p>
        </w:tc>
        <w:tc>
          <w:tcPr>
            <w:tcW w:w="1311" w:type="pct"/>
          </w:tcPr>
          <w:p w14:paraId="4101EFC5" w14:textId="395ABFEB" w:rsidR="008C557E" w:rsidRPr="003210DB" w:rsidRDefault="00503E3E" w:rsidP="008C557E">
            <w:pPr>
              <w:spacing w:after="0"/>
            </w:pPr>
            <w:r>
              <w:t>Pablo</w:t>
            </w:r>
          </w:p>
        </w:tc>
        <w:tc>
          <w:tcPr>
            <w:tcW w:w="1798" w:type="pct"/>
          </w:tcPr>
          <w:p w14:paraId="0258200D" w14:textId="77777777" w:rsidR="008C557E" w:rsidRPr="00911AAA" w:rsidRDefault="008C557E" w:rsidP="008C557E">
            <w:pPr>
              <w:spacing w:after="0"/>
            </w:pPr>
          </w:p>
        </w:tc>
      </w:tr>
      <w:tr w:rsidR="008C557E" w:rsidRPr="00C906F8" w14:paraId="08B88619" w14:textId="77777777" w:rsidTr="00D84441">
        <w:trPr>
          <w:trHeight w:val="20"/>
        </w:trPr>
        <w:tc>
          <w:tcPr>
            <w:tcW w:w="1007" w:type="pct"/>
          </w:tcPr>
          <w:p w14:paraId="745D6433" w14:textId="74E17B29" w:rsidR="008C557E" w:rsidRDefault="008C557E" w:rsidP="008C557E">
            <w:pPr>
              <w:spacing w:after="0"/>
            </w:pPr>
            <w:r>
              <w:t>Quito</w:t>
            </w:r>
          </w:p>
        </w:tc>
        <w:tc>
          <w:tcPr>
            <w:tcW w:w="884" w:type="pct"/>
          </w:tcPr>
          <w:p w14:paraId="3DD9FB34" w14:textId="093ED154" w:rsidR="008C557E" w:rsidRPr="00FA18D4" w:rsidRDefault="008C557E" w:rsidP="008C557E">
            <w:pPr>
              <w:spacing w:after="0"/>
            </w:pPr>
            <w:r w:rsidRPr="00FA18D4">
              <w:t>Migrante</w:t>
            </w:r>
          </w:p>
        </w:tc>
        <w:tc>
          <w:tcPr>
            <w:tcW w:w="1311" w:type="pct"/>
          </w:tcPr>
          <w:p w14:paraId="6E86CB56" w14:textId="1ED4835F" w:rsidR="008C557E" w:rsidRPr="003210DB" w:rsidRDefault="00503E3E" w:rsidP="008C557E">
            <w:pPr>
              <w:spacing w:after="0"/>
            </w:pPr>
            <w:r>
              <w:t>Santiago</w:t>
            </w:r>
          </w:p>
        </w:tc>
        <w:tc>
          <w:tcPr>
            <w:tcW w:w="1798" w:type="pct"/>
          </w:tcPr>
          <w:p w14:paraId="44338D17" w14:textId="77777777" w:rsidR="008C557E" w:rsidRPr="00911AAA" w:rsidRDefault="008C557E" w:rsidP="008C557E">
            <w:pPr>
              <w:spacing w:after="0"/>
            </w:pPr>
          </w:p>
        </w:tc>
      </w:tr>
    </w:tbl>
    <w:p w14:paraId="7C0F46E6" w14:textId="77777777" w:rsidR="00AF6E4E" w:rsidRPr="00C906F8" w:rsidRDefault="00AF6E4E" w:rsidP="00AF6E4E"/>
    <w:p w14:paraId="12D14DEC" w14:textId="77777777" w:rsidR="00066459" w:rsidRPr="00C906F8" w:rsidRDefault="00066459" w:rsidP="003210DB">
      <w:pPr>
        <w:pStyle w:val="Heading2"/>
      </w:pPr>
      <w:bookmarkStart w:id="397" w:name="_Toc14764518"/>
      <w:r w:rsidRPr="00C906F8">
        <w:t xml:space="preserve">Anexo </w:t>
      </w:r>
      <w:r w:rsidR="002E61C4">
        <w:t>II</w:t>
      </w:r>
      <w:r w:rsidRPr="00C906F8">
        <w:t>: Participantes – Taller Inicial</w:t>
      </w:r>
      <w:bookmarkEnd w:id="397"/>
    </w:p>
    <w:tbl>
      <w:tblPr>
        <w:tblStyle w:val="GridTable4-Accent31"/>
        <w:tblW w:w="5000" w:type="pct"/>
        <w:tblLook w:val="0420" w:firstRow="1" w:lastRow="0" w:firstColumn="0" w:lastColumn="0" w:noHBand="0" w:noVBand="1"/>
      </w:tblPr>
      <w:tblGrid>
        <w:gridCol w:w="534"/>
        <w:gridCol w:w="1847"/>
        <w:gridCol w:w="3008"/>
        <w:gridCol w:w="5401"/>
      </w:tblGrid>
      <w:tr w:rsidR="006C7D83" w:rsidRPr="00C906F8" w14:paraId="59500C6B" w14:textId="77777777" w:rsidTr="003210DB">
        <w:trPr>
          <w:cnfStyle w:val="100000000000" w:firstRow="1" w:lastRow="0" w:firstColumn="0" w:lastColumn="0" w:oddVBand="0" w:evenVBand="0" w:oddHBand="0" w:evenHBand="0" w:firstRowFirstColumn="0" w:firstRowLastColumn="0" w:lastRowFirstColumn="0" w:lastRowLastColumn="0"/>
        </w:trPr>
        <w:tc>
          <w:tcPr>
            <w:tcW w:w="247" w:type="pct"/>
          </w:tcPr>
          <w:p w14:paraId="02A71408" w14:textId="77777777" w:rsidR="006C7D83" w:rsidRPr="00C906F8" w:rsidRDefault="006C7D83" w:rsidP="003210DB">
            <w:pPr>
              <w:spacing w:after="0"/>
            </w:pPr>
          </w:p>
        </w:tc>
        <w:tc>
          <w:tcPr>
            <w:tcW w:w="856" w:type="pct"/>
          </w:tcPr>
          <w:p w14:paraId="5EB81A59" w14:textId="77777777" w:rsidR="006C7D83" w:rsidRPr="00C906F8" w:rsidRDefault="006C7D83" w:rsidP="003210DB">
            <w:pPr>
              <w:spacing w:after="0"/>
            </w:pPr>
            <w:r w:rsidRPr="00C906F8">
              <w:t>Agencia</w:t>
            </w:r>
          </w:p>
        </w:tc>
        <w:tc>
          <w:tcPr>
            <w:tcW w:w="1394" w:type="pct"/>
          </w:tcPr>
          <w:p w14:paraId="57D79EF3" w14:textId="77777777" w:rsidR="006C7D83" w:rsidRPr="00C906F8" w:rsidRDefault="006C7D83" w:rsidP="003210DB">
            <w:pPr>
              <w:spacing w:after="0"/>
            </w:pPr>
            <w:r w:rsidRPr="00C906F8">
              <w:t>Nombre</w:t>
            </w:r>
          </w:p>
        </w:tc>
        <w:tc>
          <w:tcPr>
            <w:tcW w:w="2503" w:type="pct"/>
          </w:tcPr>
          <w:p w14:paraId="05F9C039" w14:textId="45CAA950" w:rsidR="006C7D83" w:rsidRPr="00C906F8" w:rsidRDefault="00F02385" w:rsidP="003210DB">
            <w:pPr>
              <w:spacing w:after="0"/>
            </w:pPr>
            <w:r>
              <w:t>Posición</w:t>
            </w:r>
          </w:p>
        </w:tc>
      </w:tr>
      <w:tr w:rsidR="002723D3" w:rsidRPr="00C906F8" w14:paraId="02D566D8" w14:textId="77777777" w:rsidTr="003210DB">
        <w:trPr>
          <w:cnfStyle w:val="000000100000" w:firstRow="0" w:lastRow="0" w:firstColumn="0" w:lastColumn="0" w:oddVBand="0" w:evenVBand="0" w:oddHBand="1" w:evenHBand="0" w:firstRowFirstColumn="0" w:firstRowLastColumn="0" w:lastRowFirstColumn="0" w:lastRowLastColumn="0"/>
        </w:trPr>
        <w:tc>
          <w:tcPr>
            <w:tcW w:w="247" w:type="pct"/>
          </w:tcPr>
          <w:p w14:paraId="558475D5" w14:textId="6009848F" w:rsidR="002723D3" w:rsidRPr="00C906F8" w:rsidRDefault="002723D3" w:rsidP="002723D3">
            <w:pPr>
              <w:spacing w:after="0"/>
            </w:pPr>
            <w:r w:rsidRPr="00C906F8">
              <w:t>1</w:t>
            </w:r>
          </w:p>
        </w:tc>
        <w:tc>
          <w:tcPr>
            <w:tcW w:w="856" w:type="pct"/>
          </w:tcPr>
          <w:p w14:paraId="55A944CB" w14:textId="4DECCF02" w:rsidR="002723D3" w:rsidRPr="00C906F8" w:rsidRDefault="002723D3" w:rsidP="002723D3">
            <w:pPr>
              <w:spacing w:after="0"/>
            </w:pPr>
            <w:r w:rsidRPr="00C906F8">
              <w:t>ADRA</w:t>
            </w:r>
          </w:p>
        </w:tc>
        <w:tc>
          <w:tcPr>
            <w:tcW w:w="1394" w:type="pct"/>
          </w:tcPr>
          <w:p w14:paraId="59C10679" w14:textId="10CE7165" w:rsidR="002723D3" w:rsidRPr="00C906F8" w:rsidRDefault="002723D3" w:rsidP="002723D3">
            <w:pPr>
              <w:spacing w:after="0"/>
            </w:pPr>
            <w:r w:rsidRPr="00C906F8">
              <w:t>Esmirna Pa</w:t>
            </w:r>
            <w:r>
              <w:t>ñ</w:t>
            </w:r>
            <w:r w:rsidRPr="00C906F8">
              <w:t>o</w:t>
            </w:r>
          </w:p>
        </w:tc>
        <w:tc>
          <w:tcPr>
            <w:tcW w:w="2503" w:type="pct"/>
          </w:tcPr>
          <w:p w14:paraId="5D222AEB" w14:textId="5AE0F838" w:rsidR="002723D3" w:rsidRPr="00C906F8" w:rsidRDefault="002723D3" w:rsidP="002723D3">
            <w:pPr>
              <w:spacing w:after="0"/>
            </w:pPr>
            <w:r w:rsidRPr="00C906F8">
              <w:t>Responsable Proyectos</w:t>
            </w:r>
          </w:p>
        </w:tc>
      </w:tr>
      <w:tr w:rsidR="002723D3" w:rsidRPr="00C906F8" w14:paraId="41C31BEB" w14:textId="77777777" w:rsidTr="003210DB">
        <w:tc>
          <w:tcPr>
            <w:tcW w:w="247" w:type="pct"/>
          </w:tcPr>
          <w:p w14:paraId="4FD72E68" w14:textId="682F4CDF" w:rsidR="002723D3" w:rsidRPr="00C906F8" w:rsidRDefault="002723D3" w:rsidP="002723D3">
            <w:pPr>
              <w:spacing w:after="0"/>
            </w:pPr>
            <w:r w:rsidRPr="00C906F8">
              <w:t>2</w:t>
            </w:r>
          </w:p>
        </w:tc>
        <w:tc>
          <w:tcPr>
            <w:tcW w:w="856" w:type="pct"/>
          </w:tcPr>
          <w:p w14:paraId="0D1C1FA2" w14:textId="1A4B5A80" w:rsidR="002723D3" w:rsidRPr="00C906F8" w:rsidRDefault="002723D3" w:rsidP="002723D3">
            <w:pPr>
              <w:spacing w:after="0"/>
            </w:pPr>
            <w:proofErr w:type="spellStart"/>
            <w:r w:rsidRPr="00C906F8">
              <w:t>Altropico</w:t>
            </w:r>
            <w:proofErr w:type="spellEnd"/>
          </w:p>
        </w:tc>
        <w:tc>
          <w:tcPr>
            <w:tcW w:w="1394" w:type="pct"/>
          </w:tcPr>
          <w:p w14:paraId="0AF637C9" w14:textId="57DB9D6A" w:rsidR="002723D3" w:rsidRPr="00C906F8" w:rsidRDefault="002723D3" w:rsidP="002723D3">
            <w:pPr>
              <w:spacing w:after="0"/>
            </w:pPr>
            <w:r w:rsidRPr="00C906F8">
              <w:t>Alicia Ortiz</w:t>
            </w:r>
          </w:p>
        </w:tc>
        <w:tc>
          <w:tcPr>
            <w:tcW w:w="2503" w:type="pct"/>
          </w:tcPr>
          <w:p w14:paraId="22C6DAC2" w14:textId="1F32DF33" w:rsidR="002723D3" w:rsidRPr="00C906F8" w:rsidRDefault="002723D3" w:rsidP="002723D3">
            <w:pPr>
              <w:spacing w:after="0"/>
            </w:pPr>
            <w:r w:rsidRPr="00C906F8">
              <w:t>Directora Ejecutiva</w:t>
            </w:r>
          </w:p>
        </w:tc>
      </w:tr>
      <w:tr w:rsidR="002723D3" w:rsidRPr="00C906F8" w14:paraId="16D16ED3" w14:textId="77777777" w:rsidTr="003210DB">
        <w:trPr>
          <w:cnfStyle w:val="000000100000" w:firstRow="0" w:lastRow="0" w:firstColumn="0" w:lastColumn="0" w:oddVBand="0" w:evenVBand="0" w:oddHBand="1" w:evenHBand="0" w:firstRowFirstColumn="0" w:firstRowLastColumn="0" w:lastRowFirstColumn="0" w:lastRowLastColumn="0"/>
        </w:trPr>
        <w:tc>
          <w:tcPr>
            <w:tcW w:w="247" w:type="pct"/>
          </w:tcPr>
          <w:p w14:paraId="7512DF3C" w14:textId="79A4E891" w:rsidR="002723D3" w:rsidRPr="00C906F8" w:rsidRDefault="002723D3" w:rsidP="002723D3">
            <w:pPr>
              <w:spacing w:after="0"/>
            </w:pPr>
            <w:r w:rsidRPr="00C906F8">
              <w:t>3</w:t>
            </w:r>
          </w:p>
        </w:tc>
        <w:tc>
          <w:tcPr>
            <w:tcW w:w="856" w:type="pct"/>
          </w:tcPr>
          <w:p w14:paraId="700AEAF8" w14:textId="7DA96C62" w:rsidR="002723D3" w:rsidRPr="00C906F8" w:rsidRDefault="002723D3" w:rsidP="002723D3">
            <w:pPr>
              <w:spacing w:after="0"/>
            </w:pPr>
            <w:r w:rsidRPr="00C906F8">
              <w:t>CRE</w:t>
            </w:r>
          </w:p>
        </w:tc>
        <w:tc>
          <w:tcPr>
            <w:tcW w:w="1394" w:type="pct"/>
          </w:tcPr>
          <w:p w14:paraId="6DE514C4" w14:textId="67AFE908" w:rsidR="002723D3" w:rsidRPr="00C906F8" w:rsidRDefault="002723D3" w:rsidP="002723D3">
            <w:pPr>
              <w:spacing w:after="0"/>
            </w:pPr>
            <w:r w:rsidRPr="00C906F8">
              <w:t>Carmen Suarez</w:t>
            </w:r>
          </w:p>
        </w:tc>
        <w:tc>
          <w:tcPr>
            <w:tcW w:w="2503" w:type="pct"/>
          </w:tcPr>
          <w:p w14:paraId="085A99F8" w14:textId="628BB471" w:rsidR="002723D3" w:rsidRPr="00C906F8" w:rsidRDefault="002723D3" w:rsidP="002723D3">
            <w:pPr>
              <w:spacing w:after="0"/>
            </w:pPr>
            <w:r w:rsidRPr="00C906F8">
              <w:t>Coordinadora Nacional de Salud</w:t>
            </w:r>
          </w:p>
        </w:tc>
      </w:tr>
      <w:tr w:rsidR="002723D3" w:rsidRPr="00C906F8" w14:paraId="08EF96BE" w14:textId="77777777" w:rsidTr="003210DB">
        <w:tc>
          <w:tcPr>
            <w:tcW w:w="247" w:type="pct"/>
          </w:tcPr>
          <w:p w14:paraId="7B95632D" w14:textId="467AEF8C" w:rsidR="002723D3" w:rsidRPr="00C906F8" w:rsidRDefault="002723D3" w:rsidP="002723D3">
            <w:pPr>
              <w:spacing w:after="0"/>
            </w:pPr>
            <w:r w:rsidRPr="00C906F8">
              <w:t>4</w:t>
            </w:r>
          </w:p>
        </w:tc>
        <w:tc>
          <w:tcPr>
            <w:tcW w:w="856" w:type="pct"/>
          </w:tcPr>
          <w:p w14:paraId="2D0A9CFA" w14:textId="6B907864" w:rsidR="002723D3" w:rsidRPr="00C906F8" w:rsidRDefault="002723D3" w:rsidP="002723D3">
            <w:pPr>
              <w:spacing w:after="0"/>
            </w:pPr>
            <w:r w:rsidRPr="00C906F8">
              <w:t>OCHA</w:t>
            </w:r>
          </w:p>
        </w:tc>
        <w:tc>
          <w:tcPr>
            <w:tcW w:w="1394" w:type="pct"/>
          </w:tcPr>
          <w:p w14:paraId="0B34DE64" w14:textId="206783D3" w:rsidR="002723D3" w:rsidRPr="00C906F8" w:rsidRDefault="002723D3" w:rsidP="002723D3">
            <w:pPr>
              <w:spacing w:after="0"/>
            </w:pPr>
            <w:r w:rsidRPr="00C906F8">
              <w:t>Pablo Galarza</w:t>
            </w:r>
          </w:p>
        </w:tc>
        <w:tc>
          <w:tcPr>
            <w:tcW w:w="2503" w:type="pct"/>
          </w:tcPr>
          <w:p w14:paraId="06446551" w14:textId="3E38F3EB" w:rsidR="002723D3" w:rsidRPr="00C906F8" w:rsidRDefault="002723D3" w:rsidP="002723D3">
            <w:pPr>
              <w:spacing w:after="0"/>
            </w:pPr>
            <w:r w:rsidRPr="00C906F8">
              <w:t>Oficial Humanitario</w:t>
            </w:r>
          </w:p>
        </w:tc>
      </w:tr>
      <w:tr w:rsidR="002723D3" w:rsidRPr="00C906F8" w14:paraId="10042957" w14:textId="77777777" w:rsidTr="003210DB">
        <w:trPr>
          <w:cnfStyle w:val="000000100000" w:firstRow="0" w:lastRow="0" w:firstColumn="0" w:lastColumn="0" w:oddVBand="0" w:evenVBand="0" w:oddHBand="1" w:evenHBand="0" w:firstRowFirstColumn="0" w:firstRowLastColumn="0" w:lastRowFirstColumn="0" w:lastRowLastColumn="0"/>
        </w:trPr>
        <w:tc>
          <w:tcPr>
            <w:tcW w:w="247" w:type="pct"/>
          </w:tcPr>
          <w:p w14:paraId="6A76A0FB" w14:textId="7544A4D9" w:rsidR="002723D3" w:rsidRPr="00C906F8" w:rsidRDefault="002723D3" w:rsidP="002723D3">
            <w:pPr>
              <w:spacing w:after="0"/>
            </w:pPr>
            <w:r w:rsidRPr="00C906F8">
              <w:t>5</w:t>
            </w:r>
          </w:p>
        </w:tc>
        <w:tc>
          <w:tcPr>
            <w:tcW w:w="856" w:type="pct"/>
          </w:tcPr>
          <w:p w14:paraId="640AB298" w14:textId="5FE29488" w:rsidR="002723D3" w:rsidRPr="00C906F8" w:rsidRDefault="002723D3" w:rsidP="002723D3">
            <w:pPr>
              <w:spacing w:after="0"/>
            </w:pPr>
            <w:r w:rsidRPr="00C906F8">
              <w:t xml:space="preserve">Plan </w:t>
            </w:r>
            <w:proofErr w:type="spellStart"/>
            <w:r w:rsidRPr="00C906F8">
              <w:t>Intl</w:t>
            </w:r>
            <w:proofErr w:type="spellEnd"/>
            <w:r w:rsidRPr="00C906F8">
              <w:t>.</w:t>
            </w:r>
          </w:p>
        </w:tc>
        <w:tc>
          <w:tcPr>
            <w:tcW w:w="1394" w:type="pct"/>
          </w:tcPr>
          <w:p w14:paraId="09726343" w14:textId="12691A73" w:rsidR="002723D3" w:rsidRPr="00C906F8" w:rsidRDefault="002723D3" w:rsidP="002723D3">
            <w:pPr>
              <w:spacing w:after="0"/>
            </w:pPr>
            <w:r w:rsidRPr="00C906F8">
              <w:t>Martha Zambrano</w:t>
            </w:r>
          </w:p>
        </w:tc>
        <w:tc>
          <w:tcPr>
            <w:tcW w:w="2503" w:type="pct"/>
          </w:tcPr>
          <w:p w14:paraId="0456C65A" w14:textId="6528569C" w:rsidR="002723D3" w:rsidRPr="00C906F8" w:rsidRDefault="002723D3" w:rsidP="002723D3">
            <w:pPr>
              <w:spacing w:after="0"/>
            </w:pPr>
            <w:r w:rsidRPr="00C906F8">
              <w:t>Coordinadora Nacional de Protección</w:t>
            </w:r>
          </w:p>
        </w:tc>
      </w:tr>
      <w:tr w:rsidR="002723D3" w:rsidRPr="00C906F8" w14:paraId="08C13044" w14:textId="77777777" w:rsidTr="003210DB">
        <w:tc>
          <w:tcPr>
            <w:tcW w:w="247" w:type="pct"/>
          </w:tcPr>
          <w:p w14:paraId="0AB29C64" w14:textId="6575149D" w:rsidR="002723D3" w:rsidRPr="00C906F8" w:rsidRDefault="002723D3" w:rsidP="002723D3">
            <w:pPr>
              <w:spacing w:after="0"/>
            </w:pPr>
            <w:r w:rsidRPr="00C906F8">
              <w:t>6</w:t>
            </w:r>
          </w:p>
        </w:tc>
        <w:tc>
          <w:tcPr>
            <w:tcW w:w="856" w:type="pct"/>
          </w:tcPr>
          <w:p w14:paraId="01265B22" w14:textId="578F9EA6" w:rsidR="002723D3" w:rsidRPr="00C906F8" w:rsidRDefault="002723D3" w:rsidP="002723D3">
            <w:pPr>
              <w:spacing w:after="0"/>
            </w:pPr>
            <w:r w:rsidRPr="00C906F8">
              <w:t>PROTOS</w:t>
            </w:r>
          </w:p>
        </w:tc>
        <w:tc>
          <w:tcPr>
            <w:tcW w:w="1394" w:type="pct"/>
          </w:tcPr>
          <w:p w14:paraId="3782E0AC" w14:textId="3BC6296F" w:rsidR="002723D3" w:rsidRPr="00C906F8" w:rsidRDefault="002723D3" w:rsidP="002723D3">
            <w:pPr>
              <w:spacing w:after="0"/>
            </w:pPr>
            <w:r w:rsidRPr="00C906F8">
              <w:t>Helder Solis</w:t>
            </w:r>
          </w:p>
        </w:tc>
        <w:tc>
          <w:tcPr>
            <w:tcW w:w="2503" w:type="pct"/>
          </w:tcPr>
          <w:p w14:paraId="32F1FE9A" w14:textId="3C306D14" w:rsidR="002723D3" w:rsidRPr="00C906F8" w:rsidRDefault="002723D3" w:rsidP="002723D3">
            <w:pPr>
              <w:spacing w:after="0"/>
            </w:pPr>
            <w:r w:rsidRPr="00C906F8">
              <w:t>Director</w:t>
            </w:r>
          </w:p>
        </w:tc>
      </w:tr>
      <w:tr w:rsidR="002723D3" w:rsidRPr="00C906F8" w14:paraId="27A50D6B" w14:textId="77777777" w:rsidTr="003210DB">
        <w:trPr>
          <w:cnfStyle w:val="000000100000" w:firstRow="0" w:lastRow="0" w:firstColumn="0" w:lastColumn="0" w:oddVBand="0" w:evenVBand="0" w:oddHBand="1" w:evenHBand="0" w:firstRowFirstColumn="0" w:firstRowLastColumn="0" w:lastRowFirstColumn="0" w:lastRowLastColumn="0"/>
        </w:trPr>
        <w:tc>
          <w:tcPr>
            <w:tcW w:w="247" w:type="pct"/>
          </w:tcPr>
          <w:p w14:paraId="76655DC4" w14:textId="57A4A792" w:rsidR="002723D3" w:rsidRPr="00C906F8" w:rsidRDefault="002723D3" w:rsidP="002723D3">
            <w:pPr>
              <w:spacing w:after="0"/>
            </w:pPr>
            <w:r w:rsidRPr="00C906F8">
              <w:t>7</w:t>
            </w:r>
          </w:p>
        </w:tc>
        <w:tc>
          <w:tcPr>
            <w:tcW w:w="856" w:type="pct"/>
          </w:tcPr>
          <w:p w14:paraId="29CB29D5" w14:textId="48FA7FBD" w:rsidR="002723D3" w:rsidRPr="00C906F8" w:rsidRDefault="002723D3" w:rsidP="002723D3">
            <w:pPr>
              <w:spacing w:after="0"/>
            </w:pPr>
            <w:r w:rsidRPr="00C906F8">
              <w:t>SENAGUA</w:t>
            </w:r>
          </w:p>
        </w:tc>
        <w:tc>
          <w:tcPr>
            <w:tcW w:w="1394" w:type="pct"/>
          </w:tcPr>
          <w:p w14:paraId="72108D25" w14:textId="4D033F77" w:rsidR="002723D3" w:rsidRPr="00C906F8" w:rsidRDefault="002723D3" w:rsidP="002723D3">
            <w:pPr>
              <w:spacing w:after="0"/>
            </w:pPr>
            <w:r w:rsidRPr="00C906F8">
              <w:t xml:space="preserve">Sigifredo </w:t>
            </w:r>
            <w:proofErr w:type="spellStart"/>
            <w:r w:rsidRPr="00C906F8">
              <w:t>Ruales</w:t>
            </w:r>
            <w:proofErr w:type="spellEnd"/>
          </w:p>
        </w:tc>
        <w:tc>
          <w:tcPr>
            <w:tcW w:w="2503" w:type="pct"/>
          </w:tcPr>
          <w:p w14:paraId="0003AA33" w14:textId="10A68EDA" w:rsidR="002723D3" w:rsidRPr="00C906F8" w:rsidRDefault="002723D3" w:rsidP="002723D3">
            <w:pPr>
              <w:spacing w:after="0"/>
            </w:pPr>
            <w:r w:rsidRPr="00C906F8">
              <w:t xml:space="preserve">Director </w:t>
            </w:r>
            <w:proofErr w:type="spellStart"/>
            <w:r w:rsidRPr="00C906F8">
              <w:t>Fortalecim</w:t>
            </w:r>
            <w:proofErr w:type="spellEnd"/>
            <w:r w:rsidRPr="00C906F8">
              <w:t xml:space="preserve">. </w:t>
            </w:r>
          </w:p>
        </w:tc>
      </w:tr>
      <w:tr w:rsidR="002723D3" w:rsidRPr="00C906F8" w14:paraId="5ED0B192" w14:textId="77777777" w:rsidTr="003210DB">
        <w:tc>
          <w:tcPr>
            <w:tcW w:w="247" w:type="pct"/>
          </w:tcPr>
          <w:p w14:paraId="02007FC4" w14:textId="62BD7264" w:rsidR="002723D3" w:rsidRPr="00C906F8" w:rsidRDefault="002723D3" w:rsidP="002723D3">
            <w:pPr>
              <w:spacing w:after="0"/>
            </w:pPr>
            <w:r w:rsidRPr="00C906F8">
              <w:t>8</w:t>
            </w:r>
          </w:p>
        </w:tc>
        <w:tc>
          <w:tcPr>
            <w:tcW w:w="856" w:type="pct"/>
          </w:tcPr>
          <w:p w14:paraId="683244DA" w14:textId="330F14D8" w:rsidR="002723D3" w:rsidRPr="00C906F8" w:rsidRDefault="002723D3" w:rsidP="002723D3">
            <w:pPr>
              <w:spacing w:after="0"/>
            </w:pPr>
            <w:r w:rsidRPr="00C906F8">
              <w:t>UNICEF</w:t>
            </w:r>
          </w:p>
        </w:tc>
        <w:tc>
          <w:tcPr>
            <w:tcW w:w="1394" w:type="pct"/>
          </w:tcPr>
          <w:p w14:paraId="6B883BB2" w14:textId="649F72A4" w:rsidR="002723D3" w:rsidRPr="00C906F8" w:rsidRDefault="002723D3" w:rsidP="002723D3">
            <w:pPr>
              <w:spacing w:after="0"/>
            </w:pPr>
            <w:r w:rsidRPr="00C906F8">
              <w:t>Koen Vancraeynest</w:t>
            </w:r>
          </w:p>
        </w:tc>
        <w:tc>
          <w:tcPr>
            <w:tcW w:w="2503" w:type="pct"/>
          </w:tcPr>
          <w:p w14:paraId="64670250" w14:textId="53FDE50E" w:rsidR="002723D3" w:rsidRPr="00C906F8" w:rsidRDefault="002723D3" w:rsidP="002723D3">
            <w:pPr>
              <w:spacing w:after="0"/>
            </w:pPr>
            <w:r w:rsidRPr="00C906F8">
              <w:t>Especialista ASH</w:t>
            </w:r>
          </w:p>
        </w:tc>
      </w:tr>
      <w:tr w:rsidR="002723D3" w:rsidRPr="00C906F8" w14:paraId="4107B212" w14:textId="77777777" w:rsidTr="003210DB">
        <w:trPr>
          <w:cnfStyle w:val="000000100000" w:firstRow="0" w:lastRow="0" w:firstColumn="0" w:lastColumn="0" w:oddVBand="0" w:evenVBand="0" w:oddHBand="1" w:evenHBand="0" w:firstRowFirstColumn="0" w:firstRowLastColumn="0" w:lastRowFirstColumn="0" w:lastRowLastColumn="0"/>
        </w:trPr>
        <w:tc>
          <w:tcPr>
            <w:tcW w:w="247" w:type="pct"/>
          </w:tcPr>
          <w:p w14:paraId="07390735" w14:textId="18DA44D1" w:rsidR="002723D3" w:rsidRPr="00C906F8" w:rsidRDefault="002723D3" w:rsidP="002723D3">
            <w:pPr>
              <w:spacing w:after="0"/>
            </w:pPr>
            <w:r w:rsidRPr="00C906F8">
              <w:t>9</w:t>
            </w:r>
          </w:p>
        </w:tc>
        <w:tc>
          <w:tcPr>
            <w:tcW w:w="856" w:type="pct"/>
          </w:tcPr>
          <w:p w14:paraId="31D63593" w14:textId="4E491E01" w:rsidR="002723D3" w:rsidRPr="00C906F8" w:rsidRDefault="002723D3" w:rsidP="002723D3">
            <w:pPr>
              <w:spacing w:after="0"/>
            </w:pPr>
            <w:r w:rsidRPr="00C906F8">
              <w:t>UNICEF</w:t>
            </w:r>
          </w:p>
        </w:tc>
        <w:tc>
          <w:tcPr>
            <w:tcW w:w="1394" w:type="pct"/>
          </w:tcPr>
          <w:p w14:paraId="01D22086" w14:textId="6610F6FC" w:rsidR="002723D3" w:rsidRPr="00C906F8" w:rsidRDefault="002723D3" w:rsidP="002723D3">
            <w:pPr>
              <w:spacing w:after="0"/>
            </w:pPr>
            <w:r w:rsidRPr="00C906F8">
              <w:t>David Alford</w:t>
            </w:r>
          </w:p>
        </w:tc>
        <w:tc>
          <w:tcPr>
            <w:tcW w:w="2503" w:type="pct"/>
          </w:tcPr>
          <w:p w14:paraId="7536592B" w14:textId="33E00D98" w:rsidR="002723D3" w:rsidRPr="00C906F8" w:rsidRDefault="002723D3" w:rsidP="002723D3">
            <w:pPr>
              <w:spacing w:after="0"/>
            </w:pPr>
            <w:r w:rsidRPr="00C906F8">
              <w:t>Consultor</w:t>
            </w:r>
          </w:p>
        </w:tc>
      </w:tr>
    </w:tbl>
    <w:p w14:paraId="4A0AE57C" w14:textId="77777777" w:rsidR="00066459" w:rsidRPr="00C906F8" w:rsidRDefault="00066459" w:rsidP="003210DB"/>
    <w:p w14:paraId="1F12B05F" w14:textId="77777777" w:rsidR="00066459" w:rsidRPr="00C906F8" w:rsidRDefault="00066459" w:rsidP="003210DB">
      <w:pPr>
        <w:pStyle w:val="Heading2"/>
      </w:pPr>
      <w:bookmarkStart w:id="398" w:name="_Toc14764519"/>
      <w:r w:rsidRPr="00C906F8">
        <w:t xml:space="preserve">Anexo </w:t>
      </w:r>
      <w:r w:rsidR="002E61C4">
        <w:t>III</w:t>
      </w:r>
      <w:r w:rsidRPr="00C906F8">
        <w:t>: Participantes – Taller Final</w:t>
      </w:r>
      <w:bookmarkEnd w:id="398"/>
    </w:p>
    <w:tbl>
      <w:tblPr>
        <w:tblStyle w:val="GridTable4-Accent31"/>
        <w:tblW w:w="5000" w:type="pct"/>
        <w:tblLook w:val="0420" w:firstRow="1" w:lastRow="0" w:firstColumn="0" w:lastColumn="0" w:noHBand="0" w:noVBand="1"/>
      </w:tblPr>
      <w:tblGrid>
        <w:gridCol w:w="417"/>
        <w:gridCol w:w="2477"/>
        <w:gridCol w:w="3589"/>
        <w:gridCol w:w="4307"/>
      </w:tblGrid>
      <w:tr w:rsidR="00DC22A9" w:rsidRPr="00C906F8" w14:paraId="56302D93" w14:textId="77777777" w:rsidTr="003210DB">
        <w:trPr>
          <w:cnfStyle w:val="100000000000" w:firstRow="1" w:lastRow="0" w:firstColumn="0" w:lastColumn="0" w:oddVBand="0" w:evenVBand="0" w:oddHBand="0" w:evenHBand="0" w:firstRowFirstColumn="0" w:firstRowLastColumn="0" w:lastRowFirstColumn="0" w:lastRowLastColumn="0"/>
        </w:trPr>
        <w:tc>
          <w:tcPr>
            <w:tcW w:w="193" w:type="pct"/>
          </w:tcPr>
          <w:p w14:paraId="2B04FCB0" w14:textId="77777777" w:rsidR="00DC22A9" w:rsidRPr="00C906F8" w:rsidRDefault="00DC22A9" w:rsidP="003210DB">
            <w:pPr>
              <w:spacing w:after="0"/>
            </w:pPr>
          </w:p>
        </w:tc>
        <w:tc>
          <w:tcPr>
            <w:tcW w:w="1148" w:type="pct"/>
          </w:tcPr>
          <w:p w14:paraId="795EAD0C" w14:textId="77777777" w:rsidR="00DC22A9" w:rsidRPr="00C906F8" w:rsidRDefault="00DC22A9" w:rsidP="003210DB">
            <w:pPr>
              <w:spacing w:after="0"/>
            </w:pPr>
            <w:r w:rsidRPr="00C906F8">
              <w:t>Agencia</w:t>
            </w:r>
          </w:p>
        </w:tc>
        <w:tc>
          <w:tcPr>
            <w:tcW w:w="1663" w:type="pct"/>
          </w:tcPr>
          <w:p w14:paraId="40219FA5" w14:textId="77777777" w:rsidR="00DC22A9" w:rsidRPr="00C906F8" w:rsidRDefault="00DC22A9" w:rsidP="003210DB">
            <w:pPr>
              <w:spacing w:after="0"/>
            </w:pPr>
            <w:r w:rsidRPr="00C906F8">
              <w:t>Nombre</w:t>
            </w:r>
          </w:p>
        </w:tc>
        <w:tc>
          <w:tcPr>
            <w:tcW w:w="1996" w:type="pct"/>
          </w:tcPr>
          <w:p w14:paraId="64F64133" w14:textId="22339D3E" w:rsidR="00DC22A9" w:rsidRPr="00C906F8" w:rsidRDefault="00F02385" w:rsidP="003210DB">
            <w:pPr>
              <w:spacing w:after="0"/>
            </w:pPr>
            <w:r>
              <w:t>Posición</w:t>
            </w:r>
          </w:p>
        </w:tc>
      </w:tr>
      <w:tr w:rsidR="002723D3" w:rsidRPr="00C906F8" w14:paraId="2CF6B52A"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11513766" w14:textId="77777777" w:rsidR="002723D3" w:rsidRPr="00C906F8" w:rsidRDefault="002723D3" w:rsidP="003210DB">
            <w:pPr>
              <w:spacing w:after="0"/>
            </w:pPr>
            <w:r w:rsidRPr="00C906F8">
              <w:t>1</w:t>
            </w:r>
          </w:p>
        </w:tc>
        <w:tc>
          <w:tcPr>
            <w:tcW w:w="1148" w:type="pct"/>
          </w:tcPr>
          <w:p w14:paraId="73C6F31B" w14:textId="31241829" w:rsidR="002723D3" w:rsidRPr="00C906F8" w:rsidRDefault="002723D3" w:rsidP="003210DB">
            <w:pPr>
              <w:spacing w:after="0"/>
            </w:pPr>
            <w:r w:rsidRPr="00C906F8">
              <w:t>ADRA</w:t>
            </w:r>
          </w:p>
        </w:tc>
        <w:tc>
          <w:tcPr>
            <w:tcW w:w="1663" w:type="pct"/>
          </w:tcPr>
          <w:p w14:paraId="326955B6" w14:textId="6245C4D5" w:rsidR="002723D3" w:rsidRPr="00C906F8" w:rsidRDefault="002723D3" w:rsidP="003210DB">
            <w:pPr>
              <w:spacing w:after="0"/>
            </w:pPr>
            <w:proofErr w:type="spellStart"/>
            <w:r w:rsidRPr="00C906F8">
              <w:t>Jose</w:t>
            </w:r>
            <w:proofErr w:type="spellEnd"/>
            <w:r w:rsidRPr="00C906F8">
              <w:t xml:space="preserve"> </w:t>
            </w:r>
            <w:proofErr w:type="spellStart"/>
            <w:r w:rsidRPr="00C906F8">
              <w:t>Hernandez</w:t>
            </w:r>
            <w:proofErr w:type="spellEnd"/>
          </w:p>
        </w:tc>
        <w:tc>
          <w:tcPr>
            <w:tcW w:w="1996" w:type="pct"/>
          </w:tcPr>
          <w:p w14:paraId="0E09E72F" w14:textId="299D1D09" w:rsidR="002723D3" w:rsidRPr="00C906F8" w:rsidRDefault="002723D3" w:rsidP="003210DB">
            <w:pPr>
              <w:spacing w:after="0"/>
            </w:pPr>
            <w:r w:rsidRPr="00C906F8">
              <w:t>Coordinador</w:t>
            </w:r>
          </w:p>
        </w:tc>
      </w:tr>
      <w:tr w:rsidR="002723D3" w:rsidRPr="00C906F8" w14:paraId="02FAFB0B" w14:textId="77777777" w:rsidTr="003210DB">
        <w:tc>
          <w:tcPr>
            <w:tcW w:w="193" w:type="pct"/>
          </w:tcPr>
          <w:p w14:paraId="0F90E3DA" w14:textId="77777777" w:rsidR="002723D3" w:rsidRPr="00C906F8" w:rsidRDefault="002723D3" w:rsidP="003210DB">
            <w:pPr>
              <w:spacing w:after="0"/>
            </w:pPr>
            <w:r w:rsidRPr="00C906F8">
              <w:t>2</w:t>
            </w:r>
          </w:p>
        </w:tc>
        <w:tc>
          <w:tcPr>
            <w:tcW w:w="1148" w:type="pct"/>
          </w:tcPr>
          <w:p w14:paraId="4481E2A2" w14:textId="0B6FAD34" w:rsidR="002723D3" w:rsidRPr="00C906F8" w:rsidRDefault="002723D3" w:rsidP="003210DB">
            <w:pPr>
              <w:spacing w:after="0"/>
            </w:pPr>
            <w:proofErr w:type="spellStart"/>
            <w:r w:rsidRPr="00C906F8">
              <w:t>Altropico</w:t>
            </w:r>
            <w:proofErr w:type="spellEnd"/>
          </w:p>
        </w:tc>
        <w:tc>
          <w:tcPr>
            <w:tcW w:w="1663" w:type="pct"/>
          </w:tcPr>
          <w:p w14:paraId="45E042C8" w14:textId="56544994" w:rsidR="002723D3" w:rsidRPr="00C906F8" w:rsidRDefault="002723D3" w:rsidP="003210DB">
            <w:pPr>
              <w:spacing w:after="0"/>
            </w:pPr>
            <w:proofErr w:type="spellStart"/>
            <w:r w:rsidRPr="00C906F8">
              <w:t>Ingel</w:t>
            </w:r>
            <w:proofErr w:type="spellEnd"/>
            <w:r w:rsidRPr="00C906F8">
              <w:t xml:space="preserve"> </w:t>
            </w:r>
            <w:proofErr w:type="spellStart"/>
            <w:r w:rsidRPr="00C906F8">
              <w:t>Hirv</w:t>
            </w:r>
            <w:proofErr w:type="spellEnd"/>
          </w:p>
        </w:tc>
        <w:tc>
          <w:tcPr>
            <w:tcW w:w="1996" w:type="pct"/>
          </w:tcPr>
          <w:p w14:paraId="476EDC01" w14:textId="7A979A9D" w:rsidR="002723D3" w:rsidRPr="00C906F8" w:rsidRDefault="002723D3" w:rsidP="003210DB">
            <w:pPr>
              <w:spacing w:after="0"/>
            </w:pPr>
          </w:p>
        </w:tc>
      </w:tr>
      <w:tr w:rsidR="002723D3" w:rsidRPr="00C906F8" w14:paraId="62026CEC"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717D7EF4" w14:textId="77777777" w:rsidR="002723D3" w:rsidRPr="00C906F8" w:rsidRDefault="002723D3" w:rsidP="003210DB">
            <w:pPr>
              <w:spacing w:after="0"/>
            </w:pPr>
            <w:r w:rsidRPr="00C906F8">
              <w:t>3</w:t>
            </w:r>
          </w:p>
        </w:tc>
        <w:tc>
          <w:tcPr>
            <w:tcW w:w="1148" w:type="pct"/>
          </w:tcPr>
          <w:p w14:paraId="767C4C0D" w14:textId="75B4BB33" w:rsidR="002723D3" w:rsidRPr="00C906F8" w:rsidRDefault="002723D3" w:rsidP="003210DB">
            <w:pPr>
              <w:spacing w:after="0"/>
            </w:pPr>
            <w:r w:rsidRPr="00C906F8">
              <w:t>CARE</w:t>
            </w:r>
          </w:p>
        </w:tc>
        <w:tc>
          <w:tcPr>
            <w:tcW w:w="1663" w:type="pct"/>
          </w:tcPr>
          <w:p w14:paraId="197E97C5" w14:textId="317E886B" w:rsidR="002723D3" w:rsidRPr="00C906F8" w:rsidRDefault="002723D3" w:rsidP="003210DB">
            <w:pPr>
              <w:spacing w:after="0"/>
            </w:pPr>
            <w:r w:rsidRPr="00C906F8">
              <w:t>Andres Cordova</w:t>
            </w:r>
          </w:p>
        </w:tc>
        <w:tc>
          <w:tcPr>
            <w:tcW w:w="1996" w:type="pct"/>
          </w:tcPr>
          <w:p w14:paraId="28911C96" w14:textId="5E443222" w:rsidR="002723D3" w:rsidRPr="00C906F8" w:rsidRDefault="002723D3" w:rsidP="003210DB">
            <w:pPr>
              <w:spacing w:after="0"/>
            </w:pPr>
            <w:r w:rsidRPr="00C906F8">
              <w:t>Coordinador</w:t>
            </w:r>
          </w:p>
        </w:tc>
      </w:tr>
      <w:tr w:rsidR="002723D3" w:rsidRPr="00C906F8" w14:paraId="7F3E5ECC" w14:textId="77777777" w:rsidTr="003210DB">
        <w:tc>
          <w:tcPr>
            <w:tcW w:w="193" w:type="pct"/>
          </w:tcPr>
          <w:p w14:paraId="1219900D" w14:textId="77777777" w:rsidR="002723D3" w:rsidRPr="00C906F8" w:rsidRDefault="002723D3" w:rsidP="003210DB">
            <w:pPr>
              <w:spacing w:after="0"/>
            </w:pPr>
            <w:r w:rsidRPr="00C906F8">
              <w:t>4</w:t>
            </w:r>
          </w:p>
        </w:tc>
        <w:tc>
          <w:tcPr>
            <w:tcW w:w="1148" w:type="pct"/>
          </w:tcPr>
          <w:p w14:paraId="79B7EEED" w14:textId="6A1C1EB8" w:rsidR="002723D3" w:rsidRPr="00C906F8" w:rsidRDefault="002723D3" w:rsidP="003210DB">
            <w:pPr>
              <w:spacing w:after="0"/>
            </w:pPr>
            <w:r w:rsidRPr="00C906F8">
              <w:t>CRE</w:t>
            </w:r>
          </w:p>
        </w:tc>
        <w:tc>
          <w:tcPr>
            <w:tcW w:w="1663" w:type="pct"/>
          </w:tcPr>
          <w:p w14:paraId="205600BF" w14:textId="53D3761F" w:rsidR="002723D3" w:rsidRPr="00C906F8" w:rsidRDefault="002723D3" w:rsidP="003210DB">
            <w:pPr>
              <w:spacing w:after="0"/>
            </w:pPr>
            <w:r w:rsidRPr="00C906F8">
              <w:t xml:space="preserve">Juan Diego </w:t>
            </w:r>
            <w:proofErr w:type="spellStart"/>
            <w:r w:rsidRPr="00C906F8">
              <w:t>Carde</w:t>
            </w:r>
            <w:r>
              <w:t>n</w:t>
            </w:r>
            <w:r w:rsidRPr="00C906F8">
              <w:t>as</w:t>
            </w:r>
            <w:proofErr w:type="spellEnd"/>
          </w:p>
        </w:tc>
        <w:tc>
          <w:tcPr>
            <w:tcW w:w="1996" w:type="pct"/>
          </w:tcPr>
          <w:p w14:paraId="1E67629A" w14:textId="06765190" w:rsidR="002723D3" w:rsidRPr="00C906F8" w:rsidRDefault="002723D3" w:rsidP="003210DB">
            <w:pPr>
              <w:spacing w:after="0"/>
            </w:pPr>
            <w:r w:rsidRPr="00C906F8">
              <w:t>Técnico Nacional de Ambiente</w:t>
            </w:r>
          </w:p>
        </w:tc>
      </w:tr>
      <w:tr w:rsidR="002723D3" w:rsidRPr="00C906F8" w14:paraId="3A60A08B"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16C7A26F" w14:textId="77777777" w:rsidR="002723D3" w:rsidRPr="00C906F8" w:rsidRDefault="002723D3" w:rsidP="003210DB">
            <w:pPr>
              <w:spacing w:after="0"/>
            </w:pPr>
            <w:r w:rsidRPr="00C906F8">
              <w:t>5</w:t>
            </w:r>
          </w:p>
        </w:tc>
        <w:tc>
          <w:tcPr>
            <w:tcW w:w="1148" w:type="pct"/>
          </w:tcPr>
          <w:p w14:paraId="03AF4C94" w14:textId="0423C115" w:rsidR="002723D3" w:rsidRPr="00C906F8" w:rsidRDefault="002723D3" w:rsidP="003210DB">
            <w:pPr>
              <w:spacing w:after="0"/>
            </w:pPr>
            <w:r w:rsidRPr="00C906F8">
              <w:t>MSP</w:t>
            </w:r>
          </w:p>
        </w:tc>
        <w:tc>
          <w:tcPr>
            <w:tcW w:w="1663" w:type="pct"/>
          </w:tcPr>
          <w:p w14:paraId="77196B7B" w14:textId="6AB2E5D8" w:rsidR="002723D3" w:rsidRPr="00C906F8" w:rsidRDefault="002723D3" w:rsidP="003210DB">
            <w:pPr>
              <w:spacing w:after="0"/>
            </w:pPr>
            <w:proofErr w:type="spellStart"/>
            <w:r w:rsidRPr="00C906F8">
              <w:t>Bolivar</w:t>
            </w:r>
            <w:proofErr w:type="spellEnd"/>
            <w:r w:rsidRPr="00C906F8">
              <w:t xml:space="preserve"> Lima</w:t>
            </w:r>
          </w:p>
        </w:tc>
        <w:tc>
          <w:tcPr>
            <w:tcW w:w="1996" w:type="pct"/>
          </w:tcPr>
          <w:p w14:paraId="253D43D9" w14:textId="01F3FD94" w:rsidR="002723D3" w:rsidRPr="00C906F8" w:rsidRDefault="002723D3" w:rsidP="003210DB">
            <w:pPr>
              <w:spacing w:after="0"/>
            </w:pPr>
            <w:r w:rsidRPr="00C906F8">
              <w:t>Responsable</w:t>
            </w:r>
            <w:r>
              <w:t xml:space="preserve"> Riesgos</w:t>
            </w:r>
          </w:p>
        </w:tc>
      </w:tr>
      <w:tr w:rsidR="002723D3" w:rsidRPr="00C906F8" w14:paraId="5496815D" w14:textId="77777777" w:rsidTr="003210DB">
        <w:tc>
          <w:tcPr>
            <w:tcW w:w="193" w:type="pct"/>
          </w:tcPr>
          <w:p w14:paraId="27FBBDA1" w14:textId="77777777" w:rsidR="002723D3" w:rsidRPr="00C906F8" w:rsidRDefault="002723D3" w:rsidP="003210DB">
            <w:pPr>
              <w:spacing w:after="0"/>
            </w:pPr>
            <w:r w:rsidRPr="00C906F8">
              <w:t>6</w:t>
            </w:r>
          </w:p>
        </w:tc>
        <w:tc>
          <w:tcPr>
            <w:tcW w:w="1148" w:type="pct"/>
          </w:tcPr>
          <w:p w14:paraId="7FA687C0" w14:textId="6C28778B" w:rsidR="002723D3" w:rsidRPr="00C906F8" w:rsidRDefault="002723D3" w:rsidP="003210DB">
            <w:pPr>
              <w:spacing w:after="0"/>
            </w:pPr>
            <w:r w:rsidRPr="00C906F8">
              <w:t>MSP</w:t>
            </w:r>
          </w:p>
        </w:tc>
        <w:tc>
          <w:tcPr>
            <w:tcW w:w="1663" w:type="pct"/>
          </w:tcPr>
          <w:p w14:paraId="32B2CEC8" w14:textId="0C822621" w:rsidR="002723D3" w:rsidRPr="00C906F8" w:rsidRDefault="002723D3" w:rsidP="003210DB">
            <w:pPr>
              <w:spacing w:after="0"/>
            </w:pPr>
            <w:r w:rsidRPr="00C906F8">
              <w:t>Carolina Jaramillo</w:t>
            </w:r>
          </w:p>
        </w:tc>
        <w:tc>
          <w:tcPr>
            <w:tcW w:w="1996" w:type="pct"/>
          </w:tcPr>
          <w:p w14:paraId="10B39637" w14:textId="5470E94D" w:rsidR="002723D3" w:rsidRPr="00C906F8" w:rsidRDefault="002723D3" w:rsidP="003210DB">
            <w:pPr>
              <w:spacing w:after="0"/>
            </w:pPr>
            <w:r w:rsidRPr="00C906F8">
              <w:t>Coordinadora</w:t>
            </w:r>
          </w:p>
        </w:tc>
      </w:tr>
      <w:tr w:rsidR="002723D3" w:rsidRPr="00C906F8" w14:paraId="3479871C"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2CEDAE45" w14:textId="77777777" w:rsidR="002723D3" w:rsidRPr="00C906F8" w:rsidRDefault="002723D3" w:rsidP="003210DB">
            <w:pPr>
              <w:spacing w:after="0"/>
            </w:pPr>
            <w:r w:rsidRPr="00C906F8">
              <w:t>7</w:t>
            </w:r>
          </w:p>
        </w:tc>
        <w:tc>
          <w:tcPr>
            <w:tcW w:w="1148" w:type="pct"/>
          </w:tcPr>
          <w:p w14:paraId="35434C9B" w14:textId="0AB31F72" w:rsidR="002723D3" w:rsidRPr="00C906F8" w:rsidRDefault="002723D3" w:rsidP="003210DB">
            <w:pPr>
              <w:spacing w:after="0"/>
            </w:pPr>
            <w:r w:rsidRPr="00C906F8">
              <w:t>OCHA</w:t>
            </w:r>
          </w:p>
        </w:tc>
        <w:tc>
          <w:tcPr>
            <w:tcW w:w="1663" w:type="pct"/>
          </w:tcPr>
          <w:p w14:paraId="71DEB158" w14:textId="14C9FE2E" w:rsidR="002723D3" w:rsidRPr="00C906F8" w:rsidRDefault="002723D3" w:rsidP="003210DB">
            <w:pPr>
              <w:spacing w:after="0"/>
            </w:pPr>
            <w:r w:rsidRPr="00C906F8">
              <w:t>Pablo Galarza</w:t>
            </w:r>
          </w:p>
        </w:tc>
        <w:tc>
          <w:tcPr>
            <w:tcW w:w="1996" w:type="pct"/>
          </w:tcPr>
          <w:p w14:paraId="07467169" w14:textId="520584E6" w:rsidR="002723D3" w:rsidRPr="00C906F8" w:rsidRDefault="002723D3" w:rsidP="003210DB">
            <w:pPr>
              <w:spacing w:after="0"/>
            </w:pPr>
            <w:r w:rsidRPr="00C906F8">
              <w:t>Oficial Humanitario</w:t>
            </w:r>
          </w:p>
        </w:tc>
      </w:tr>
      <w:tr w:rsidR="002723D3" w:rsidRPr="00C906F8" w14:paraId="5457AF1B" w14:textId="77777777" w:rsidTr="003210DB">
        <w:tc>
          <w:tcPr>
            <w:tcW w:w="193" w:type="pct"/>
          </w:tcPr>
          <w:p w14:paraId="35411F54" w14:textId="77777777" w:rsidR="002723D3" w:rsidRPr="00C906F8" w:rsidRDefault="002723D3" w:rsidP="003210DB">
            <w:pPr>
              <w:spacing w:after="0"/>
            </w:pPr>
            <w:r w:rsidRPr="00C906F8">
              <w:t>8</w:t>
            </w:r>
          </w:p>
        </w:tc>
        <w:tc>
          <w:tcPr>
            <w:tcW w:w="1148" w:type="pct"/>
          </w:tcPr>
          <w:p w14:paraId="1E5BB169" w14:textId="7596CB4F" w:rsidR="002723D3" w:rsidRPr="00C906F8" w:rsidRDefault="002723D3" w:rsidP="003210DB">
            <w:pPr>
              <w:spacing w:after="0"/>
            </w:pPr>
            <w:r w:rsidRPr="00C906F8">
              <w:t xml:space="preserve">Plan </w:t>
            </w:r>
            <w:proofErr w:type="spellStart"/>
            <w:r w:rsidRPr="00C906F8">
              <w:t>Intl</w:t>
            </w:r>
            <w:proofErr w:type="spellEnd"/>
          </w:p>
        </w:tc>
        <w:tc>
          <w:tcPr>
            <w:tcW w:w="1663" w:type="pct"/>
          </w:tcPr>
          <w:p w14:paraId="3EB1BF18" w14:textId="35029335" w:rsidR="002723D3" w:rsidRPr="00C906F8" w:rsidRDefault="002723D3" w:rsidP="003210DB">
            <w:pPr>
              <w:spacing w:after="0"/>
            </w:pPr>
            <w:r w:rsidRPr="00C906F8">
              <w:t>Raquel Gavilanes</w:t>
            </w:r>
          </w:p>
        </w:tc>
        <w:tc>
          <w:tcPr>
            <w:tcW w:w="1996" w:type="pct"/>
          </w:tcPr>
          <w:p w14:paraId="43FCCD2A" w14:textId="3917CE99" w:rsidR="002723D3" w:rsidRPr="00C906F8" w:rsidRDefault="002723D3" w:rsidP="003210DB">
            <w:pPr>
              <w:spacing w:after="0"/>
            </w:pPr>
            <w:r w:rsidRPr="00C906F8">
              <w:t>Asesora</w:t>
            </w:r>
          </w:p>
        </w:tc>
      </w:tr>
      <w:tr w:rsidR="002723D3" w:rsidRPr="00C906F8" w14:paraId="4B41E1C8"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42E57966" w14:textId="77777777" w:rsidR="002723D3" w:rsidRPr="00C906F8" w:rsidRDefault="002723D3" w:rsidP="003210DB">
            <w:pPr>
              <w:spacing w:after="0"/>
            </w:pPr>
            <w:r w:rsidRPr="00C906F8">
              <w:t>9</w:t>
            </w:r>
          </w:p>
        </w:tc>
        <w:tc>
          <w:tcPr>
            <w:tcW w:w="1148" w:type="pct"/>
          </w:tcPr>
          <w:p w14:paraId="786F08AE" w14:textId="615D9926" w:rsidR="002723D3" w:rsidRPr="00C906F8" w:rsidRDefault="002723D3" w:rsidP="003210DB">
            <w:pPr>
              <w:spacing w:after="0"/>
            </w:pPr>
            <w:r w:rsidRPr="00C906F8">
              <w:t>PROTOS</w:t>
            </w:r>
          </w:p>
        </w:tc>
        <w:tc>
          <w:tcPr>
            <w:tcW w:w="1663" w:type="pct"/>
          </w:tcPr>
          <w:p w14:paraId="56ACF81E" w14:textId="5EC93147" w:rsidR="002723D3" w:rsidRPr="00C906F8" w:rsidRDefault="002723D3" w:rsidP="003210DB">
            <w:pPr>
              <w:spacing w:after="0"/>
            </w:pPr>
            <w:r w:rsidRPr="00C906F8">
              <w:t>Piedad Ortiz</w:t>
            </w:r>
          </w:p>
        </w:tc>
        <w:tc>
          <w:tcPr>
            <w:tcW w:w="1996" w:type="pct"/>
          </w:tcPr>
          <w:p w14:paraId="44B768F2" w14:textId="67744EE7" w:rsidR="002723D3" w:rsidRPr="00C906F8" w:rsidRDefault="002723D3" w:rsidP="003210DB">
            <w:pPr>
              <w:spacing w:after="0"/>
            </w:pPr>
            <w:r w:rsidRPr="00C906F8">
              <w:t>Coordinador</w:t>
            </w:r>
          </w:p>
        </w:tc>
      </w:tr>
      <w:tr w:rsidR="002723D3" w:rsidRPr="00C906F8" w14:paraId="1B1C6A83" w14:textId="77777777" w:rsidTr="003210DB">
        <w:tc>
          <w:tcPr>
            <w:tcW w:w="193" w:type="pct"/>
          </w:tcPr>
          <w:p w14:paraId="397F95A4" w14:textId="77777777" w:rsidR="002723D3" w:rsidRPr="00C906F8" w:rsidRDefault="002723D3" w:rsidP="003210DB">
            <w:pPr>
              <w:spacing w:after="0"/>
            </w:pPr>
            <w:r w:rsidRPr="00C906F8">
              <w:t>10</w:t>
            </w:r>
          </w:p>
        </w:tc>
        <w:tc>
          <w:tcPr>
            <w:tcW w:w="1148" w:type="pct"/>
          </w:tcPr>
          <w:p w14:paraId="6E9C8234" w14:textId="7403D326" w:rsidR="002723D3" w:rsidRPr="00C906F8" w:rsidRDefault="002723D3" w:rsidP="003210DB">
            <w:pPr>
              <w:spacing w:after="0"/>
            </w:pPr>
            <w:r w:rsidRPr="00C906F8">
              <w:t>SENAGUA (Riego)</w:t>
            </w:r>
          </w:p>
        </w:tc>
        <w:tc>
          <w:tcPr>
            <w:tcW w:w="1663" w:type="pct"/>
          </w:tcPr>
          <w:p w14:paraId="053BE5A1" w14:textId="51C853D6" w:rsidR="002723D3" w:rsidRPr="00C906F8" w:rsidRDefault="002723D3" w:rsidP="003210DB">
            <w:pPr>
              <w:spacing w:after="0"/>
            </w:pPr>
            <w:r w:rsidRPr="00C906F8">
              <w:t>Fabricio Espinel</w:t>
            </w:r>
          </w:p>
        </w:tc>
        <w:tc>
          <w:tcPr>
            <w:tcW w:w="1996" w:type="pct"/>
          </w:tcPr>
          <w:p w14:paraId="65E4F1C8" w14:textId="6241BE6E" w:rsidR="002723D3" w:rsidRPr="00C906F8" w:rsidRDefault="002723D3" w:rsidP="003210DB">
            <w:pPr>
              <w:spacing w:after="0"/>
            </w:pPr>
            <w:r w:rsidRPr="00C906F8">
              <w:t>Analista</w:t>
            </w:r>
          </w:p>
        </w:tc>
      </w:tr>
      <w:tr w:rsidR="002723D3" w:rsidRPr="00C906F8" w14:paraId="06CC0CD4"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2C2EE9CD" w14:textId="77777777" w:rsidR="002723D3" w:rsidRPr="00C906F8" w:rsidRDefault="002723D3" w:rsidP="003210DB">
            <w:pPr>
              <w:spacing w:after="0"/>
            </w:pPr>
            <w:r w:rsidRPr="00C906F8">
              <w:t>11</w:t>
            </w:r>
          </w:p>
        </w:tc>
        <w:tc>
          <w:tcPr>
            <w:tcW w:w="1148" w:type="pct"/>
          </w:tcPr>
          <w:p w14:paraId="1ECC1885" w14:textId="40417A0D" w:rsidR="002723D3" w:rsidRPr="00C906F8" w:rsidRDefault="002723D3" w:rsidP="003210DB">
            <w:pPr>
              <w:spacing w:after="0"/>
            </w:pPr>
            <w:r w:rsidRPr="00C906F8">
              <w:t>SENAGUA</w:t>
            </w:r>
          </w:p>
        </w:tc>
        <w:tc>
          <w:tcPr>
            <w:tcW w:w="1663" w:type="pct"/>
          </w:tcPr>
          <w:p w14:paraId="16D55EE4" w14:textId="2AF41499" w:rsidR="002723D3" w:rsidRPr="00C906F8" w:rsidRDefault="002723D3" w:rsidP="003210DB">
            <w:pPr>
              <w:spacing w:after="0"/>
            </w:pPr>
            <w:r w:rsidRPr="00C906F8">
              <w:t xml:space="preserve">Gabriel </w:t>
            </w:r>
            <w:proofErr w:type="spellStart"/>
            <w:r w:rsidRPr="00C906F8">
              <w:t>Churuchumbi</w:t>
            </w:r>
            <w:proofErr w:type="spellEnd"/>
          </w:p>
        </w:tc>
        <w:tc>
          <w:tcPr>
            <w:tcW w:w="1996" w:type="pct"/>
          </w:tcPr>
          <w:p w14:paraId="12A609A0" w14:textId="1EDCA972" w:rsidR="002723D3" w:rsidRPr="00C906F8" w:rsidRDefault="002723D3" w:rsidP="003210DB">
            <w:pPr>
              <w:spacing w:after="0"/>
            </w:pPr>
            <w:r w:rsidRPr="00C906F8">
              <w:t>Director</w:t>
            </w:r>
          </w:p>
        </w:tc>
      </w:tr>
      <w:tr w:rsidR="002723D3" w:rsidRPr="00C906F8" w14:paraId="68D01EE7" w14:textId="77777777" w:rsidTr="003210DB">
        <w:tc>
          <w:tcPr>
            <w:tcW w:w="193" w:type="pct"/>
          </w:tcPr>
          <w:p w14:paraId="5D14E25A" w14:textId="77777777" w:rsidR="002723D3" w:rsidRPr="00C906F8" w:rsidRDefault="002723D3" w:rsidP="003210DB">
            <w:pPr>
              <w:spacing w:after="0"/>
            </w:pPr>
            <w:r w:rsidRPr="00C906F8">
              <w:t>12</w:t>
            </w:r>
          </w:p>
        </w:tc>
        <w:tc>
          <w:tcPr>
            <w:tcW w:w="1148" w:type="pct"/>
          </w:tcPr>
          <w:p w14:paraId="053C7F86" w14:textId="125D4E30" w:rsidR="002723D3" w:rsidRPr="00C906F8" w:rsidRDefault="002723D3" w:rsidP="003210DB">
            <w:pPr>
              <w:spacing w:after="0"/>
            </w:pPr>
            <w:r w:rsidRPr="00C906F8">
              <w:t>SENAGUA</w:t>
            </w:r>
          </w:p>
        </w:tc>
        <w:tc>
          <w:tcPr>
            <w:tcW w:w="1663" w:type="pct"/>
          </w:tcPr>
          <w:p w14:paraId="7CF4EF93" w14:textId="208D3DC3" w:rsidR="002723D3" w:rsidRPr="00C906F8" w:rsidRDefault="002723D3" w:rsidP="003210DB">
            <w:pPr>
              <w:spacing w:after="0"/>
            </w:pPr>
            <w:r w:rsidRPr="00C906F8">
              <w:t>Andres Carrera Silva</w:t>
            </w:r>
          </w:p>
        </w:tc>
        <w:tc>
          <w:tcPr>
            <w:tcW w:w="1996" w:type="pct"/>
          </w:tcPr>
          <w:p w14:paraId="5B97C792" w14:textId="65872FC3" w:rsidR="002723D3" w:rsidRPr="00C906F8" w:rsidRDefault="002723D3" w:rsidP="003210DB">
            <w:pPr>
              <w:spacing w:after="0"/>
            </w:pPr>
            <w:r w:rsidRPr="00C906F8">
              <w:t xml:space="preserve">Analista </w:t>
            </w:r>
            <w:proofErr w:type="spellStart"/>
            <w:r w:rsidRPr="00C906F8">
              <w:t>Tecnico</w:t>
            </w:r>
            <w:proofErr w:type="spellEnd"/>
          </w:p>
        </w:tc>
      </w:tr>
      <w:tr w:rsidR="002723D3" w:rsidRPr="00C906F8" w14:paraId="3F9BED0F"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133E6F38" w14:textId="77777777" w:rsidR="002723D3" w:rsidRPr="00C906F8" w:rsidRDefault="002723D3" w:rsidP="003210DB">
            <w:pPr>
              <w:spacing w:after="0"/>
            </w:pPr>
            <w:r w:rsidRPr="00C906F8">
              <w:t>13</w:t>
            </w:r>
          </w:p>
        </w:tc>
        <w:tc>
          <w:tcPr>
            <w:tcW w:w="1148" w:type="pct"/>
          </w:tcPr>
          <w:p w14:paraId="5D3D6F04" w14:textId="0E404873" w:rsidR="002723D3" w:rsidRPr="00C906F8" w:rsidRDefault="002723D3" w:rsidP="003210DB">
            <w:pPr>
              <w:spacing w:after="0"/>
            </w:pPr>
            <w:r w:rsidRPr="00C906F8">
              <w:t>SENAGUA (DHM)</w:t>
            </w:r>
          </w:p>
        </w:tc>
        <w:tc>
          <w:tcPr>
            <w:tcW w:w="1663" w:type="pct"/>
          </w:tcPr>
          <w:p w14:paraId="18D8C4B9" w14:textId="532819E0" w:rsidR="002723D3" w:rsidRPr="00C906F8" w:rsidRDefault="002723D3" w:rsidP="003210DB">
            <w:pPr>
              <w:spacing w:after="0"/>
            </w:pPr>
            <w:r w:rsidRPr="00C906F8">
              <w:t>Jaime Pico Macias</w:t>
            </w:r>
          </w:p>
        </w:tc>
        <w:tc>
          <w:tcPr>
            <w:tcW w:w="1996" w:type="pct"/>
          </w:tcPr>
          <w:p w14:paraId="4EFF9FA2" w14:textId="447585C2" w:rsidR="002723D3" w:rsidRPr="00C906F8" w:rsidRDefault="002723D3" w:rsidP="003210DB">
            <w:pPr>
              <w:spacing w:after="0"/>
            </w:pPr>
            <w:r w:rsidRPr="00C906F8">
              <w:t>Técnico</w:t>
            </w:r>
          </w:p>
        </w:tc>
      </w:tr>
      <w:tr w:rsidR="002723D3" w:rsidRPr="00C906F8" w14:paraId="4920672C" w14:textId="77777777" w:rsidTr="003210DB">
        <w:tc>
          <w:tcPr>
            <w:tcW w:w="193" w:type="pct"/>
          </w:tcPr>
          <w:p w14:paraId="5BE21ECE" w14:textId="77777777" w:rsidR="002723D3" w:rsidRPr="00C906F8" w:rsidRDefault="002723D3" w:rsidP="003210DB">
            <w:pPr>
              <w:spacing w:after="0"/>
            </w:pPr>
            <w:r w:rsidRPr="00C906F8">
              <w:t>14</w:t>
            </w:r>
          </w:p>
        </w:tc>
        <w:tc>
          <w:tcPr>
            <w:tcW w:w="1148" w:type="pct"/>
          </w:tcPr>
          <w:p w14:paraId="0CC4B42F" w14:textId="6B994614" w:rsidR="002723D3" w:rsidRPr="00C906F8" w:rsidRDefault="002723D3" w:rsidP="003210DB">
            <w:pPr>
              <w:spacing w:after="0"/>
            </w:pPr>
            <w:r w:rsidRPr="00C906F8">
              <w:t>SENAGUA (SAPYS)</w:t>
            </w:r>
          </w:p>
        </w:tc>
        <w:tc>
          <w:tcPr>
            <w:tcW w:w="1663" w:type="pct"/>
          </w:tcPr>
          <w:p w14:paraId="71411F66" w14:textId="73902263" w:rsidR="002723D3" w:rsidRPr="00C906F8" w:rsidRDefault="002723D3" w:rsidP="003210DB">
            <w:pPr>
              <w:spacing w:after="0"/>
            </w:pPr>
            <w:r w:rsidRPr="00C906F8">
              <w:t xml:space="preserve">Sigifredo </w:t>
            </w:r>
            <w:proofErr w:type="spellStart"/>
            <w:r w:rsidRPr="00C906F8">
              <w:t>Ruales</w:t>
            </w:r>
            <w:proofErr w:type="spellEnd"/>
          </w:p>
        </w:tc>
        <w:tc>
          <w:tcPr>
            <w:tcW w:w="1996" w:type="pct"/>
          </w:tcPr>
          <w:p w14:paraId="6A5E9253" w14:textId="79144FB4" w:rsidR="002723D3" w:rsidRPr="00C906F8" w:rsidRDefault="002723D3" w:rsidP="003210DB">
            <w:pPr>
              <w:spacing w:after="0"/>
            </w:pPr>
            <w:r w:rsidRPr="00C906F8">
              <w:t xml:space="preserve">Director </w:t>
            </w:r>
            <w:proofErr w:type="spellStart"/>
            <w:r w:rsidRPr="00C906F8">
              <w:t>Fortalecim</w:t>
            </w:r>
            <w:proofErr w:type="spellEnd"/>
            <w:r w:rsidRPr="00C906F8">
              <w:t>.</w:t>
            </w:r>
          </w:p>
        </w:tc>
      </w:tr>
      <w:tr w:rsidR="002723D3" w:rsidRPr="00C906F8" w14:paraId="37259118"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7B22E7D6" w14:textId="77777777" w:rsidR="002723D3" w:rsidRPr="00C906F8" w:rsidRDefault="002723D3" w:rsidP="003210DB">
            <w:pPr>
              <w:spacing w:after="0"/>
            </w:pPr>
            <w:r w:rsidRPr="00C906F8">
              <w:t>15</w:t>
            </w:r>
          </w:p>
        </w:tc>
        <w:tc>
          <w:tcPr>
            <w:tcW w:w="1148" w:type="pct"/>
          </w:tcPr>
          <w:p w14:paraId="0524E951" w14:textId="1B42ABEC" w:rsidR="002723D3" w:rsidRPr="00C906F8" w:rsidRDefault="002723D3" w:rsidP="003210DB">
            <w:pPr>
              <w:spacing w:after="0"/>
            </w:pPr>
            <w:r w:rsidRPr="00C906F8">
              <w:t>UNICEF</w:t>
            </w:r>
          </w:p>
        </w:tc>
        <w:tc>
          <w:tcPr>
            <w:tcW w:w="1663" w:type="pct"/>
          </w:tcPr>
          <w:p w14:paraId="7417838B" w14:textId="67CA3634" w:rsidR="002723D3" w:rsidRPr="00C906F8" w:rsidRDefault="002723D3" w:rsidP="003210DB">
            <w:pPr>
              <w:spacing w:after="0"/>
            </w:pPr>
            <w:r w:rsidRPr="00C906F8">
              <w:t xml:space="preserve">Antonia </w:t>
            </w:r>
            <w:proofErr w:type="spellStart"/>
            <w:r w:rsidRPr="00C906F8">
              <w:t>Carrion</w:t>
            </w:r>
            <w:proofErr w:type="spellEnd"/>
          </w:p>
        </w:tc>
        <w:tc>
          <w:tcPr>
            <w:tcW w:w="1996" w:type="pct"/>
          </w:tcPr>
          <w:p w14:paraId="451E5166" w14:textId="1F256CE1" w:rsidR="002723D3" w:rsidRPr="00C906F8" w:rsidRDefault="002723D3" w:rsidP="003210DB">
            <w:pPr>
              <w:spacing w:after="0"/>
            </w:pPr>
            <w:r w:rsidRPr="00C906F8">
              <w:t xml:space="preserve">Manejo de </w:t>
            </w:r>
            <w:proofErr w:type="spellStart"/>
            <w:r w:rsidRPr="00C906F8">
              <w:t>Informaccion</w:t>
            </w:r>
            <w:proofErr w:type="spellEnd"/>
          </w:p>
        </w:tc>
      </w:tr>
      <w:tr w:rsidR="002723D3" w:rsidRPr="00C906F8" w14:paraId="79D88682" w14:textId="77777777" w:rsidTr="003210DB">
        <w:tc>
          <w:tcPr>
            <w:tcW w:w="193" w:type="pct"/>
          </w:tcPr>
          <w:p w14:paraId="373C13CB" w14:textId="77777777" w:rsidR="002723D3" w:rsidRPr="00C906F8" w:rsidRDefault="002723D3" w:rsidP="003210DB">
            <w:pPr>
              <w:spacing w:after="0"/>
            </w:pPr>
            <w:r w:rsidRPr="00C906F8">
              <w:t>16</w:t>
            </w:r>
          </w:p>
        </w:tc>
        <w:tc>
          <w:tcPr>
            <w:tcW w:w="1148" w:type="pct"/>
          </w:tcPr>
          <w:p w14:paraId="16D036EE" w14:textId="79CEB24D" w:rsidR="002723D3" w:rsidRPr="00C906F8" w:rsidRDefault="002723D3" w:rsidP="003210DB">
            <w:pPr>
              <w:spacing w:after="0"/>
            </w:pPr>
            <w:r w:rsidRPr="00C906F8">
              <w:t>UNICEF</w:t>
            </w:r>
          </w:p>
        </w:tc>
        <w:tc>
          <w:tcPr>
            <w:tcW w:w="1663" w:type="pct"/>
          </w:tcPr>
          <w:p w14:paraId="4CD7F651" w14:textId="133B49FF" w:rsidR="002723D3" w:rsidRPr="00C906F8" w:rsidRDefault="002723D3" w:rsidP="003210DB">
            <w:pPr>
              <w:spacing w:after="0"/>
            </w:pPr>
            <w:r w:rsidRPr="00C906F8">
              <w:t>Koen Vancraeynest</w:t>
            </w:r>
          </w:p>
        </w:tc>
        <w:tc>
          <w:tcPr>
            <w:tcW w:w="1996" w:type="pct"/>
          </w:tcPr>
          <w:p w14:paraId="14116190" w14:textId="61B4B215" w:rsidR="002723D3" w:rsidRPr="00C906F8" w:rsidRDefault="002723D3" w:rsidP="003210DB">
            <w:pPr>
              <w:spacing w:after="0"/>
            </w:pPr>
            <w:r w:rsidRPr="00C906F8">
              <w:t>Especialista ASH</w:t>
            </w:r>
          </w:p>
        </w:tc>
      </w:tr>
      <w:tr w:rsidR="002723D3" w:rsidRPr="00C906F8" w14:paraId="3F8E075C" w14:textId="77777777" w:rsidTr="003210DB">
        <w:trPr>
          <w:cnfStyle w:val="000000100000" w:firstRow="0" w:lastRow="0" w:firstColumn="0" w:lastColumn="0" w:oddVBand="0" w:evenVBand="0" w:oddHBand="1" w:evenHBand="0" w:firstRowFirstColumn="0" w:firstRowLastColumn="0" w:lastRowFirstColumn="0" w:lastRowLastColumn="0"/>
        </w:trPr>
        <w:tc>
          <w:tcPr>
            <w:tcW w:w="193" w:type="pct"/>
          </w:tcPr>
          <w:p w14:paraId="02AD2816" w14:textId="77777777" w:rsidR="002723D3" w:rsidRPr="00C906F8" w:rsidRDefault="002723D3" w:rsidP="003210DB">
            <w:pPr>
              <w:spacing w:after="0"/>
            </w:pPr>
            <w:r w:rsidRPr="00C906F8">
              <w:t>17</w:t>
            </w:r>
          </w:p>
        </w:tc>
        <w:tc>
          <w:tcPr>
            <w:tcW w:w="1148" w:type="pct"/>
          </w:tcPr>
          <w:p w14:paraId="47E77509" w14:textId="0ABE0A43" w:rsidR="002723D3" w:rsidRPr="00C906F8" w:rsidRDefault="002723D3" w:rsidP="003210DB">
            <w:pPr>
              <w:spacing w:after="0"/>
            </w:pPr>
            <w:r w:rsidRPr="00C906F8">
              <w:t>UNICEF</w:t>
            </w:r>
          </w:p>
        </w:tc>
        <w:tc>
          <w:tcPr>
            <w:tcW w:w="1663" w:type="pct"/>
          </w:tcPr>
          <w:p w14:paraId="1581B816" w14:textId="379C588C" w:rsidR="002723D3" w:rsidRPr="00C906F8" w:rsidRDefault="002723D3" w:rsidP="003210DB">
            <w:pPr>
              <w:spacing w:after="0"/>
            </w:pPr>
            <w:r w:rsidRPr="00C906F8">
              <w:t>David Alford</w:t>
            </w:r>
          </w:p>
        </w:tc>
        <w:tc>
          <w:tcPr>
            <w:tcW w:w="1996" w:type="pct"/>
          </w:tcPr>
          <w:p w14:paraId="2C7FD7FE" w14:textId="1C6EFF04" w:rsidR="002723D3" w:rsidRPr="00C906F8" w:rsidRDefault="002723D3" w:rsidP="003210DB">
            <w:pPr>
              <w:spacing w:after="0"/>
            </w:pPr>
            <w:r w:rsidRPr="00C906F8">
              <w:t>Consultor</w:t>
            </w:r>
          </w:p>
        </w:tc>
      </w:tr>
      <w:tr w:rsidR="002723D3" w:rsidRPr="00C906F8" w14:paraId="5249D41F" w14:textId="77777777" w:rsidTr="003210DB">
        <w:tc>
          <w:tcPr>
            <w:tcW w:w="193" w:type="pct"/>
          </w:tcPr>
          <w:p w14:paraId="46BD3754" w14:textId="77777777" w:rsidR="002723D3" w:rsidRPr="00C906F8" w:rsidRDefault="002723D3" w:rsidP="003210DB">
            <w:pPr>
              <w:spacing w:after="0"/>
            </w:pPr>
            <w:r w:rsidRPr="00C906F8">
              <w:t>18</w:t>
            </w:r>
          </w:p>
        </w:tc>
        <w:tc>
          <w:tcPr>
            <w:tcW w:w="1148" w:type="pct"/>
          </w:tcPr>
          <w:p w14:paraId="6400625D" w14:textId="693A0488" w:rsidR="002723D3" w:rsidRPr="00C906F8" w:rsidRDefault="002723D3" w:rsidP="003210DB">
            <w:pPr>
              <w:spacing w:after="0"/>
            </w:pPr>
            <w:r w:rsidRPr="00C906F8">
              <w:t>WVI</w:t>
            </w:r>
          </w:p>
        </w:tc>
        <w:tc>
          <w:tcPr>
            <w:tcW w:w="1663" w:type="pct"/>
          </w:tcPr>
          <w:p w14:paraId="7DCA633F" w14:textId="71CCCB91" w:rsidR="002723D3" w:rsidRPr="00C906F8" w:rsidRDefault="002723D3" w:rsidP="003210DB">
            <w:pPr>
              <w:spacing w:after="0"/>
            </w:pPr>
            <w:r w:rsidRPr="00C906F8">
              <w:t>Ronald Ramirez</w:t>
            </w:r>
          </w:p>
        </w:tc>
        <w:tc>
          <w:tcPr>
            <w:tcW w:w="1996" w:type="pct"/>
          </w:tcPr>
          <w:p w14:paraId="584E6371" w14:textId="0B5D40F8" w:rsidR="002723D3" w:rsidRPr="00C906F8" w:rsidRDefault="002723D3" w:rsidP="003210DB">
            <w:pPr>
              <w:spacing w:after="0"/>
            </w:pPr>
            <w:r w:rsidRPr="00C906F8">
              <w:t>Asistente Técnico HEA</w:t>
            </w:r>
          </w:p>
        </w:tc>
      </w:tr>
    </w:tbl>
    <w:p w14:paraId="755B7C94" w14:textId="77777777" w:rsidR="008B47AD" w:rsidRPr="00C906F8" w:rsidRDefault="008B47AD" w:rsidP="003210DB"/>
    <w:p w14:paraId="62F0B1E0" w14:textId="77777777" w:rsidR="00A65396" w:rsidRPr="00C906F8" w:rsidRDefault="00A65396" w:rsidP="003210DB">
      <w:pPr>
        <w:pStyle w:val="Heading2"/>
      </w:pPr>
      <w:bookmarkStart w:id="399" w:name="_Toc14764520"/>
      <w:r w:rsidRPr="00C906F8">
        <w:t xml:space="preserve">Anexo </w:t>
      </w:r>
      <w:r w:rsidR="002E61C4">
        <w:t>IV</w:t>
      </w:r>
      <w:r w:rsidRPr="00C906F8">
        <w:t xml:space="preserve">: Marcos de las entrevistadas </w:t>
      </w:r>
      <w:r w:rsidR="00DE52DC" w:rsidRPr="00C906F8">
        <w:t>semiestructuradas</w:t>
      </w:r>
      <w:bookmarkEnd w:id="399"/>
    </w:p>
    <w:p w14:paraId="46E4B956" w14:textId="5A1C741A" w:rsidR="00A65396" w:rsidRDefault="00A65396" w:rsidP="00E16887"/>
    <w:p w14:paraId="109EF379" w14:textId="5B8031AA" w:rsidR="00AF6E4E" w:rsidRDefault="00AF6E4E" w:rsidP="003210DB">
      <w:pPr>
        <w:jc w:val="center"/>
      </w:pPr>
      <w:r>
        <w:object w:dxaOrig="1488" w:dyaOrig="991" w14:anchorId="5FFE2E02">
          <v:shape id="_x0000_i1025" type="#_x0000_t75" style="width:74.15pt;height:49.45pt" o:ole="">
            <v:imagedata r:id="rId138" o:title=""/>
          </v:shape>
          <o:OLEObject Type="Embed" ProgID="Excel.Sheet.12" ShapeID="_x0000_i1025" DrawAspect="Icon" ObjectID="_1625384050" r:id="rId139"/>
        </w:object>
      </w:r>
    </w:p>
    <w:p w14:paraId="5592FF6B" w14:textId="77777777" w:rsidR="00775D20" w:rsidRPr="003210DB" w:rsidRDefault="00775D20" w:rsidP="003210DB"/>
    <w:p w14:paraId="443C5883" w14:textId="77777777" w:rsidR="00AF6E4E" w:rsidRPr="003210DB" w:rsidRDefault="00AF6E4E" w:rsidP="003210DB"/>
    <w:p w14:paraId="1C45925E" w14:textId="77777777" w:rsidR="0054197F" w:rsidRPr="003210DB" w:rsidRDefault="0054197F" w:rsidP="00E16887">
      <w:pPr>
        <w:sectPr w:rsidR="0054197F" w:rsidRPr="003210DB" w:rsidSect="003210DB">
          <w:pgSz w:w="12240" w:h="15840"/>
          <w:pgMar w:top="720" w:right="720" w:bottom="720" w:left="720" w:header="720" w:footer="720" w:gutter="0"/>
          <w:cols w:space="720"/>
          <w:docGrid w:linePitch="360"/>
        </w:sectPr>
      </w:pPr>
    </w:p>
    <w:p w14:paraId="60C2CF84" w14:textId="6086CD74" w:rsidR="00B0749D" w:rsidRPr="00C906F8" w:rsidRDefault="00B0749D" w:rsidP="003210DB">
      <w:pPr>
        <w:pStyle w:val="Heading2"/>
      </w:pPr>
      <w:bookmarkStart w:id="400" w:name="_Toc14764521"/>
      <w:r w:rsidRPr="00C906F8">
        <w:lastRenderedPageBreak/>
        <w:t xml:space="preserve">Anexo </w:t>
      </w:r>
      <w:r w:rsidR="002E61C4">
        <w:t>V</w:t>
      </w:r>
      <w:r w:rsidRPr="00C906F8">
        <w:t xml:space="preserve">: </w:t>
      </w:r>
      <w:r w:rsidR="00A65396" w:rsidRPr="00C906F8">
        <w:t xml:space="preserve">Requisitos mínimos de </w:t>
      </w:r>
      <w:r w:rsidR="000363AC" w:rsidRPr="00C906F8">
        <w:t>Coordinación</w:t>
      </w:r>
      <w:bookmarkEnd w:id="400"/>
    </w:p>
    <w:tbl>
      <w:tblPr>
        <w:tblStyle w:val="GridTable4-Accent31"/>
        <w:tblW w:w="5000" w:type="pct"/>
        <w:tblLook w:val="0420" w:firstRow="1" w:lastRow="0" w:firstColumn="0" w:lastColumn="0" w:noHBand="0" w:noVBand="1"/>
      </w:tblPr>
      <w:tblGrid>
        <w:gridCol w:w="2408"/>
        <w:gridCol w:w="8382"/>
      </w:tblGrid>
      <w:tr w:rsidR="00A950BB" w:rsidRPr="00050D8F" w14:paraId="08F9457E" w14:textId="77777777" w:rsidTr="003210DB">
        <w:trPr>
          <w:cnfStyle w:val="100000000000" w:firstRow="1" w:lastRow="0" w:firstColumn="0" w:lastColumn="0" w:oddVBand="0" w:evenVBand="0" w:oddHBand="0" w:evenHBand="0" w:firstRowFirstColumn="0" w:firstRowLastColumn="0" w:lastRowFirstColumn="0" w:lastRowLastColumn="0"/>
          <w:trHeight w:val="20"/>
        </w:trPr>
        <w:tc>
          <w:tcPr>
            <w:tcW w:w="1116" w:type="pct"/>
          </w:tcPr>
          <w:p w14:paraId="2C9FF7EF" w14:textId="45751FF1" w:rsidR="00A950BB" w:rsidRPr="003210DB" w:rsidRDefault="00A950BB" w:rsidP="003210DB">
            <w:pPr>
              <w:spacing w:after="0"/>
            </w:pPr>
            <w:r w:rsidRPr="003210DB">
              <w:rPr>
                <w:rFonts w:eastAsia="Times New Roman" w:cs="Calibri"/>
                <w:i/>
                <w:iCs/>
                <w:color w:val="000000"/>
                <w:lang w:eastAsia="es-MX"/>
              </w:rPr>
              <w:t>Función clave</w:t>
            </w:r>
          </w:p>
        </w:tc>
        <w:tc>
          <w:tcPr>
            <w:tcW w:w="3884" w:type="pct"/>
            <w:hideMark/>
          </w:tcPr>
          <w:p w14:paraId="0FF764C4" w14:textId="39574B53" w:rsidR="00A950BB" w:rsidRPr="003210DB" w:rsidRDefault="00A950BB" w:rsidP="003210DB">
            <w:pPr>
              <w:spacing w:after="0"/>
            </w:pPr>
            <w:r w:rsidRPr="003210DB">
              <w:rPr>
                <w:rFonts w:eastAsia="Times New Roman" w:cs="Calibri"/>
                <w:color w:val="000000"/>
                <w:sz w:val="20"/>
                <w:szCs w:val="20"/>
                <w:lang w:eastAsia="es-MX"/>
              </w:rPr>
              <w:t xml:space="preserve">Requisito </w:t>
            </w:r>
            <w:proofErr w:type="spellStart"/>
            <w:r w:rsidRPr="003210DB">
              <w:rPr>
                <w:rFonts w:eastAsia="Times New Roman" w:cs="Calibri"/>
                <w:color w:val="000000"/>
                <w:sz w:val="20"/>
                <w:szCs w:val="20"/>
                <w:lang w:eastAsia="es-MX"/>
              </w:rPr>
              <w:t>Minimo</w:t>
            </w:r>
            <w:proofErr w:type="spellEnd"/>
          </w:p>
        </w:tc>
      </w:tr>
      <w:tr w:rsidR="00A950BB" w:rsidRPr="003210DB" w14:paraId="00285EC5"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val="restart"/>
          </w:tcPr>
          <w:p w14:paraId="5DEB9C0F" w14:textId="64F182C5" w:rsidR="00A950BB" w:rsidRPr="003210DB" w:rsidRDefault="00A950BB" w:rsidP="003210DB">
            <w:pPr>
              <w:spacing w:after="0"/>
              <w:jc w:val="left"/>
            </w:pPr>
            <w:r w:rsidRPr="003210DB">
              <w:rPr>
                <w:rFonts w:eastAsia="Times New Roman" w:cs="Calibri"/>
                <w:color w:val="000000"/>
                <w:lang w:eastAsia="es-MX"/>
              </w:rPr>
              <w:t>Apoyar la prestación de servicios</w:t>
            </w:r>
          </w:p>
        </w:tc>
        <w:tc>
          <w:tcPr>
            <w:tcW w:w="3884" w:type="pct"/>
            <w:hideMark/>
          </w:tcPr>
          <w:p w14:paraId="32CEC883" w14:textId="530E9EEB" w:rsidR="00A950BB" w:rsidRPr="003210DB" w:rsidRDefault="00A950BB" w:rsidP="003210DB">
            <w:pPr>
              <w:spacing w:after="0"/>
            </w:pPr>
            <w:r w:rsidRPr="00F00398">
              <w:rPr>
                <w:rFonts w:eastAsia="Times New Roman" w:cs="Calibri"/>
                <w:color w:val="000000"/>
                <w:sz w:val="20"/>
                <w:szCs w:val="20"/>
                <w:lang w:eastAsia="es-MX"/>
              </w:rPr>
              <w:t>−</w:t>
            </w:r>
            <w:r>
              <w:rPr>
                <w:rFonts w:eastAsia="Times New Roman" w:cs="Calibri"/>
                <w:color w:val="000000"/>
                <w:sz w:val="20"/>
                <w:szCs w:val="20"/>
                <w:lang w:eastAsia="es-MX"/>
              </w:rPr>
              <w:t xml:space="preserve"> El </w:t>
            </w:r>
            <w:proofErr w:type="spellStart"/>
            <w:proofErr w:type="gramStart"/>
            <w:r>
              <w:rPr>
                <w:rFonts w:eastAsia="Times New Roman" w:cs="Calibri"/>
                <w:color w:val="000000"/>
                <w:sz w:val="20"/>
                <w:szCs w:val="20"/>
                <w:lang w:eastAsia="es-MX"/>
              </w:rPr>
              <w:t>c</w:t>
            </w:r>
            <w:r w:rsidRPr="00F00398">
              <w:rPr>
                <w:rFonts w:eastAsia="Times New Roman" w:cs="Calibri"/>
                <w:color w:val="000000"/>
                <w:sz w:val="20"/>
                <w:szCs w:val="20"/>
                <w:lang w:eastAsia="es-MX"/>
              </w:rPr>
              <w:t>luster</w:t>
            </w:r>
            <w:proofErr w:type="spellEnd"/>
            <w:proofErr w:type="gramEnd"/>
            <w:r w:rsidRPr="00F00398">
              <w:rPr>
                <w:rFonts w:eastAsia="Times New Roman" w:cs="Calibri"/>
                <w:color w:val="000000"/>
                <w:sz w:val="20"/>
                <w:szCs w:val="20"/>
                <w:lang w:eastAsia="es-MX"/>
              </w:rPr>
              <w:t xml:space="preserve"> / sector a nivel nacional cuenta con personal suficiente y proporcional a las necesidades de coordinación.</w:t>
            </w:r>
          </w:p>
        </w:tc>
      </w:tr>
      <w:tr w:rsidR="00A950BB" w:rsidRPr="003210DB" w14:paraId="31AF4C47" w14:textId="77777777" w:rsidTr="003210DB">
        <w:trPr>
          <w:trHeight w:val="20"/>
        </w:trPr>
        <w:tc>
          <w:tcPr>
            <w:tcW w:w="1116" w:type="pct"/>
            <w:vMerge/>
          </w:tcPr>
          <w:p w14:paraId="27C852FB" w14:textId="77777777" w:rsidR="00A950BB" w:rsidRPr="003210DB" w:rsidRDefault="00A950BB" w:rsidP="003210DB">
            <w:pPr>
              <w:spacing w:after="0"/>
              <w:jc w:val="left"/>
            </w:pPr>
          </w:p>
        </w:tc>
        <w:tc>
          <w:tcPr>
            <w:tcW w:w="3884" w:type="pct"/>
            <w:hideMark/>
          </w:tcPr>
          <w:p w14:paraId="4B242F7E" w14:textId="31814027" w:rsidR="00A950BB" w:rsidRPr="003210DB" w:rsidRDefault="00A950BB" w:rsidP="003210DB">
            <w:pPr>
              <w:spacing w:after="0"/>
            </w:pPr>
            <w:r w:rsidRPr="00F00398">
              <w:rPr>
                <w:rFonts w:eastAsia="Times New Roman" w:cs="Calibri"/>
                <w:color w:val="000000"/>
                <w:sz w:val="20"/>
                <w:szCs w:val="20"/>
                <w:lang w:eastAsia="es-MX"/>
              </w:rPr>
              <w:t xml:space="preserve">− </w:t>
            </w:r>
            <w:r>
              <w:rPr>
                <w:rFonts w:eastAsia="Times New Roman" w:cs="Calibri"/>
                <w:color w:val="000000"/>
                <w:sz w:val="20"/>
                <w:szCs w:val="20"/>
                <w:lang w:eastAsia="es-MX"/>
              </w:rPr>
              <w:t xml:space="preserve">El </w:t>
            </w:r>
            <w:proofErr w:type="spellStart"/>
            <w:proofErr w:type="gramStart"/>
            <w:r>
              <w:rPr>
                <w:rFonts w:eastAsia="Times New Roman" w:cs="Calibri"/>
                <w:color w:val="000000"/>
                <w:sz w:val="20"/>
                <w:szCs w:val="20"/>
                <w:lang w:eastAsia="es-MX"/>
              </w:rPr>
              <w:t>c</w:t>
            </w:r>
            <w:r w:rsidRPr="00F00398">
              <w:rPr>
                <w:rFonts w:eastAsia="Times New Roman" w:cs="Calibri"/>
                <w:color w:val="000000"/>
                <w:sz w:val="20"/>
                <w:szCs w:val="20"/>
                <w:lang w:eastAsia="es-MX"/>
              </w:rPr>
              <w:t>luster</w:t>
            </w:r>
            <w:proofErr w:type="spellEnd"/>
            <w:proofErr w:type="gramEnd"/>
            <w:r w:rsidRPr="00F00398">
              <w:rPr>
                <w:rFonts w:eastAsia="Times New Roman" w:cs="Calibri"/>
                <w:color w:val="000000"/>
                <w:sz w:val="20"/>
                <w:szCs w:val="20"/>
                <w:lang w:eastAsia="es-MX"/>
              </w:rPr>
              <w:t xml:space="preserve"> / sector a nivel nacional tiene Términos de Referencia que describe la estructura, la arquitectura, los roles y responsabilidades, y los requisitos mínimos de participación de la plataforma.</w:t>
            </w:r>
          </w:p>
        </w:tc>
      </w:tr>
      <w:tr w:rsidR="00A950BB" w:rsidRPr="003210DB" w14:paraId="2FE40C7B"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2D0E1955" w14:textId="77777777" w:rsidR="00A950BB" w:rsidRPr="003210DB" w:rsidRDefault="00A950BB" w:rsidP="003210DB">
            <w:pPr>
              <w:spacing w:after="0"/>
              <w:jc w:val="left"/>
            </w:pPr>
          </w:p>
        </w:tc>
        <w:tc>
          <w:tcPr>
            <w:tcW w:w="3884" w:type="pct"/>
            <w:hideMark/>
          </w:tcPr>
          <w:p w14:paraId="10EEAE0B" w14:textId="458FFF9A" w:rsidR="00A950BB" w:rsidRPr="003210DB" w:rsidRDefault="00A950BB" w:rsidP="003210DB">
            <w:pPr>
              <w:spacing w:after="0"/>
            </w:pPr>
            <w:r w:rsidRPr="00D9179E">
              <w:rPr>
                <w:rFonts w:eastAsia="Times New Roman" w:cs="Calibri"/>
                <w:color w:val="000000"/>
                <w:sz w:val="20"/>
                <w:szCs w:val="20"/>
                <w:lang w:eastAsia="es-MX"/>
              </w:rPr>
              <w:t>− Las reuniones de clúster / sector organizadas CON actas de reunión y puntos de acción, y la frecuencia y estructura de las reuniones están en línea con las necesidades de coordinación.</w:t>
            </w:r>
          </w:p>
        </w:tc>
      </w:tr>
      <w:tr w:rsidR="00A950BB" w:rsidRPr="003210DB" w14:paraId="633FD6F3" w14:textId="77777777" w:rsidTr="003210DB">
        <w:trPr>
          <w:trHeight w:val="20"/>
        </w:trPr>
        <w:tc>
          <w:tcPr>
            <w:tcW w:w="1116" w:type="pct"/>
            <w:vMerge/>
          </w:tcPr>
          <w:p w14:paraId="5ABF9C5B" w14:textId="77777777" w:rsidR="00A950BB" w:rsidRPr="003210DB" w:rsidRDefault="00A950BB" w:rsidP="003210DB">
            <w:pPr>
              <w:spacing w:after="0"/>
              <w:jc w:val="left"/>
            </w:pPr>
          </w:p>
        </w:tc>
        <w:tc>
          <w:tcPr>
            <w:tcW w:w="3884" w:type="pct"/>
            <w:hideMark/>
          </w:tcPr>
          <w:p w14:paraId="03DE2874" w14:textId="3F0C5893" w:rsidR="00A950BB" w:rsidRPr="003210DB" w:rsidRDefault="00A950BB" w:rsidP="003210DB">
            <w:pPr>
              <w:spacing w:after="0"/>
            </w:pPr>
            <w:r w:rsidRPr="00D9179E">
              <w:rPr>
                <w:rFonts w:eastAsia="Times New Roman" w:cs="Calibri"/>
                <w:color w:val="000000"/>
                <w:sz w:val="20"/>
                <w:szCs w:val="20"/>
                <w:lang w:eastAsia="es-MX"/>
              </w:rPr>
              <w:t>− Las decisiones estratégicas para el clúster / sector son tomadas por un grupo de socios que representa el interés de todos los socios ASH involucrados en la respuesta (por ejemplo, al Grupo Asesor Estratégico).</w:t>
            </w:r>
          </w:p>
        </w:tc>
      </w:tr>
      <w:tr w:rsidR="00A950BB" w:rsidRPr="003210DB" w14:paraId="17736D32"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23261021" w14:textId="77777777" w:rsidR="00A950BB" w:rsidRPr="003210DB" w:rsidRDefault="00A950BB" w:rsidP="003210DB">
            <w:pPr>
              <w:spacing w:after="0"/>
              <w:jc w:val="left"/>
            </w:pPr>
          </w:p>
        </w:tc>
        <w:tc>
          <w:tcPr>
            <w:tcW w:w="3884" w:type="pct"/>
            <w:hideMark/>
          </w:tcPr>
          <w:p w14:paraId="06459264" w14:textId="1742E7DD" w:rsidR="00A950BB" w:rsidRPr="003210DB" w:rsidRDefault="00A950BB" w:rsidP="003210DB">
            <w:pPr>
              <w:spacing w:after="0"/>
            </w:pPr>
            <w:r w:rsidRPr="00D9179E">
              <w:rPr>
                <w:rFonts w:eastAsia="Times New Roman" w:cs="Calibri"/>
                <w:color w:val="000000"/>
                <w:sz w:val="20"/>
                <w:szCs w:val="20"/>
                <w:lang w:eastAsia="es-MX"/>
              </w:rPr>
              <w:t>− Cuando se establezcan grupos / plataformas subnacionales, existen puntos focales claros o coordinadores subnacionales establecidos.</w:t>
            </w:r>
          </w:p>
        </w:tc>
      </w:tr>
      <w:tr w:rsidR="00A950BB" w:rsidRPr="003210DB" w14:paraId="76478A39" w14:textId="77777777" w:rsidTr="003210DB">
        <w:trPr>
          <w:trHeight w:val="20"/>
        </w:trPr>
        <w:tc>
          <w:tcPr>
            <w:tcW w:w="1116" w:type="pct"/>
            <w:vMerge/>
          </w:tcPr>
          <w:p w14:paraId="4230D248" w14:textId="77777777" w:rsidR="00A950BB" w:rsidRPr="003210DB" w:rsidRDefault="00A950BB" w:rsidP="003210DB">
            <w:pPr>
              <w:spacing w:after="0"/>
              <w:jc w:val="left"/>
            </w:pPr>
          </w:p>
        </w:tc>
        <w:tc>
          <w:tcPr>
            <w:tcW w:w="3884" w:type="pct"/>
            <w:hideMark/>
          </w:tcPr>
          <w:p w14:paraId="65FFFA0F" w14:textId="227CE055" w:rsidR="00A950BB" w:rsidRPr="003210DB" w:rsidRDefault="00A950BB" w:rsidP="003210DB">
            <w:pPr>
              <w:spacing w:after="0"/>
            </w:pPr>
            <w:r w:rsidRPr="00D9179E">
              <w:rPr>
                <w:rFonts w:eastAsia="Times New Roman" w:cs="Calibri"/>
                <w:color w:val="000000"/>
                <w:sz w:val="20"/>
                <w:szCs w:val="20"/>
                <w:lang w:eastAsia="es-MX"/>
              </w:rPr>
              <w:t>− Se ha establecido una plataforma para compartir información (sitio web, intercambio de archivos o archivo humanresponse.info).</w:t>
            </w:r>
          </w:p>
        </w:tc>
      </w:tr>
      <w:tr w:rsidR="00A950BB" w:rsidRPr="003210DB" w14:paraId="75E21F3E"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318EA74A" w14:textId="77777777" w:rsidR="00A950BB" w:rsidRPr="003210DB" w:rsidRDefault="00A950BB" w:rsidP="003210DB">
            <w:pPr>
              <w:spacing w:after="0"/>
              <w:jc w:val="left"/>
            </w:pPr>
          </w:p>
        </w:tc>
        <w:tc>
          <w:tcPr>
            <w:tcW w:w="3884" w:type="pct"/>
            <w:hideMark/>
          </w:tcPr>
          <w:p w14:paraId="48B4A204" w14:textId="204E91E4" w:rsidR="00A950BB" w:rsidRPr="003210DB" w:rsidRDefault="00A950BB" w:rsidP="003210DB">
            <w:pPr>
              <w:spacing w:after="0"/>
            </w:pPr>
            <w:r w:rsidRPr="00D9179E">
              <w:rPr>
                <w:rFonts w:eastAsia="Times New Roman" w:cs="Calibri"/>
                <w:color w:val="000000"/>
                <w:sz w:val="20"/>
                <w:szCs w:val="20"/>
                <w:lang w:eastAsia="es-MX"/>
              </w:rPr>
              <w:t>− Se establece el formulario de reporte de actividad (4W o algo similar).</w:t>
            </w:r>
          </w:p>
        </w:tc>
      </w:tr>
      <w:tr w:rsidR="00A950BB" w:rsidRPr="003210DB" w14:paraId="0563ECE3" w14:textId="77777777" w:rsidTr="003210DB">
        <w:trPr>
          <w:trHeight w:val="20"/>
        </w:trPr>
        <w:tc>
          <w:tcPr>
            <w:tcW w:w="1116" w:type="pct"/>
            <w:vMerge/>
          </w:tcPr>
          <w:p w14:paraId="7ED58ABA" w14:textId="77777777" w:rsidR="00A950BB" w:rsidRPr="003210DB" w:rsidRDefault="00A950BB" w:rsidP="003210DB">
            <w:pPr>
              <w:spacing w:after="0"/>
              <w:jc w:val="left"/>
            </w:pPr>
          </w:p>
        </w:tc>
        <w:tc>
          <w:tcPr>
            <w:tcW w:w="3884" w:type="pct"/>
            <w:hideMark/>
          </w:tcPr>
          <w:p w14:paraId="6137EF7D" w14:textId="0469C927" w:rsidR="00A950BB" w:rsidRPr="003210DB" w:rsidRDefault="00A950BB" w:rsidP="003210DB">
            <w:pPr>
              <w:spacing w:after="0"/>
            </w:pPr>
            <w:r w:rsidRPr="00D9179E">
              <w:rPr>
                <w:rFonts w:eastAsia="Times New Roman" w:cs="Calibri"/>
                <w:color w:val="000000"/>
                <w:sz w:val="20"/>
                <w:szCs w:val="20"/>
                <w:lang w:eastAsia="es-MX"/>
              </w:rPr>
              <w:t xml:space="preserve">− Existe capacidad de gestión de la información para producir productos de mapeo / información </w:t>
            </w:r>
            <w:r>
              <w:rPr>
                <w:rFonts w:eastAsia="Times New Roman" w:cs="Calibri"/>
                <w:color w:val="000000"/>
                <w:sz w:val="20"/>
                <w:szCs w:val="20"/>
                <w:lang w:eastAsia="es-MX"/>
              </w:rPr>
              <w:t xml:space="preserve">de </w:t>
            </w:r>
            <w:r w:rsidRPr="00D9179E">
              <w:rPr>
                <w:rFonts w:eastAsia="Times New Roman" w:cs="Calibri"/>
                <w:color w:val="000000"/>
                <w:sz w:val="20"/>
                <w:szCs w:val="20"/>
                <w:lang w:eastAsia="es-MX"/>
              </w:rPr>
              <w:t>la presencia operativa y las actividades de los socios.</w:t>
            </w:r>
          </w:p>
        </w:tc>
      </w:tr>
      <w:tr w:rsidR="00A950BB" w:rsidRPr="003210DB" w14:paraId="7E2357F0"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val="restart"/>
          </w:tcPr>
          <w:p w14:paraId="65837583" w14:textId="69568DF2" w:rsidR="00A950BB" w:rsidRPr="003210DB" w:rsidRDefault="00A950BB" w:rsidP="003210DB">
            <w:pPr>
              <w:spacing w:after="0"/>
              <w:jc w:val="left"/>
            </w:pPr>
            <w:r w:rsidRPr="003210DB">
              <w:rPr>
                <w:rFonts w:eastAsia="Times New Roman" w:cs="Calibri"/>
                <w:color w:val="000000"/>
                <w:lang w:eastAsia="es-MX"/>
              </w:rPr>
              <w:t xml:space="preserve">Informar a la toma de </w:t>
            </w:r>
            <w:proofErr w:type="spellStart"/>
            <w:r w:rsidRPr="003210DB">
              <w:rPr>
                <w:rFonts w:eastAsia="Times New Roman" w:cs="Calibri"/>
                <w:color w:val="000000"/>
                <w:lang w:eastAsia="es-MX"/>
              </w:rPr>
              <w:t>decisions</w:t>
            </w:r>
            <w:proofErr w:type="spellEnd"/>
            <w:r w:rsidRPr="003210DB">
              <w:rPr>
                <w:rFonts w:eastAsia="Times New Roman" w:cs="Calibri"/>
                <w:color w:val="000000"/>
                <w:lang w:eastAsia="es-MX"/>
              </w:rPr>
              <w:t xml:space="preserve"> </w:t>
            </w:r>
            <w:proofErr w:type="spellStart"/>
            <w:r w:rsidRPr="003210DB">
              <w:rPr>
                <w:rFonts w:eastAsia="Times New Roman" w:cs="Calibri"/>
                <w:color w:val="000000"/>
                <w:lang w:eastAsia="es-MX"/>
              </w:rPr>
              <w:t>estrategicas</w:t>
            </w:r>
            <w:proofErr w:type="spellEnd"/>
            <w:r w:rsidRPr="003210DB">
              <w:rPr>
                <w:rFonts w:eastAsia="Times New Roman" w:cs="Calibri"/>
                <w:color w:val="000000"/>
                <w:lang w:eastAsia="es-MX"/>
              </w:rPr>
              <w:t xml:space="preserve"> </w:t>
            </w:r>
          </w:p>
        </w:tc>
        <w:tc>
          <w:tcPr>
            <w:tcW w:w="3884" w:type="pct"/>
            <w:hideMark/>
          </w:tcPr>
          <w:p w14:paraId="7F401381" w14:textId="5CB75A60" w:rsidR="00A950BB" w:rsidRPr="003210DB" w:rsidRDefault="00A950BB" w:rsidP="003210DB">
            <w:pPr>
              <w:spacing w:after="0"/>
            </w:pPr>
            <w:r w:rsidRPr="00F24083">
              <w:rPr>
                <w:rFonts w:eastAsia="Times New Roman" w:cs="Calibri"/>
                <w:color w:val="000000"/>
                <w:sz w:val="20"/>
                <w:szCs w:val="20"/>
                <w:lang w:eastAsia="es-MX"/>
              </w:rPr>
              <w:t>− Indicadores estandardizados de ASH han sido acordados por los socios del sector / clúster y se han integrado en varias iniciativas de recopilación de datos multisectoriales (DTM, seguimiento de CCCM, encuestas SMART).</w:t>
            </w:r>
          </w:p>
        </w:tc>
      </w:tr>
      <w:tr w:rsidR="00A950BB" w:rsidRPr="003210DB" w14:paraId="4FBD9FD9" w14:textId="77777777" w:rsidTr="003210DB">
        <w:trPr>
          <w:trHeight w:val="20"/>
        </w:trPr>
        <w:tc>
          <w:tcPr>
            <w:tcW w:w="1116" w:type="pct"/>
            <w:vMerge/>
          </w:tcPr>
          <w:p w14:paraId="2CF197F0" w14:textId="77777777" w:rsidR="00A950BB" w:rsidRPr="003210DB" w:rsidRDefault="00A950BB" w:rsidP="003210DB">
            <w:pPr>
              <w:spacing w:after="0"/>
              <w:jc w:val="left"/>
            </w:pPr>
          </w:p>
        </w:tc>
        <w:tc>
          <w:tcPr>
            <w:tcW w:w="3884" w:type="pct"/>
            <w:hideMark/>
          </w:tcPr>
          <w:p w14:paraId="4B5E8E81" w14:textId="04896FA6" w:rsidR="00A950BB" w:rsidRPr="003210DB" w:rsidRDefault="00A950BB" w:rsidP="003210DB">
            <w:pPr>
              <w:spacing w:after="0"/>
            </w:pPr>
            <w:r w:rsidRPr="00F24083">
              <w:rPr>
                <w:rFonts w:eastAsia="Times New Roman" w:cs="Calibri"/>
                <w:color w:val="000000"/>
                <w:sz w:val="20"/>
                <w:szCs w:val="20"/>
                <w:lang w:eastAsia="es-MX"/>
              </w:rPr>
              <w:t>−</w:t>
            </w:r>
            <w:r>
              <w:t xml:space="preserve"> </w:t>
            </w:r>
            <w:r w:rsidRPr="00F24083">
              <w:rPr>
                <w:rFonts w:eastAsia="Times New Roman" w:cs="Calibri"/>
                <w:color w:val="000000"/>
                <w:sz w:val="20"/>
                <w:szCs w:val="20"/>
                <w:lang w:eastAsia="es-MX"/>
              </w:rPr>
              <w:t xml:space="preserve">Existe un mecanismo o protocolo establecido dentro del </w:t>
            </w:r>
            <w:proofErr w:type="spellStart"/>
            <w:proofErr w:type="gramStart"/>
            <w:r w:rsidRPr="00F24083">
              <w:rPr>
                <w:rFonts w:eastAsia="Times New Roman" w:cs="Calibri"/>
                <w:color w:val="000000"/>
                <w:sz w:val="20"/>
                <w:szCs w:val="20"/>
                <w:lang w:eastAsia="es-MX"/>
              </w:rPr>
              <w:t>cluster</w:t>
            </w:r>
            <w:proofErr w:type="spellEnd"/>
            <w:proofErr w:type="gramEnd"/>
            <w:r w:rsidRPr="00F24083">
              <w:rPr>
                <w:rFonts w:eastAsia="Times New Roman" w:cs="Calibri"/>
                <w:color w:val="000000"/>
                <w:sz w:val="20"/>
                <w:szCs w:val="20"/>
                <w:lang w:eastAsia="es-MX"/>
              </w:rPr>
              <w:t xml:space="preserve"> / sector para recopilar datos de evaluación de los socios.</w:t>
            </w:r>
          </w:p>
        </w:tc>
      </w:tr>
      <w:tr w:rsidR="00A950BB" w:rsidRPr="003210DB" w14:paraId="5E33106D"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38AA1A07" w14:textId="77777777" w:rsidR="00A950BB" w:rsidRPr="003210DB" w:rsidRDefault="00A950BB" w:rsidP="003210DB">
            <w:pPr>
              <w:spacing w:after="0"/>
              <w:jc w:val="left"/>
            </w:pPr>
          </w:p>
        </w:tc>
        <w:tc>
          <w:tcPr>
            <w:tcW w:w="3884" w:type="pct"/>
            <w:hideMark/>
          </w:tcPr>
          <w:p w14:paraId="70B56258" w14:textId="0FCC1AA2" w:rsidR="00A950BB" w:rsidRPr="003210DB" w:rsidRDefault="00A950BB" w:rsidP="003210DB">
            <w:pPr>
              <w:spacing w:after="0"/>
            </w:pPr>
            <w:r w:rsidRPr="00F24083">
              <w:rPr>
                <w:rFonts w:eastAsia="Times New Roman" w:cs="Calibri"/>
                <w:color w:val="000000"/>
                <w:sz w:val="20"/>
                <w:szCs w:val="20"/>
                <w:lang w:eastAsia="es-MX"/>
              </w:rPr>
              <w:t>− Los socios de clúster / sector envían regularmente datos sobre sus actividades (4Ws).</w:t>
            </w:r>
          </w:p>
        </w:tc>
      </w:tr>
      <w:tr w:rsidR="00A950BB" w:rsidRPr="003210DB" w14:paraId="567A703A" w14:textId="77777777" w:rsidTr="003210DB">
        <w:trPr>
          <w:trHeight w:val="20"/>
        </w:trPr>
        <w:tc>
          <w:tcPr>
            <w:tcW w:w="1116" w:type="pct"/>
            <w:vMerge/>
          </w:tcPr>
          <w:p w14:paraId="680A128B" w14:textId="77777777" w:rsidR="00A950BB" w:rsidRPr="003210DB" w:rsidRDefault="00A950BB" w:rsidP="003210DB">
            <w:pPr>
              <w:spacing w:after="0"/>
              <w:jc w:val="left"/>
            </w:pPr>
          </w:p>
        </w:tc>
        <w:tc>
          <w:tcPr>
            <w:tcW w:w="3884" w:type="pct"/>
            <w:hideMark/>
          </w:tcPr>
          <w:p w14:paraId="65763C61" w14:textId="458122DA" w:rsidR="00A950BB" w:rsidRPr="003210DB" w:rsidRDefault="00A950BB" w:rsidP="003210DB">
            <w:pPr>
              <w:spacing w:after="0"/>
            </w:pPr>
            <w:r w:rsidRPr="00F24083">
              <w:rPr>
                <w:rFonts w:eastAsia="Times New Roman" w:cs="Calibri"/>
                <w:color w:val="000000"/>
                <w:sz w:val="20"/>
                <w:szCs w:val="20"/>
                <w:lang w:eastAsia="es-MX"/>
              </w:rPr>
              <w:t>− Análisis que destaca brechas geográficas o programáticas se actualiza regularmente, con accesibilidad fácil, y se discute durante las reuniones de coordinación.</w:t>
            </w:r>
          </w:p>
        </w:tc>
      </w:tr>
      <w:tr w:rsidR="00A950BB" w:rsidRPr="003210DB" w14:paraId="206B5299"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val="restart"/>
          </w:tcPr>
          <w:p w14:paraId="323054D6" w14:textId="0622CC75" w:rsidR="00A950BB" w:rsidRPr="003210DB" w:rsidRDefault="00A950BB" w:rsidP="003210DB">
            <w:pPr>
              <w:spacing w:after="0"/>
              <w:jc w:val="left"/>
            </w:pPr>
            <w:r w:rsidRPr="003210DB">
              <w:rPr>
                <w:rFonts w:eastAsia="Times New Roman" w:cs="Calibri"/>
                <w:color w:val="000000"/>
                <w:lang w:eastAsia="es-MX"/>
              </w:rPr>
              <w:t xml:space="preserve">Planificar e implementar estrategias </w:t>
            </w:r>
            <w:proofErr w:type="spellStart"/>
            <w:r w:rsidRPr="003210DB">
              <w:rPr>
                <w:rFonts w:eastAsia="Times New Roman" w:cs="Calibri"/>
                <w:color w:val="000000"/>
                <w:lang w:eastAsia="es-MX"/>
              </w:rPr>
              <w:t>sectorales</w:t>
            </w:r>
            <w:proofErr w:type="spellEnd"/>
          </w:p>
        </w:tc>
        <w:tc>
          <w:tcPr>
            <w:tcW w:w="3884" w:type="pct"/>
            <w:hideMark/>
          </w:tcPr>
          <w:p w14:paraId="03336193" w14:textId="02ECBA54" w:rsidR="00A950BB" w:rsidRPr="003210DB" w:rsidRDefault="00A950BB" w:rsidP="003210DB">
            <w:pPr>
              <w:spacing w:after="0"/>
            </w:pPr>
            <w:r w:rsidRPr="00F24083">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prioridades (población objetivo, áreas geográficas, actividades).</w:t>
            </w:r>
          </w:p>
        </w:tc>
      </w:tr>
      <w:tr w:rsidR="00A950BB" w:rsidRPr="003210DB" w14:paraId="341D0937" w14:textId="77777777" w:rsidTr="003210DB">
        <w:trPr>
          <w:trHeight w:val="20"/>
        </w:trPr>
        <w:tc>
          <w:tcPr>
            <w:tcW w:w="1116" w:type="pct"/>
            <w:vMerge/>
          </w:tcPr>
          <w:p w14:paraId="504C80A3" w14:textId="77777777" w:rsidR="00A950BB" w:rsidRPr="003210DB" w:rsidRDefault="00A950BB" w:rsidP="003210DB">
            <w:pPr>
              <w:spacing w:after="0"/>
              <w:jc w:val="left"/>
            </w:pPr>
          </w:p>
        </w:tc>
        <w:tc>
          <w:tcPr>
            <w:tcW w:w="3884" w:type="pct"/>
            <w:hideMark/>
          </w:tcPr>
          <w:p w14:paraId="21EFCAE1" w14:textId="36BF012D" w:rsidR="00A950BB" w:rsidRPr="003210DB" w:rsidRDefault="00A950BB" w:rsidP="003210DB">
            <w:pPr>
              <w:spacing w:after="0"/>
            </w:pPr>
            <w:r w:rsidRPr="00F24083">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indicadores estratégicos clave.</w:t>
            </w:r>
          </w:p>
        </w:tc>
      </w:tr>
      <w:tr w:rsidR="00A950BB" w:rsidRPr="003210DB" w14:paraId="562A8BEB"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58F75AF2" w14:textId="77777777" w:rsidR="00A950BB" w:rsidRPr="003210DB" w:rsidRDefault="00A950BB" w:rsidP="003210DB">
            <w:pPr>
              <w:spacing w:after="0"/>
              <w:jc w:val="left"/>
            </w:pPr>
          </w:p>
        </w:tc>
        <w:tc>
          <w:tcPr>
            <w:tcW w:w="3884" w:type="pct"/>
            <w:hideMark/>
          </w:tcPr>
          <w:p w14:paraId="2468D932" w14:textId="1340E395" w:rsidR="00A950BB" w:rsidRPr="003210DB" w:rsidRDefault="00A950BB" w:rsidP="003210DB">
            <w:pPr>
              <w:spacing w:after="0"/>
            </w:pPr>
            <w:r w:rsidRPr="00F24083">
              <w:rPr>
                <w:rFonts w:eastAsia="Times New Roman" w:cs="Calibri"/>
                <w:color w:val="000000"/>
                <w:sz w:val="20"/>
                <w:szCs w:val="20"/>
                <w:lang w:eastAsia="es-MX"/>
              </w:rPr>
              <w:t>− Se ha acordado conjuntamente un plan de respuesta ASH que aborda las necesidades prioritarias identificadas durante la revisión de datos. Como mínimo, el plan de respuesta incluirá los requisitos de financiación.</w:t>
            </w:r>
          </w:p>
        </w:tc>
      </w:tr>
      <w:tr w:rsidR="00A950BB" w:rsidRPr="003210DB" w14:paraId="5A125F54" w14:textId="77777777" w:rsidTr="003210DB">
        <w:trPr>
          <w:trHeight w:val="20"/>
        </w:trPr>
        <w:tc>
          <w:tcPr>
            <w:tcW w:w="1116" w:type="pct"/>
            <w:vMerge/>
          </w:tcPr>
          <w:p w14:paraId="394692C2" w14:textId="77777777" w:rsidR="00A950BB" w:rsidRPr="003210DB" w:rsidRDefault="00A950BB" w:rsidP="003210DB">
            <w:pPr>
              <w:spacing w:after="0"/>
              <w:jc w:val="left"/>
            </w:pPr>
          </w:p>
        </w:tc>
        <w:tc>
          <w:tcPr>
            <w:tcW w:w="3884" w:type="pct"/>
            <w:hideMark/>
          </w:tcPr>
          <w:p w14:paraId="6378F4E4" w14:textId="1352180D" w:rsidR="00A950BB" w:rsidRPr="003210DB" w:rsidRDefault="00A950BB" w:rsidP="003210DB">
            <w:pPr>
              <w:spacing w:after="0"/>
            </w:pPr>
            <w:r w:rsidRPr="00F24083">
              <w:rPr>
                <w:rFonts w:eastAsia="Times New Roman" w:cs="Calibri"/>
                <w:color w:val="000000"/>
                <w:sz w:val="20"/>
                <w:szCs w:val="20"/>
                <w:lang w:eastAsia="es-MX"/>
              </w:rPr>
              <w:t>−</w:t>
            </w:r>
            <w:r>
              <w:t xml:space="preserve"> </w:t>
            </w:r>
            <w:r w:rsidRPr="00F24083">
              <w:rPr>
                <w:rFonts w:eastAsia="Times New Roman" w:cs="Calibri"/>
                <w:color w:val="000000"/>
                <w:sz w:val="20"/>
                <w:szCs w:val="20"/>
                <w:lang w:eastAsia="es-MX"/>
              </w:rPr>
              <w:t>Los socios han elaborado y acordado las normas mínimas y directrices técnicas para la respuesta humanitaria ASH y se basan en las normas nacionales donde corresponda (o internacionales) con consideración del contexto local.</w:t>
            </w:r>
          </w:p>
        </w:tc>
      </w:tr>
      <w:tr w:rsidR="00A950BB" w:rsidRPr="003210DB" w14:paraId="2F35F735"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val="restart"/>
          </w:tcPr>
          <w:p w14:paraId="0DE001D2" w14:textId="29C5A4F5" w:rsidR="00A950BB" w:rsidRPr="003210DB" w:rsidRDefault="00A950BB" w:rsidP="003210DB">
            <w:pPr>
              <w:spacing w:after="0"/>
              <w:jc w:val="left"/>
            </w:pPr>
            <w:r w:rsidRPr="003210DB">
              <w:rPr>
                <w:rFonts w:eastAsia="Times New Roman" w:cs="Calibri"/>
                <w:color w:val="000000"/>
                <w:lang w:eastAsia="es-MX"/>
              </w:rPr>
              <w:t>Monitorear y evaluar la respuesta</w:t>
            </w:r>
          </w:p>
        </w:tc>
        <w:tc>
          <w:tcPr>
            <w:tcW w:w="3884" w:type="pct"/>
            <w:hideMark/>
          </w:tcPr>
          <w:p w14:paraId="65B282C5" w14:textId="48F1D4F7" w:rsidR="00A950BB" w:rsidRPr="003210DB" w:rsidRDefault="00A950BB" w:rsidP="003210DB">
            <w:pPr>
              <w:spacing w:after="0"/>
            </w:pPr>
            <w:r w:rsidRPr="00A45FF7">
              <w:rPr>
                <w:rFonts w:eastAsia="Times New Roman" w:cs="Calibri"/>
                <w:color w:val="000000"/>
                <w:sz w:val="20"/>
                <w:szCs w:val="20"/>
                <w:lang w:eastAsia="es-MX"/>
              </w:rPr>
              <w:t>−</w:t>
            </w:r>
            <w:r>
              <w:t xml:space="preserve"> </w:t>
            </w:r>
            <w:r w:rsidRPr="00A45FF7">
              <w:rPr>
                <w:rFonts w:eastAsia="Times New Roman" w:cs="Calibri"/>
                <w:color w:val="000000"/>
                <w:sz w:val="20"/>
                <w:szCs w:val="20"/>
                <w:lang w:eastAsia="es-MX"/>
              </w:rPr>
              <w:t>Productos de comunicación / información regular se distribuyen y describen el progreso en relación con el plan / indicadores estratégicos.</w:t>
            </w:r>
          </w:p>
        </w:tc>
      </w:tr>
      <w:tr w:rsidR="00A950BB" w:rsidRPr="003210DB" w14:paraId="31D457DD" w14:textId="77777777" w:rsidTr="003210DB">
        <w:trPr>
          <w:trHeight w:val="20"/>
        </w:trPr>
        <w:tc>
          <w:tcPr>
            <w:tcW w:w="1116" w:type="pct"/>
            <w:vMerge/>
          </w:tcPr>
          <w:p w14:paraId="44598532" w14:textId="77777777" w:rsidR="00A950BB" w:rsidRPr="003210DB" w:rsidRDefault="00A950BB" w:rsidP="003210DB">
            <w:pPr>
              <w:spacing w:after="0"/>
              <w:jc w:val="left"/>
            </w:pPr>
          </w:p>
        </w:tc>
        <w:tc>
          <w:tcPr>
            <w:tcW w:w="3884" w:type="pct"/>
            <w:hideMark/>
          </w:tcPr>
          <w:p w14:paraId="395799F1" w14:textId="7AD2DBB3" w:rsidR="00A950BB" w:rsidRPr="003210DB" w:rsidRDefault="00A950BB" w:rsidP="003210DB">
            <w:pPr>
              <w:spacing w:after="0"/>
            </w:pPr>
            <w:r w:rsidRPr="00A45FF7">
              <w:rPr>
                <w:rFonts w:eastAsia="Times New Roman" w:cs="Calibri"/>
                <w:color w:val="000000"/>
                <w:sz w:val="20"/>
                <w:szCs w:val="20"/>
                <w:lang w:eastAsia="es-MX"/>
              </w:rPr>
              <w:t>−</w:t>
            </w:r>
            <w:r>
              <w:t xml:space="preserve"> </w:t>
            </w:r>
            <w:r w:rsidRPr="00A45FF7">
              <w:rPr>
                <w:rFonts w:eastAsia="Times New Roman" w:cs="Calibri"/>
                <w:color w:val="000000"/>
                <w:sz w:val="20"/>
                <w:szCs w:val="20"/>
                <w:lang w:eastAsia="es-MX"/>
              </w:rPr>
              <w:t>Productos de comunicación / información regular se distribuyen y describen el estado de financiamiento del clúster / sector en general;</w:t>
            </w:r>
          </w:p>
        </w:tc>
      </w:tr>
      <w:tr w:rsidR="00A950BB" w:rsidRPr="003210DB" w14:paraId="342D78C4"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3A3B9659" w14:textId="77777777" w:rsidR="00A950BB" w:rsidRPr="003210DB" w:rsidRDefault="00A950BB" w:rsidP="003210DB">
            <w:pPr>
              <w:spacing w:after="0"/>
              <w:jc w:val="left"/>
            </w:pPr>
          </w:p>
        </w:tc>
        <w:tc>
          <w:tcPr>
            <w:tcW w:w="3884" w:type="pct"/>
            <w:hideMark/>
          </w:tcPr>
          <w:p w14:paraId="1B039EBD" w14:textId="77147BFB" w:rsidR="00A950BB" w:rsidRPr="003210DB" w:rsidRDefault="00A950BB" w:rsidP="003210DB">
            <w:pPr>
              <w:spacing w:after="0"/>
            </w:pPr>
            <w:r w:rsidRPr="00A45FF7">
              <w:rPr>
                <w:rFonts w:eastAsia="Times New Roman" w:cs="Calibri"/>
                <w:color w:val="000000"/>
                <w:sz w:val="20"/>
                <w:szCs w:val="20"/>
                <w:lang w:eastAsia="es-MX"/>
              </w:rPr>
              <w:t>− Mecanismo establecido para monitorear la calidad de los servicios ASH entregados a la población afectada en comparación con los estándares establecidos (relevancia, confiabilidad, seguridad y cantidad de servicios ASH).</w:t>
            </w:r>
          </w:p>
        </w:tc>
      </w:tr>
      <w:tr w:rsidR="00A950BB" w:rsidRPr="003210DB" w14:paraId="1541C6A7" w14:textId="77777777" w:rsidTr="003210DB">
        <w:trPr>
          <w:trHeight w:val="20"/>
        </w:trPr>
        <w:tc>
          <w:tcPr>
            <w:tcW w:w="1116" w:type="pct"/>
            <w:vMerge w:val="restart"/>
          </w:tcPr>
          <w:p w14:paraId="4F7EC67A" w14:textId="64695C20" w:rsidR="00A950BB" w:rsidRPr="003210DB" w:rsidRDefault="00A950BB" w:rsidP="003210DB">
            <w:pPr>
              <w:spacing w:after="0"/>
              <w:jc w:val="left"/>
            </w:pPr>
            <w:r w:rsidRPr="003210DB">
              <w:rPr>
                <w:rFonts w:eastAsia="Times New Roman" w:cs="Calibri"/>
                <w:color w:val="000000"/>
                <w:lang w:eastAsia="es-MX"/>
              </w:rPr>
              <w:t>Fortalecer la capacidad nacional en la preparación y la planificación de contingencia</w:t>
            </w:r>
          </w:p>
        </w:tc>
        <w:tc>
          <w:tcPr>
            <w:tcW w:w="3884" w:type="pct"/>
            <w:hideMark/>
          </w:tcPr>
          <w:p w14:paraId="4D9116E7" w14:textId="0671021B" w:rsidR="00A950BB" w:rsidRPr="003210DB" w:rsidRDefault="00A950BB" w:rsidP="003210DB">
            <w:pPr>
              <w:spacing w:after="0"/>
            </w:pPr>
            <w:r w:rsidRPr="00A45FF7">
              <w:rPr>
                <w:rFonts w:eastAsia="Times New Roman" w:cs="Calibri"/>
                <w:color w:val="000000"/>
                <w:sz w:val="20"/>
                <w:szCs w:val="20"/>
                <w:lang w:eastAsia="es-MX"/>
              </w:rPr>
              <w:t>− La identificación, evaluación y monitoreo de riesgos se realizan como parte del Ciclo del Programa Humanitario o según las necesidades.</w:t>
            </w:r>
          </w:p>
        </w:tc>
      </w:tr>
      <w:tr w:rsidR="00A950BB" w:rsidRPr="003210DB" w14:paraId="4F13FEC0"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176EB688" w14:textId="77777777" w:rsidR="00A950BB" w:rsidRPr="003210DB" w:rsidRDefault="00A950BB" w:rsidP="003210DB">
            <w:pPr>
              <w:spacing w:after="0"/>
              <w:jc w:val="left"/>
            </w:pPr>
          </w:p>
        </w:tc>
        <w:tc>
          <w:tcPr>
            <w:tcW w:w="3884" w:type="pct"/>
            <w:hideMark/>
          </w:tcPr>
          <w:p w14:paraId="0D5D4C49" w14:textId="699B13B7" w:rsidR="00A950BB" w:rsidRPr="003210DB" w:rsidRDefault="00A950BB" w:rsidP="003210DB">
            <w:pPr>
              <w:spacing w:after="0"/>
            </w:pPr>
            <w:r w:rsidRPr="00A45FF7">
              <w:rPr>
                <w:rFonts w:eastAsia="Times New Roman" w:cs="Calibri"/>
                <w:color w:val="000000"/>
                <w:sz w:val="20"/>
                <w:szCs w:val="20"/>
                <w:lang w:eastAsia="es-MX"/>
              </w:rPr>
              <w:t>−</w:t>
            </w:r>
            <w:r w:rsidRPr="00D9179E">
              <w:rPr>
                <w:rFonts w:eastAsia="Times New Roman" w:cs="Calibri"/>
                <w:color w:val="000000"/>
                <w:sz w:val="20"/>
                <w:szCs w:val="20"/>
                <w:lang w:eastAsia="es-MX"/>
              </w:rPr>
              <w:t xml:space="preserve"> Existen planes de contingencia para desastres de alto riesgo o recurrentes (por ejemplo: inundaciones, brotes de cólera, desplazamientos masivos).</w:t>
            </w:r>
          </w:p>
        </w:tc>
      </w:tr>
      <w:tr w:rsidR="00A950BB" w:rsidRPr="003210DB" w14:paraId="4A2CC205" w14:textId="77777777" w:rsidTr="003210DB">
        <w:trPr>
          <w:trHeight w:val="20"/>
        </w:trPr>
        <w:tc>
          <w:tcPr>
            <w:tcW w:w="1116" w:type="pct"/>
            <w:vMerge w:val="restart"/>
          </w:tcPr>
          <w:p w14:paraId="4D20F94B" w14:textId="7D503376" w:rsidR="00A950BB" w:rsidRPr="003210DB" w:rsidRDefault="00A950BB" w:rsidP="003210DB">
            <w:pPr>
              <w:spacing w:after="0"/>
              <w:jc w:val="left"/>
            </w:pPr>
            <w:r w:rsidRPr="003210DB">
              <w:rPr>
                <w:rFonts w:eastAsia="Times New Roman" w:cs="Calibri"/>
                <w:color w:val="000000"/>
                <w:lang w:eastAsia="es-MX"/>
              </w:rPr>
              <w:t>Apoyar a una abogacía robusta</w:t>
            </w:r>
          </w:p>
        </w:tc>
        <w:tc>
          <w:tcPr>
            <w:tcW w:w="3884" w:type="pct"/>
            <w:hideMark/>
          </w:tcPr>
          <w:p w14:paraId="0508A185" w14:textId="358596D4" w:rsidR="00A950BB" w:rsidRPr="003210DB" w:rsidRDefault="00A950BB" w:rsidP="003210DB">
            <w:pPr>
              <w:spacing w:after="0"/>
            </w:pPr>
            <w:r w:rsidRPr="00A45FF7">
              <w:rPr>
                <w:rFonts w:eastAsia="Times New Roman" w:cs="Calibri"/>
                <w:color w:val="000000"/>
                <w:sz w:val="20"/>
                <w:szCs w:val="20"/>
                <w:lang w:eastAsia="es-MX"/>
              </w:rPr>
              <w:t>− Problemáticas críticas en ASH se identifican y se señalan a la atención de las partes interesadas relevantes.</w:t>
            </w:r>
          </w:p>
        </w:tc>
      </w:tr>
      <w:tr w:rsidR="00A950BB" w:rsidRPr="003210DB" w14:paraId="640F0862"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321C2231" w14:textId="77777777" w:rsidR="00A950BB" w:rsidRPr="003210DB" w:rsidRDefault="00A950BB" w:rsidP="003210DB">
            <w:pPr>
              <w:spacing w:after="0"/>
              <w:jc w:val="left"/>
            </w:pPr>
          </w:p>
        </w:tc>
        <w:tc>
          <w:tcPr>
            <w:tcW w:w="3884" w:type="pct"/>
            <w:hideMark/>
          </w:tcPr>
          <w:p w14:paraId="7C588C9C" w14:textId="2867096F" w:rsidR="00A950BB" w:rsidRPr="003210DB" w:rsidRDefault="00A950BB" w:rsidP="003210DB">
            <w:pPr>
              <w:spacing w:after="0"/>
            </w:pPr>
            <w:r w:rsidRPr="00A45FF7">
              <w:rPr>
                <w:rFonts w:eastAsia="Times New Roman" w:cs="Calibri"/>
                <w:color w:val="000000"/>
                <w:sz w:val="20"/>
                <w:szCs w:val="20"/>
                <w:lang w:eastAsia="es-MX"/>
              </w:rPr>
              <w:t>−</w:t>
            </w:r>
            <w:r>
              <w:t xml:space="preserve"> </w:t>
            </w:r>
            <w:r w:rsidRPr="00A45FF7">
              <w:rPr>
                <w:rFonts w:eastAsia="Times New Roman" w:cs="Calibri"/>
                <w:color w:val="000000"/>
                <w:sz w:val="20"/>
                <w:szCs w:val="20"/>
                <w:lang w:eastAsia="es-MX"/>
              </w:rPr>
              <w:t xml:space="preserve">Las iniciativas de abogacía conjunta se llevan a cabo cuando es necesario para comunicar estas problemáticas en ASH a las partes interesadas clave (por ejemplo: HCT, </w:t>
            </w:r>
            <w:proofErr w:type="spellStart"/>
            <w:r w:rsidRPr="00A45FF7">
              <w:rPr>
                <w:rFonts w:eastAsia="Times New Roman" w:cs="Calibri"/>
                <w:color w:val="000000"/>
                <w:sz w:val="20"/>
                <w:szCs w:val="20"/>
                <w:lang w:eastAsia="es-MX"/>
              </w:rPr>
              <w:t>Donors</w:t>
            </w:r>
            <w:proofErr w:type="spellEnd"/>
            <w:r w:rsidRPr="00A45FF7">
              <w:rPr>
                <w:rFonts w:eastAsia="Times New Roman" w:cs="Calibri"/>
                <w:color w:val="000000"/>
                <w:sz w:val="20"/>
                <w:szCs w:val="20"/>
                <w:lang w:eastAsia="es-MX"/>
              </w:rPr>
              <w:t xml:space="preserve">, CLA, </w:t>
            </w:r>
            <w:proofErr w:type="spellStart"/>
            <w:r w:rsidRPr="00A45FF7">
              <w:rPr>
                <w:rFonts w:eastAsia="Times New Roman" w:cs="Calibri"/>
                <w:color w:val="000000"/>
                <w:sz w:val="20"/>
                <w:szCs w:val="20"/>
                <w:lang w:eastAsia="es-MX"/>
              </w:rPr>
              <w:t>Government</w:t>
            </w:r>
            <w:proofErr w:type="spellEnd"/>
            <w:r w:rsidRPr="00A45FF7">
              <w:rPr>
                <w:rFonts w:eastAsia="Times New Roman" w:cs="Calibri"/>
                <w:color w:val="000000"/>
                <w:sz w:val="20"/>
                <w:szCs w:val="20"/>
                <w:lang w:eastAsia="es-MX"/>
              </w:rPr>
              <w:t>).</w:t>
            </w:r>
          </w:p>
        </w:tc>
      </w:tr>
      <w:tr w:rsidR="00A950BB" w:rsidRPr="003210DB" w14:paraId="3FC3A4FF" w14:textId="77777777" w:rsidTr="003210DB">
        <w:trPr>
          <w:trHeight w:val="20"/>
        </w:trPr>
        <w:tc>
          <w:tcPr>
            <w:tcW w:w="1116" w:type="pct"/>
            <w:vMerge w:val="restart"/>
          </w:tcPr>
          <w:p w14:paraId="2FC18526" w14:textId="53F639DF" w:rsidR="00A950BB" w:rsidRPr="003210DB" w:rsidRDefault="00A950BB" w:rsidP="003210DB">
            <w:pPr>
              <w:spacing w:after="0"/>
              <w:jc w:val="left"/>
            </w:pPr>
            <w:r w:rsidRPr="003210DB">
              <w:rPr>
                <w:rFonts w:eastAsia="Times New Roman" w:cs="Calibri"/>
                <w:color w:val="000000"/>
                <w:lang w:eastAsia="es-MX"/>
              </w:rPr>
              <w:t>Rendición de cuentas a las poblaciones afectadas</w:t>
            </w:r>
          </w:p>
        </w:tc>
        <w:tc>
          <w:tcPr>
            <w:tcW w:w="3884" w:type="pct"/>
            <w:hideMark/>
          </w:tcPr>
          <w:p w14:paraId="2E1DCBB6" w14:textId="399C59EA" w:rsidR="00A950BB" w:rsidRPr="003210DB" w:rsidRDefault="00A950BB" w:rsidP="003210DB">
            <w:pPr>
              <w:spacing w:after="0"/>
            </w:pPr>
            <w:r w:rsidRPr="00A45FF7">
              <w:rPr>
                <w:rFonts w:eastAsia="Times New Roman" w:cs="Calibri"/>
                <w:color w:val="000000"/>
                <w:sz w:val="20"/>
                <w:szCs w:val="20"/>
                <w:lang w:eastAsia="es-MX"/>
              </w:rPr>
              <w:t xml:space="preserve">− </w:t>
            </w:r>
            <w:r w:rsidRPr="00D9179E">
              <w:rPr>
                <w:rFonts w:eastAsia="Times New Roman" w:cs="Calibri"/>
                <w:color w:val="000000"/>
                <w:sz w:val="20"/>
                <w:szCs w:val="20"/>
                <w:lang w:eastAsia="es-MX"/>
              </w:rPr>
              <w:t>El grupo / sector ASH ha llevado a cabo una capacitación o taller sobre AAP durante el último año</w:t>
            </w:r>
            <w:r>
              <w:rPr>
                <w:rFonts w:eastAsia="Times New Roman" w:cs="Calibri"/>
                <w:color w:val="000000"/>
                <w:sz w:val="20"/>
                <w:szCs w:val="20"/>
                <w:lang w:eastAsia="es-MX"/>
              </w:rPr>
              <w:t>,</w:t>
            </w:r>
            <w:r w:rsidRPr="00D9179E">
              <w:rPr>
                <w:rFonts w:eastAsia="Times New Roman" w:cs="Calibri"/>
                <w:color w:val="000000"/>
                <w:sz w:val="20"/>
                <w:szCs w:val="20"/>
                <w:lang w:eastAsia="es-MX"/>
              </w:rPr>
              <w:t xml:space="preserve"> o AAP es un tema permanente durante las reuniones de coordinación.</w:t>
            </w:r>
          </w:p>
        </w:tc>
      </w:tr>
      <w:tr w:rsidR="00A950BB" w:rsidRPr="003210DB" w14:paraId="4F5AC1C1"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4F9DB303" w14:textId="77777777" w:rsidR="00A950BB" w:rsidRPr="003210DB" w:rsidRDefault="00A950BB" w:rsidP="003210DB">
            <w:pPr>
              <w:spacing w:after="0"/>
            </w:pPr>
          </w:p>
        </w:tc>
        <w:tc>
          <w:tcPr>
            <w:tcW w:w="3884" w:type="pct"/>
            <w:hideMark/>
          </w:tcPr>
          <w:p w14:paraId="6FE954E6" w14:textId="052FB546" w:rsidR="00A950BB" w:rsidRPr="003210DB" w:rsidRDefault="00A950BB" w:rsidP="003210DB">
            <w:pPr>
              <w:spacing w:after="0"/>
            </w:pPr>
            <w:r w:rsidRPr="003B5494">
              <w:rPr>
                <w:rFonts w:eastAsia="Times New Roman" w:cs="Calibri"/>
                <w:color w:val="000000"/>
                <w:sz w:val="20"/>
                <w:szCs w:val="20"/>
                <w:lang w:eastAsia="es-MX"/>
              </w:rPr>
              <w:t>−</w:t>
            </w:r>
            <w:r>
              <w:t xml:space="preserve"> </w:t>
            </w:r>
            <w:r w:rsidRPr="003B5494">
              <w:rPr>
                <w:rFonts w:eastAsia="Times New Roman" w:cs="Calibri"/>
                <w:color w:val="000000"/>
                <w:sz w:val="20"/>
                <w:szCs w:val="20"/>
                <w:lang w:eastAsia="es-MX"/>
              </w:rPr>
              <w:t xml:space="preserve">Se ha elaborado una política u orientación dentro del </w:t>
            </w:r>
            <w:proofErr w:type="spellStart"/>
            <w:proofErr w:type="gramStart"/>
            <w:r w:rsidRPr="003B5494">
              <w:rPr>
                <w:rFonts w:eastAsia="Times New Roman" w:cs="Calibri"/>
                <w:color w:val="000000"/>
                <w:sz w:val="20"/>
                <w:szCs w:val="20"/>
                <w:lang w:eastAsia="es-MX"/>
              </w:rPr>
              <w:t>cluster</w:t>
            </w:r>
            <w:proofErr w:type="spellEnd"/>
            <w:proofErr w:type="gramEnd"/>
            <w:r w:rsidRPr="003B5494">
              <w:rPr>
                <w:rFonts w:eastAsia="Times New Roman" w:cs="Calibri"/>
                <w:color w:val="000000"/>
                <w:sz w:val="20"/>
                <w:szCs w:val="20"/>
                <w:lang w:eastAsia="es-MX"/>
              </w:rPr>
              <w:t xml:space="preserve"> / sector ASH definiendo el nivel mínimo y los medios de comunicación con las comunidades afectadas.</w:t>
            </w:r>
          </w:p>
        </w:tc>
      </w:tr>
      <w:tr w:rsidR="00A950BB" w:rsidRPr="003210DB" w14:paraId="6626A880" w14:textId="77777777" w:rsidTr="003210DB">
        <w:trPr>
          <w:trHeight w:val="20"/>
        </w:trPr>
        <w:tc>
          <w:tcPr>
            <w:tcW w:w="1116" w:type="pct"/>
            <w:vMerge/>
          </w:tcPr>
          <w:p w14:paraId="67C7EFB0" w14:textId="77777777" w:rsidR="00A950BB" w:rsidRPr="003210DB" w:rsidRDefault="00A950BB" w:rsidP="003210DB">
            <w:pPr>
              <w:spacing w:after="0"/>
            </w:pPr>
          </w:p>
        </w:tc>
        <w:tc>
          <w:tcPr>
            <w:tcW w:w="3884" w:type="pct"/>
            <w:hideMark/>
          </w:tcPr>
          <w:p w14:paraId="7C432653" w14:textId="0F9CEF49" w:rsidR="00A950BB" w:rsidRPr="003210DB" w:rsidRDefault="00A950BB" w:rsidP="003210DB">
            <w:pPr>
              <w:spacing w:after="0"/>
            </w:pPr>
            <w:r w:rsidRPr="003B5494">
              <w:rPr>
                <w:rFonts w:eastAsia="Times New Roman" w:cs="Calibri"/>
                <w:color w:val="000000"/>
                <w:sz w:val="20"/>
                <w:szCs w:val="20"/>
                <w:lang w:eastAsia="es-MX"/>
              </w:rPr>
              <w:t>−</w:t>
            </w:r>
            <w:r>
              <w:t xml:space="preserve"> </w:t>
            </w:r>
            <w:r w:rsidRPr="003B5494">
              <w:rPr>
                <w:rFonts w:eastAsia="Times New Roman" w:cs="Calibri"/>
                <w:color w:val="000000"/>
                <w:sz w:val="20"/>
                <w:szCs w:val="20"/>
                <w:lang w:eastAsia="es-MX"/>
              </w:rPr>
              <w:t xml:space="preserve">Cuando sea relevante y factible, los datos del </w:t>
            </w:r>
            <w:proofErr w:type="spellStart"/>
            <w:proofErr w:type="gramStart"/>
            <w:r w:rsidRPr="003B5494">
              <w:rPr>
                <w:rFonts w:eastAsia="Times New Roman" w:cs="Calibri"/>
                <w:color w:val="000000"/>
                <w:sz w:val="20"/>
                <w:szCs w:val="20"/>
                <w:lang w:eastAsia="es-MX"/>
              </w:rPr>
              <w:t>cluster</w:t>
            </w:r>
            <w:proofErr w:type="spellEnd"/>
            <w:proofErr w:type="gramEnd"/>
            <w:r w:rsidRPr="003B5494">
              <w:rPr>
                <w:rFonts w:eastAsia="Times New Roman" w:cs="Calibri"/>
                <w:color w:val="000000"/>
                <w:sz w:val="20"/>
                <w:szCs w:val="20"/>
                <w:lang w:eastAsia="es-MX"/>
              </w:rPr>
              <w:t xml:space="preserve"> / sector ASH se desglosan por sexo, edad, áreas geográficas o grupos étnicos.</w:t>
            </w:r>
          </w:p>
        </w:tc>
      </w:tr>
      <w:tr w:rsidR="00A950BB" w:rsidRPr="003210DB" w14:paraId="1FFF8EF1" w14:textId="77777777" w:rsidTr="003210DB">
        <w:trPr>
          <w:cnfStyle w:val="000000100000" w:firstRow="0" w:lastRow="0" w:firstColumn="0" w:lastColumn="0" w:oddVBand="0" w:evenVBand="0" w:oddHBand="1" w:evenHBand="0" w:firstRowFirstColumn="0" w:firstRowLastColumn="0" w:lastRowFirstColumn="0" w:lastRowLastColumn="0"/>
          <w:trHeight w:val="20"/>
        </w:trPr>
        <w:tc>
          <w:tcPr>
            <w:tcW w:w="1116" w:type="pct"/>
            <w:vMerge/>
          </w:tcPr>
          <w:p w14:paraId="741B18E1" w14:textId="77777777" w:rsidR="00A950BB" w:rsidRPr="003210DB" w:rsidRDefault="00A950BB" w:rsidP="003210DB">
            <w:pPr>
              <w:spacing w:after="0"/>
            </w:pPr>
          </w:p>
        </w:tc>
        <w:tc>
          <w:tcPr>
            <w:tcW w:w="3884" w:type="pct"/>
            <w:hideMark/>
          </w:tcPr>
          <w:p w14:paraId="4E965C89" w14:textId="6B45BF49" w:rsidR="00A950BB" w:rsidRPr="003210DB" w:rsidRDefault="00A950BB" w:rsidP="003210DB">
            <w:pPr>
              <w:spacing w:after="0"/>
            </w:pPr>
            <w:r w:rsidRPr="003B5494">
              <w:rPr>
                <w:rFonts w:eastAsia="Times New Roman" w:cs="Calibri"/>
                <w:color w:val="000000"/>
                <w:sz w:val="20"/>
                <w:szCs w:val="20"/>
                <w:lang w:eastAsia="es-MX"/>
              </w:rPr>
              <w:t>−</w:t>
            </w:r>
            <w:r>
              <w:t xml:space="preserve"> </w:t>
            </w:r>
            <w:r w:rsidRPr="003B5494">
              <w:rPr>
                <w:rFonts w:eastAsia="Times New Roman" w:cs="Calibri"/>
                <w:color w:val="000000"/>
                <w:sz w:val="20"/>
                <w:szCs w:val="20"/>
                <w:lang w:eastAsia="es-MX"/>
              </w:rPr>
              <w:t xml:space="preserve">Se han identificado puntos focales dentro del </w:t>
            </w:r>
            <w:proofErr w:type="spellStart"/>
            <w:proofErr w:type="gramStart"/>
            <w:r w:rsidRPr="003B5494">
              <w:rPr>
                <w:rFonts w:eastAsia="Times New Roman" w:cs="Calibri"/>
                <w:color w:val="000000"/>
                <w:sz w:val="20"/>
                <w:szCs w:val="20"/>
                <w:lang w:eastAsia="es-MX"/>
              </w:rPr>
              <w:t>cluster</w:t>
            </w:r>
            <w:proofErr w:type="spellEnd"/>
            <w:proofErr w:type="gramEnd"/>
            <w:r w:rsidRPr="003B5494">
              <w:rPr>
                <w:rFonts w:eastAsia="Times New Roman" w:cs="Calibri"/>
                <w:color w:val="000000"/>
                <w:sz w:val="20"/>
                <w:szCs w:val="20"/>
                <w:lang w:eastAsia="es-MX"/>
              </w:rPr>
              <w:t xml:space="preserve"> / sector para temas transversales.</w:t>
            </w:r>
          </w:p>
        </w:tc>
      </w:tr>
    </w:tbl>
    <w:p w14:paraId="7CBBB621" w14:textId="6DC83A65" w:rsidR="00A65396" w:rsidRPr="003210DB" w:rsidRDefault="00A65396" w:rsidP="003210DB">
      <w:pPr>
        <w:rPr>
          <w:rFonts w:eastAsiaTheme="majorEastAsia" w:cstheme="majorBidi"/>
          <w:color w:val="FFFFFF" w:themeColor="background1"/>
          <w:sz w:val="26"/>
          <w:szCs w:val="26"/>
        </w:rPr>
      </w:pPr>
    </w:p>
    <w:p w14:paraId="4846FF2F" w14:textId="77777777" w:rsidR="00B0749D" w:rsidRPr="00C906F8" w:rsidRDefault="00B0749D" w:rsidP="003210DB">
      <w:pPr>
        <w:pStyle w:val="Heading2"/>
      </w:pPr>
      <w:bookmarkStart w:id="401" w:name="_Toc14764522"/>
      <w:r w:rsidRPr="00C906F8">
        <w:t xml:space="preserve">Anexo </w:t>
      </w:r>
      <w:r w:rsidR="002E61C4">
        <w:t>VI</w:t>
      </w:r>
      <w:r w:rsidRPr="00C906F8">
        <w:t xml:space="preserve">: </w:t>
      </w:r>
      <w:r w:rsidR="000363AC" w:rsidRPr="00C906F8">
        <w:t>Compromisos Básicos para la Niñez en la Acción Humanitaria</w:t>
      </w:r>
      <w:bookmarkEnd w:id="401"/>
    </w:p>
    <w:tbl>
      <w:tblPr>
        <w:tblStyle w:val="GridTable4-Accent31"/>
        <w:tblW w:w="5000" w:type="pct"/>
        <w:tblLook w:val="0420" w:firstRow="1" w:lastRow="0" w:firstColumn="0" w:lastColumn="0" w:noHBand="0" w:noVBand="1"/>
      </w:tblPr>
      <w:tblGrid>
        <w:gridCol w:w="4299"/>
        <w:gridCol w:w="6491"/>
      </w:tblGrid>
      <w:tr w:rsidR="00A950BB" w:rsidRPr="00C906F8" w14:paraId="36AA9A9B" w14:textId="77777777" w:rsidTr="003210DB">
        <w:trPr>
          <w:cnfStyle w:val="100000000000" w:firstRow="1" w:lastRow="0" w:firstColumn="0" w:lastColumn="0" w:oddVBand="0" w:evenVBand="0" w:oddHBand="0" w:evenHBand="0" w:firstRowFirstColumn="0" w:firstRowLastColumn="0" w:lastRowFirstColumn="0" w:lastRowLastColumn="0"/>
        </w:trPr>
        <w:tc>
          <w:tcPr>
            <w:tcW w:w="1992" w:type="pct"/>
          </w:tcPr>
          <w:p w14:paraId="66B876D4" w14:textId="77777777" w:rsidR="00A950BB" w:rsidRPr="00C906F8" w:rsidRDefault="00A950BB" w:rsidP="003210DB">
            <w:pPr>
              <w:spacing w:after="0"/>
            </w:pPr>
            <w:r>
              <w:t>Compromiso</w:t>
            </w:r>
          </w:p>
        </w:tc>
        <w:tc>
          <w:tcPr>
            <w:tcW w:w="3008" w:type="pct"/>
          </w:tcPr>
          <w:p w14:paraId="4DB38B2A" w14:textId="77777777" w:rsidR="00A950BB" w:rsidRPr="00C906F8" w:rsidRDefault="00A950BB" w:rsidP="003210DB">
            <w:pPr>
              <w:spacing w:after="0"/>
            </w:pPr>
            <w:r>
              <w:t>Puntos de referencia</w:t>
            </w:r>
          </w:p>
        </w:tc>
      </w:tr>
      <w:tr w:rsidR="00A950BB" w:rsidRPr="00C906F8" w14:paraId="01307A04" w14:textId="77777777" w:rsidTr="003210DB">
        <w:trPr>
          <w:cnfStyle w:val="000000100000" w:firstRow="0" w:lastRow="0" w:firstColumn="0" w:lastColumn="0" w:oddVBand="0" w:evenVBand="0" w:oddHBand="1" w:evenHBand="0" w:firstRowFirstColumn="0" w:firstRowLastColumn="0" w:lastRowFirstColumn="0" w:lastRowLastColumn="0"/>
        </w:trPr>
        <w:tc>
          <w:tcPr>
            <w:tcW w:w="1992" w:type="pct"/>
          </w:tcPr>
          <w:p w14:paraId="49FA09F8" w14:textId="77777777" w:rsidR="00A950BB" w:rsidRDefault="00A950BB" w:rsidP="003210DB">
            <w:pPr>
              <w:spacing w:after="0"/>
            </w:pPr>
            <w:r>
              <w:lastRenderedPageBreak/>
              <w:t>Se establece una capacidad de liderazgo eficaz para coordinar WASH con el grupo temático o interinstitucional, vinculados a otros mecanismos de coordinación de grupos temáticos o sectores sobre cuestiones intersectoriales</w:t>
            </w:r>
          </w:p>
          <w:p w14:paraId="185D4AE2" w14:textId="77777777" w:rsidR="00A950BB" w:rsidRPr="00C906F8" w:rsidRDefault="00A950BB" w:rsidP="003210DB">
            <w:pPr>
              <w:spacing w:after="0"/>
            </w:pPr>
            <w:r>
              <w:t>fundamentales.</w:t>
            </w:r>
          </w:p>
        </w:tc>
        <w:tc>
          <w:tcPr>
            <w:tcW w:w="3008" w:type="pct"/>
          </w:tcPr>
          <w:p w14:paraId="4E0E8722" w14:textId="77777777" w:rsidR="00A950BB" w:rsidRDefault="00A950BB" w:rsidP="003210DB">
            <w:pPr>
              <w:spacing w:after="0"/>
            </w:pPr>
            <w:r>
              <w:t>El mecanismo de coordinación ofrece orientación a todos</w:t>
            </w:r>
          </w:p>
          <w:p w14:paraId="1E6304B0" w14:textId="77777777" w:rsidR="00A950BB" w:rsidRDefault="00A950BB" w:rsidP="003210DB">
            <w:pPr>
              <w:spacing w:after="0"/>
            </w:pPr>
            <w:r>
              <w:t>los aliados sobre enfoques y normas comunes; garantiza que se determinen todas las deficiencias y vulnerabilidades</w:t>
            </w:r>
          </w:p>
          <w:p w14:paraId="57B7858A" w14:textId="77777777" w:rsidR="00A950BB" w:rsidRDefault="00A950BB" w:rsidP="003210DB">
            <w:pPr>
              <w:spacing w:after="0"/>
            </w:pPr>
            <w:r>
              <w:t>fundamentales relacionadas con WASH; y proporciona información sobre quién desempeña qué, dónde, cuándo y cómo, para garantizar que se aborden todas las</w:t>
            </w:r>
          </w:p>
          <w:p w14:paraId="368AE26A" w14:textId="77777777" w:rsidR="00A950BB" w:rsidRPr="00C906F8" w:rsidRDefault="00A950BB" w:rsidP="003210DB">
            <w:pPr>
              <w:spacing w:after="0"/>
            </w:pPr>
            <w:r>
              <w:t>deficiencias evitando la duplicación.</w:t>
            </w:r>
          </w:p>
        </w:tc>
      </w:tr>
      <w:tr w:rsidR="00A950BB" w:rsidRPr="00C906F8" w14:paraId="5DFBB155" w14:textId="77777777" w:rsidTr="003210DB">
        <w:tc>
          <w:tcPr>
            <w:tcW w:w="1992" w:type="pct"/>
          </w:tcPr>
          <w:p w14:paraId="3BC5A17A" w14:textId="77777777" w:rsidR="00A950BB" w:rsidRPr="00C906F8" w:rsidRDefault="00A950BB" w:rsidP="003210DB">
            <w:pPr>
              <w:spacing w:after="0"/>
            </w:pPr>
            <w:r>
              <w:t>Los niños y las mujeres tienen acceso a una suficiente cantidad de agua de calidad apropiada para beber, cocinar y mantener su higiene personal.</w:t>
            </w:r>
          </w:p>
        </w:tc>
        <w:tc>
          <w:tcPr>
            <w:tcW w:w="3008" w:type="pct"/>
          </w:tcPr>
          <w:p w14:paraId="27D09DBD" w14:textId="77777777" w:rsidR="00A950BB" w:rsidRDefault="00A950BB" w:rsidP="003210DB">
            <w:pPr>
              <w:spacing w:after="0"/>
            </w:pPr>
            <w:r>
              <w:t>Los niños y las mujeres tienen acceso a por lo menos 7,5-</w:t>
            </w:r>
          </w:p>
          <w:p w14:paraId="0940277E" w14:textId="77777777" w:rsidR="00A950BB" w:rsidRPr="00C906F8" w:rsidRDefault="00A950BB" w:rsidP="003210DB">
            <w:pPr>
              <w:spacing w:after="0"/>
            </w:pPr>
            <w:r>
              <w:t>15 litros cada uno de agua potable al día.</w:t>
            </w:r>
          </w:p>
        </w:tc>
      </w:tr>
      <w:tr w:rsidR="00A950BB" w:rsidRPr="00C906F8" w14:paraId="03579796" w14:textId="77777777" w:rsidTr="003210DB">
        <w:trPr>
          <w:cnfStyle w:val="000000100000" w:firstRow="0" w:lastRow="0" w:firstColumn="0" w:lastColumn="0" w:oddVBand="0" w:evenVBand="0" w:oddHBand="1" w:evenHBand="0" w:firstRowFirstColumn="0" w:firstRowLastColumn="0" w:lastRowFirstColumn="0" w:lastRowLastColumn="0"/>
        </w:trPr>
        <w:tc>
          <w:tcPr>
            <w:tcW w:w="1992" w:type="pct"/>
          </w:tcPr>
          <w:p w14:paraId="1BCEE9F1" w14:textId="77777777" w:rsidR="00A950BB" w:rsidRPr="00C906F8" w:rsidRDefault="00A950BB" w:rsidP="003210DB">
            <w:pPr>
              <w:spacing w:after="0"/>
            </w:pPr>
            <w:r>
              <w:t>Los niños y las mujeres tienen acceso a instalaciones con retrete y lavamanos que son culturalmente apropiadas, seguras, higiénicas, fáciles de utilizar y adecuadas al género.</w:t>
            </w:r>
          </w:p>
        </w:tc>
        <w:tc>
          <w:tcPr>
            <w:tcW w:w="3008" w:type="pct"/>
          </w:tcPr>
          <w:p w14:paraId="6BF170C7" w14:textId="77777777" w:rsidR="00A950BB" w:rsidRDefault="00A950BB" w:rsidP="003210DB">
            <w:pPr>
              <w:spacing w:after="0"/>
            </w:pPr>
            <w:r>
              <w:t>Una tasa máxima de 20 personas por cada retrete o letrina</w:t>
            </w:r>
          </w:p>
          <w:p w14:paraId="28808545" w14:textId="77777777" w:rsidR="00A950BB" w:rsidRPr="00C906F8" w:rsidRDefault="00A950BB" w:rsidP="003210DB">
            <w:pPr>
              <w:spacing w:after="0"/>
            </w:pPr>
            <w:r>
              <w:t>higiénicos; los usuarios deben tener un medio para lavarse las manos con jabón u otros medios (como cenizas) después de defecar.</w:t>
            </w:r>
          </w:p>
        </w:tc>
      </w:tr>
      <w:tr w:rsidR="00A950BB" w:rsidRPr="00C906F8" w14:paraId="198C34D1" w14:textId="77777777" w:rsidTr="003210DB">
        <w:tc>
          <w:tcPr>
            <w:tcW w:w="1992" w:type="pct"/>
          </w:tcPr>
          <w:p w14:paraId="525F1209" w14:textId="77777777" w:rsidR="00A950BB" w:rsidRPr="00C906F8" w:rsidRDefault="00A950BB" w:rsidP="003210DB">
            <w:pPr>
              <w:spacing w:after="0"/>
            </w:pPr>
            <w:r>
              <w:t>Los niños y las mujeres reciben información fundamental relacionada con WASH para evitar las enfermedades de la infancia, especialmente la diarrea.</w:t>
            </w:r>
          </w:p>
        </w:tc>
        <w:tc>
          <w:tcPr>
            <w:tcW w:w="3008" w:type="pct"/>
          </w:tcPr>
          <w:p w14:paraId="2443B41F" w14:textId="77777777" w:rsidR="00A950BB" w:rsidRPr="00C906F8" w:rsidRDefault="00A950BB" w:rsidP="003210DB">
            <w:pPr>
              <w:spacing w:after="0"/>
            </w:pPr>
            <w:r>
              <w:t>Se proporciona educación sobre la higiene e información relativa a una atención y prácticas de alimentación infantiles seguras e higiénicas al 70% de las mujeres y de los cuidadores.</w:t>
            </w:r>
          </w:p>
        </w:tc>
      </w:tr>
      <w:tr w:rsidR="00A950BB" w:rsidRPr="00C906F8" w14:paraId="1B649B4C" w14:textId="77777777" w:rsidTr="003210DB">
        <w:trPr>
          <w:cnfStyle w:val="000000100000" w:firstRow="0" w:lastRow="0" w:firstColumn="0" w:lastColumn="0" w:oddVBand="0" w:evenVBand="0" w:oddHBand="1" w:evenHBand="0" w:firstRowFirstColumn="0" w:firstRowLastColumn="0" w:lastRowFirstColumn="0" w:lastRowLastColumn="0"/>
        </w:trPr>
        <w:tc>
          <w:tcPr>
            <w:tcW w:w="1992" w:type="pct"/>
          </w:tcPr>
          <w:p w14:paraId="32D30247" w14:textId="77777777" w:rsidR="00A950BB" w:rsidRPr="00C906F8" w:rsidRDefault="00A950BB" w:rsidP="003210DB">
            <w:pPr>
              <w:spacing w:after="0"/>
            </w:pPr>
            <w:r>
              <w:t>Los niños tienen acceso a instalaciones de agua potable, saneamiento e higiene en su entorno de aprendizaje y en los espacios amigos de la infancia.</w:t>
            </w:r>
          </w:p>
        </w:tc>
        <w:tc>
          <w:tcPr>
            <w:tcW w:w="3008" w:type="pct"/>
          </w:tcPr>
          <w:p w14:paraId="640B3B27" w14:textId="77777777" w:rsidR="00A950BB" w:rsidRPr="00C906F8" w:rsidRDefault="00A950BB" w:rsidP="003210DB">
            <w:pPr>
              <w:spacing w:after="0"/>
            </w:pPr>
            <w:r>
              <w:t>En los establecimientos de aprendizaje y en los espacios amigos de la infancia, 1-2 litros de agua potable por niño al día (según sea el clima y la fisiología individual); 50 niños por retrete o letrina higiénicos en la escuela; los usuarios deben tener un medio para lavarse las manos después de defecar, con jabón u otros medios (como cenizas); a los niños, custodios y maestros se les ofrece educación e información apropiada sobre la higiene.</w:t>
            </w:r>
          </w:p>
        </w:tc>
      </w:tr>
    </w:tbl>
    <w:p w14:paraId="7DA6724C" w14:textId="77777777" w:rsidR="00761C4A" w:rsidRPr="00C906F8" w:rsidRDefault="00761C4A" w:rsidP="003210DB"/>
    <w:p w14:paraId="757BB695" w14:textId="77777777" w:rsidR="001F4C1E" w:rsidRPr="00C906F8" w:rsidRDefault="001F4C1E" w:rsidP="003210DB"/>
    <w:p w14:paraId="26185E67" w14:textId="77777777" w:rsidR="00A65396" w:rsidRPr="00C906F8" w:rsidRDefault="00A65396" w:rsidP="003210DB">
      <w:pPr>
        <w:rPr>
          <w:rFonts w:eastAsiaTheme="majorEastAsia" w:cstheme="majorBidi"/>
          <w:color w:val="FFFFFF" w:themeColor="background1"/>
          <w:sz w:val="26"/>
          <w:szCs w:val="26"/>
        </w:rPr>
      </w:pPr>
      <w:r w:rsidRPr="00C906F8">
        <w:br w:type="page"/>
      </w:r>
    </w:p>
    <w:p w14:paraId="0FEA5B08" w14:textId="77777777" w:rsidR="00C83EE2" w:rsidRPr="00C906F8" w:rsidRDefault="00C83EE2" w:rsidP="003210DB">
      <w:pPr>
        <w:pStyle w:val="Heading2"/>
      </w:pPr>
      <w:bookmarkStart w:id="402" w:name="_Toc14764523"/>
      <w:r w:rsidRPr="00C906F8">
        <w:lastRenderedPageBreak/>
        <w:t xml:space="preserve">Anexo </w:t>
      </w:r>
      <w:r w:rsidR="002E61C4">
        <w:t>VII</w:t>
      </w:r>
      <w:r w:rsidRPr="00C906F8">
        <w:t>: Respuesta SENAGUA</w:t>
      </w:r>
      <w:r w:rsidR="000363AC" w:rsidRPr="00C906F8">
        <w:t xml:space="preserve"> – T</w:t>
      </w:r>
      <w:r w:rsidRPr="00C906F8">
        <w:t>erremoto</w:t>
      </w:r>
      <w:bookmarkEnd w:id="402"/>
    </w:p>
    <w:p w14:paraId="2CB2EB91" w14:textId="77777777" w:rsidR="000F02F9" w:rsidRPr="003210DB" w:rsidRDefault="000F02F9" w:rsidP="003210DB">
      <w:pPr>
        <w:pStyle w:val="TOC3"/>
        <w:spacing w:after="120"/>
      </w:pPr>
      <w:r w:rsidRPr="003210DB">
        <w:t>Extracto del informe Reconstruyendo las cifras luego del sismo: Memorias (INEC, 2017).</w:t>
      </w:r>
    </w:p>
    <w:p w14:paraId="1D966125" w14:textId="77777777" w:rsidR="00C83EE2" w:rsidRPr="003210DB" w:rsidRDefault="00C83EE2" w:rsidP="003210DB">
      <w:pPr>
        <w:pStyle w:val="BodyText"/>
        <w:spacing w:after="120"/>
        <w:rPr>
          <w:rFonts w:ascii="Arial Narrow" w:hAnsi="Arial Narrow"/>
          <w:sz w:val="22"/>
          <w:szCs w:val="22"/>
        </w:rPr>
      </w:pPr>
      <w:r w:rsidRPr="003210DB">
        <w:rPr>
          <w:rFonts w:ascii="Arial Narrow" w:hAnsi="Arial Narrow"/>
          <w:sz w:val="22"/>
          <w:szCs w:val="22"/>
        </w:rPr>
        <w:t>En Esmeraldas se cuenta con 11 tanqueros para abastecimiento de agua y se coordina el transporte de aproximadamente 100.000 litros de agua.</w:t>
      </w:r>
    </w:p>
    <w:p w14:paraId="4984DBFD" w14:textId="77777777" w:rsidR="00C83EE2" w:rsidRPr="003210DB" w:rsidRDefault="00C83EE2" w:rsidP="003210DB">
      <w:pPr>
        <w:pStyle w:val="BodyText"/>
        <w:spacing w:after="120"/>
        <w:rPr>
          <w:rFonts w:ascii="Arial Narrow" w:hAnsi="Arial Narrow"/>
          <w:sz w:val="22"/>
          <w:szCs w:val="22"/>
        </w:rPr>
      </w:pPr>
      <w:r w:rsidRPr="003210DB">
        <w:rPr>
          <w:rFonts w:ascii="Arial Narrow" w:hAnsi="Arial Narrow"/>
          <w:sz w:val="22"/>
          <w:szCs w:val="22"/>
        </w:rPr>
        <w:t>En Manabí se cuenta con los siguientes reportes:</w:t>
      </w:r>
    </w:p>
    <w:tbl>
      <w:tblP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1E0" w:firstRow="1" w:lastRow="1" w:firstColumn="1" w:lastColumn="1" w:noHBand="0" w:noVBand="0"/>
      </w:tblPr>
      <w:tblGrid>
        <w:gridCol w:w="3094"/>
        <w:gridCol w:w="2006"/>
        <w:gridCol w:w="1827"/>
        <w:gridCol w:w="2030"/>
        <w:gridCol w:w="1827"/>
      </w:tblGrid>
      <w:tr w:rsidR="00C83EE2" w:rsidRPr="003210DB" w14:paraId="65394C28" w14:textId="77777777" w:rsidTr="003210DB">
        <w:trPr>
          <w:trHeight w:val="642"/>
        </w:trPr>
        <w:tc>
          <w:tcPr>
            <w:tcW w:w="1435" w:type="pct"/>
            <w:shd w:val="clear" w:color="auto" w:fill="F8984E"/>
          </w:tcPr>
          <w:p w14:paraId="38520F85" w14:textId="77777777" w:rsidR="00C83EE2" w:rsidRPr="003210DB" w:rsidRDefault="00C83EE2" w:rsidP="003210DB">
            <w:pPr>
              <w:spacing w:after="0"/>
            </w:pPr>
            <w:r w:rsidRPr="003210DB">
              <w:rPr>
                <w:w w:val="105"/>
              </w:rPr>
              <w:t>Lugar</w:t>
            </w:r>
          </w:p>
        </w:tc>
        <w:tc>
          <w:tcPr>
            <w:tcW w:w="930" w:type="pct"/>
            <w:shd w:val="clear" w:color="auto" w:fill="F8984E"/>
          </w:tcPr>
          <w:p w14:paraId="3F2A2F8B" w14:textId="77777777" w:rsidR="00C83EE2" w:rsidRPr="003210DB" w:rsidRDefault="00C83EE2" w:rsidP="003210DB">
            <w:pPr>
              <w:pStyle w:val="TableParagraph"/>
              <w:rPr>
                <w:rFonts w:ascii="Arial Narrow" w:hAnsi="Arial Narrow"/>
              </w:rPr>
            </w:pPr>
            <w:r w:rsidRPr="003210DB">
              <w:rPr>
                <w:rFonts w:ascii="Arial Narrow" w:hAnsi="Arial Narrow"/>
                <w:w w:val="105"/>
              </w:rPr>
              <w:t>Tanqueros</w:t>
            </w:r>
          </w:p>
        </w:tc>
        <w:tc>
          <w:tcPr>
            <w:tcW w:w="847" w:type="pct"/>
            <w:shd w:val="clear" w:color="auto" w:fill="F8984E"/>
          </w:tcPr>
          <w:p w14:paraId="506EB33F" w14:textId="77777777" w:rsidR="00C83EE2" w:rsidRPr="003210DB" w:rsidRDefault="00C83EE2" w:rsidP="003210DB">
            <w:pPr>
              <w:pStyle w:val="TableParagraph"/>
              <w:rPr>
                <w:rFonts w:ascii="Arial Narrow" w:hAnsi="Arial Narrow"/>
              </w:rPr>
            </w:pPr>
            <w:r w:rsidRPr="003210DB">
              <w:rPr>
                <w:rFonts w:ascii="Arial Narrow" w:hAnsi="Arial Narrow"/>
              </w:rPr>
              <w:t>L/Tanquero</w:t>
            </w:r>
          </w:p>
        </w:tc>
        <w:tc>
          <w:tcPr>
            <w:tcW w:w="941" w:type="pct"/>
            <w:shd w:val="clear" w:color="auto" w:fill="F8984E"/>
          </w:tcPr>
          <w:p w14:paraId="41DF6A3A" w14:textId="77777777" w:rsidR="00C83EE2" w:rsidRPr="003210DB" w:rsidRDefault="00C83EE2" w:rsidP="003210DB">
            <w:pPr>
              <w:pStyle w:val="TableParagraph"/>
              <w:rPr>
                <w:rFonts w:ascii="Arial Narrow" w:hAnsi="Arial Narrow"/>
              </w:rPr>
            </w:pPr>
            <w:r w:rsidRPr="003210DB">
              <w:rPr>
                <w:rFonts w:ascii="Arial Narrow" w:hAnsi="Arial Narrow"/>
                <w:w w:val="105"/>
              </w:rPr>
              <w:t>Personas Abastecidas</w:t>
            </w:r>
          </w:p>
        </w:tc>
        <w:tc>
          <w:tcPr>
            <w:tcW w:w="847" w:type="pct"/>
            <w:shd w:val="clear" w:color="auto" w:fill="F8984E"/>
          </w:tcPr>
          <w:p w14:paraId="32FB13F4" w14:textId="77777777" w:rsidR="00C83EE2" w:rsidRPr="003210DB" w:rsidRDefault="00C83EE2" w:rsidP="003210DB">
            <w:pPr>
              <w:pStyle w:val="TableParagraph"/>
              <w:rPr>
                <w:rFonts w:ascii="Arial Narrow" w:hAnsi="Arial Narrow"/>
              </w:rPr>
            </w:pPr>
            <w:proofErr w:type="gramStart"/>
            <w:r w:rsidRPr="003210DB">
              <w:rPr>
                <w:rFonts w:ascii="Arial Narrow" w:hAnsi="Arial Narrow"/>
              </w:rPr>
              <w:t>Total</w:t>
            </w:r>
            <w:proofErr w:type="gramEnd"/>
            <w:r w:rsidRPr="003210DB">
              <w:rPr>
                <w:rFonts w:ascii="Arial Narrow" w:hAnsi="Arial Narrow"/>
              </w:rPr>
              <w:t xml:space="preserve"> L/P</w:t>
            </w:r>
          </w:p>
        </w:tc>
      </w:tr>
      <w:tr w:rsidR="00C83EE2" w:rsidRPr="003210DB" w14:paraId="56C5A25D" w14:textId="77777777" w:rsidTr="003210DB">
        <w:trPr>
          <w:trHeight w:val="535"/>
        </w:trPr>
        <w:tc>
          <w:tcPr>
            <w:tcW w:w="1435" w:type="pct"/>
            <w:shd w:val="clear" w:color="auto" w:fill="FFECCD"/>
          </w:tcPr>
          <w:p w14:paraId="622B9689" w14:textId="77777777" w:rsidR="00C83EE2" w:rsidRPr="003210DB" w:rsidRDefault="00C83EE2" w:rsidP="003210DB">
            <w:pPr>
              <w:pStyle w:val="TableParagraph"/>
              <w:rPr>
                <w:rFonts w:ascii="Arial Narrow" w:hAnsi="Arial Narrow"/>
              </w:rPr>
            </w:pPr>
            <w:r w:rsidRPr="003210DB">
              <w:rPr>
                <w:rFonts w:ascii="Arial Narrow" w:hAnsi="Arial Narrow"/>
              </w:rPr>
              <w:t xml:space="preserve">Portoviejo </w:t>
            </w:r>
            <w:r w:rsidRPr="003210DB">
              <w:rPr>
                <w:rFonts w:ascii="Arial Narrow" w:hAnsi="Arial Narrow"/>
                <w:w w:val="95"/>
              </w:rPr>
              <w:t>(ex. Aeropuerto)</w:t>
            </w:r>
          </w:p>
        </w:tc>
        <w:tc>
          <w:tcPr>
            <w:tcW w:w="930" w:type="pct"/>
            <w:shd w:val="clear" w:color="auto" w:fill="FFECCD"/>
          </w:tcPr>
          <w:p w14:paraId="3D3AF736" w14:textId="77777777" w:rsidR="00C83EE2" w:rsidRPr="003210DB" w:rsidRDefault="00C83EE2" w:rsidP="003210DB">
            <w:pPr>
              <w:pStyle w:val="TableParagraph"/>
              <w:rPr>
                <w:rFonts w:ascii="Arial Narrow" w:hAnsi="Arial Narrow"/>
              </w:rPr>
            </w:pPr>
            <w:r w:rsidRPr="003210DB">
              <w:rPr>
                <w:rFonts w:ascii="Arial Narrow" w:hAnsi="Arial Narrow"/>
                <w:w w:val="105"/>
              </w:rPr>
              <w:t>4</w:t>
            </w:r>
          </w:p>
        </w:tc>
        <w:tc>
          <w:tcPr>
            <w:tcW w:w="847" w:type="pct"/>
            <w:shd w:val="clear" w:color="auto" w:fill="FFECCD"/>
          </w:tcPr>
          <w:p w14:paraId="1A2AAC9C" w14:textId="77777777" w:rsidR="00C83EE2" w:rsidRPr="003210DB" w:rsidRDefault="00C83EE2" w:rsidP="003210DB">
            <w:pPr>
              <w:pStyle w:val="TableParagraph"/>
              <w:rPr>
                <w:rFonts w:ascii="Arial Narrow" w:hAnsi="Arial Narrow"/>
              </w:rPr>
            </w:pPr>
            <w:r w:rsidRPr="003210DB">
              <w:rPr>
                <w:rFonts w:ascii="Arial Narrow" w:hAnsi="Arial Narrow"/>
                <w:w w:val="105"/>
              </w:rPr>
              <w:t>36000</w:t>
            </w:r>
          </w:p>
        </w:tc>
        <w:tc>
          <w:tcPr>
            <w:tcW w:w="941" w:type="pct"/>
            <w:shd w:val="clear" w:color="auto" w:fill="FFECCD"/>
          </w:tcPr>
          <w:p w14:paraId="722C95EA" w14:textId="77777777" w:rsidR="00C83EE2" w:rsidRPr="003210DB" w:rsidRDefault="00C83EE2" w:rsidP="003210DB">
            <w:pPr>
              <w:pStyle w:val="TableParagraph"/>
              <w:rPr>
                <w:rFonts w:ascii="Arial Narrow" w:hAnsi="Arial Narrow"/>
              </w:rPr>
            </w:pPr>
            <w:r w:rsidRPr="003210DB">
              <w:rPr>
                <w:rFonts w:ascii="Arial Narrow" w:hAnsi="Arial Narrow"/>
                <w:w w:val="105"/>
              </w:rPr>
              <w:t>1084</w:t>
            </w:r>
          </w:p>
        </w:tc>
        <w:tc>
          <w:tcPr>
            <w:tcW w:w="847" w:type="pct"/>
            <w:shd w:val="clear" w:color="auto" w:fill="FFECCD"/>
          </w:tcPr>
          <w:p w14:paraId="33802985" w14:textId="77777777" w:rsidR="00C83EE2" w:rsidRPr="003210DB" w:rsidRDefault="00C83EE2" w:rsidP="003210DB">
            <w:pPr>
              <w:pStyle w:val="TableParagraph"/>
              <w:rPr>
                <w:rFonts w:ascii="Arial Narrow" w:hAnsi="Arial Narrow"/>
              </w:rPr>
            </w:pPr>
            <w:r w:rsidRPr="003210DB">
              <w:rPr>
                <w:rFonts w:ascii="Arial Narrow" w:hAnsi="Arial Narrow"/>
              </w:rPr>
              <w:t>33,21</w:t>
            </w:r>
          </w:p>
        </w:tc>
      </w:tr>
      <w:tr w:rsidR="00C83EE2" w:rsidRPr="003210DB" w14:paraId="5F39AB1C" w14:textId="77777777" w:rsidTr="003210DB">
        <w:trPr>
          <w:trHeight w:val="535"/>
        </w:trPr>
        <w:tc>
          <w:tcPr>
            <w:tcW w:w="1435" w:type="pct"/>
            <w:shd w:val="clear" w:color="auto" w:fill="FFECCD"/>
          </w:tcPr>
          <w:p w14:paraId="76F2BBD3" w14:textId="77777777" w:rsidR="00C83EE2" w:rsidRPr="003210DB" w:rsidRDefault="00C83EE2" w:rsidP="003210DB">
            <w:pPr>
              <w:pStyle w:val="TableParagraph"/>
              <w:rPr>
                <w:rFonts w:ascii="Arial Narrow" w:hAnsi="Arial Narrow"/>
              </w:rPr>
            </w:pPr>
            <w:r w:rsidRPr="003210DB">
              <w:rPr>
                <w:rFonts w:ascii="Arial Narrow" w:hAnsi="Arial Narrow"/>
                <w:w w:val="105"/>
              </w:rPr>
              <w:t xml:space="preserve">San Vicente canoa </w:t>
            </w:r>
            <w:r w:rsidRPr="003210DB">
              <w:rPr>
                <w:rFonts w:ascii="Arial Narrow" w:hAnsi="Arial Narrow"/>
              </w:rPr>
              <w:t>(Nueva Esperanza/UNESUM)</w:t>
            </w:r>
          </w:p>
        </w:tc>
        <w:tc>
          <w:tcPr>
            <w:tcW w:w="930" w:type="pct"/>
            <w:shd w:val="clear" w:color="auto" w:fill="FFECCD"/>
          </w:tcPr>
          <w:p w14:paraId="591C7906"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345BC042" w14:textId="77777777" w:rsidR="00C83EE2" w:rsidRPr="003210DB" w:rsidRDefault="00C83EE2" w:rsidP="003210DB">
            <w:pPr>
              <w:pStyle w:val="TableParagraph"/>
              <w:rPr>
                <w:rFonts w:ascii="Arial Narrow" w:hAnsi="Arial Narrow"/>
              </w:rPr>
            </w:pPr>
            <w:r w:rsidRPr="003210DB">
              <w:rPr>
                <w:rFonts w:ascii="Arial Narrow" w:hAnsi="Arial Narrow"/>
                <w:w w:val="105"/>
              </w:rPr>
              <w:t>5000</w:t>
            </w:r>
          </w:p>
        </w:tc>
        <w:tc>
          <w:tcPr>
            <w:tcW w:w="941" w:type="pct"/>
            <w:shd w:val="clear" w:color="auto" w:fill="FFECCD"/>
          </w:tcPr>
          <w:p w14:paraId="3EEB7F17" w14:textId="77777777" w:rsidR="00C83EE2" w:rsidRPr="003210DB" w:rsidRDefault="00C83EE2" w:rsidP="003210DB">
            <w:pPr>
              <w:pStyle w:val="TableParagraph"/>
              <w:rPr>
                <w:rFonts w:ascii="Arial Narrow" w:hAnsi="Arial Narrow"/>
              </w:rPr>
            </w:pPr>
            <w:r w:rsidRPr="003210DB">
              <w:rPr>
                <w:rFonts w:ascii="Arial Narrow" w:hAnsi="Arial Narrow"/>
                <w:w w:val="105"/>
              </w:rPr>
              <w:t>212</w:t>
            </w:r>
          </w:p>
        </w:tc>
        <w:tc>
          <w:tcPr>
            <w:tcW w:w="847" w:type="pct"/>
            <w:shd w:val="clear" w:color="auto" w:fill="FFECCD"/>
          </w:tcPr>
          <w:p w14:paraId="6B776A66" w14:textId="77777777" w:rsidR="00C83EE2" w:rsidRPr="003210DB" w:rsidRDefault="00C83EE2" w:rsidP="003210DB">
            <w:pPr>
              <w:pStyle w:val="TableParagraph"/>
              <w:rPr>
                <w:rFonts w:ascii="Arial Narrow" w:hAnsi="Arial Narrow"/>
              </w:rPr>
            </w:pPr>
            <w:r w:rsidRPr="003210DB">
              <w:rPr>
                <w:rFonts w:ascii="Arial Narrow" w:hAnsi="Arial Narrow"/>
              </w:rPr>
              <w:t>23,58</w:t>
            </w:r>
          </w:p>
        </w:tc>
      </w:tr>
      <w:tr w:rsidR="00C83EE2" w:rsidRPr="003210DB" w14:paraId="6DEE053D" w14:textId="77777777" w:rsidTr="003210DB">
        <w:trPr>
          <w:trHeight w:val="535"/>
        </w:trPr>
        <w:tc>
          <w:tcPr>
            <w:tcW w:w="1435" w:type="pct"/>
            <w:shd w:val="clear" w:color="auto" w:fill="FFECCD"/>
          </w:tcPr>
          <w:p w14:paraId="42664C47" w14:textId="77777777" w:rsidR="00C83EE2" w:rsidRPr="003210DB" w:rsidRDefault="00C83EE2" w:rsidP="003210DB">
            <w:pPr>
              <w:pStyle w:val="TableParagraph"/>
              <w:rPr>
                <w:rFonts w:ascii="Arial Narrow" w:hAnsi="Arial Narrow"/>
              </w:rPr>
            </w:pPr>
            <w:r w:rsidRPr="003210DB">
              <w:rPr>
                <w:rFonts w:ascii="Arial Narrow" w:hAnsi="Arial Narrow"/>
              </w:rPr>
              <w:t>Flavio Alfaro (Colegio popular La Crespa)</w:t>
            </w:r>
          </w:p>
        </w:tc>
        <w:tc>
          <w:tcPr>
            <w:tcW w:w="930" w:type="pct"/>
            <w:shd w:val="clear" w:color="auto" w:fill="FFECCD"/>
          </w:tcPr>
          <w:p w14:paraId="69892A57"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4E2A30AF" w14:textId="77777777" w:rsidR="00C83EE2" w:rsidRPr="003210DB" w:rsidRDefault="00C83EE2" w:rsidP="003210DB">
            <w:pPr>
              <w:pStyle w:val="TableParagraph"/>
              <w:rPr>
                <w:rFonts w:ascii="Arial Narrow" w:hAnsi="Arial Narrow"/>
              </w:rPr>
            </w:pPr>
            <w:r w:rsidRPr="003210DB">
              <w:rPr>
                <w:rFonts w:ascii="Arial Narrow" w:hAnsi="Arial Narrow"/>
                <w:w w:val="105"/>
              </w:rPr>
              <w:t>1000</w:t>
            </w:r>
          </w:p>
        </w:tc>
        <w:tc>
          <w:tcPr>
            <w:tcW w:w="941" w:type="pct"/>
            <w:shd w:val="clear" w:color="auto" w:fill="FFECCD"/>
          </w:tcPr>
          <w:p w14:paraId="439A84B0" w14:textId="77777777" w:rsidR="00C83EE2" w:rsidRPr="003210DB" w:rsidRDefault="00C83EE2" w:rsidP="003210DB">
            <w:pPr>
              <w:pStyle w:val="TableParagraph"/>
              <w:rPr>
                <w:rFonts w:ascii="Arial Narrow" w:hAnsi="Arial Narrow"/>
              </w:rPr>
            </w:pPr>
            <w:r w:rsidRPr="003210DB">
              <w:rPr>
                <w:rFonts w:ascii="Arial Narrow" w:hAnsi="Arial Narrow"/>
                <w:w w:val="105"/>
              </w:rPr>
              <w:t>38</w:t>
            </w:r>
          </w:p>
        </w:tc>
        <w:tc>
          <w:tcPr>
            <w:tcW w:w="847" w:type="pct"/>
            <w:shd w:val="clear" w:color="auto" w:fill="FFECCD"/>
          </w:tcPr>
          <w:p w14:paraId="19E128FC" w14:textId="77777777" w:rsidR="00C83EE2" w:rsidRPr="003210DB" w:rsidRDefault="00C83EE2" w:rsidP="003210DB">
            <w:pPr>
              <w:pStyle w:val="TableParagraph"/>
              <w:rPr>
                <w:rFonts w:ascii="Arial Narrow" w:hAnsi="Arial Narrow"/>
              </w:rPr>
            </w:pPr>
            <w:r w:rsidRPr="003210DB">
              <w:rPr>
                <w:rFonts w:ascii="Arial Narrow" w:hAnsi="Arial Narrow"/>
              </w:rPr>
              <w:t>26,32</w:t>
            </w:r>
          </w:p>
        </w:tc>
      </w:tr>
      <w:tr w:rsidR="00C83EE2" w:rsidRPr="003210DB" w14:paraId="7BC1D3E3" w14:textId="77777777" w:rsidTr="003210DB">
        <w:trPr>
          <w:trHeight w:val="313"/>
        </w:trPr>
        <w:tc>
          <w:tcPr>
            <w:tcW w:w="1435" w:type="pct"/>
            <w:shd w:val="clear" w:color="auto" w:fill="FFECCD"/>
          </w:tcPr>
          <w:p w14:paraId="5F4BF01E" w14:textId="77777777" w:rsidR="00C83EE2" w:rsidRPr="003210DB" w:rsidRDefault="00C83EE2" w:rsidP="003210DB">
            <w:pPr>
              <w:pStyle w:val="TableParagraph"/>
              <w:rPr>
                <w:rFonts w:ascii="Arial Narrow" w:hAnsi="Arial Narrow"/>
              </w:rPr>
            </w:pPr>
            <w:r w:rsidRPr="003210DB">
              <w:rPr>
                <w:rFonts w:ascii="Arial Narrow" w:hAnsi="Arial Narrow"/>
              </w:rPr>
              <w:t>Jama (</w:t>
            </w:r>
            <w:proofErr w:type="spellStart"/>
            <w:r w:rsidRPr="003210DB">
              <w:rPr>
                <w:rFonts w:ascii="Arial Narrow" w:hAnsi="Arial Narrow"/>
              </w:rPr>
              <w:t>Matal</w:t>
            </w:r>
            <w:proofErr w:type="spellEnd"/>
            <w:r w:rsidRPr="003210DB">
              <w:rPr>
                <w:rFonts w:ascii="Arial Narrow" w:hAnsi="Arial Narrow"/>
              </w:rPr>
              <w:t>)</w:t>
            </w:r>
          </w:p>
        </w:tc>
        <w:tc>
          <w:tcPr>
            <w:tcW w:w="930" w:type="pct"/>
            <w:shd w:val="clear" w:color="auto" w:fill="FFECCD"/>
          </w:tcPr>
          <w:p w14:paraId="7F478B95"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76C2C76A" w14:textId="77777777" w:rsidR="00C83EE2" w:rsidRPr="003210DB" w:rsidRDefault="00C83EE2" w:rsidP="003210DB">
            <w:pPr>
              <w:pStyle w:val="TableParagraph"/>
              <w:rPr>
                <w:rFonts w:ascii="Arial Narrow" w:hAnsi="Arial Narrow"/>
              </w:rPr>
            </w:pPr>
            <w:r w:rsidRPr="003210DB">
              <w:rPr>
                <w:rFonts w:ascii="Arial Narrow" w:hAnsi="Arial Narrow"/>
                <w:w w:val="105"/>
              </w:rPr>
              <w:t>10000</w:t>
            </w:r>
          </w:p>
        </w:tc>
        <w:tc>
          <w:tcPr>
            <w:tcW w:w="941" w:type="pct"/>
            <w:shd w:val="clear" w:color="auto" w:fill="FFECCD"/>
          </w:tcPr>
          <w:p w14:paraId="29692A1E" w14:textId="77777777" w:rsidR="00C83EE2" w:rsidRPr="003210DB" w:rsidRDefault="00C83EE2" w:rsidP="003210DB">
            <w:pPr>
              <w:pStyle w:val="TableParagraph"/>
              <w:rPr>
                <w:rFonts w:ascii="Arial Narrow" w:hAnsi="Arial Narrow"/>
              </w:rPr>
            </w:pPr>
            <w:r w:rsidRPr="003210DB">
              <w:rPr>
                <w:rFonts w:ascii="Arial Narrow" w:hAnsi="Arial Narrow"/>
                <w:w w:val="105"/>
              </w:rPr>
              <w:t>467</w:t>
            </w:r>
          </w:p>
        </w:tc>
        <w:tc>
          <w:tcPr>
            <w:tcW w:w="847" w:type="pct"/>
            <w:shd w:val="clear" w:color="auto" w:fill="FFECCD"/>
          </w:tcPr>
          <w:p w14:paraId="42817712" w14:textId="77777777" w:rsidR="00C83EE2" w:rsidRPr="003210DB" w:rsidRDefault="00C83EE2" w:rsidP="003210DB">
            <w:pPr>
              <w:pStyle w:val="TableParagraph"/>
              <w:rPr>
                <w:rFonts w:ascii="Arial Narrow" w:hAnsi="Arial Narrow"/>
              </w:rPr>
            </w:pPr>
            <w:r w:rsidRPr="003210DB">
              <w:rPr>
                <w:rFonts w:ascii="Arial Narrow" w:hAnsi="Arial Narrow"/>
              </w:rPr>
              <w:t>21,41</w:t>
            </w:r>
          </w:p>
        </w:tc>
      </w:tr>
      <w:tr w:rsidR="00C83EE2" w:rsidRPr="003210DB" w14:paraId="664D81E1" w14:textId="77777777" w:rsidTr="003210DB">
        <w:trPr>
          <w:trHeight w:val="313"/>
        </w:trPr>
        <w:tc>
          <w:tcPr>
            <w:tcW w:w="1435" w:type="pct"/>
            <w:shd w:val="clear" w:color="auto" w:fill="FFECCD"/>
          </w:tcPr>
          <w:p w14:paraId="55EAB050" w14:textId="77777777" w:rsidR="00C83EE2" w:rsidRPr="003210DB" w:rsidRDefault="00C83EE2" w:rsidP="003210DB">
            <w:pPr>
              <w:pStyle w:val="TableParagraph"/>
              <w:rPr>
                <w:rFonts w:ascii="Arial Narrow" w:hAnsi="Arial Narrow"/>
              </w:rPr>
            </w:pPr>
            <w:r w:rsidRPr="003210DB">
              <w:rPr>
                <w:rFonts w:ascii="Arial Narrow" w:hAnsi="Arial Narrow"/>
              </w:rPr>
              <w:t>Bahía (estadio ñaña Marín)</w:t>
            </w:r>
          </w:p>
        </w:tc>
        <w:tc>
          <w:tcPr>
            <w:tcW w:w="930" w:type="pct"/>
            <w:shd w:val="clear" w:color="auto" w:fill="FFECCD"/>
          </w:tcPr>
          <w:p w14:paraId="277AC8DA"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2C781A3B" w14:textId="77777777" w:rsidR="00C83EE2" w:rsidRPr="003210DB" w:rsidRDefault="00C83EE2" w:rsidP="003210DB">
            <w:pPr>
              <w:pStyle w:val="TableParagraph"/>
              <w:rPr>
                <w:rFonts w:ascii="Arial Narrow" w:hAnsi="Arial Narrow"/>
              </w:rPr>
            </w:pPr>
            <w:r w:rsidRPr="003210DB">
              <w:rPr>
                <w:rFonts w:ascii="Arial Narrow" w:hAnsi="Arial Narrow"/>
                <w:w w:val="105"/>
              </w:rPr>
              <w:t>6000</w:t>
            </w:r>
          </w:p>
        </w:tc>
        <w:tc>
          <w:tcPr>
            <w:tcW w:w="941" w:type="pct"/>
            <w:shd w:val="clear" w:color="auto" w:fill="FFECCD"/>
          </w:tcPr>
          <w:p w14:paraId="16930468" w14:textId="77777777" w:rsidR="00C83EE2" w:rsidRPr="003210DB" w:rsidRDefault="00C83EE2" w:rsidP="003210DB">
            <w:pPr>
              <w:pStyle w:val="TableParagraph"/>
              <w:rPr>
                <w:rFonts w:ascii="Arial Narrow" w:hAnsi="Arial Narrow"/>
              </w:rPr>
            </w:pPr>
            <w:r w:rsidRPr="003210DB">
              <w:rPr>
                <w:rFonts w:ascii="Arial Narrow" w:hAnsi="Arial Narrow"/>
                <w:w w:val="105"/>
              </w:rPr>
              <w:t>181</w:t>
            </w:r>
          </w:p>
        </w:tc>
        <w:tc>
          <w:tcPr>
            <w:tcW w:w="847" w:type="pct"/>
            <w:shd w:val="clear" w:color="auto" w:fill="FFECCD"/>
          </w:tcPr>
          <w:p w14:paraId="211CBB63" w14:textId="77777777" w:rsidR="00C83EE2" w:rsidRPr="003210DB" w:rsidRDefault="00C83EE2" w:rsidP="003210DB">
            <w:pPr>
              <w:pStyle w:val="TableParagraph"/>
              <w:rPr>
                <w:rFonts w:ascii="Arial Narrow" w:hAnsi="Arial Narrow"/>
              </w:rPr>
            </w:pPr>
            <w:r w:rsidRPr="003210DB">
              <w:rPr>
                <w:rFonts w:ascii="Arial Narrow" w:hAnsi="Arial Narrow"/>
              </w:rPr>
              <w:t>33,15</w:t>
            </w:r>
          </w:p>
        </w:tc>
      </w:tr>
      <w:tr w:rsidR="00C83EE2" w:rsidRPr="003210DB" w14:paraId="4E2B2EBE" w14:textId="77777777" w:rsidTr="003210DB">
        <w:trPr>
          <w:trHeight w:val="313"/>
        </w:trPr>
        <w:tc>
          <w:tcPr>
            <w:tcW w:w="1435" w:type="pct"/>
            <w:shd w:val="clear" w:color="auto" w:fill="FFECCD"/>
          </w:tcPr>
          <w:p w14:paraId="467C886D" w14:textId="77777777" w:rsidR="00C83EE2" w:rsidRPr="003210DB" w:rsidRDefault="00C83EE2" w:rsidP="003210DB">
            <w:pPr>
              <w:pStyle w:val="TableParagraph"/>
              <w:rPr>
                <w:rFonts w:ascii="Arial Narrow" w:hAnsi="Arial Narrow"/>
              </w:rPr>
            </w:pPr>
            <w:r w:rsidRPr="003210DB">
              <w:rPr>
                <w:rFonts w:ascii="Arial Narrow" w:hAnsi="Arial Narrow"/>
              </w:rPr>
              <w:t>Chone (ANT)</w:t>
            </w:r>
          </w:p>
        </w:tc>
        <w:tc>
          <w:tcPr>
            <w:tcW w:w="930" w:type="pct"/>
            <w:shd w:val="clear" w:color="auto" w:fill="FFECCD"/>
          </w:tcPr>
          <w:p w14:paraId="328AA8D2"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0C7B575C" w14:textId="77777777" w:rsidR="00C83EE2" w:rsidRPr="003210DB" w:rsidRDefault="00C83EE2" w:rsidP="003210DB">
            <w:pPr>
              <w:pStyle w:val="TableParagraph"/>
              <w:rPr>
                <w:rFonts w:ascii="Arial Narrow" w:hAnsi="Arial Narrow"/>
              </w:rPr>
            </w:pPr>
            <w:r w:rsidRPr="003210DB">
              <w:rPr>
                <w:rFonts w:ascii="Arial Narrow" w:hAnsi="Arial Narrow"/>
                <w:w w:val="105"/>
              </w:rPr>
              <w:t>5000</w:t>
            </w:r>
          </w:p>
        </w:tc>
        <w:tc>
          <w:tcPr>
            <w:tcW w:w="941" w:type="pct"/>
            <w:shd w:val="clear" w:color="auto" w:fill="FFECCD"/>
          </w:tcPr>
          <w:p w14:paraId="72D31A71" w14:textId="77777777" w:rsidR="00C83EE2" w:rsidRPr="003210DB" w:rsidRDefault="00C83EE2" w:rsidP="003210DB">
            <w:pPr>
              <w:pStyle w:val="TableParagraph"/>
              <w:rPr>
                <w:rFonts w:ascii="Arial Narrow" w:hAnsi="Arial Narrow"/>
              </w:rPr>
            </w:pPr>
            <w:r w:rsidRPr="003210DB">
              <w:rPr>
                <w:rFonts w:ascii="Arial Narrow" w:hAnsi="Arial Narrow"/>
                <w:w w:val="105"/>
              </w:rPr>
              <w:t>205</w:t>
            </w:r>
          </w:p>
        </w:tc>
        <w:tc>
          <w:tcPr>
            <w:tcW w:w="847" w:type="pct"/>
            <w:shd w:val="clear" w:color="auto" w:fill="FFECCD"/>
          </w:tcPr>
          <w:p w14:paraId="27AA5FD5" w14:textId="77777777" w:rsidR="00C83EE2" w:rsidRPr="003210DB" w:rsidRDefault="00C83EE2" w:rsidP="003210DB">
            <w:pPr>
              <w:pStyle w:val="TableParagraph"/>
              <w:rPr>
                <w:rFonts w:ascii="Arial Narrow" w:hAnsi="Arial Narrow"/>
              </w:rPr>
            </w:pPr>
            <w:r w:rsidRPr="003210DB">
              <w:rPr>
                <w:rFonts w:ascii="Arial Narrow" w:hAnsi="Arial Narrow"/>
              </w:rPr>
              <w:t>24,39</w:t>
            </w:r>
          </w:p>
        </w:tc>
      </w:tr>
      <w:tr w:rsidR="00C83EE2" w:rsidRPr="003210DB" w14:paraId="26464125" w14:textId="77777777" w:rsidTr="003210DB">
        <w:trPr>
          <w:trHeight w:val="313"/>
        </w:trPr>
        <w:tc>
          <w:tcPr>
            <w:tcW w:w="1435" w:type="pct"/>
            <w:shd w:val="clear" w:color="auto" w:fill="F8984E"/>
          </w:tcPr>
          <w:p w14:paraId="69AD09FC" w14:textId="77777777" w:rsidR="00C83EE2" w:rsidRPr="003210DB" w:rsidRDefault="00C83EE2" w:rsidP="003210DB">
            <w:pPr>
              <w:pStyle w:val="TableParagraph"/>
              <w:rPr>
                <w:rFonts w:ascii="Arial Narrow" w:hAnsi="Arial Narrow"/>
              </w:rPr>
            </w:pPr>
            <w:r w:rsidRPr="003210DB">
              <w:rPr>
                <w:rFonts w:ascii="Arial Narrow" w:hAnsi="Arial Narrow"/>
                <w:w w:val="105"/>
              </w:rPr>
              <w:t>TOTAL</w:t>
            </w:r>
          </w:p>
        </w:tc>
        <w:tc>
          <w:tcPr>
            <w:tcW w:w="930" w:type="pct"/>
            <w:shd w:val="clear" w:color="auto" w:fill="F8984E"/>
          </w:tcPr>
          <w:p w14:paraId="2E64F605" w14:textId="77777777" w:rsidR="00C83EE2" w:rsidRPr="003210DB" w:rsidRDefault="00C83EE2" w:rsidP="003210DB">
            <w:pPr>
              <w:pStyle w:val="TableParagraph"/>
              <w:rPr>
                <w:rFonts w:ascii="Arial Narrow" w:hAnsi="Arial Narrow"/>
              </w:rPr>
            </w:pPr>
            <w:r w:rsidRPr="003210DB">
              <w:rPr>
                <w:rFonts w:ascii="Arial Narrow" w:hAnsi="Arial Narrow"/>
                <w:w w:val="105"/>
              </w:rPr>
              <w:t>9</w:t>
            </w:r>
          </w:p>
        </w:tc>
        <w:tc>
          <w:tcPr>
            <w:tcW w:w="847" w:type="pct"/>
            <w:shd w:val="clear" w:color="auto" w:fill="F8984E"/>
          </w:tcPr>
          <w:p w14:paraId="723EDFC0" w14:textId="77777777" w:rsidR="00C83EE2" w:rsidRPr="003210DB" w:rsidRDefault="00C83EE2" w:rsidP="003210DB">
            <w:pPr>
              <w:pStyle w:val="TableParagraph"/>
              <w:rPr>
                <w:rFonts w:ascii="Arial Narrow" w:hAnsi="Arial Narrow"/>
              </w:rPr>
            </w:pPr>
            <w:r w:rsidRPr="003210DB">
              <w:rPr>
                <w:rFonts w:ascii="Arial Narrow" w:hAnsi="Arial Narrow"/>
                <w:w w:val="105"/>
              </w:rPr>
              <w:t>63000</w:t>
            </w:r>
          </w:p>
        </w:tc>
        <w:tc>
          <w:tcPr>
            <w:tcW w:w="941" w:type="pct"/>
            <w:shd w:val="clear" w:color="auto" w:fill="F8984E"/>
          </w:tcPr>
          <w:p w14:paraId="711AC2F5" w14:textId="77777777" w:rsidR="00C83EE2" w:rsidRPr="003210DB" w:rsidRDefault="00C83EE2" w:rsidP="003210DB">
            <w:pPr>
              <w:pStyle w:val="TableParagraph"/>
              <w:rPr>
                <w:rFonts w:ascii="Arial Narrow" w:hAnsi="Arial Narrow"/>
              </w:rPr>
            </w:pPr>
            <w:r w:rsidRPr="003210DB">
              <w:rPr>
                <w:rFonts w:ascii="Arial Narrow" w:hAnsi="Arial Narrow"/>
                <w:w w:val="105"/>
              </w:rPr>
              <w:t>2187</w:t>
            </w:r>
          </w:p>
        </w:tc>
        <w:tc>
          <w:tcPr>
            <w:tcW w:w="847" w:type="pct"/>
            <w:shd w:val="clear" w:color="auto" w:fill="F8984E"/>
          </w:tcPr>
          <w:p w14:paraId="2AB614BC" w14:textId="77777777" w:rsidR="00C83EE2" w:rsidRPr="003210DB" w:rsidRDefault="00C83EE2" w:rsidP="003210DB">
            <w:pPr>
              <w:pStyle w:val="TableParagraph"/>
              <w:rPr>
                <w:rFonts w:ascii="Arial Narrow" w:hAnsi="Arial Narrow"/>
              </w:rPr>
            </w:pPr>
            <w:r w:rsidRPr="003210DB">
              <w:rPr>
                <w:rFonts w:ascii="Arial Narrow" w:hAnsi="Arial Narrow"/>
              </w:rPr>
              <w:t>17,42</w:t>
            </w:r>
          </w:p>
        </w:tc>
      </w:tr>
    </w:tbl>
    <w:p w14:paraId="703E01E7" w14:textId="77777777" w:rsidR="00C83EE2" w:rsidRPr="003210DB" w:rsidRDefault="00C83EE2" w:rsidP="003210DB">
      <w:r w:rsidRPr="003210DB">
        <w:rPr>
          <w:w w:val="105"/>
        </w:rPr>
        <w:t>Fuente:</w:t>
      </w:r>
      <w:r w:rsidRPr="003210DB">
        <w:rPr>
          <w:spacing w:val="-16"/>
          <w:w w:val="105"/>
        </w:rPr>
        <w:t xml:space="preserve"> </w:t>
      </w:r>
      <w:r w:rsidRPr="003210DB">
        <w:rPr>
          <w:w w:val="105"/>
        </w:rPr>
        <w:t>MTT1,</w:t>
      </w:r>
      <w:r w:rsidRPr="003210DB">
        <w:rPr>
          <w:spacing w:val="-15"/>
          <w:w w:val="105"/>
        </w:rPr>
        <w:t xml:space="preserve"> </w:t>
      </w:r>
      <w:r w:rsidRPr="003210DB">
        <w:rPr>
          <w:w w:val="105"/>
        </w:rPr>
        <w:t>INFORME</w:t>
      </w:r>
      <w:r w:rsidRPr="003210DB">
        <w:rPr>
          <w:spacing w:val="-15"/>
          <w:w w:val="105"/>
        </w:rPr>
        <w:t xml:space="preserve"> </w:t>
      </w:r>
      <w:r w:rsidRPr="003210DB">
        <w:rPr>
          <w:w w:val="105"/>
        </w:rPr>
        <w:t>MESA</w:t>
      </w:r>
      <w:r w:rsidRPr="003210DB">
        <w:rPr>
          <w:spacing w:val="-15"/>
          <w:w w:val="105"/>
        </w:rPr>
        <w:t xml:space="preserve"> </w:t>
      </w:r>
      <w:r w:rsidRPr="003210DB">
        <w:rPr>
          <w:w w:val="105"/>
        </w:rPr>
        <w:t>TÉCNICA</w:t>
      </w:r>
      <w:r w:rsidRPr="003210DB">
        <w:rPr>
          <w:spacing w:val="-15"/>
          <w:w w:val="105"/>
        </w:rPr>
        <w:t xml:space="preserve"> </w:t>
      </w:r>
      <w:r w:rsidRPr="003210DB">
        <w:rPr>
          <w:w w:val="105"/>
        </w:rPr>
        <w:t>DE</w:t>
      </w:r>
      <w:r w:rsidRPr="003210DB">
        <w:rPr>
          <w:spacing w:val="-15"/>
          <w:w w:val="105"/>
        </w:rPr>
        <w:t xml:space="preserve"> </w:t>
      </w:r>
      <w:r w:rsidRPr="003210DB">
        <w:rPr>
          <w:w w:val="105"/>
        </w:rPr>
        <w:t>TRABAJO</w:t>
      </w:r>
      <w:r w:rsidRPr="003210DB">
        <w:rPr>
          <w:spacing w:val="-15"/>
          <w:w w:val="105"/>
        </w:rPr>
        <w:t xml:space="preserve"> </w:t>
      </w:r>
      <w:r w:rsidRPr="003210DB">
        <w:rPr>
          <w:w w:val="105"/>
        </w:rPr>
        <w:t>1-</w:t>
      </w:r>
      <w:r w:rsidRPr="003210DB">
        <w:rPr>
          <w:spacing w:val="-16"/>
          <w:w w:val="105"/>
        </w:rPr>
        <w:t xml:space="preserve"> </w:t>
      </w:r>
      <w:r w:rsidRPr="003210DB">
        <w:rPr>
          <w:w w:val="105"/>
        </w:rPr>
        <w:t>NACIONAL</w:t>
      </w:r>
      <w:r w:rsidRPr="003210DB">
        <w:rPr>
          <w:spacing w:val="-15"/>
          <w:w w:val="105"/>
        </w:rPr>
        <w:t xml:space="preserve"> </w:t>
      </w:r>
      <w:r w:rsidRPr="003210DB">
        <w:rPr>
          <w:w w:val="105"/>
        </w:rPr>
        <w:t>19</w:t>
      </w:r>
      <w:r w:rsidRPr="003210DB">
        <w:rPr>
          <w:spacing w:val="-15"/>
          <w:w w:val="105"/>
        </w:rPr>
        <w:t xml:space="preserve"> </w:t>
      </w:r>
      <w:r w:rsidRPr="003210DB">
        <w:rPr>
          <w:w w:val="105"/>
        </w:rPr>
        <w:t>de</w:t>
      </w:r>
      <w:r w:rsidRPr="003210DB">
        <w:rPr>
          <w:spacing w:val="-15"/>
          <w:w w:val="105"/>
        </w:rPr>
        <w:t xml:space="preserve"> </w:t>
      </w:r>
      <w:r w:rsidRPr="003210DB">
        <w:rPr>
          <w:w w:val="105"/>
        </w:rPr>
        <w:t>mayo</w:t>
      </w:r>
      <w:r w:rsidRPr="003210DB">
        <w:rPr>
          <w:spacing w:val="-15"/>
          <w:w w:val="105"/>
        </w:rPr>
        <w:t xml:space="preserve"> </w:t>
      </w:r>
      <w:r w:rsidRPr="003210DB">
        <w:rPr>
          <w:w w:val="105"/>
        </w:rPr>
        <w:t>de</w:t>
      </w:r>
      <w:r w:rsidRPr="003210DB">
        <w:rPr>
          <w:spacing w:val="-15"/>
          <w:w w:val="105"/>
        </w:rPr>
        <w:t xml:space="preserve"> </w:t>
      </w:r>
      <w:r w:rsidRPr="003210DB">
        <w:rPr>
          <w:w w:val="105"/>
        </w:rPr>
        <w:t>2016</w:t>
      </w:r>
    </w:p>
    <w:p w14:paraId="15DBF67A" w14:textId="77777777" w:rsidR="00C83EE2" w:rsidRPr="003210DB" w:rsidRDefault="00C83EE2" w:rsidP="003210DB">
      <w:pPr>
        <w:pStyle w:val="TOC3"/>
        <w:spacing w:after="120"/>
      </w:pPr>
    </w:p>
    <w:tbl>
      <w:tblP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1E0" w:firstRow="1" w:lastRow="1" w:firstColumn="1" w:lastColumn="1" w:noHBand="0" w:noVBand="0"/>
      </w:tblPr>
      <w:tblGrid>
        <w:gridCol w:w="3094"/>
        <w:gridCol w:w="2006"/>
        <w:gridCol w:w="1827"/>
        <w:gridCol w:w="2030"/>
        <w:gridCol w:w="1827"/>
      </w:tblGrid>
      <w:tr w:rsidR="00C83EE2" w:rsidRPr="003210DB" w14:paraId="2ED2779B" w14:textId="77777777" w:rsidTr="003210DB">
        <w:trPr>
          <w:trHeight w:val="642"/>
        </w:trPr>
        <w:tc>
          <w:tcPr>
            <w:tcW w:w="1435" w:type="pct"/>
            <w:shd w:val="clear" w:color="auto" w:fill="F8984E"/>
          </w:tcPr>
          <w:p w14:paraId="328B6E07" w14:textId="77777777" w:rsidR="00C83EE2" w:rsidRPr="003210DB" w:rsidRDefault="00C83EE2" w:rsidP="003210DB">
            <w:pPr>
              <w:spacing w:after="0"/>
            </w:pPr>
            <w:r w:rsidRPr="003210DB">
              <w:rPr>
                <w:w w:val="105"/>
              </w:rPr>
              <w:t>Lugar</w:t>
            </w:r>
          </w:p>
        </w:tc>
        <w:tc>
          <w:tcPr>
            <w:tcW w:w="930" w:type="pct"/>
            <w:shd w:val="clear" w:color="auto" w:fill="F8984E"/>
          </w:tcPr>
          <w:p w14:paraId="2A08D5DD" w14:textId="77777777" w:rsidR="00C83EE2" w:rsidRPr="003210DB" w:rsidRDefault="00C83EE2" w:rsidP="003210DB">
            <w:pPr>
              <w:pStyle w:val="TableParagraph"/>
              <w:rPr>
                <w:rFonts w:ascii="Arial Narrow" w:hAnsi="Arial Narrow"/>
              </w:rPr>
            </w:pPr>
            <w:r w:rsidRPr="003210DB">
              <w:rPr>
                <w:rFonts w:ascii="Arial Narrow" w:hAnsi="Arial Narrow"/>
                <w:w w:val="105"/>
              </w:rPr>
              <w:t>Tanqueros</w:t>
            </w:r>
          </w:p>
        </w:tc>
        <w:tc>
          <w:tcPr>
            <w:tcW w:w="847" w:type="pct"/>
            <w:shd w:val="clear" w:color="auto" w:fill="F8984E"/>
          </w:tcPr>
          <w:p w14:paraId="30015887" w14:textId="77777777" w:rsidR="00C83EE2" w:rsidRPr="003210DB" w:rsidRDefault="00C83EE2" w:rsidP="003210DB">
            <w:pPr>
              <w:pStyle w:val="TableParagraph"/>
              <w:rPr>
                <w:rFonts w:ascii="Arial Narrow" w:hAnsi="Arial Narrow"/>
              </w:rPr>
            </w:pPr>
            <w:r w:rsidRPr="003210DB">
              <w:rPr>
                <w:rFonts w:ascii="Arial Narrow" w:hAnsi="Arial Narrow"/>
                <w:w w:val="105"/>
              </w:rPr>
              <w:t>Recorridos</w:t>
            </w:r>
          </w:p>
        </w:tc>
        <w:tc>
          <w:tcPr>
            <w:tcW w:w="941" w:type="pct"/>
            <w:shd w:val="clear" w:color="auto" w:fill="F8984E"/>
          </w:tcPr>
          <w:p w14:paraId="3EADF355" w14:textId="77777777" w:rsidR="00C83EE2" w:rsidRPr="003210DB" w:rsidRDefault="00C83EE2" w:rsidP="003210DB">
            <w:pPr>
              <w:pStyle w:val="TableParagraph"/>
              <w:rPr>
                <w:rFonts w:ascii="Arial Narrow" w:hAnsi="Arial Narrow"/>
              </w:rPr>
            </w:pPr>
            <w:r w:rsidRPr="003210DB">
              <w:rPr>
                <w:rFonts w:ascii="Arial Narrow" w:hAnsi="Arial Narrow"/>
              </w:rPr>
              <w:t>Litros de Agua</w:t>
            </w:r>
          </w:p>
        </w:tc>
        <w:tc>
          <w:tcPr>
            <w:tcW w:w="847" w:type="pct"/>
            <w:shd w:val="clear" w:color="auto" w:fill="F8984E"/>
          </w:tcPr>
          <w:p w14:paraId="325CD7E0" w14:textId="77777777" w:rsidR="00C83EE2" w:rsidRPr="003210DB" w:rsidRDefault="00C83EE2" w:rsidP="003210DB">
            <w:pPr>
              <w:pStyle w:val="TableParagraph"/>
              <w:rPr>
                <w:rFonts w:ascii="Arial Narrow" w:hAnsi="Arial Narrow"/>
              </w:rPr>
            </w:pPr>
            <w:proofErr w:type="gramStart"/>
            <w:r w:rsidRPr="003210DB">
              <w:rPr>
                <w:rFonts w:ascii="Arial Narrow" w:hAnsi="Arial Narrow"/>
              </w:rPr>
              <w:t>Total</w:t>
            </w:r>
            <w:proofErr w:type="gramEnd"/>
            <w:r w:rsidRPr="003210DB">
              <w:rPr>
                <w:rFonts w:ascii="Arial Narrow" w:hAnsi="Arial Narrow"/>
              </w:rPr>
              <w:t xml:space="preserve"> L/P</w:t>
            </w:r>
          </w:p>
        </w:tc>
      </w:tr>
      <w:tr w:rsidR="00C83EE2" w:rsidRPr="003210DB" w14:paraId="19337580" w14:textId="77777777" w:rsidTr="003210DB">
        <w:trPr>
          <w:trHeight w:val="313"/>
        </w:trPr>
        <w:tc>
          <w:tcPr>
            <w:tcW w:w="1435" w:type="pct"/>
            <w:shd w:val="clear" w:color="auto" w:fill="FFECCD"/>
          </w:tcPr>
          <w:p w14:paraId="5B4336DF" w14:textId="77777777" w:rsidR="00C83EE2" w:rsidRPr="003210DB" w:rsidRDefault="00C83EE2" w:rsidP="003210DB">
            <w:pPr>
              <w:pStyle w:val="TableParagraph"/>
              <w:rPr>
                <w:rFonts w:ascii="Arial Narrow" w:hAnsi="Arial Narrow"/>
              </w:rPr>
            </w:pPr>
            <w:r w:rsidRPr="003210DB">
              <w:rPr>
                <w:rFonts w:ascii="Arial Narrow" w:hAnsi="Arial Narrow"/>
                <w:w w:val="105"/>
              </w:rPr>
              <w:t>Manta</w:t>
            </w:r>
          </w:p>
        </w:tc>
        <w:tc>
          <w:tcPr>
            <w:tcW w:w="930" w:type="pct"/>
            <w:shd w:val="clear" w:color="auto" w:fill="FFECCD"/>
          </w:tcPr>
          <w:p w14:paraId="3C9CE061" w14:textId="77777777" w:rsidR="00C83EE2" w:rsidRPr="003210DB" w:rsidRDefault="00C83EE2" w:rsidP="003210DB">
            <w:pPr>
              <w:pStyle w:val="TableParagraph"/>
              <w:rPr>
                <w:rFonts w:ascii="Arial Narrow" w:hAnsi="Arial Narrow"/>
              </w:rPr>
            </w:pPr>
            <w:r w:rsidRPr="003210DB">
              <w:rPr>
                <w:rFonts w:ascii="Arial Narrow" w:hAnsi="Arial Narrow"/>
                <w:w w:val="105"/>
              </w:rPr>
              <w:t>40</w:t>
            </w:r>
          </w:p>
        </w:tc>
        <w:tc>
          <w:tcPr>
            <w:tcW w:w="847" w:type="pct"/>
            <w:shd w:val="clear" w:color="auto" w:fill="FFECCD"/>
          </w:tcPr>
          <w:p w14:paraId="6958BB22" w14:textId="77777777" w:rsidR="00C83EE2" w:rsidRPr="003210DB" w:rsidRDefault="00C83EE2" w:rsidP="003210DB">
            <w:pPr>
              <w:pStyle w:val="TableParagraph"/>
              <w:rPr>
                <w:rFonts w:ascii="Arial Narrow" w:hAnsi="Arial Narrow"/>
              </w:rPr>
            </w:pPr>
            <w:r w:rsidRPr="003210DB">
              <w:rPr>
                <w:rFonts w:ascii="Arial Narrow" w:hAnsi="Arial Narrow"/>
                <w:w w:val="105"/>
              </w:rPr>
              <w:t>80</w:t>
            </w:r>
          </w:p>
        </w:tc>
        <w:tc>
          <w:tcPr>
            <w:tcW w:w="941" w:type="pct"/>
            <w:shd w:val="clear" w:color="auto" w:fill="FFECCD"/>
          </w:tcPr>
          <w:p w14:paraId="0C0FF5A6" w14:textId="77777777" w:rsidR="00C83EE2" w:rsidRPr="003210DB" w:rsidRDefault="00C83EE2" w:rsidP="003210DB">
            <w:pPr>
              <w:pStyle w:val="TableParagraph"/>
              <w:rPr>
                <w:rFonts w:ascii="Arial Narrow" w:hAnsi="Arial Narrow"/>
              </w:rPr>
            </w:pPr>
            <w:r w:rsidRPr="003210DB">
              <w:rPr>
                <w:rFonts w:ascii="Arial Narrow" w:hAnsi="Arial Narrow"/>
              </w:rPr>
              <w:t>856.000</w:t>
            </w:r>
          </w:p>
        </w:tc>
        <w:tc>
          <w:tcPr>
            <w:tcW w:w="847" w:type="pct"/>
            <w:shd w:val="clear" w:color="auto" w:fill="FFECCD"/>
          </w:tcPr>
          <w:p w14:paraId="5B4FA32A" w14:textId="77777777" w:rsidR="00C83EE2" w:rsidRPr="003210DB" w:rsidRDefault="00C83EE2" w:rsidP="003210DB">
            <w:pPr>
              <w:pStyle w:val="TableParagraph"/>
              <w:rPr>
                <w:rFonts w:ascii="Arial Narrow" w:hAnsi="Arial Narrow"/>
              </w:rPr>
            </w:pPr>
            <w:r w:rsidRPr="003210DB">
              <w:rPr>
                <w:rFonts w:ascii="Arial Narrow" w:hAnsi="Arial Narrow"/>
              </w:rPr>
              <w:t>22,74</w:t>
            </w:r>
          </w:p>
        </w:tc>
      </w:tr>
      <w:tr w:rsidR="00C83EE2" w:rsidRPr="003210DB" w14:paraId="1E22CB0D" w14:textId="77777777" w:rsidTr="003210DB">
        <w:trPr>
          <w:trHeight w:val="313"/>
        </w:trPr>
        <w:tc>
          <w:tcPr>
            <w:tcW w:w="1435" w:type="pct"/>
            <w:shd w:val="clear" w:color="auto" w:fill="FFECCD"/>
          </w:tcPr>
          <w:p w14:paraId="662F70E9" w14:textId="77777777" w:rsidR="00C83EE2" w:rsidRPr="003210DB" w:rsidRDefault="00C83EE2" w:rsidP="003210DB">
            <w:pPr>
              <w:pStyle w:val="TableParagraph"/>
              <w:rPr>
                <w:rFonts w:ascii="Arial Narrow" w:hAnsi="Arial Narrow"/>
              </w:rPr>
            </w:pPr>
            <w:r w:rsidRPr="003210DB">
              <w:rPr>
                <w:rFonts w:ascii="Arial Narrow" w:hAnsi="Arial Narrow"/>
              </w:rPr>
              <w:t>Chone</w:t>
            </w:r>
          </w:p>
        </w:tc>
        <w:tc>
          <w:tcPr>
            <w:tcW w:w="930" w:type="pct"/>
            <w:shd w:val="clear" w:color="auto" w:fill="FFECCD"/>
          </w:tcPr>
          <w:p w14:paraId="450B8A70" w14:textId="77777777" w:rsidR="00C83EE2" w:rsidRPr="003210DB" w:rsidRDefault="00C83EE2" w:rsidP="003210DB">
            <w:pPr>
              <w:pStyle w:val="TableParagraph"/>
              <w:rPr>
                <w:rFonts w:ascii="Arial Narrow" w:hAnsi="Arial Narrow"/>
              </w:rPr>
            </w:pPr>
            <w:r w:rsidRPr="003210DB">
              <w:rPr>
                <w:rFonts w:ascii="Arial Narrow" w:hAnsi="Arial Narrow"/>
                <w:w w:val="105"/>
              </w:rPr>
              <w:t>7</w:t>
            </w:r>
          </w:p>
        </w:tc>
        <w:tc>
          <w:tcPr>
            <w:tcW w:w="847" w:type="pct"/>
            <w:shd w:val="clear" w:color="auto" w:fill="FFECCD"/>
          </w:tcPr>
          <w:p w14:paraId="66CAC4D3" w14:textId="77777777" w:rsidR="00C83EE2" w:rsidRPr="003210DB" w:rsidRDefault="00C83EE2" w:rsidP="003210DB">
            <w:pPr>
              <w:pStyle w:val="TableParagraph"/>
              <w:rPr>
                <w:rFonts w:ascii="Arial Narrow" w:hAnsi="Arial Narrow"/>
              </w:rPr>
            </w:pPr>
            <w:r w:rsidRPr="003210DB">
              <w:rPr>
                <w:rFonts w:ascii="Arial Narrow" w:hAnsi="Arial Narrow"/>
                <w:w w:val="105"/>
              </w:rPr>
              <w:t>14</w:t>
            </w:r>
          </w:p>
        </w:tc>
        <w:tc>
          <w:tcPr>
            <w:tcW w:w="941" w:type="pct"/>
            <w:shd w:val="clear" w:color="auto" w:fill="FFECCD"/>
          </w:tcPr>
          <w:p w14:paraId="0BEDC033" w14:textId="77777777" w:rsidR="00C83EE2" w:rsidRPr="003210DB" w:rsidRDefault="00C83EE2" w:rsidP="003210DB">
            <w:pPr>
              <w:pStyle w:val="TableParagraph"/>
              <w:rPr>
                <w:rFonts w:ascii="Arial Narrow" w:hAnsi="Arial Narrow"/>
              </w:rPr>
            </w:pPr>
            <w:r w:rsidRPr="003210DB">
              <w:rPr>
                <w:rFonts w:ascii="Arial Narrow" w:hAnsi="Arial Narrow"/>
              </w:rPr>
              <w:t>160.000</w:t>
            </w:r>
          </w:p>
        </w:tc>
        <w:tc>
          <w:tcPr>
            <w:tcW w:w="847" w:type="pct"/>
            <w:shd w:val="clear" w:color="auto" w:fill="FFECCD"/>
          </w:tcPr>
          <w:p w14:paraId="3AF32D6F" w14:textId="77777777" w:rsidR="00C83EE2" w:rsidRPr="003210DB" w:rsidRDefault="00C83EE2" w:rsidP="003210DB">
            <w:pPr>
              <w:pStyle w:val="TableParagraph"/>
              <w:rPr>
                <w:rFonts w:ascii="Arial Narrow" w:hAnsi="Arial Narrow"/>
              </w:rPr>
            </w:pPr>
            <w:r w:rsidRPr="003210DB">
              <w:rPr>
                <w:rFonts w:ascii="Arial Narrow" w:hAnsi="Arial Narrow"/>
                <w:w w:val="105"/>
              </w:rPr>
              <w:t>20</w:t>
            </w:r>
          </w:p>
        </w:tc>
      </w:tr>
      <w:tr w:rsidR="00C83EE2" w:rsidRPr="003210DB" w14:paraId="27930E63" w14:textId="77777777" w:rsidTr="003210DB">
        <w:trPr>
          <w:trHeight w:val="313"/>
        </w:trPr>
        <w:tc>
          <w:tcPr>
            <w:tcW w:w="1435" w:type="pct"/>
            <w:shd w:val="clear" w:color="auto" w:fill="FFECCD"/>
          </w:tcPr>
          <w:p w14:paraId="37D46F64" w14:textId="77777777" w:rsidR="00C83EE2" w:rsidRPr="003210DB" w:rsidRDefault="00C83EE2" w:rsidP="003210DB">
            <w:pPr>
              <w:pStyle w:val="TableParagraph"/>
              <w:rPr>
                <w:rFonts w:ascii="Arial Narrow" w:hAnsi="Arial Narrow"/>
              </w:rPr>
            </w:pPr>
            <w:r w:rsidRPr="003210DB">
              <w:rPr>
                <w:rFonts w:ascii="Arial Narrow" w:hAnsi="Arial Narrow"/>
                <w:w w:val="105"/>
              </w:rPr>
              <w:t>Tosagua</w:t>
            </w:r>
          </w:p>
        </w:tc>
        <w:tc>
          <w:tcPr>
            <w:tcW w:w="930" w:type="pct"/>
            <w:shd w:val="clear" w:color="auto" w:fill="FFECCD"/>
          </w:tcPr>
          <w:p w14:paraId="6BC2159C" w14:textId="77777777" w:rsidR="00C83EE2" w:rsidRPr="003210DB" w:rsidRDefault="00C83EE2" w:rsidP="003210DB">
            <w:pPr>
              <w:pStyle w:val="TableParagraph"/>
              <w:rPr>
                <w:rFonts w:ascii="Arial Narrow" w:hAnsi="Arial Narrow"/>
              </w:rPr>
            </w:pPr>
            <w:r w:rsidRPr="003210DB">
              <w:rPr>
                <w:rFonts w:ascii="Arial Narrow" w:hAnsi="Arial Narrow"/>
                <w:w w:val="105"/>
              </w:rPr>
              <w:t>2</w:t>
            </w:r>
          </w:p>
        </w:tc>
        <w:tc>
          <w:tcPr>
            <w:tcW w:w="847" w:type="pct"/>
            <w:shd w:val="clear" w:color="auto" w:fill="FFECCD"/>
          </w:tcPr>
          <w:p w14:paraId="0FC3EA0D" w14:textId="77777777" w:rsidR="00C83EE2" w:rsidRPr="003210DB" w:rsidRDefault="00C83EE2" w:rsidP="003210DB">
            <w:pPr>
              <w:pStyle w:val="TableParagraph"/>
              <w:rPr>
                <w:rFonts w:ascii="Arial Narrow" w:hAnsi="Arial Narrow"/>
              </w:rPr>
            </w:pPr>
            <w:r w:rsidRPr="003210DB">
              <w:rPr>
                <w:rFonts w:ascii="Arial Narrow" w:hAnsi="Arial Narrow"/>
                <w:w w:val="105"/>
              </w:rPr>
              <w:t>2</w:t>
            </w:r>
          </w:p>
        </w:tc>
        <w:tc>
          <w:tcPr>
            <w:tcW w:w="941" w:type="pct"/>
            <w:shd w:val="clear" w:color="auto" w:fill="FFECCD"/>
          </w:tcPr>
          <w:p w14:paraId="69F6A93F" w14:textId="77777777" w:rsidR="00C83EE2" w:rsidRPr="003210DB" w:rsidRDefault="00C83EE2" w:rsidP="003210DB">
            <w:pPr>
              <w:pStyle w:val="TableParagraph"/>
              <w:rPr>
                <w:rFonts w:ascii="Arial Narrow" w:hAnsi="Arial Narrow"/>
              </w:rPr>
            </w:pPr>
            <w:r w:rsidRPr="003210DB">
              <w:rPr>
                <w:rFonts w:ascii="Arial Narrow" w:hAnsi="Arial Narrow"/>
              </w:rPr>
              <w:t>60.000</w:t>
            </w:r>
          </w:p>
        </w:tc>
        <w:tc>
          <w:tcPr>
            <w:tcW w:w="847" w:type="pct"/>
            <w:shd w:val="clear" w:color="auto" w:fill="FFECCD"/>
          </w:tcPr>
          <w:p w14:paraId="36C7BC64" w14:textId="77777777" w:rsidR="00C83EE2" w:rsidRPr="003210DB" w:rsidRDefault="00C83EE2" w:rsidP="003210DB">
            <w:pPr>
              <w:pStyle w:val="TableParagraph"/>
              <w:rPr>
                <w:rFonts w:ascii="Arial Narrow" w:hAnsi="Arial Narrow"/>
              </w:rPr>
            </w:pPr>
            <w:r w:rsidRPr="003210DB">
              <w:rPr>
                <w:rFonts w:ascii="Arial Narrow" w:hAnsi="Arial Narrow"/>
              </w:rPr>
              <w:t>52,17</w:t>
            </w:r>
          </w:p>
        </w:tc>
      </w:tr>
      <w:tr w:rsidR="00C83EE2" w:rsidRPr="003210DB" w14:paraId="2BE525AB" w14:textId="77777777" w:rsidTr="003210DB">
        <w:trPr>
          <w:trHeight w:val="313"/>
        </w:trPr>
        <w:tc>
          <w:tcPr>
            <w:tcW w:w="1435" w:type="pct"/>
            <w:shd w:val="clear" w:color="auto" w:fill="FFECCD"/>
          </w:tcPr>
          <w:p w14:paraId="4F9BBF6F" w14:textId="77777777" w:rsidR="00C83EE2" w:rsidRPr="003210DB" w:rsidRDefault="00C83EE2" w:rsidP="003210DB">
            <w:pPr>
              <w:pStyle w:val="TableParagraph"/>
              <w:rPr>
                <w:rFonts w:ascii="Arial Narrow" w:hAnsi="Arial Narrow"/>
              </w:rPr>
            </w:pPr>
            <w:r w:rsidRPr="003210DB">
              <w:rPr>
                <w:rFonts w:ascii="Arial Narrow" w:hAnsi="Arial Narrow"/>
              </w:rPr>
              <w:t>Bahía</w:t>
            </w:r>
          </w:p>
        </w:tc>
        <w:tc>
          <w:tcPr>
            <w:tcW w:w="930" w:type="pct"/>
            <w:shd w:val="clear" w:color="auto" w:fill="FFECCD"/>
          </w:tcPr>
          <w:p w14:paraId="250BEC81" w14:textId="77777777" w:rsidR="00C83EE2" w:rsidRPr="003210DB" w:rsidRDefault="00C83EE2" w:rsidP="003210DB">
            <w:pPr>
              <w:pStyle w:val="TableParagraph"/>
              <w:rPr>
                <w:rFonts w:ascii="Arial Narrow" w:hAnsi="Arial Narrow"/>
              </w:rPr>
            </w:pPr>
            <w:r w:rsidRPr="003210DB">
              <w:rPr>
                <w:rFonts w:ascii="Arial Narrow" w:hAnsi="Arial Narrow"/>
                <w:w w:val="105"/>
              </w:rPr>
              <w:t>9</w:t>
            </w:r>
          </w:p>
        </w:tc>
        <w:tc>
          <w:tcPr>
            <w:tcW w:w="847" w:type="pct"/>
            <w:shd w:val="clear" w:color="auto" w:fill="FFECCD"/>
          </w:tcPr>
          <w:p w14:paraId="557CC8E9" w14:textId="77777777" w:rsidR="00C83EE2" w:rsidRPr="003210DB" w:rsidRDefault="00C83EE2" w:rsidP="003210DB">
            <w:pPr>
              <w:pStyle w:val="TableParagraph"/>
              <w:rPr>
                <w:rFonts w:ascii="Arial Narrow" w:hAnsi="Arial Narrow"/>
              </w:rPr>
            </w:pPr>
            <w:r w:rsidRPr="003210DB">
              <w:rPr>
                <w:rFonts w:ascii="Arial Narrow" w:hAnsi="Arial Narrow"/>
                <w:w w:val="105"/>
              </w:rPr>
              <w:t>9</w:t>
            </w:r>
          </w:p>
        </w:tc>
        <w:tc>
          <w:tcPr>
            <w:tcW w:w="941" w:type="pct"/>
            <w:shd w:val="clear" w:color="auto" w:fill="FFECCD"/>
          </w:tcPr>
          <w:p w14:paraId="2F346764" w14:textId="77777777" w:rsidR="00C83EE2" w:rsidRPr="003210DB" w:rsidRDefault="00C83EE2" w:rsidP="003210DB">
            <w:pPr>
              <w:pStyle w:val="TableParagraph"/>
              <w:rPr>
                <w:rFonts w:ascii="Arial Narrow" w:hAnsi="Arial Narrow"/>
              </w:rPr>
            </w:pPr>
            <w:r w:rsidRPr="003210DB">
              <w:rPr>
                <w:rFonts w:ascii="Arial Narrow" w:hAnsi="Arial Narrow"/>
              </w:rPr>
              <w:t>179.000</w:t>
            </w:r>
          </w:p>
        </w:tc>
        <w:tc>
          <w:tcPr>
            <w:tcW w:w="847" w:type="pct"/>
            <w:shd w:val="clear" w:color="auto" w:fill="FFECCD"/>
          </w:tcPr>
          <w:p w14:paraId="086F2B84" w14:textId="77777777" w:rsidR="00C83EE2" w:rsidRPr="003210DB" w:rsidRDefault="00C83EE2" w:rsidP="003210DB">
            <w:pPr>
              <w:pStyle w:val="TableParagraph"/>
              <w:rPr>
                <w:rFonts w:ascii="Arial Narrow" w:hAnsi="Arial Narrow"/>
              </w:rPr>
            </w:pPr>
            <w:r w:rsidRPr="003210DB">
              <w:rPr>
                <w:rFonts w:ascii="Arial Narrow" w:hAnsi="Arial Narrow"/>
              </w:rPr>
              <w:t>57,74</w:t>
            </w:r>
          </w:p>
        </w:tc>
      </w:tr>
      <w:tr w:rsidR="00C83EE2" w:rsidRPr="003210DB" w14:paraId="788767EF" w14:textId="77777777" w:rsidTr="003210DB">
        <w:trPr>
          <w:trHeight w:val="313"/>
        </w:trPr>
        <w:tc>
          <w:tcPr>
            <w:tcW w:w="1435" w:type="pct"/>
            <w:shd w:val="clear" w:color="auto" w:fill="FFECCD"/>
          </w:tcPr>
          <w:p w14:paraId="10E2EC3D" w14:textId="77777777" w:rsidR="00C83EE2" w:rsidRPr="003210DB" w:rsidRDefault="00C83EE2" w:rsidP="003210DB">
            <w:pPr>
              <w:pStyle w:val="TableParagraph"/>
              <w:rPr>
                <w:rFonts w:ascii="Arial Narrow" w:hAnsi="Arial Narrow"/>
              </w:rPr>
            </w:pPr>
            <w:r w:rsidRPr="003210DB">
              <w:rPr>
                <w:rFonts w:ascii="Arial Narrow" w:hAnsi="Arial Narrow"/>
                <w:w w:val="105"/>
              </w:rPr>
              <w:t>San Vicente - Canoa</w:t>
            </w:r>
          </w:p>
        </w:tc>
        <w:tc>
          <w:tcPr>
            <w:tcW w:w="930" w:type="pct"/>
            <w:shd w:val="clear" w:color="auto" w:fill="FFECCD"/>
          </w:tcPr>
          <w:p w14:paraId="6C8D8ED7" w14:textId="77777777" w:rsidR="00C83EE2" w:rsidRPr="003210DB" w:rsidRDefault="00C83EE2" w:rsidP="003210DB">
            <w:pPr>
              <w:pStyle w:val="TableParagraph"/>
              <w:rPr>
                <w:rFonts w:ascii="Arial Narrow" w:hAnsi="Arial Narrow"/>
              </w:rPr>
            </w:pPr>
            <w:r w:rsidRPr="003210DB">
              <w:rPr>
                <w:rFonts w:ascii="Arial Narrow" w:hAnsi="Arial Narrow"/>
                <w:w w:val="105"/>
              </w:rPr>
              <w:t>4</w:t>
            </w:r>
          </w:p>
        </w:tc>
        <w:tc>
          <w:tcPr>
            <w:tcW w:w="847" w:type="pct"/>
            <w:shd w:val="clear" w:color="auto" w:fill="FFECCD"/>
          </w:tcPr>
          <w:p w14:paraId="0DADAE2B" w14:textId="77777777" w:rsidR="00C83EE2" w:rsidRPr="003210DB" w:rsidRDefault="00C83EE2" w:rsidP="003210DB">
            <w:pPr>
              <w:pStyle w:val="TableParagraph"/>
              <w:rPr>
                <w:rFonts w:ascii="Arial Narrow" w:hAnsi="Arial Narrow"/>
              </w:rPr>
            </w:pPr>
            <w:r w:rsidRPr="003210DB">
              <w:rPr>
                <w:rFonts w:ascii="Arial Narrow" w:hAnsi="Arial Narrow"/>
                <w:w w:val="105"/>
              </w:rPr>
              <w:t>4</w:t>
            </w:r>
          </w:p>
        </w:tc>
        <w:tc>
          <w:tcPr>
            <w:tcW w:w="941" w:type="pct"/>
            <w:shd w:val="clear" w:color="auto" w:fill="FFECCD"/>
          </w:tcPr>
          <w:p w14:paraId="5AFF5600" w14:textId="77777777" w:rsidR="00C83EE2" w:rsidRPr="003210DB" w:rsidRDefault="00C83EE2" w:rsidP="003210DB">
            <w:pPr>
              <w:pStyle w:val="TableParagraph"/>
              <w:rPr>
                <w:rFonts w:ascii="Arial Narrow" w:hAnsi="Arial Narrow"/>
              </w:rPr>
            </w:pPr>
            <w:r w:rsidRPr="003210DB">
              <w:rPr>
                <w:rFonts w:ascii="Arial Narrow" w:hAnsi="Arial Narrow"/>
              </w:rPr>
              <w:t>150.000</w:t>
            </w:r>
          </w:p>
        </w:tc>
        <w:tc>
          <w:tcPr>
            <w:tcW w:w="847" w:type="pct"/>
            <w:shd w:val="clear" w:color="auto" w:fill="FFECCD"/>
          </w:tcPr>
          <w:p w14:paraId="1093288D" w14:textId="77777777" w:rsidR="00C83EE2" w:rsidRPr="003210DB" w:rsidRDefault="00C83EE2" w:rsidP="003210DB">
            <w:pPr>
              <w:pStyle w:val="TableParagraph"/>
              <w:rPr>
                <w:rFonts w:ascii="Arial Narrow" w:hAnsi="Arial Narrow"/>
              </w:rPr>
            </w:pPr>
            <w:r w:rsidRPr="003210DB">
              <w:rPr>
                <w:rFonts w:ascii="Arial Narrow" w:hAnsi="Arial Narrow"/>
              </w:rPr>
              <w:t>35,56</w:t>
            </w:r>
          </w:p>
        </w:tc>
      </w:tr>
      <w:tr w:rsidR="00C83EE2" w:rsidRPr="003210DB" w14:paraId="5AD06D19" w14:textId="77777777" w:rsidTr="003210DB">
        <w:trPr>
          <w:trHeight w:val="299"/>
        </w:trPr>
        <w:tc>
          <w:tcPr>
            <w:tcW w:w="1435" w:type="pct"/>
            <w:shd w:val="clear" w:color="auto" w:fill="FFECCD"/>
          </w:tcPr>
          <w:p w14:paraId="7DAB3D4C" w14:textId="77777777" w:rsidR="00C83EE2" w:rsidRPr="003210DB" w:rsidRDefault="00C83EE2" w:rsidP="003210DB">
            <w:pPr>
              <w:pStyle w:val="TableParagraph"/>
              <w:rPr>
                <w:rFonts w:ascii="Arial Narrow" w:hAnsi="Arial Narrow"/>
              </w:rPr>
            </w:pPr>
            <w:r w:rsidRPr="003210DB">
              <w:rPr>
                <w:rFonts w:ascii="Arial Narrow" w:hAnsi="Arial Narrow"/>
                <w:w w:val="105"/>
              </w:rPr>
              <w:t>Jama</w:t>
            </w:r>
          </w:p>
        </w:tc>
        <w:tc>
          <w:tcPr>
            <w:tcW w:w="930" w:type="pct"/>
            <w:shd w:val="clear" w:color="auto" w:fill="FFECCD"/>
          </w:tcPr>
          <w:p w14:paraId="2D5B8805" w14:textId="77777777" w:rsidR="00C83EE2" w:rsidRPr="003210DB" w:rsidRDefault="00C83EE2" w:rsidP="003210DB">
            <w:pPr>
              <w:pStyle w:val="TableParagraph"/>
              <w:rPr>
                <w:rFonts w:ascii="Arial Narrow" w:hAnsi="Arial Narrow"/>
              </w:rPr>
            </w:pPr>
            <w:r w:rsidRPr="003210DB">
              <w:rPr>
                <w:rFonts w:ascii="Arial Narrow" w:hAnsi="Arial Narrow"/>
                <w:w w:val="105"/>
              </w:rPr>
              <w:t>2</w:t>
            </w:r>
          </w:p>
        </w:tc>
        <w:tc>
          <w:tcPr>
            <w:tcW w:w="847" w:type="pct"/>
            <w:shd w:val="clear" w:color="auto" w:fill="FFECCD"/>
          </w:tcPr>
          <w:p w14:paraId="2B7DE196" w14:textId="77777777" w:rsidR="00C83EE2" w:rsidRPr="003210DB" w:rsidRDefault="00C83EE2" w:rsidP="003210DB">
            <w:pPr>
              <w:pStyle w:val="TableParagraph"/>
              <w:rPr>
                <w:rFonts w:ascii="Arial Narrow" w:hAnsi="Arial Narrow"/>
              </w:rPr>
            </w:pPr>
            <w:r w:rsidRPr="003210DB">
              <w:rPr>
                <w:rFonts w:ascii="Arial Narrow" w:hAnsi="Arial Narrow"/>
                <w:w w:val="105"/>
              </w:rPr>
              <w:t>2</w:t>
            </w:r>
          </w:p>
        </w:tc>
        <w:tc>
          <w:tcPr>
            <w:tcW w:w="941" w:type="pct"/>
            <w:shd w:val="clear" w:color="auto" w:fill="FFECCD"/>
          </w:tcPr>
          <w:p w14:paraId="1744130F" w14:textId="77777777" w:rsidR="00C83EE2" w:rsidRPr="003210DB" w:rsidRDefault="00C83EE2" w:rsidP="003210DB">
            <w:pPr>
              <w:pStyle w:val="TableParagraph"/>
              <w:rPr>
                <w:rFonts w:ascii="Arial Narrow" w:hAnsi="Arial Narrow"/>
              </w:rPr>
            </w:pPr>
            <w:r w:rsidRPr="003210DB">
              <w:rPr>
                <w:rFonts w:ascii="Arial Narrow" w:hAnsi="Arial Narrow"/>
              </w:rPr>
              <w:t>30.000</w:t>
            </w:r>
          </w:p>
        </w:tc>
        <w:tc>
          <w:tcPr>
            <w:tcW w:w="847" w:type="pct"/>
            <w:shd w:val="clear" w:color="auto" w:fill="FFECCD"/>
          </w:tcPr>
          <w:p w14:paraId="299BD894" w14:textId="77777777" w:rsidR="00C83EE2" w:rsidRPr="003210DB" w:rsidRDefault="00C83EE2" w:rsidP="003210DB">
            <w:pPr>
              <w:pStyle w:val="TableParagraph"/>
              <w:rPr>
                <w:rFonts w:ascii="Arial Narrow" w:hAnsi="Arial Narrow"/>
              </w:rPr>
            </w:pPr>
            <w:r w:rsidRPr="003210DB">
              <w:rPr>
                <w:rFonts w:ascii="Arial Narrow" w:hAnsi="Arial Narrow"/>
              </w:rPr>
              <w:t>26,43</w:t>
            </w:r>
          </w:p>
        </w:tc>
      </w:tr>
      <w:tr w:rsidR="00C83EE2" w:rsidRPr="003210DB" w14:paraId="005F083C" w14:textId="77777777" w:rsidTr="003210DB">
        <w:trPr>
          <w:trHeight w:val="313"/>
        </w:trPr>
        <w:tc>
          <w:tcPr>
            <w:tcW w:w="1435" w:type="pct"/>
            <w:shd w:val="clear" w:color="auto" w:fill="FFECCD"/>
          </w:tcPr>
          <w:p w14:paraId="08F62EED" w14:textId="77777777" w:rsidR="00C83EE2" w:rsidRPr="003210DB" w:rsidRDefault="00C83EE2" w:rsidP="003210DB">
            <w:pPr>
              <w:pStyle w:val="TableParagraph"/>
              <w:rPr>
                <w:rFonts w:ascii="Arial Narrow" w:hAnsi="Arial Narrow"/>
              </w:rPr>
            </w:pPr>
            <w:r w:rsidRPr="003210DB">
              <w:rPr>
                <w:rFonts w:ascii="Arial Narrow" w:hAnsi="Arial Narrow"/>
              </w:rPr>
              <w:t>Flavio Alfaro</w:t>
            </w:r>
          </w:p>
        </w:tc>
        <w:tc>
          <w:tcPr>
            <w:tcW w:w="930" w:type="pct"/>
            <w:shd w:val="clear" w:color="auto" w:fill="FFECCD"/>
          </w:tcPr>
          <w:p w14:paraId="67730194" w14:textId="77777777" w:rsidR="00C83EE2" w:rsidRPr="003210DB" w:rsidRDefault="00C83EE2" w:rsidP="003210DB">
            <w:pPr>
              <w:pStyle w:val="TableParagraph"/>
              <w:rPr>
                <w:rFonts w:ascii="Arial Narrow" w:hAnsi="Arial Narrow"/>
              </w:rPr>
            </w:pPr>
            <w:r w:rsidRPr="003210DB">
              <w:rPr>
                <w:rFonts w:ascii="Arial Narrow" w:hAnsi="Arial Narrow"/>
                <w:w w:val="105"/>
              </w:rPr>
              <w:t>2</w:t>
            </w:r>
          </w:p>
        </w:tc>
        <w:tc>
          <w:tcPr>
            <w:tcW w:w="847" w:type="pct"/>
            <w:shd w:val="clear" w:color="auto" w:fill="FFECCD"/>
          </w:tcPr>
          <w:p w14:paraId="42106F8B" w14:textId="77777777" w:rsidR="00C83EE2" w:rsidRPr="003210DB" w:rsidRDefault="00C83EE2" w:rsidP="003210DB">
            <w:pPr>
              <w:pStyle w:val="TableParagraph"/>
              <w:rPr>
                <w:rFonts w:ascii="Arial Narrow" w:hAnsi="Arial Narrow"/>
              </w:rPr>
            </w:pPr>
            <w:r w:rsidRPr="003210DB">
              <w:rPr>
                <w:rFonts w:ascii="Arial Narrow" w:hAnsi="Arial Narrow"/>
                <w:w w:val="105"/>
              </w:rPr>
              <w:t>2</w:t>
            </w:r>
          </w:p>
        </w:tc>
        <w:tc>
          <w:tcPr>
            <w:tcW w:w="941" w:type="pct"/>
            <w:shd w:val="clear" w:color="auto" w:fill="FFECCD"/>
          </w:tcPr>
          <w:p w14:paraId="0B940D1A" w14:textId="77777777" w:rsidR="00C83EE2" w:rsidRPr="003210DB" w:rsidRDefault="00C83EE2" w:rsidP="003210DB">
            <w:pPr>
              <w:pStyle w:val="TableParagraph"/>
              <w:rPr>
                <w:rFonts w:ascii="Arial Narrow" w:hAnsi="Arial Narrow"/>
              </w:rPr>
            </w:pPr>
            <w:r w:rsidRPr="003210DB">
              <w:rPr>
                <w:rFonts w:ascii="Arial Narrow" w:hAnsi="Arial Narrow"/>
              </w:rPr>
              <w:t>29.000</w:t>
            </w:r>
          </w:p>
        </w:tc>
        <w:tc>
          <w:tcPr>
            <w:tcW w:w="847" w:type="pct"/>
            <w:shd w:val="clear" w:color="auto" w:fill="FFECCD"/>
          </w:tcPr>
          <w:p w14:paraId="49C75D9C" w14:textId="77777777" w:rsidR="00C83EE2" w:rsidRPr="003210DB" w:rsidRDefault="00C83EE2" w:rsidP="003210DB">
            <w:pPr>
              <w:pStyle w:val="TableParagraph"/>
              <w:rPr>
                <w:rFonts w:ascii="Arial Narrow" w:hAnsi="Arial Narrow"/>
              </w:rPr>
            </w:pPr>
            <w:r w:rsidRPr="003210DB">
              <w:rPr>
                <w:rFonts w:ascii="Arial Narrow" w:hAnsi="Arial Narrow"/>
                <w:w w:val="105"/>
              </w:rPr>
              <w:t>33</w:t>
            </w:r>
          </w:p>
        </w:tc>
      </w:tr>
      <w:tr w:rsidR="00C83EE2" w:rsidRPr="003210DB" w14:paraId="62610071" w14:textId="77777777" w:rsidTr="003210DB">
        <w:trPr>
          <w:trHeight w:val="313"/>
        </w:trPr>
        <w:tc>
          <w:tcPr>
            <w:tcW w:w="1435" w:type="pct"/>
            <w:shd w:val="clear" w:color="auto" w:fill="FFECCD"/>
          </w:tcPr>
          <w:p w14:paraId="58CBA21D" w14:textId="77777777" w:rsidR="00C83EE2" w:rsidRPr="003210DB" w:rsidRDefault="00C83EE2" w:rsidP="003210DB">
            <w:pPr>
              <w:pStyle w:val="TableParagraph"/>
              <w:rPr>
                <w:rFonts w:ascii="Arial Narrow" w:hAnsi="Arial Narrow"/>
              </w:rPr>
            </w:pPr>
            <w:r w:rsidRPr="003210DB">
              <w:rPr>
                <w:rFonts w:ascii="Arial Narrow" w:hAnsi="Arial Narrow"/>
              </w:rPr>
              <w:t>Portoviejo</w:t>
            </w:r>
          </w:p>
        </w:tc>
        <w:tc>
          <w:tcPr>
            <w:tcW w:w="930" w:type="pct"/>
            <w:shd w:val="clear" w:color="auto" w:fill="FFECCD"/>
          </w:tcPr>
          <w:p w14:paraId="171714D8" w14:textId="77777777" w:rsidR="00C83EE2" w:rsidRPr="003210DB" w:rsidRDefault="00C83EE2" w:rsidP="003210DB">
            <w:pPr>
              <w:pStyle w:val="TableParagraph"/>
              <w:rPr>
                <w:rFonts w:ascii="Arial Narrow" w:hAnsi="Arial Narrow"/>
              </w:rPr>
            </w:pPr>
            <w:r w:rsidRPr="003210DB">
              <w:rPr>
                <w:rFonts w:ascii="Arial Narrow" w:hAnsi="Arial Narrow"/>
                <w:w w:val="105"/>
              </w:rPr>
              <w:t>6</w:t>
            </w:r>
          </w:p>
        </w:tc>
        <w:tc>
          <w:tcPr>
            <w:tcW w:w="847" w:type="pct"/>
            <w:shd w:val="clear" w:color="auto" w:fill="FFECCD"/>
          </w:tcPr>
          <w:p w14:paraId="6B877051" w14:textId="77777777" w:rsidR="00C83EE2" w:rsidRPr="003210DB" w:rsidRDefault="00C83EE2" w:rsidP="003210DB">
            <w:pPr>
              <w:pStyle w:val="TableParagraph"/>
              <w:rPr>
                <w:rFonts w:ascii="Arial Narrow" w:hAnsi="Arial Narrow"/>
              </w:rPr>
            </w:pPr>
            <w:r w:rsidRPr="003210DB">
              <w:rPr>
                <w:rFonts w:ascii="Arial Narrow" w:hAnsi="Arial Narrow"/>
                <w:w w:val="105"/>
              </w:rPr>
              <w:t>6</w:t>
            </w:r>
          </w:p>
        </w:tc>
        <w:tc>
          <w:tcPr>
            <w:tcW w:w="941" w:type="pct"/>
            <w:shd w:val="clear" w:color="auto" w:fill="FFECCD"/>
          </w:tcPr>
          <w:p w14:paraId="45ECC910" w14:textId="77777777" w:rsidR="00C83EE2" w:rsidRPr="003210DB" w:rsidRDefault="00C83EE2" w:rsidP="003210DB">
            <w:pPr>
              <w:pStyle w:val="TableParagraph"/>
              <w:rPr>
                <w:rFonts w:ascii="Arial Narrow" w:hAnsi="Arial Narrow"/>
              </w:rPr>
            </w:pPr>
            <w:r w:rsidRPr="003210DB">
              <w:rPr>
                <w:rFonts w:ascii="Arial Narrow" w:hAnsi="Arial Narrow"/>
              </w:rPr>
              <w:t>74.000</w:t>
            </w:r>
          </w:p>
        </w:tc>
        <w:tc>
          <w:tcPr>
            <w:tcW w:w="847" w:type="pct"/>
            <w:shd w:val="clear" w:color="auto" w:fill="FFECCD"/>
          </w:tcPr>
          <w:p w14:paraId="27EA4B8C" w14:textId="77777777" w:rsidR="00C83EE2" w:rsidRPr="003210DB" w:rsidRDefault="00C83EE2" w:rsidP="003210DB">
            <w:pPr>
              <w:pStyle w:val="TableParagraph"/>
              <w:rPr>
                <w:rFonts w:ascii="Arial Narrow" w:hAnsi="Arial Narrow"/>
              </w:rPr>
            </w:pPr>
            <w:r w:rsidRPr="003210DB">
              <w:rPr>
                <w:rFonts w:ascii="Arial Narrow" w:hAnsi="Arial Narrow"/>
              </w:rPr>
              <w:t>40,44</w:t>
            </w:r>
          </w:p>
        </w:tc>
      </w:tr>
      <w:tr w:rsidR="00C83EE2" w:rsidRPr="003210DB" w14:paraId="77797D1A" w14:textId="77777777" w:rsidTr="003210DB">
        <w:trPr>
          <w:trHeight w:val="313"/>
        </w:trPr>
        <w:tc>
          <w:tcPr>
            <w:tcW w:w="1435" w:type="pct"/>
            <w:shd w:val="clear" w:color="auto" w:fill="FFECCD"/>
          </w:tcPr>
          <w:p w14:paraId="3E5ACCF0" w14:textId="77777777" w:rsidR="00C83EE2" w:rsidRPr="003210DB" w:rsidRDefault="00C83EE2" w:rsidP="003210DB">
            <w:pPr>
              <w:pStyle w:val="TableParagraph"/>
              <w:rPr>
                <w:rFonts w:ascii="Arial Narrow" w:hAnsi="Arial Narrow"/>
              </w:rPr>
            </w:pPr>
            <w:r w:rsidRPr="003210DB">
              <w:rPr>
                <w:rFonts w:ascii="Arial Narrow" w:hAnsi="Arial Narrow"/>
              </w:rPr>
              <w:t>Calceta</w:t>
            </w:r>
          </w:p>
        </w:tc>
        <w:tc>
          <w:tcPr>
            <w:tcW w:w="930" w:type="pct"/>
            <w:shd w:val="clear" w:color="auto" w:fill="FFECCD"/>
          </w:tcPr>
          <w:p w14:paraId="3C74DD84" w14:textId="77777777" w:rsidR="00C83EE2" w:rsidRPr="003210DB" w:rsidRDefault="00C83EE2" w:rsidP="003210DB">
            <w:pPr>
              <w:pStyle w:val="TableParagraph"/>
              <w:rPr>
                <w:rFonts w:ascii="Arial Narrow" w:hAnsi="Arial Narrow"/>
              </w:rPr>
            </w:pPr>
            <w:r w:rsidRPr="003210DB">
              <w:rPr>
                <w:rFonts w:ascii="Arial Narrow" w:hAnsi="Arial Narrow"/>
                <w:w w:val="105"/>
              </w:rPr>
              <w:t>3</w:t>
            </w:r>
          </w:p>
        </w:tc>
        <w:tc>
          <w:tcPr>
            <w:tcW w:w="847" w:type="pct"/>
            <w:shd w:val="clear" w:color="auto" w:fill="FFECCD"/>
          </w:tcPr>
          <w:p w14:paraId="6A62F1FC" w14:textId="77777777" w:rsidR="00C83EE2" w:rsidRPr="003210DB" w:rsidRDefault="00C83EE2" w:rsidP="003210DB">
            <w:pPr>
              <w:pStyle w:val="TableParagraph"/>
              <w:rPr>
                <w:rFonts w:ascii="Arial Narrow" w:hAnsi="Arial Narrow"/>
              </w:rPr>
            </w:pPr>
            <w:r w:rsidRPr="003210DB">
              <w:rPr>
                <w:rFonts w:ascii="Arial Narrow" w:hAnsi="Arial Narrow"/>
                <w:w w:val="105"/>
              </w:rPr>
              <w:t>3</w:t>
            </w:r>
          </w:p>
        </w:tc>
        <w:tc>
          <w:tcPr>
            <w:tcW w:w="941" w:type="pct"/>
            <w:shd w:val="clear" w:color="auto" w:fill="FFECCD"/>
          </w:tcPr>
          <w:p w14:paraId="70EA3300" w14:textId="77777777" w:rsidR="00C83EE2" w:rsidRPr="003210DB" w:rsidRDefault="00C83EE2" w:rsidP="003210DB">
            <w:pPr>
              <w:pStyle w:val="TableParagraph"/>
              <w:rPr>
                <w:rFonts w:ascii="Arial Narrow" w:hAnsi="Arial Narrow"/>
              </w:rPr>
            </w:pPr>
            <w:r w:rsidRPr="003210DB">
              <w:rPr>
                <w:rFonts w:ascii="Arial Narrow" w:hAnsi="Arial Narrow"/>
              </w:rPr>
              <w:t>56.000</w:t>
            </w:r>
          </w:p>
        </w:tc>
        <w:tc>
          <w:tcPr>
            <w:tcW w:w="847" w:type="pct"/>
            <w:shd w:val="clear" w:color="auto" w:fill="FFECCD"/>
          </w:tcPr>
          <w:p w14:paraId="63B37AC3" w14:textId="77777777" w:rsidR="00C83EE2" w:rsidRPr="003210DB" w:rsidRDefault="00C83EE2" w:rsidP="003210DB">
            <w:pPr>
              <w:pStyle w:val="TableParagraph"/>
              <w:rPr>
                <w:rFonts w:ascii="Arial Narrow" w:hAnsi="Arial Narrow"/>
              </w:rPr>
            </w:pPr>
            <w:r w:rsidRPr="003210DB">
              <w:rPr>
                <w:rFonts w:ascii="Arial Narrow" w:hAnsi="Arial Narrow"/>
              </w:rPr>
              <w:t>24,89</w:t>
            </w:r>
          </w:p>
        </w:tc>
      </w:tr>
      <w:tr w:rsidR="00C83EE2" w:rsidRPr="003210DB" w14:paraId="2B4DEF98" w14:textId="77777777" w:rsidTr="003210DB">
        <w:trPr>
          <w:trHeight w:val="313"/>
        </w:trPr>
        <w:tc>
          <w:tcPr>
            <w:tcW w:w="1435" w:type="pct"/>
            <w:shd w:val="clear" w:color="auto" w:fill="FFECCD"/>
          </w:tcPr>
          <w:p w14:paraId="0AC14EBA" w14:textId="77777777" w:rsidR="00C83EE2" w:rsidRPr="003210DB" w:rsidRDefault="00C83EE2" w:rsidP="003210DB">
            <w:pPr>
              <w:pStyle w:val="TableParagraph"/>
              <w:rPr>
                <w:rFonts w:ascii="Arial Narrow" w:hAnsi="Arial Narrow"/>
              </w:rPr>
            </w:pPr>
            <w:proofErr w:type="spellStart"/>
            <w:r w:rsidRPr="003210DB">
              <w:rPr>
                <w:rFonts w:ascii="Arial Narrow" w:hAnsi="Arial Narrow"/>
              </w:rPr>
              <w:t>Junin</w:t>
            </w:r>
            <w:proofErr w:type="spellEnd"/>
          </w:p>
        </w:tc>
        <w:tc>
          <w:tcPr>
            <w:tcW w:w="930" w:type="pct"/>
            <w:shd w:val="clear" w:color="auto" w:fill="FFECCD"/>
          </w:tcPr>
          <w:p w14:paraId="34F5E7D9"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58CC4519"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941" w:type="pct"/>
            <w:shd w:val="clear" w:color="auto" w:fill="FFECCD"/>
          </w:tcPr>
          <w:p w14:paraId="2F83C50C" w14:textId="77777777" w:rsidR="00C83EE2" w:rsidRPr="003210DB" w:rsidRDefault="00C83EE2" w:rsidP="003210DB">
            <w:pPr>
              <w:pStyle w:val="TableParagraph"/>
              <w:rPr>
                <w:rFonts w:ascii="Arial Narrow" w:hAnsi="Arial Narrow"/>
              </w:rPr>
            </w:pPr>
            <w:r w:rsidRPr="003210DB">
              <w:rPr>
                <w:rFonts w:ascii="Arial Narrow" w:hAnsi="Arial Narrow"/>
              </w:rPr>
              <w:t>50.000</w:t>
            </w:r>
          </w:p>
        </w:tc>
        <w:tc>
          <w:tcPr>
            <w:tcW w:w="847" w:type="pct"/>
            <w:shd w:val="clear" w:color="auto" w:fill="FFECCD"/>
          </w:tcPr>
          <w:p w14:paraId="6D2B2596" w14:textId="77777777" w:rsidR="00C83EE2" w:rsidRPr="003210DB" w:rsidRDefault="00C83EE2" w:rsidP="003210DB">
            <w:pPr>
              <w:pStyle w:val="TableParagraph"/>
              <w:rPr>
                <w:rFonts w:ascii="Arial Narrow" w:hAnsi="Arial Narrow"/>
              </w:rPr>
            </w:pPr>
            <w:r w:rsidRPr="003210DB">
              <w:rPr>
                <w:rFonts w:ascii="Arial Narrow" w:hAnsi="Arial Narrow"/>
              </w:rPr>
              <w:t>45,15</w:t>
            </w:r>
          </w:p>
        </w:tc>
      </w:tr>
      <w:tr w:rsidR="00C83EE2" w:rsidRPr="003210DB" w14:paraId="4A06F791" w14:textId="77777777" w:rsidTr="003210DB">
        <w:trPr>
          <w:trHeight w:val="313"/>
        </w:trPr>
        <w:tc>
          <w:tcPr>
            <w:tcW w:w="1435" w:type="pct"/>
            <w:shd w:val="clear" w:color="auto" w:fill="FFECCD"/>
          </w:tcPr>
          <w:p w14:paraId="67ED56AF" w14:textId="77777777" w:rsidR="00C83EE2" w:rsidRPr="003210DB" w:rsidRDefault="00C83EE2" w:rsidP="003210DB">
            <w:pPr>
              <w:pStyle w:val="TableParagraph"/>
              <w:rPr>
                <w:rFonts w:ascii="Arial Narrow" w:hAnsi="Arial Narrow"/>
              </w:rPr>
            </w:pPr>
            <w:r w:rsidRPr="003210DB">
              <w:rPr>
                <w:rFonts w:ascii="Arial Narrow" w:hAnsi="Arial Narrow"/>
              </w:rPr>
              <w:t>Montecristi</w:t>
            </w:r>
          </w:p>
        </w:tc>
        <w:tc>
          <w:tcPr>
            <w:tcW w:w="930" w:type="pct"/>
            <w:shd w:val="clear" w:color="auto" w:fill="FFECCD"/>
          </w:tcPr>
          <w:p w14:paraId="172367D2"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847" w:type="pct"/>
            <w:shd w:val="clear" w:color="auto" w:fill="FFECCD"/>
          </w:tcPr>
          <w:p w14:paraId="44529A83" w14:textId="77777777" w:rsidR="00C83EE2" w:rsidRPr="003210DB" w:rsidRDefault="00C83EE2" w:rsidP="003210DB">
            <w:pPr>
              <w:pStyle w:val="TableParagraph"/>
              <w:rPr>
                <w:rFonts w:ascii="Arial Narrow" w:hAnsi="Arial Narrow"/>
              </w:rPr>
            </w:pPr>
            <w:r w:rsidRPr="003210DB">
              <w:rPr>
                <w:rFonts w:ascii="Arial Narrow" w:hAnsi="Arial Narrow"/>
                <w:w w:val="105"/>
              </w:rPr>
              <w:t>1</w:t>
            </w:r>
          </w:p>
        </w:tc>
        <w:tc>
          <w:tcPr>
            <w:tcW w:w="941" w:type="pct"/>
            <w:shd w:val="clear" w:color="auto" w:fill="FFECCD"/>
          </w:tcPr>
          <w:p w14:paraId="2FFE6869" w14:textId="77777777" w:rsidR="00C83EE2" w:rsidRPr="003210DB" w:rsidRDefault="00C83EE2" w:rsidP="003210DB">
            <w:pPr>
              <w:pStyle w:val="TableParagraph"/>
              <w:rPr>
                <w:rFonts w:ascii="Arial Narrow" w:hAnsi="Arial Narrow"/>
              </w:rPr>
            </w:pPr>
            <w:r w:rsidRPr="003210DB">
              <w:rPr>
                <w:rFonts w:ascii="Arial Narrow" w:hAnsi="Arial Narrow"/>
              </w:rPr>
              <w:t>50.000</w:t>
            </w:r>
          </w:p>
        </w:tc>
        <w:tc>
          <w:tcPr>
            <w:tcW w:w="847" w:type="pct"/>
            <w:shd w:val="clear" w:color="auto" w:fill="FFECCD"/>
          </w:tcPr>
          <w:p w14:paraId="4DF84F4C" w14:textId="77777777" w:rsidR="00C83EE2" w:rsidRPr="003210DB" w:rsidRDefault="00C83EE2" w:rsidP="003210DB">
            <w:pPr>
              <w:pStyle w:val="TableParagraph"/>
              <w:rPr>
                <w:rFonts w:ascii="Arial Narrow" w:hAnsi="Arial Narrow"/>
              </w:rPr>
            </w:pPr>
            <w:r w:rsidRPr="003210DB">
              <w:rPr>
                <w:rFonts w:ascii="Arial Narrow" w:hAnsi="Arial Narrow"/>
                <w:w w:val="105"/>
              </w:rPr>
              <w:t>40</w:t>
            </w:r>
          </w:p>
        </w:tc>
      </w:tr>
      <w:tr w:rsidR="00C83EE2" w:rsidRPr="003210DB" w14:paraId="46505089" w14:textId="77777777" w:rsidTr="003210DB">
        <w:trPr>
          <w:trHeight w:val="313"/>
        </w:trPr>
        <w:tc>
          <w:tcPr>
            <w:tcW w:w="1435" w:type="pct"/>
            <w:shd w:val="clear" w:color="auto" w:fill="FFECCD"/>
          </w:tcPr>
          <w:p w14:paraId="0854512B" w14:textId="77777777" w:rsidR="00C83EE2" w:rsidRPr="003210DB" w:rsidRDefault="00C83EE2" w:rsidP="003210DB">
            <w:pPr>
              <w:pStyle w:val="TableParagraph"/>
              <w:rPr>
                <w:rFonts w:ascii="Arial Narrow" w:hAnsi="Arial Narrow"/>
              </w:rPr>
            </w:pPr>
            <w:r w:rsidRPr="003210DB">
              <w:rPr>
                <w:rFonts w:ascii="Arial Narrow" w:hAnsi="Arial Narrow"/>
              </w:rPr>
              <w:t>Pedernales</w:t>
            </w:r>
          </w:p>
        </w:tc>
        <w:tc>
          <w:tcPr>
            <w:tcW w:w="930" w:type="pct"/>
            <w:shd w:val="clear" w:color="auto" w:fill="FFECCD"/>
          </w:tcPr>
          <w:p w14:paraId="25BA89C8" w14:textId="77777777" w:rsidR="00C83EE2" w:rsidRPr="003210DB" w:rsidRDefault="00C83EE2" w:rsidP="003210DB">
            <w:pPr>
              <w:pStyle w:val="TableParagraph"/>
              <w:rPr>
                <w:rFonts w:ascii="Arial Narrow" w:hAnsi="Arial Narrow"/>
              </w:rPr>
            </w:pPr>
            <w:r w:rsidRPr="003210DB">
              <w:rPr>
                <w:rFonts w:ascii="Arial Narrow" w:hAnsi="Arial Narrow"/>
                <w:w w:val="105"/>
              </w:rPr>
              <w:t>15</w:t>
            </w:r>
          </w:p>
        </w:tc>
        <w:tc>
          <w:tcPr>
            <w:tcW w:w="847" w:type="pct"/>
            <w:shd w:val="clear" w:color="auto" w:fill="FFECCD"/>
          </w:tcPr>
          <w:p w14:paraId="0044891D" w14:textId="77777777" w:rsidR="00C83EE2" w:rsidRPr="003210DB" w:rsidRDefault="00C83EE2" w:rsidP="003210DB">
            <w:pPr>
              <w:pStyle w:val="TableParagraph"/>
              <w:rPr>
                <w:rFonts w:ascii="Arial Narrow" w:hAnsi="Arial Narrow"/>
              </w:rPr>
            </w:pPr>
            <w:r w:rsidRPr="003210DB">
              <w:rPr>
                <w:rFonts w:ascii="Arial Narrow" w:hAnsi="Arial Narrow"/>
                <w:w w:val="105"/>
              </w:rPr>
              <w:t>15</w:t>
            </w:r>
          </w:p>
        </w:tc>
        <w:tc>
          <w:tcPr>
            <w:tcW w:w="941" w:type="pct"/>
            <w:shd w:val="clear" w:color="auto" w:fill="FFECCD"/>
          </w:tcPr>
          <w:p w14:paraId="604CCDA3" w14:textId="77777777" w:rsidR="00C83EE2" w:rsidRPr="003210DB" w:rsidRDefault="00C83EE2" w:rsidP="003210DB">
            <w:pPr>
              <w:pStyle w:val="TableParagraph"/>
              <w:rPr>
                <w:rFonts w:ascii="Arial Narrow" w:hAnsi="Arial Narrow"/>
              </w:rPr>
            </w:pPr>
            <w:r w:rsidRPr="003210DB">
              <w:rPr>
                <w:rFonts w:ascii="Arial Narrow" w:hAnsi="Arial Narrow"/>
              </w:rPr>
              <w:t>350.000</w:t>
            </w:r>
          </w:p>
        </w:tc>
        <w:tc>
          <w:tcPr>
            <w:tcW w:w="847" w:type="pct"/>
            <w:shd w:val="clear" w:color="auto" w:fill="FFECCD"/>
          </w:tcPr>
          <w:p w14:paraId="7D79D794" w14:textId="77777777" w:rsidR="00C83EE2" w:rsidRPr="003210DB" w:rsidRDefault="00C83EE2" w:rsidP="003210DB">
            <w:pPr>
              <w:pStyle w:val="TableParagraph"/>
              <w:rPr>
                <w:rFonts w:ascii="Arial Narrow" w:hAnsi="Arial Narrow"/>
              </w:rPr>
            </w:pPr>
            <w:r w:rsidRPr="003210DB">
              <w:rPr>
                <w:rFonts w:ascii="Arial Narrow" w:hAnsi="Arial Narrow"/>
              </w:rPr>
              <w:t>55,56</w:t>
            </w:r>
          </w:p>
        </w:tc>
      </w:tr>
      <w:tr w:rsidR="00C83EE2" w:rsidRPr="003210DB" w14:paraId="5CFB8673" w14:textId="77777777" w:rsidTr="003210DB">
        <w:trPr>
          <w:trHeight w:val="313"/>
        </w:trPr>
        <w:tc>
          <w:tcPr>
            <w:tcW w:w="1435" w:type="pct"/>
            <w:shd w:val="clear" w:color="auto" w:fill="F8984E"/>
          </w:tcPr>
          <w:p w14:paraId="122E76B5" w14:textId="77777777" w:rsidR="00C83EE2" w:rsidRPr="003210DB" w:rsidRDefault="00C83EE2" w:rsidP="003210DB">
            <w:pPr>
              <w:pStyle w:val="TableParagraph"/>
              <w:rPr>
                <w:rFonts w:ascii="Arial Narrow" w:hAnsi="Arial Narrow"/>
              </w:rPr>
            </w:pPr>
            <w:r w:rsidRPr="003210DB">
              <w:rPr>
                <w:rFonts w:ascii="Arial Narrow" w:hAnsi="Arial Narrow"/>
                <w:w w:val="105"/>
              </w:rPr>
              <w:t>TOTAL</w:t>
            </w:r>
          </w:p>
        </w:tc>
        <w:tc>
          <w:tcPr>
            <w:tcW w:w="930" w:type="pct"/>
            <w:shd w:val="clear" w:color="auto" w:fill="F8984E"/>
          </w:tcPr>
          <w:p w14:paraId="1B8CB68D" w14:textId="77777777" w:rsidR="00C83EE2" w:rsidRPr="003210DB" w:rsidRDefault="00C83EE2" w:rsidP="003210DB">
            <w:pPr>
              <w:pStyle w:val="TableParagraph"/>
              <w:rPr>
                <w:rFonts w:ascii="Arial Narrow" w:hAnsi="Arial Narrow"/>
              </w:rPr>
            </w:pPr>
            <w:r w:rsidRPr="003210DB">
              <w:rPr>
                <w:rFonts w:ascii="Arial Narrow" w:hAnsi="Arial Narrow"/>
                <w:w w:val="105"/>
              </w:rPr>
              <w:t>92</w:t>
            </w:r>
          </w:p>
        </w:tc>
        <w:tc>
          <w:tcPr>
            <w:tcW w:w="847" w:type="pct"/>
            <w:shd w:val="clear" w:color="auto" w:fill="F8984E"/>
          </w:tcPr>
          <w:p w14:paraId="00440CED" w14:textId="77777777" w:rsidR="00C83EE2" w:rsidRPr="003210DB" w:rsidRDefault="00C83EE2" w:rsidP="003210DB">
            <w:pPr>
              <w:pStyle w:val="TableParagraph"/>
              <w:rPr>
                <w:rFonts w:ascii="Arial Narrow" w:hAnsi="Arial Narrow"/>
              </w:rPr>
            </w:pPr>
            <w:r w:rsidRPr="003210DB">
              <w:rPr>
                <w:rFonts w:ascii="Arial Narrow" w:hAnsi="Arial Narrow"/>
                <w:w w:val="105"/>
              </w:rPr>
              <w:t>139</w:t>
            </w:r>
          </w:p>
        </w:tc>
        <w:tc>
          <w:tcPr>
            <w:tcW w:w="941" w:type="pct"/>
            <w:shd w:val="clear" w:color="auto" w:fill="F8984E"/>
          </w:tcPr>
          <w:p w14:paraId="4DB0A16F" w14:textId="77777777" w:rsidR="00C83EE2" w:rsidRPr="003210DB" w:rsidRDefault="00C83EE2" w:rsidP="003210DB">
            <w:pPr>
              <w:pStyle w:val="TableParagraph"/>
              <w:rPr>
                <w:rFonts w:ascii="Arial Narrow" w:hAnsi="Arial Narrow"/>
              </w:rPr>
            </w:pPr>
            <w:r w:rsidRPr="003210DB">
              <w:rPr>
                <w:rFonts w:ascii="Arial Narrow" w:hAnsi="Arial Narrow"/>
              </w:rPr>
              <w:t>2’044.000</w:t>
            </w:r>
          </w:p>
        </w:tc>
        <w:tc>
          <w:tcPr>
            <w:tcW w:w="847" w:type="pct"/>
            <w:shd w:val="clear" w:color="auto" w:fill="F8984E"/>
          </w:tcPr>
          <w:p w14:paraId="0C2E0827" w14:textId="77777777" w:rsidR="00C83EE2" w:rsidRPr="003210DB" w:rsidRDefault="00C83EE2" w:rsidP="003210DB">
            <w:pPr>
              <w:pStyle w:val="TableParagraph"/>
              <w:rPr>
                <w:rFonts w:ascii="Arial Narrow" w:hAnsi="Arial Narrow"/>
              </w:rPr>
            </w:pPr>
            <w:r w:rsidRPr="003210DB">
              <w:rPr>
                <w:rFonts w:ascii="Arial Narrow" w:hAnsi="Arial Narrow"/>
              </w:rPr>
              <w:t>28,39</w:t>
            </w:r>
          </w:p>
        </w:tc>
      </w:tr>
    </w:tbl>
    <w:p w14:paraId="1BC7FCFC" w14:textId="77777777" w:rsidR="00C83EE2" w:rsidRPr="003210DB" w:rsidRDefault="00C83EE2" w:rsidP="003210DB">
      <w:r w:rsidRPr="003210DB">
        <w:rPr>
          <w:w w:val="105"/>
        </w:rPr>
        <w:t>Fuente:</w:t>
      </w:r>
      <w:r w:rsidRPr="003210DB">
        <w:rPr>
          <w:spacing w:val="-16"/>
          <w:w w:val="105"/>
        </w:rPr>
        <w:t xml:space="preserve"> </w:t>
      </w:r>
      <w:r w:rsidRPr="003210DB">
        <w:rPr>
          <w:w w:val="105"/>
        </w:rPr>
        <w:t>MTT1,</w:t>
      </w:r>
      <w:r w:rsidRPr="003210DB">
        <w:rPr>
          <w:spacing w:val="-15"/>
          <w:w w:val="105"/>
        </w:rPr>
        <w:t xml:space="preserve"> </w:t>
      </w:r>
      <w:r w:rsidRPr="003210DB">
        <w:rPr>
          <w:w w:val="105"/>
        </w:rPr>
        <w:t>INFORME</w:t>
      </w:r>
      <w:r w:rsidRPr="003210DB">
        <w:rPr>
          <w:spacing w:val="-15"/>
          <w:w w:val="105"/>
        </w:rPr>
        <w:t xml:space="preserve"> </w:t>
      </w:r>
      <w:r w:rsidRPr="003210DB">
        <w:rPr>
          <w:w w:val="105"/>
        </w:rPr>
        <w:t>MESA</w:t>
      </w:r>
      <w:r w:rsidRPr="003210DB">
        <w:rPr>
          <w:spacing w:val="-15"/>
          <w:w w:val="105"/>
        </w:rPr>
        <w:t xml:space="preserve"> </w:t>
      </w:r>
      <w:r w:rsidRPr="003210DB">
        <w:rPr>
          <w:w w:val="105"/>
        </w:rPr>
        <w:t>TÉCNICA</w:t>
      </w:r>
      <w:r w:rsidRPr="003210DB">
        <w:rPr>
          <w:spacing w:val="-15"/>
          <w:w w:val="105"/>
        </w:rPr>
        <w:t xml:space="preserve"> </w:t>
      </w:r>
      <w:r w:rsidRPr="003210DB">
        <w:rPr>
          <w:w w:val="105"/>
        </w:rPr>
        <w:t>DE</w:t>
      </w:r>
      <w:r w:rsidRPr="003210DB">
        <w:rPr>
          <w:spacing w:val="-15"/>
          <w:w w:val="105"/>
        </w:rPr>
        <w:t xml:space="preserve"> </w:t>
      </w:r>
      <w:r w:rsidRPr="003210DB">
        <w:rPr>
          <w:w w:val="105"/>
        </w:rPr>
        <w:t>TRABAJO</w:t>
      </w:r>
      <w:r w:rsidRPr="003210DB">
        <w:rPr>
          <w:spacing w:val="-15"/>
          <w:w w:val="105"/>
        </w:rPr>
        <w:t xml:space="preserve"> </w:t>
      </w:r>
      <w:r w:rsidRPr="003210DB">
        <w:rPr>
          <w:w w:val="105"/>
        </w:rPr>
        <w:t>1-</w:t>
      </w:r>
      <w:r w:rsidRPr="003210DB">
        <w:rPr>
          <w:spacing w:val="-16"/>
          <w:w w:val="105"/>
        </w:rPr>
        <w:t xml:space="preserve"> </w:t>
      </w:r>
      <w:r w:rsidRPr="003210DB">
        <w:rPr>
          <w:w w:val="105"/>
        </w:rPr>
        <w:t>NACIONAL</w:t>
      </w:r>
      <w:r w:rsidRPr="003210DB">
        <w:rPr>
          <w:spacing w:val="-15"/>
          <w:w w:val="105"/>
        </w:rPr>
        <w:t xml:space="preserve"> </w:t>
      </w:r>
      <w:r w:rsidRPr="003210DB">
        <w:rPr>
          <w:w w:val="105"/>
        </w:rPr>
        <w:t>19</w:t>
      </w:r>
      <w:r w:rsidRPr="003210DB">
        <w:rPr>
          <w:spacing w:val="-15"/>
          <w:w w:val="105"/>
        </w:rPr>
        <w:t xml:space="preserve"> </w:t>
      </w:r>
      <w:r w:rsidRPr="003210DB">
        <w:rPr>
          <w:w w:val="105"/>
        </w:rPr>
        <w:t>de</w:t>
      </w:r>
      <w:r w:rsidRPr="003210DB">
        <w:rPr>
          <w:spacing w:val="-15"/>
          <w:w w:val="105"/>
        </w:rPr>
        <w:t xml:space="preserve"> </w:t>
      </w:r>
      <w:r w:rsidRPr="003210DB">
        <w:rPr>
          <w:w w:val="105"/>
        </w:rPr>
        <w:t>mayo</w:t>
      </w:r>
      <w:r w:rsidRPr="003210DB">
        <w:rPr>
          <w:spacing w:val="-15"/>
          <w:w w:val="105"/>
        </w:rPr>
        <w:t xml:space="preserve"> </w:t>
      </w:r>
      <w:r w:rsidRPr="003210DB">
        <w:rPr>
          <w:w w:val="105"/>
        </w:rPr>
        <w:t>de</w:t>
      </w:r>
      <w:r w:rsidRPr="003210DB">
        <w:rPr>
          <w:spacing w:val="-15"/>
          <w:w w:val="105"/>
        </w:rPr>
        <w:t xml:space="preserve"> </w:t>
      </w:r>
      <w:r w:rsidRPr="003210DB">
        <w:rPr>
          <w:w w:val="105"/>
        </w:rPr>
        <w:t>2016</w:t>
      </w:r>
    </w:p>
    <w:p w14:paraId="73F84505" w14:textId="77777777" w:rsidR="00C83EE2" w:rsidRPr="003210DB" w:rsidRDefault="00C83EE2" w:rsidP="003210DB">
      <w:pPr>
        <w:pStyle w:val="BodyText"/>
        <w:spacing w:after="120"/>
        <w:rPr>
          <w:rFonts w:ascii="Arial Narrow" w:hAnsi="Arial Narrow"/>
          <w:sz w:val="22"/>
          <w:szCs w:val="22"/>
        </w:rPr>
      </w:pPr>
    </w:p>
    <w:tbl>
      <w:tblP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1E0" w:firstRow="1" w:lastRow="1" w:firstColumn="1" w:lastColumn="1" w:noHBand="0" w:noVBand="0"/>
      </w:tblPr>
      <w:tblGrid>
        <w:gridCol w:w="1574"/>
        <w:gridCol w:w="1574"/>
        <w:gridCol w:w="1574"/>
        <w:gridCol w:w="1120"/>
        <w:gridCol w:w="1107"/>
        <w:gridCol w:w="1310"/>
        <w:gridCol w:w="1320"/>
        <w:gridCol w:w="1205"/>
      </w:tblGrid>
      <w:tr w:rsidR="00C83EE2" w:rsidRPr="003210DB" w14:paraId="7E348FD8" w14:textId="77777777" w:rsidTr="003210DB">
        <w:trPr>
          <w:trHeight w:val="295"/>
        </w:trPr>
        <w:tc>
          <w:tcPr>
            <w:tcW w:w="823" w:type="pct"/>
            <w:vMerge w:val="restart"/>
            <w:shd w:val="clear" w:color="auto" w:fill="F8984E"/>
          </w:tcPr>
          <w:p w14:paraId="167CCA47" w14:textId="77777777" w:rsidR="00C83EE2" w:rsidRPr="003210DB" w:rsidRDefault="00C83EE2" w:rsidP="003210DB">
            <w:pPr>
              <w:spacing w:after="0"/>
            </w:pPr>
            <w:r w:rsidRPr="003210DB">
              <w:rPr>
                <w:w w:val="110"/>
              </w:rPr>
              <w:t>PLANTAS</w:t>
            </w:r>
          </w:p>
        </w:tc>
        <w:tc>
          <w:tcPr>
            <w:tcW w:w="823" w:type="pct"/>
            <w:vMerge w:val="restart"/>
            <w:shd w:val="clear" w:color="auto" w:fill="F8984E"/>
          </w:tcPr>
          <w:p w14:paraId="4C68CA34" w14:textId="77777777" w:rsidR="00C83EE2" w:rsidRPr="003210DB" w:rsidRDefault="00C83EE2" w:rsidP="003210DB">
            <w:pPr>
              <w:pStyle w:val="TableParagraph"/>
              <w:rPr>
                <w:rFonts w:ascii="Arial Narrow" w:hAnsi="Arial Narrow"/>
              </w:rPr>
            </w:pPr>
            <w:r w:rsidRPr="003210DB">
              <w:rPr>
                <w:rFonts w:ascii="Arial Narrow" w:hAnsi="Arial Narrow"/>
              </w:rPr>
              <w:t>Localización</w:t>
            </w:r>
          </w:p>
        </w:tc>
        <w:tc>
          <w:tcPr>
            <w:tcW w:w="823" w:type="pct"/>
            <w:vMerge w:val="restart"/>
            <w:shd w:val="clear" w:color="auto" w:fill="F8984E"/>
          </w:tcPr>
          <w:p w14:paraId="6B220082" w14:textId="77777777" w:rsidR="00C83EE2" w:rsidRPr="003210DB" w:rsidRDefault="00C83EE2" w:rsidP="003210DB">
            <w:pPr>
              <w:pStyle w:val="TableParagraph"/>
              <w:rPr>
                <w:rFonts w:ascii="Arial Narrow" w:hAnsi="Arial Narrow"/>
              </w:rPr>
            </w:pPr>
            <w:r w:rsidRPr="003210DB">
              <w:rPr>
                <w:rFonts w:ascii="Arial Narrow" w:hAnsi="Arial Narrow"/>
              </w:rPr>
              <w:t>Poblaciones Servidas</w:t>
            </w:r>
          </w:p>
        </w:tc>
        <w:tc>
          <w:tcPr>
            <w:tcW w:w="2530" w:type="pct"/>
            <w:gridSpan w:val="5"/>
            <w:shd w:val="clear" w:color="auto" w:fill="F8984E"/>
          </w:tcPr>
          <w:p w14:paraId="127A7058" w14:textId="77777777" w:rsidR="00C83EE2" w:rsidRPr="003210DB" w:rsidRDefault="00C83EE2" w:rsidP="003210DB">
            <w:pPr>
              <w:pStyle w:val="TableParagraph"/>
              <w:rPr>
                <w:rFonts w:ascii="Arial Narrow" w:hAnsi="Arial Narrow"/>
              </w:rPr>
            </w:pPr>
            <w:r w:rsidRPr="003210DB">
              <w:rPr>
                <w:rFonts w:ascii="Arial Narrow" w:hAnsi="Arial Narrow"/>
                <w:w w:val="110"/>
              </w:rPr>
              <w:t>COMPONENTES DEL SISTEMA</w:t>
            </w:r>
          </w:p>
        </w:tc>
      </w:tr>
      <w:tr w:rsidR="00C83EE2" w:rsidRPr="003210DB" w14:paraId="1DEB7042" w14:textId="77777777" w:rsidTr="003210DB">
        <w:trPr>
          <w:trHeight w:val="294"/>
        </w:trPr>
        <w:tc>
          <w:tcPr>
            <w:tcW w:w="823" w:type="pct"/>
            <w:vMerge/>
            <w:tcBorders>
              <w:top w:val="nil"/>
            </w:tcBorders>
            <w:shd w:val="clear" w:color="auto" w:fill="F8984E"/>
          </w:tcPr>
          <w:p w14:paraId="417F544B" w14:textId="77777777" w:rsidR="00C83EE2" w:rsidRPr="003210DB" w:rsidRDefault="00C83EE2" w:rsidP="003210DB">
            <w:pPr>
              <w:spacing w:after="0"/>
            </w:pPr>
          </w:p>
        </w:tc>
        <w:tc>
          <w:tcPr>
            <w:tcW w:w="823" w:type="pct"/>
            <w:vMerge/>
            <w:tcBorders>
              <w:top w:val="nil"/>
            </w:tcBorders>
            <w:shd w:val="clear" w:color="auto" w:fill="F8984E"/>
          </w:tcPr>
          <w:p w14:paraId="4CD1A0C7" w14:textId="77777777" w:rsidR="00C83EE2" w:rsidRPr="003210DB" w:rsidRDefault="00C83EE2" w:rsidP="003210DB">
            <w:pPr>
              <w:spacing w:after="0"/>
            </w:pPr>
          </w:p>
        </w:tc>
        <w:tc>
          <w:tcPr>
            <w:tcW w:w="823" w:type="pct"/>
            <w:vMerge/>
            <w:tcBorders>
              <w:top w:val="nil"/>
            </w:tcBorders>
            <w:shd w:val="clear" w:color="auto" w:fill="F8984E"/>
          </w:tcPr>
          <w:p w14:paraId="2111E2D6" w14:textId="77777777" w:rsidR="00C83EE2" w:rsidRPr="003210DB" w:rsidRDefault="00C83EE2" w:rsidP="003210DB">
            <w:pPr>
              <w:spacing w:after="0"/>
            </w:pPr>
          </w:p>
        </w:tc>
        <w:tc>
          <w:tcPr>
            <w:tcW w:w="506" w:type="pct"/>
            <w:shd w:val="clear" w:color="auto" w:fill="F8984E"/>
          </w:tcPr>
          <w:p w14:paraId="4637FED6" w14:textId="77777777" w:rsidR="00C83EE2" w:rsidRPr="003210DB" w:rsidRDefault="00C83EE2" w:rsidP="003210DB">
            <w:pPr>
              <w:spacing w:after="0"/>
            </w:pPr>
            <w:r w:rsidRPr="003210DB">
              <w:rPr>
                <w:w w:val="105"/>
              </w:rPr>
              <w:t>CAPTACION</w:t>
            </w:r>
          </w:p>
        </w:tc>
        <w:tc>
          <w:tcPr>
            <w:tcW w:w="506" w:type="pct"/>
            <w:shd w:val="clear" w:color="auto" w:fill="F8984E"/>
          </w:tcPr>
          <w:p w14:paraId="6D384270" w14:textId="77777777" w:rsidR="00C83EE2" w:rsidRPr="003210DB" w:rsidRDefault="00C83EE2" w:rsidP="003210DB">
            <w:pPr>
              <w:pStyle w:val="TableParagraph"/>
              <w:rPr>
                <w:rFonts w:ascii="Arial Narrow" w:hAnsi="Arial Narrow"/>
              </w:rPr>
            </w:pPr>
            <w:r w:rsidRPr="003210DB">
              <w:rPr>
                <w:rFonts w:ascii="Arial Narrow" w:hAnsi="Arial Narrow"/>
                <w:w w:val="110"/>
              </w:rPr>
              <w:t>IMPULSION</w:t>
            </w:r>
          </w:p>
        </w:tc>
        <w:tc>
          <w:tcPr>
            <w:tcW w:w="506" w:type="pct"/>
            <w:shd w:val="clear" w:color="auto" w:fill="F8984E"/>
          </w:tcPr>
          <w:p w14:paraId="2259B5B4" w14:textId="77777777" w:rsidR="00C83EE2" w:rsidRPr="003210DB" w:rsidRDefault="00C83EE2" w:rsidP="003210DB">
            <w:pPr>
              <w:pStyle w:val="TableParagraph"/>
              <w:rPr>
                <w:rFonts w:ascii="Arial Narrow" w:hAnsi="Arial Narrow"/>
              </w:rPr>
            </w:pPr>
            <w:r w:rsidRPr="003210DB">
              <w:rPr>
                <w:rFonts w:ascii="Arial Narrow" w:hAnsi="Arial Narrow"/>
                <w:w w:val="105"/>
              </w:rPr>
              <w:t>PRODUCCION</w:t>
            </w:r>
          </w:p>
        </w:tc>
        <w:tc>
          <w:tcPr>
            <w:tcW w:w="506" w:type="pct"/>
            <w:shd w:val="clear" w:color="auto" w:fill="F8984E"/>
          </w:tcPr>
          <w:p w14:paraId="669C8D56" w14:textId="77777777" w:rsidR="00C83EE2" w:rsidRPr="003210DB" w:rsidRDefault="00C83EE2" w:rsidP="003210DB">
            <w:pPr>
              <w:pStyle w:val="TableParagraph"/>
              <w:rPr>
                <w:rFonts w:ascii="Arial Narrow" w:hAnsi="Arial Narrow"/>
              </w:rPr>
            </w:pPr>
            <w:r w:rsidRPr="003210DB">
              <w:rPr>
                <w:rFonts w:ascii="Arial Narrow" w:hAnsi="Arial Narrow"/>
                <w:w w:val="105"/>
              </w:rPr>
              <w:t>CONDUCCION</w:t>
            </w:r>
          </w:p>
        </w:tc>
        <w:tc>
          <w:tcPr>
            <w:tcW w:w="506" w:type="pct"/>
            <w:shd w:val="clear" w:color="auto" w:fill="F8984E"/>
          </w:tcPr>
          <w:p w14:paraId="1EE6F901" w14:textId="77777777" w:rsidR="00C83EE2" w:rsidRPr="003210DB" w:rsidRDefault="00C83EE2" w:rsidP="003210DB">
            <w:pPr>
              <w:pStyle w:val="TableParagraph"/>
              <w:rPr>
                <w:rFonts w:ascii="Arial Narrow" w:hAnsi="Arial Narrow"/>
              </w:rPr>
            </w:pPr>
            <w:r w:rsidRPr="003210DB">
              <w:rPr>
                <w:rFonts w:ascii="Arial Narrow" w:hAnsi="Arial Narrow"/>
                <w:w w:val="105"/>
              </w:rPr>
              <w:t>COBERTURA</w:t>
            </w:r>
          </w:p>
        </w:tc>
      </w:tr>
      <w:tr w:rsidR="00C83EE2" w:rsidRPr="003210DB" w14:paraId="6939C2EB" w14:textId="77777777" w:rsidTr="003210DB">
        <w:trPr>
          <w:trHeight w:val="535"/>
        </w:trPr>
        <w:tc>
          <w:tcPr>
            <w:tcW w:w="823" w:type="pct"/>
            <w:vMerge w:val="restart"/>
            <w:shd w:val="clear" w:color="auto" w:fill="FFECCD"/>
          </w:tcPr>
          <w:p w14:paraId="6C3E6618" w14:textId="77777777" w:rsidR="00C83EE2" w:rsidRPr="003210DB" w:rsidRDefault="00C83EE2" w:rsidP="003210DB">
            <w:pPr>
              <w:pStyle w:val="TableParagraph"/>
              <w:rPr>
                <w:rFonts w:ascii="Arial Narrow" w:hAnsi="Arial Narrow"/>
              </w:rPr>
            </w:pPr>
          </w:p>
          <w:p w14:paraId="30DFA9EB" w14:textId="77777777" w:rsidR="00C83EE2" w:rsidRPr="003210DB" w:rsidRDefault="00C83EE2" w:rsidP="003210DB">
            <w:pPr>
              <w:pStyle w:val="TableParagraph"/>
              <w:rPr>
                <w:rFonts w:ascii="Arial Narrow" w:hAnsi="Arial Narrow"/>
              </w:rPr>
            </w:pPr>
          </w:p>
          <w:p w14:paraId="0F867850" w14:textId="77777777" w:rsidR="00C83EE2" w:rsidRPr="003210DB" w:rsidRDefault="00C83EE2" w:rsidP="003210DB">
            <w:pPr>
              <w:pStyle w:val="TableParagraph"/>
              <w:rPr>
                <w:rFonts w:ascii="Arial Narrow" w:hAnsi="Arial Narrow"/>
              </w:rPr>
            </w:pPr>
          </w:p>
          <w:p w14:paraId="34C243AB" w14:textId="77777777" w:rsidR="00C83EE2" w:rsidRPr="003210DB" w:rsidRDefault="00C83EE2" w:rsidP="003210DB">
            <w:pPr>
              <w:pStyle w:val="TableParagraph"/>
              <w:rPr>
                <w:rFonts w:ascii="Arial Narrow" w:hAnsi="Arial Narrow"/>
              </w:rPr>
            </w:pPr>
          </w:p>
          <w:p w14:paraId="1BAAD037" w14:textId="77777777" w:rsidR="00C83EE2" w:rsidRPr="003210DB" w:rsidRDefault="00C83EE2" w:rsidP="003210DB">
            <w:pPr>
              <w:pStyle w:val="TableParagraph"/>
              <w:rPr>
                <w:rFonts w:ascii="Arial Narrow" w:hAnsi="Arial Narrow"/>
              </w:rPr>
            </w:pPr>
          </w:p>
          <w:p w14:paraId="03028056" w14:textId="77777777" w:rsidR="00C83EE2" w:rsidRPr="003210DB" w:rsidRDefault="00C83EE2" w:rsidP="003210DB">
            <w:pPr>
              <w:pStyle w:val="TableParagraph"/>
              <w:rPr>
                <w:rFonts w:ascii="Arial Narrow" w:hAnsi="Arial Narrow"/>
              </w:rPr>
            </w:pPr>
          </w:p>
          <w:p w14:paraId="1202191E" w14:textId="77777777" w:rsidR="00C83EE2" w:rsidRPr="003210DB" w:rsidRDefault="00C83EE2" w:rsidP="003210DB">
            <w:pPr>
              <w:pStyle w:val="TableParagraph"/>
              <w:rPr>
                <w:rFonts w:ascii="Arial Narrow" w:hAnsi="Arial Narrow"/>
              </w:rPr>
            </w:pPr>
            <w:r w:rsidRPr="003210DB">
              <w:rPr>
                <w:rFonts w:ascii="Arial Narrow" w:hAnsi="Arial Narrow"/>
                <w:w w:val="105"/>
              </w:rPr>
              <w:lastRenderedPageBreak/>
              <w:t>CEIBAL</w:t>
            </w:r>
          </w:p>
        </w:tc>
        <w:tc>
          <w:tcPr>
            <w:tcW w:w="823" w:type="pct"/>
            <w:vMerge w:val="restart"/>
            <w:shd w:val="clear" w:color="auto" w:fill="FFECCD"/>
          </w:tcPr>
          <w:p w14:paraId="758A5E60" w14:textId="77777777" w:rsidR="00C83EE2" w:rsidRPr="003210DB" w:rsidRDefault="00C83EE2" w:rsidP="003210DB">
            <w:pPr>
              <w:pStyle w:val="TableParagraph"/>
              <w:rPr>
                <w:rFonts w:ascii="Arial Narrow" w:hAnsi="Arial Narrow"/>
              </w:rPr>
            </w:pPr>
          </w:p>
          <w:p w14:paraId="58538ED8" w14:textId="77777777" w:rsidR="00C83EE2" w:rsidRPr="003210DB" w:rsidRDefault="00C83EE2" w:rsidP="003210DB">
            <w:pPr>
              <w:pStyle w:val="TableParagraph"/>
              <w:rPr>
                <w:rFonts w:ascii="Arial Narrow" w:hAnsi="Arial Narrow"/>
              </w:rPr>
            </w:pPr>
          </w:p>
          <w:p w14:paraId="189BEBFB" w14:textId="77777777" w:rsidR="00C83EE2" w:rsidRPr="003210DB" w:rsidRDefault="00C83EE2" w:rsidP="003210DB">
            <w:pPr>
              <w:pStyle w:val="TableParagraph"/>
              <w:rPr>
                <w:rFonts w:ascii="Arial Narrow" w:hAnsi="Arial Narrow"/>
              </w:rPr>
            </w:pPr>
          </w:p>
          <w:p w14:paraId="30B8CB29" w14:textId="77777777" w:rsidR="00C83EE2" w:rsidRPr="003210DB" w:rsidRDefault="00C83EE2" w:rsidP="003210DB">
            <w:pPr>
              <w:pStyle w:val="TableParagraph"/>
              <w:rPr>
                <w:rFonts w:ascii="Arial Narrow" w:hAnsi="Arial Narrow"/>
              </w:rPr>
            </w:pPr>
          </w:p>
          <w:p w14:paraId="3C56A89B" w14:textId="77777777" w:rsidR="00C83EE2" w:rsidRPr="003210DB" w:rsidRDefault="00C83EE2" w:rsidP="003210DB">
            <w:pPr>
              <w:pStyle w:val="TableParagraph"/>
              <w:rPr>
                <w:rFonts w:ascii="Arial Narrow" w:hAnsi="Arial Narrow"/>
              </w:rPr>
            </w:pPr>
          </w:p>
          <w:p w14:paraId="638F0B70" w14:textId="77777777" w:rsidR="00C83EE2" w:rsidRPr="003210DB" w:rsidRDefault="00C83EE2" w:rsidP="003210DB">
            <w:pPr>
              <w:pStyle w:val="TableParagraph"/>
              <w:rPr>
                <w:rFonts w:ascii="Arial Narrow" w:hAnsi="Arial Narrow"/>
              </w:rPr>
            </w:pPr>
            <w:r w:rsidRPr="003210DB">
              <w:rPr>
                <w:rFonts w:ascii="Arial Narrow" w:hAnsi="Arial Narrow"/>
              </w:rPr>
              <w:t xml:space="preserve">Km. 18 Vía </w:t>
            </w:r>
            <w:r w:rsidRPr="003210DB">
              <w:rPr>
                <w:rFonts w:ascii="Arial Narrow" w:hAnsi="Arial Narrow"/>
                <w:w w:val="95"/>
              </w:rPr>
              <w:lastRenderedPageBreak/>
              <w:t xml:space="preserve">Portoviejo - </w:t>
            </w:r>
            <w:r w:rsidRPr="003210DB">
              <w:rPr>
                <w:rFonts w:ascii="Arial Narrow" w:hAnsi="Arial Narrow"/>
              </w:rPr>
              <w:t>Crucita</w:t>
            </w:r>
          </w:p>
        </w:tc>
        <w:tc>
          <w:tcPr>
            <w:tcW w:w="823" w:type="pct"/>
            <w:shd w:val="clear" w:color="auto" w:fill="FFECCD"/>
          </w:tcPr>
          <w:p w14:paraId="01B6AC52" w14:textId="77777777" w:rsidR="00C83EE2" w:rsidRPr="003210DB" w:rsidRDefault="00C83EE2" w:rsidP="003210DB">
            <w:pPr>
              <w:pStyle w:val="TableParagraph"/>
              <w:rPr>
                <w:rFonts w:ascii="Arial Narrow" w:hAnsi="Arial Narrow"/>
              </w:rPr>
            </w:pPr>
            <w:r w:rsidRPr="003210DB">
              <w:rPr>
                <w:rFonts w:ascii="Arial Narrow" w:hAnsi="Arial Narrow"/>
              </w:rPr>
              <w:lastRenderedPageBreak/>
              <w:t>Manta (Manta)</w:t>
            </w:r>
          </w:p>
        </w:tc>
        <w:tc>
          <w:tcPr>
            <w:tcW w:w="506" w:type="pct"/>
            <w:shd w:val="clear" w:color="auto" w:fill="D3E27E"/>
          </w:tcPr>
          <w:p w14:paraId="57FD7717"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1CE9B21"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E220F70"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BB71C5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1AC741F3" w14:textId="77777777" w:rsidR="00C83EE2" w:rsidRPr="003210DB" w:rsidRDefault="00C83EE2" w:rsidP="003210DB">
            <w:pPr>
              <w:pStyle w:val="TableParagraph"/>
              <w:rPr>
                <w:rFonts w:ascii="Arial Narrow" w:hAnsi="Arial Narrow"/>
              </w:rPr>
            </w:pPr>
            <w:r w:rsidRPr="003210DB">
              <w:rPr>
                <w:rFonts w:ascii="Arial Narrow" w:hAnsi="Arial Narrow"/>
                <w:w w:val="110"/>
              </w:rPr>
              <w:t>82%</w:t>
            </w:r>
          </w:p>
        </w:tc>
      </w:tr>
      <w:tr w:rsidR="00C83EE2" w:rsidRPr="003210DB" w14:paraId="075F0085" w14:textId="77777777" w:rsidTr="003210DB">
        <w:trPr>
          <w:trHeight w:val="535"/>
        </w:trPr>
        <w:tc>
          <w:tcPr>
            <w:tcW w:w="823" w:type="pct"/>
            <w:vMerge/>
            <w:tcBorders>
              <w:top w:val="nil"/>
            </w:tcBorders>
            <w:shd w:val="clear" w:color="auto" w:fill="FFECCD"/>
          </w:tcPr>
          <w:p w14:paraId="67F7A1B0" w14:textId="77777777" w:rsidR="00C83EE2" w:rsidRPr="003210DB" w:rsidRDefault="00C83EE2" w:rsidP="003210DB">
            <w:pPr>
              <w:spacing w:after="0"/>
            </w:pPr>
          </w:p>
        </w:tc>
        <w:tc>
          <w:tcPr>
            <w:tcW w:w="823" w:type="pct"/>
            <w:vMerge/>
            <w:tcBorders>
              <w:top w:val="nil"/>
            </w:tcBorders>
            <w:shd w:val="clear" w:color="auto" w:fill="FFECCD"/>
          </w:tcPr>
          <w:p w14:paraId="2202C17E" w14:textId="77777777" w:rsidR="00C83EE2" w:rsidRPr="003210DB" w:rsidRDefault="00C83EE2" w:rsidP="003210DB">
            <w:pPr>
              <w:spacing w:after="0"/>
            </w:pPr>
          </w:p>
        </w:tc>
        <w:tc>
          <w:tcPr>
            <w:tcW w:w="823" w:type="pct"/>
            <w:shd w:val="clear" w:color="auto" w:fill="FFECCD"/>
          </w:tcPr>
          <w:p w14:paraId="5EC5CF78" w14:textId="77777777" w:rsidR="00C83EE2" w:rsidRPr="003210DB" w:rsidRDefault="00C83EE2" w:rsidP="003210DB">
            <w:pPr>
              <w:spacing w:after="0"/>
            </w:pPr>
            <w:r w:rsidRPr="003210DB">
              <w:t xml:space="preserve">Rocafuerte </w:t>
            </w:r>
            <w:r w:rsidRPr="003210DB">
              <w:rPr>
                <w:w w:val="95"/>
              </w:rPr>
              <w:t>(Rocafuerte)</w:t>
            </w:r>
          </w:p>
        </w:tc>
        <w:tc>
          <w:tcPr>
            <w:tcW w:w="506" w:type="pct"/>
            <w:shd w:val="clear" w:color="auto" w:fill="D3E27E"/>
          </w:tcPr>
          <w:p w14:paraId="65B5207C"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0AC127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144DE5EF"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B7AAF02"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C98A781"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758A25A0" w14:textId="77777777" w:rsidTr="003210DB">
        <w:trPr>
          <w:trHeight w:val="535"/>
        </w:trPr>
        <w:tc>
          <w:tcPr>
            <w:tcW w:w="823" w:type="pct"/>
            <w:vMerge/>
            <w:tcBorders>
              <w:top w:val="nil"/>
            </w:tcBorders>
            <w:shd w:val="clear" w:color="auto" w:fill="FFECCD"/>
          </w:tcPr>
          <w:p w14:paraId="62A39D25" w14:textId="77777777" w:rsidR="00C83EE2" w:rsidRPr="003210DB" w:rsidRDefault="00C83EE2" w:rsidP="003210DB">
            <w:pPr>
              <w:spacing w:after="0"/>
            </w:pPr>
          </w:p>
        </w:tc>
        <w:tc>
          <w:tcPr>
            <w:tcW w:w="823" w:type="pct"/>
            <w:vMerge/>
            <w:tcBorders>
              <w:top w:val="nil"/>
            </w:tcBorders>
            <w:shd w:val="clear" w:color="auto" w:fill="FFECCD"/>
          </w:tcPr>
          <w:p w14:paraId="39D08270" w14:textId="77777777" w:rsidR="00C83EE2" w:rsidRPr="003210DB" w:rsidRDefault="00C83EE2" w:rsidP="003210DB">
            <w:pPr>
              <w:spacing w:after="0"/>
            </w:pPr>
          </w:p>
        </w:tc>
        <w:tc>
          <w:tcPr>
            <w:tcW w:w="823" w:type="pct"/>
            <w:shd w:val="clear" w:color="auto" w:fill="FFECCD"/>
          </w:tcPr>
          <w:p w14:paraId="0F28CF0B" w14:textId="77777777" w:rsidR="00C83EE2" w:rsidRPr="003210DB" w:rsidRDefault="00C83EE2" w:rsidP="003210DB">
            <w:pPr>
              <w:spacing w:after="0"/>
            </w:pPr>
            <w:r w:rsidRPr="003210DB">
              <w:t xml:space="preserve">Jaramijó </w:t>
            </w:r>
            <w:r w:rsidRPr="003210DB">
              <w:rPr>
                <w:w w:val="95"/>
              </w:rPr>
              <w:t>(</w:t>
            </w:r>
            <w:proofErr w:type="spellStart"/>
            <w:r w:rsidRPr="003210DB">
              <w:rPr>
                <w:w w:val="95"/>
              </w:rPr>
              <w:t>Jaramijo</w:t>
            </w:r>
            <w:proofErr w:type="spellEnd"/>
            <w:r w:rsidRPr="003210DB">
              <w:rPr>
                <w:w w:val="95"/>
              </w:rPr>
              <w:t>)</w:t>
            </w:r>
          </w:p>
        </w:tc>
        <w:tc>
          <w:tcPr>
            <w:tcW w:w="506" w:type="pct"/>
            <w:shd w:val="clear" w:color="auto" w:fill="D3E27E"/>
          </w:tcPr>
          <w:p w14:paraId="2B9B8FFF"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9EFE98E"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3DF9DBD"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44B33B7E"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2AFE36D4"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2D85E220" w14:textId="77777777" w:rsidTr="003210DB">
        <w:trPr>
          <w:trHeight w:val="535"/>
        </w:trPr>
        <w:tc>
          <w:tcPr>
            <w:tcW w:w="823" w:type="pct"/>
            <w:vMerge/>
            <w:tcBorders>
              <w:top w:val="nil"/>
            </w:tcBorders>
            <w:shd w:val="clear" w:color="auto" w:fill="FFECCD"/>
          </w:tcPr>
          <w:p w14:paraId="4FD25752" w14:textId="77777777" w:rsidR="00C83EE2" w:rsidRPr="003210DB" w:rsidRDefault="00C83EE2" w:rsidP="003210DB">
            <w:pPr>
              <w:spacing w:after="0"/>
            </w:pPr>
          </w:p>
        </w:tc>
        <w:tc>
          <w:tcPr>
            <w:tcW w:w="823" w:type="pct"/>
            <w:vMerge/>
            <w:tcBorders>
              <w:top w:val="nil"/>
            </w:tcBorders>
            <w:shd w:val="clear" w:color="auto" w:fill="FFECCD"/>
          </w:tcPr>
          <w:p w14:paraId="536CC9B7" w14:textId="77777777" w:rsidR="00C83EE2" w:rsidRPr="003210DB" w:rsidRDefault="00C83EE2" w:rsidP="003210DB">
            <w:pPr>
              <w:spacing w:after="0"/>
            </w:pPr>
          </w:p>
        </w:tc>
        <w:tc>
          <w:tcPr>
            <w:tcW w:w="823" w:type="pct"/>
            <w:shd w:val="clear" w:color="auto" w:fill="FFECCD"/>
          </w:tcPr>
          <w:p w14:paraId="0F836506" w14:textId="77777777" w:rsidR="00C83EE2" w:rsidRPr="003210DB" w:rsidRDefault="00C83EE2" w:rsidP="003210DB">
            <w:pPr>
              <w:spacing w:after="0"/>
            </w:pPr>
            <w:r w:rsidRPr="003210DB">
              <w:t>San Clemente (Sucre)</w:t>
            </w:r>
          </w:p>
        </w:tc>
        <w:tc>
          <w:tcPr>
            <w:tcW w:w="506" w:type="pct"/>
            <w:shd w:val="clear" w:color="auto" w:fill="D3E27E"/>
          </w:tcPr>
          <w:p w14:paraId="3EC74E1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F0C1AC0"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E6B39C1"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42935A4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29FB6CB3"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6588F64A" w14:textId="77777777" w:rsidTr="003210DB">
        <w:trPr>
          <w:trHeight w:val="535"/>
        </w:trPr>
        <w:tc>
          <w:tcPr>
            <w:tcW w:w="823" w:type="pct"/>
            <w:vMerge/>
            <w:tcBorders>
              <w:top w:val="nil"/>
            </w:tcBorders>
            <w:shd w:val="clear" w:color="auto" w:fill="FFECCD"/>
          </w:tcPr>
          <w:p w14:paraId="0440A9F7" w14:textId="77777777" w:rsidR="00C83EE2" w:rsidRPr="003210DB" w:rsidRDefault="00C83EE2" w:rsidP="003210DB">
            <w:pPr>
              <w:spacing w:after="0"/>
            </w:pPr>
          </w:p>
        </w:tc>
        <w:tc>
          <w:tcPr>
            <w:tcW w:w="823" w:type="pct"/>
            <w:vMerge/>
            <w:tcBorders>
              <w:top w:val="nil"/>
            </w:tcBorders>
            <w:shd w:val="clear" w:color="auto" w:fill="FFECCD"/>
          </w:tcPr>
          <w:p w14:paraId="3FC50F05" w14:textId="77777777" w:rsidR="00C83EE2" w:rsidRPr="003210DB" w:rsidRDefault="00C83EE2" w:rsidP="003210DB">
            <w:pPr>
              <w:spacing w:after="0"/>
            </w:pPr>
          </w:p>
        </w:tc>
        <w:tc>
          <w:tcPr>
            <w:tcW w:w="823" w:type="pct"/>
            <w:shd w:val="clear" w:color="auto" w:fill="FFECCD"/>
          </w:tcPr>
          <w:p w14:paraId="05DE05B1" w14:textId="77777777" w:rsidR="00C83EE2" w:rsidRPr="003210DB" w:rsidRDefault="00C83EE2" w:rsidP="003210DB">
            <w:pPr>
              <w:spacing w:after="0"/>
            </w:pPr>
            <w:r w:rsidRPr="003210DB">
              <w:t>San Jacinto (Sucre)</w:t>
            </w:r>
          </w:p>
        </w:tc>
        <w:tc>
          <w:tcPr>
            <w:tcW w:w="506" w:type="pct"/>
            <w:shd w:val="clear" w:color="auto" w:fill="D3E27E"/>
          </w:tcPr>
          <w:p w14:paraId="318D06B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A480CF4"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9259807"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245FE8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242BE3C"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5DADB19C" w14:textId="77777777" w:rsidTr="003210DB">
        <w:trPr>
          <w:trHeight w:val="535"/>
        </w:trPr>
        <w:tc>
          <w:tcPr>
            <w:tcW w:w="823" w:type="pct"/>
            <w:vMerge/>
            <w:tcBorders>
              <w:top w:val="nil"/>
            </w:tcBorders>
            <w:shd w:val="clear" w:color="auto" w:fill="FFECCD"/>
          </w:tcPr>
          <w:p w14:paraId="525D5457" w14:textId="77777777" w:rsidR="00C83EE2" w:rsidRPr="003210DB" w:rsidRDefault="00C83EE2" w:rsidP="003210DB">
            <w:pPr>
              <w:spacing w:after="0"/>
            </w:pPr>
          </w:p>
        </w:tc>
        <w:tc>
          <w:tcPr>
            <w:tcW w:w="823" w:type="pct"/>
            <w:vMerge/>
            <w:tcBorders>
              <w:top w:val="nil"/>
            </w:tcBorders>
            <w:shd w:val="clear" w:color="auto" w:fill="FFECCD"/>
          </w:tcPr>
          <w:p w14:paraId="6179772D" w14:textId="77777777" w:rsidR="00C83EE2" w:rsidRPr="003210DB" w:rsidRDefault="00C83EE2" w:rsidP="003210DB">
            <w:pPr>
              <w:spacing w:after="0"/>
            </w:pPr>
          </w:p>
        </w:tc>
        <w:tc>
          <w:tcPr>
            <w:tcW w:w="823" w:type="pct"/>
            <w:shd w:val="clear" w:color="auto" w:fill="FFECCD"/>
          </w:tcPr>
          <w:p w14:paraId="0BDDF6EE" w14:textId="77777777" w:rsidR="00C83EE2" w:rsidRPr="003210DB" w:rsidRDefault="00C83EE2" w:rsidP="003210DB">
            <w:pPr>
              <w:spacing w:after="0"/>
            </w:pPr>
            <w:r w:rsidRPr="003210DB">
              <w:t xml:space="preserve">Crucita </w:t>
            </w:r>
            <w:r w:rsidRPr="003210DB">
              <w:rPr>
                <w:w w:val="90"/>
              </w:rPr>
              <w:t>(Portoviejo)</w:t>
            </w:r>
          </w:p>
        </w:tc>
        <w:tc>
          <w:tcPr>
            <w:tcW w:w="506" w:type="pct"/>
            <w:shd w:val="clear" w:color="auto" w:fill="D3E27E"/>
          </w:tcPr>
          <w:p w14:paraId="5D56CC6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65ED1B6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4414C42"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681753E5"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61FA62D0"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bl>
    <w:p w14:paraId="6B8384A9" w14:textId="77777777" w:rsidR="00C83EE2" w:rsidRPr="003210DB" w:rsidRDefault="00C83EE2" w:rsidP="003210DB">
      <w:pPr>
        <w:pStyle w:val="TOC3"/>
        <w:spacing w:after="120"/>
      </w:pPr>
    </w:p>
    <w:tbl>
      <w:tblP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1E0" w:firstRow="1" w:lastRow="1" w:firstColumn="1" w:lastColumn="1" w:noHBand="0" w:noVBand="0"/>
      </w:tblPr>
      <w:tblGrid>
        <w:gridCol w:w="1574"/>
        <w:gridCol w:w="1574"/>
        <w:gridCol w:w="1574"/>
        <w:gridCol w:w="1120"/>
        <w:gridCol w:w="1107"/>
        <w:gridCol w:w="1310"/>
        <w:gridCol w:w="1320"/>
        <w:gridCol w:w="1205"/>
      </w:tblGrid>
      <w:tr w:rsidR="00C83EE2" w:rsidRPr="003210DB" w14:paraId="5AB80D13" w14:textId="77777777" w:rsidTr="003210DB">
        <w:trPr>
          <w:trHeight w:val="295"/>
        </w:trPr>
        <w:tc>
          <w:tcPr>
            <w:tcW w:w="823" w:type="pct"/>
            <w:vMerge w:val="restart"/>
            <w:shd w:val="clear" w:color="auto" w:fill="F8984E"/>
          </w:tcPr>
          <w:p w14:paraId="09425175" w14:textId="77777777" w:rsidR="00C83EE2" w:rsidRPr="003210DB" w:rsidRDefault="00C83EE2" w:rsidP="003210DB">
            <w:pPr>
              <w:spacing w:after="0"/>
            </w:pPr>
            <w:r w:rsidRPr="003210DB">
              <w:rPr>
                <w:w w:val="110"/>
              </w:rPr>
              <w:t>PLANTAS</w:t>
            </w:r>
          </w:p>
        </w:tc>
        <w:tc>
          <w:tcPr>
            <w:tcW w:w="823" w:type="pct"/>
            <w:vMerge w:val="restart"/>
            <w:shd w:val="clear" w:color="auto" w:fill="F8984E"/>
          </w:tcPr>
          <w:p w14:paraId="503BADA0" w14:textId="77777777" w:rsidR="00C83EE2" w:rsidRPr="003210DB" w:rsidRDefault="00C83EE2" w:rsidP="003210DB">
            <w:pPr>
              <w:pStyle w:val="TableParagraph"/>
              <w:rPr>
                <w:rFonts w:ascii="Arial Narrow" w:hAnsi="Arial Narrow"/>
              </w:rPr>
            </w:pPr>
            <w:r w:rsidRPr="003210DB">
              <w:rPr>
                <w:rFonts w:ascii="Arial Narrow" w:hAnsi="Arial Narrow"/>
              </w:rPr>
              <w:t>Localización</w:t>
            </w:r>
          </w:p>
        </w:tc>
        <w:tc>
          <w:tcPr>
            <w:tcW w:w="823" w:type="pct"/>
            <w:vMerge w:val="restart"/>
            <w:shd w:val="clear" w:color="auto" w:fill="F8984E"/>
          </w:tcPr>
          <w:p w14:paraId="1C80AED7" w14:textId="77777777" w:rsidR="00C83EE2" w:rsidRPr="003210DB" w:rsidRDefault="00C83EE2" w:rsidP="003210DB">
            <w:pPr>
              <w:pStyle w:val="TableParagraph"/>
              <w:rPr>
                <w:rFonts w:ascii="Arial Narrow" w:hAnsi="Arial Narrow"/>
              </w:rPr>
            </w:pPr>
            <w:r w:rsidRPr="003210DB">
              <w:rPr>
                <w:rFonts w:ascii="Arial Narrow" w:hAnsi="Arial Narrow"/>
              </w:rPr>
              <w:t>Poblaciones Servidas</w:t>
            </w:r>
          </w:p>
        </w:tc>
        <w:tc>
          <w:tcPr>
            <w:tcW w:w="2530" w:type="pct"/>
            <w:gridSpan w:val="5"/>
            <w:shd w:val="clear" w:color="auto" w:fill="F8984E"/>
          </w:tcPr>
          <w:p w14:paraId="0FC02E2C" w14:textId="77777777" w:rsidR="00C83EE2" w:rsidRPr="003210DB" w:rsidRDefault="00C83EE2" w:rsidP="003210DB">
            <w:pPr>
              <w:pStyle w:val="TableParagraph"/>
              <w:rPr>
                <w:rFonts w:ascii="Arial Narrow" w:hAnsi="Arial Narrow"/>
              </w:rPr>
            </w:pPr>
            <w:r w:rsidRPr="003210DB">
              <w:rPr>
                <w:rFonts w:ascii="Arial Narrow" w:hAnsi="Arial Narrow"/>
                <w:w w:val="110"/>
              </w:rPr>
              <w:t>COMPONENTES DEL SISTEMA</w:t>
            </w:r>
          </w:p>
        </w:tc>
      </w:tr>
      <w:tr w:rsidR="00C83EE2" w:rsidRPr="003210DB" w14:paraId="5F7BE8FB" w14:textId="77777777" w:rsidTr="003210DB">
        <w:trPr>
          <w:trHeight w:val="294"/>
        </w:trPr>
        <w:tc>
          <w:tcPr>
            <w:tcW w:w="823" w:type="pct"/>
            <w:vMerge/>
            <w:tcBorders>
              <w:top w:val="nil"/>
            </w:tcBorders>
            <w:shd w:val="clear" w:color="auto" w:fill="F8984E"/>
          </w:tcPr>
          <w:p w14:paraId="61DA697E" w14:textId="77777777" w:rsidR="00C83EE2" w:rsidRPr="003210DB" w:rsidRDefault="00C83EE2" w:rsidP="003210DB">
            <w:pPr>
              <w:spacing w:after="0"/>
            </w:pPr>
          </w:p>
        </w:tc>
        <w:tc>
          <w:tcPr>
            <w:tcW w:w="823" w:type="pct"/>
            <w:vMerge/>
            <w:tcBorders>
              <w:top w:val="nil"/>
            </w:tcBorders>
            <w:shd w:val="clear" w:color="auto" w:fill="F8984E"/>
          </w:tcPr>
          <w:p w14:paraId="130DED94" w14:textId="77777777" w:rsidR="00C83EE2" w:rsidRPr="003210DB" w:rsidRDefault="00C83EE2" w:rsidP="003210DB">
            <w:pPr>
              <w:spacing w:after="0"/>
            </w:pPr>
          </w:p>
        </w:tc>
        <w:tc>
          <w:tcPr>
            <w:tcW w:w="823" w:type="pct"/>
            <w:vMerge/>
            <w:tcBorders>
              <w:top w:val="nil"/>
            </w:tcBorders>
            <w:shd w:val="clear" w:color="auto" w:fill="F8984E"/>
          </w:tcPr>
          <w:p w14:paraId="18600256" w14:textId="77777777" w:rsidR="00C83EE2" w:rsidRPr="003210DB" w:rsidRDefault="00C83EE2" w:rsidP="003210DB">
            <w:pPr>
              <w:spacing w:after="0"/>
            </w:pPr>
          </w:p>
        </w:tc>
        <w:tc>
          <w:tcPr>
            <w:tcW w:w="506" w:type="pct"/>
            <w:shd w:val="clear" w:color="auto" w:fill="F8984E"/>
          </w:tcPr>
          <w:p w14:paraId="3646603B" w14:textId="77777777" w:rsidR="00C83EE2" w:rsidRPr="003210DB" w:rsidRDefault="00C83EE2" w:rsidP="003210DB">
            <w:pPr>
              <w:spacing w:after="0"/>
            </w:pPr>
            <w:r w:rsidRPr="003210DB">
              <w:rPr>
                <w:w w:val="105"/>
              </w:rPr>
              <w:t>CAPTACION</w:t>
            </w:r>
          </w:p>
        </w:tc>
        <w:tc>
          <w:tcPr>
            <w:tcW w:w="506" w:type="pct"/>
            <w:shd w:val="clear" w:color="auto" w:fill="F8984E"/>
          </w:tcPr>
          <w:p w14:paraId="44E679BF" w14:textId="77777777" w:rsidR="00C83EE2" w:rsidRPr="003210DB" w:rsidRDefault="00C83EE2" w:rsidP="003210DB">
            <w:pPr>
              <w:pStyle w:val="TableParagraph"/>
              <w:rPr>
                <w:rFonts w:ascii="Arial Narrow" w:hAnsi="Arial Narrow"/>
              </w:rPr>
            </w:pPr>
            <w:r w:rsidRPr="003210DB">
              <w:rPr>
                <w:rFonts w:ascii="Arial Narrow" w:hAnsi="Arial Narrow"/>
                <w:w w:val="110"/>
              </w:rPr>
              <w:t>IMPULSION</w:t>
            </w:r>
          </w:p>
        </w:tc>
        <w:tc>
          <w:tcPr>
            <w:tcW w:w="506" w:type="pct"/>
            <w:shd w:val="clear" w:color="auto" w:fill="F8984E"/>
          </w:tcPr>
          <w:p w14:paraId="58D964B5" w14:textId="77777777" w:rsidR="00C83EE2" w:rsidRPr="003210DB" w:rsidRDefault="00C83EE2" w:rsidP="003210DB">
            <w:pPr>
              <w:pStyle w:val="TableParagraph"/>
              <w:rPr>
                <w:rFonts w:ascii="Arial Narrow" w:hAnsi="Arial Narrow"/>
              </w:rPr>
            </w:pPr>
            <w:r w:rsidRPr="003210DB">
              <w:rPr>
                <w:rFonts w:ascii="Arial Narrow" w:hAnsi="Arial Narrow"/>
                <w:w w:val="105"/>
              </w:rPr>
              <w:t>PRODUCCION</w:t>
            </w:r>
          </w:p>
        </w:tc>
        <w:tc>
          <w:tcPr>
            <w:tcW w:w="506" w:type="pct"/>
            <w:shd w:val="clear" w:color="auto" w:fill="F8984E"/>
          </w:tcPr>
          <w:p w14:paraId="26F9692B" w14:textId="77777777" w:rsidR="00C83EE2" w:rsidRPr="003210DB" w:rsidRDefault="00C83EE2" w:rsidP="003210DB">
            <w:pPr>
              <w:pStyle w:val="TableParagraph"/>
              <w:rPr>
                <w:rFonts w:ascii="Arial Narrow" w:hAnsi="Arial Narrow"/>
              </w:rPr>
            </w:pPr>
            <w:r w:rsidRPr="003210DB">
              <w:rPr>
                <w:rFonts w:ascii="Arial Narrow" w:hAnsi="Arial Narrow"/>
                <w:w w:val="105"/>
              </w:rPr>
              <w:t>CONDUCCION</w:t>
            </w:r>
          </w:p>
        </w:tc>
        <w:tc>
          <w:tcPr>
            <w:tcW w:w="506" w:type="pct"/>
            <w:shd w:val="clear" w:color="auto" w:fill="F8984E"/>
          </w:tcPr>
          <w:p w14:paraId="4944624C" w14:textId="77777777" w:rsidR="00C83EE2" w:rsidRPr="003210DB" w:rsidRDefault="00C83EE2" w:rsidP="003210DB">
            <w:pPr>
              <w:pStyle w:val="TableParagraph"/>
              <w:rPr>
                <w:rFonts w:ascii="Arial Narrow" w:hAnsi="Arial Narrow"/>
              </w:rPr>
            </w:pPr>
            <w:r w:rsidRPr="003210DB">
              <w:rPr>
                <w:rFonts w:ascii="Arial Narrow" w:hAnsi="Arial Narrow"/>
                <w:w w:val="105"/>
              </w:rPr>
              <w:t>COBERTURA</w:t>
            </w:r>
          </w:p>
        </w:tc>
      </w:tr>
      <w:tr w:rsidR="00C83EE2" w:rsidRPr="003210DB" w14:paraId="163D8E72" w14:textId="77777777" w:rsidTr="003210DB">
        <w:trPr>
          <w:trHeight w:val="535"/>
        </w:trPr>
        <w:tc>
          <w:tcPr>
            <w:tcW w:w="823" w:type="pct"/>
            <w:shd w:val="clear" w:color="auto" w:fill="FFECCD"/>
          </w:tcPr>
          <w:p w14:paraId="2FA5CA30" w14:textId="77777777" w:rsidR="00C83EE2" w:rsidRPr="003210DB" w:rsidRDefault="00C83EE2" w:rsidP="003210DB">
            <w:pPr>
              <w:pStyle w:val="TableParagraph"/>
              <w:rPr>
                <w:rFonts w:ascii="Arial Narrow" w:hAnsi="Arial Narrow"/>
              </w:rPr>
            </w:pPr>
            <w:r w:rsidRPr="003210DB">
              <w:rPr>
                <w:rFonts w:ascii="Arial Narrow" w:hAnsi="Arial Narrow"/>
                <w:w w:val="105"/>
              </w:rPr>
              <w:t>4 ESQUINAS</w:t>
            </w:r>
          </w:p>
        </w:tc>
        <w:tc>
          <w:tcPr>
            <w:tcW w:w="823" w:type="pct"/>
            <w:shd w:val="clear" w:color="auto" w:fill="FFECCD"/>
          </w:tcPr>
          <w:p w14:paraId="064A6796" w14:textId="77777777" w:rsidR="00C83EE2" w:rsidRPr="003210DB" w:rsidRDefault="00C83EE2" w:rsidP="003210DB">
            <w:pPr>
              <w:pStyle w:val="TableParagraph"/>
              <w:rPr>
                <w:rFonts w:ascii="Arial Narrow" w:hAnsi="Arial Narrow"/>
              </w:rPr>
            </w:pPr>
            <w:r w:rsidRPr="003210DB">
              <w:rPr>
                <w:rFonts w:ascii="Arial Narrow" w:hAnsi="Arial Narrow"/>
              </w:rPr>
              <w:t>Portoviejo</w:t>
            </w:r>
          </w:p>
        </w:tc>
        <w:tc>
          <w:tcPr>
            <w:tcW w:w="823" w:type="pct"/>
            <w:shd w:val="clear" w:color="auto" w:fill="FFECCD"/>
          </w:tcPr>
          <w:p w14:paraId="6F74984A" w14:textId="77777777" w:rsidR="00C83EE2" w:rsidRPr="003210DB" w:rsidRDefault="00C83EE2" w:rsidP="003210DB">
            <w:pPr>
              <w:pStyle w:val="TableParagraph"/>
              <w:rPr>
                <w:rFonts w:ascii="Arial Narrow" w:hAnsi="Arial Narrow"/>
              </w:rPr>
            </w:pPr>
            <w:r w:rsidRPr="003210DB">
              <w:rPr>
                <w:rFonts w:ascii="Arial Narrow" w:hAnsi="Arial Narrow"/>
                <w:w w:val="95"/>
              </w:rPr>
              <w:t xml:space="preserve">Portoviejo </w:t>
            </w:r>
            <w:r w:rsidRPr="003210DB">
              <w:rPr>
                <w:rFonts w:ascii="Arial Narrow" w:hAnsi="Arial Narrow"/>
                <w:w w:val="90"/>
              </w:rPr>
              <w:t>(Portoviejo)</w:t>
            </w:r>
          </w:p>
        </w:tc>
        <w:tc>
          <w:tcPr>
            <w:tcW w:w="506" w:type="pct"/>
            <w:shd w:val="clear" w:color="auto" w:fill="D3E27E"/>
          </w:tcPr>
          <w:p w14:paraId="670354ED"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5DE06A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1B2067E"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15AFD0BD"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14E7A8A5"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r>
      <w:tr w:rsidR="00C83EE2" w:rsidRPr="003210DB" w14:paraId="21DB851C" w14:textId="77777777" w:rsidTr="003210DB">
        <w:trPr>
          <w:trHeight w:val="535"/>
        </w:trPr>
        <w:tc>
          <w:tcPr>
            <w:tcW w:w="823" w:type="pct"/>
            <w:vMerge w:val="restart"/>
            <w:shd w:val="clear" w:color="auto" w:fill="FFECCD"/>
          </w:tcPr>
          <w:p w14:paraId="528E7059" w14:textId="77777777" w:rsidR="00C83EE2" w:rsidRPr="003210DB" w:rsidRDefault="00C83EE2" w:rsidP="003210DB">
            <w:pPr>
              <w:pStyle w:val="TableParagraph"/>
              <w:rPr>
                <w:rFonts w:ascii="Arial Narrow" w:hAnsi="Arial Narrow"/>
              </w:rPr>
            </w:pPr>
          </w:p>
          <w:p w14:paraId="3D78E45E" w14:textId="77777777" w:rsidR="00C83EE2" w:rsidRPr="003210DB" w:rsidRDefault="00C83EE2" w:rsidP="003210DB">
            <w:pPr>
              <w:pStyle w:val="TableParagraph"/>
              <w:rPr>
                <w:rFonts w:ascii="Arial Narrow" w:hAnsi="Arial Narrow"/>
              </w:rPr>
            </w:pPr>
          </w:p>
          <w:p w14:paraId="61DDC26A" w14:textId="77777777" w:rsidR="00C83EE2" w:rsidRPr="003210DB" w:rsidRDefault="00C83EE2" w:rsidP="003210DB">
            <w:pPr>
              <w:pStyle w:val="TableParagraph"/>
              <w:rPr>
                <w:rFonts w:ascii="Arial Narrow" w:hAnsi="Arial Narrow"/>
              </w:rPr>
            </w:pPr>
          </w:p>
          <w:p w14:paraId="1378354D" w14:textId="77777777" w:rsidR="00C83EE2" w:rsidRPr="003210DB" w:rsidRDefault="00C83EE2" w:rsidP="003210DB">
            <w:pPr>
              <w:pStyle w:val="TableParagraph"/>
              <w:rPr>
                <w:rFonts w:ascii="Arial Narrow" w:hAnsi="Arial Narrow"/>
              </w:rPr>
            </w:pPr>
          </w:p>
          <w:p w14:paraId="05A187D1" w14:textId="77777777" w:rsidR="00C83EE2" w:rsidRPr="003210DB" w:rsidRDefault="00C83EE2" w:rsidP="003210DB">
            <w:pPr>
              <w:pStyle w:val="TableParagraph"/>
              <w:rPr>
                <w:rFonts w:ascii="Arial Narrow" w:hAnsi="Arial Narrow"/>
              </w:rPr>
            </w:pPr>
          </w:p>
          <w:p w14:paraId="20E42349" w14:textId="77777777" w:rsidR="00C83EE2" w:rsidRPr="003210DB" w:rsidRDefault="00C83EE2" w:rsidP="003210DB">
            <w:pPr>
              <w:pStyle w:val="TableParagraph"/>
              <w:rPr>
                <w:rFonts w:ascii="Arial Narrow" w:hAnsi="Arial Narrow"/>
              </w:rPr>
            </w:pPr>
            <w:r w:rsidRPr="003210DB">
              <w:rPr>
                <w:rFonts w:ascii="Arial Narrow" w:hAnsi="Arial Narrow"/>
                <w:w w:val="105"/>
              </w:rPr>
              <w:t>ESTANCILLA</w:t>
            </w:r>
          </w:p>
        </w:tc>
        <w:tc>
          <w:tcPr>
            <w:tcW w:w="823" w:type="pct"/>
            <w:vMerge w:val="restart"/>
            <w:shd w:val="clear" w:color="auto" w:fill="FFECCD"/>
          </w:tcPr>
          <w:p w14:paraId="6B2A707F" w14:textId="77777777" w:rsidR="00C83EE2" w:rsidRPr="003210DB" w:rsidRDefault="00C83EE2" w:rsidP="003210DB">
            <w:pPr>
              <w:pStyle w:val="TableParagraph"/>
              <w:rPr>
                <w:rFonts w:ascii="Arial Narrow" w:hAnsi="Arial Narrow"/>
              </w:rPr>
            </w:pPr>
          </w:p>
          <w:p w14:paraId="562AB531" w14:textId="77777777" w:rsidR="00C83EE2" w:rsidRPr="003210DB" w:rsidRDefault="00C83EE2" w:rsidP="003210DB">
            <w:pPr>
              <w:pStyle w:val="TableParagraph"/>
              <w:rPr>
                <w:rFonts w:ascii="Arial Narrow" w:hAnsi="Arial Narrow"/>
              </w:rPr>
            </w:pPr>
          </w:p>
          <w:p w14:paraId="3F75F8C9" w14:textId="77777777" w:rsidR="00C83EE2" w:rsidRPr="003210DB" w:rsidRDefault="00C83EE2" w:rsidP="003210DB">
            <w:pPr>
              <w:pStyle w:val="TableParagraph"/>
              <w:rPr>
                <w:rFonts w:ascii="Arial Narrow" w:hAnsi="Arial Narrow"/>
              </w:rPr>
            </w:pPr>
          </w:p>
          <w:p w14:paraId="2BD604A6" w14:textId="77777777" w:rsidR="00C83EE2" w:rsidRPr="003210DB" w:rsidRDefault="00C83EE2" w:rsidP="003210DB">
            <w:pPr>
              <w:pStyle w:val="TableParagraph"/>
              <w:rPr>
                <w:rFonts w:ascii="Arial Narrow" w:hAnsi="Arial Narrow"/>
              </w:rPr>
            </w:pPr>
          </w:p>
          <w:p w14:paraId="4C7D0EAC" w14:textId="77777777" w:rsidR="00C83EE2" w:rsidRPr="003210DB" w:rsidRDefault="00C83EE2" w:rsidP="003210DB">
            <w:pPr>
              <w:pStyle w:val="TableParagraph"/>
              <w:rPr>
                <w:rFonts w:ascii="Arial Narrow" w:hAnsi="Arial Narrow"/>
              </w:rPr>
            </w:pPr>
            <w:r w:rsidRPr="003210DB">
              <w:rPr>
                <w:rFonts w:ascii="Arial Narrow" w:hAnsi="Arial Narrow"/>
                <w:w w:val="105"/>
              </w:rPr>
              <w:t>Vía Tosagua - Calceta</w:t>
            </w:r>
          </w:p>
        </w:tc>
        <w:tc>
          <w:tcPr>
            <w:tcW w:w="823" w:type="pct"/>
            <w:shd w:val="clear" w:color="auto" w:fill="FFECCD"/>
          </w:tcPr>
          <w:p w14:paraId="74A8C96D" w14:textId="77777777" w:rsidR="00C83EE2" w:rsidRPr="003210DB" w:rsidRDefault="00C83EE2" w:rsidP="003210DB">
            <w:pPr>
              <w:pStyle w:val="TableParagraph"/>
              <w:rPr>
                <w:rFonts w:ascii="Arial Narrow" w:hAnsi="Arial Narrow"/>
              </w:rPr>
            </w:pPr>
            <w:r w:rsidRPr="003210DB">
              <w:rPr>
                <w:rFonts w:ascii="Arial Narrow" w:hAnsi="Arial Narrow"/>
              </w:rPr>
              <w:t xml:space="preserve">Calceta </w:t>
            </w:r>
            <w:r w:rsidRPr="003210DB">
              <w:rPr>
                <w:rFonts w:ascii="Arial Narrow" w:hAnsi="Arial Narrow"/>
                <w:w w:val="90"/>
              </w:rPr>
              <w:t>(Bolívar)</w:t>
            </w:r>
          </w:p>
        </w:tc>
        <w:tc>
          <w:tcPr>
            <w:tcW w:w="506" w:type="pct"/>
            <w:shd w:val="clear" w:color="auto" w:fill="D3E27E"/>
          </w:tcPr>
          <w:p w14:paraId="0A445ED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7BF7753C"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5F5966CC"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3E27E"/>
          </w:tcPr>
          <w:p w14:paraId="03C97E73"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FFF56D"/>
          </w:tcPr>
          <w:p w14:paraId="6404A930" w14:textId="77777777" w:rsidR="00C83EE2" w:rsidRPr="003210DB" w:rsidRDefault="00C83EE2" w:rsidP="003210DB">
            <w:pPr>
              <w:pStyle w:val="TableParagraph"/>
              <w:rPr>
                <w:rFonts w:ascii="Arial Narrow" w:hAnsi="Arial Narrow"/>
              </w:rPr>
            </w:pPr>
            <w:r w:rsidRPr="003210DB">
              <w:rPr>
                <w:rFonts w:ascii="Arial Narrow" w:hAnsi="Arial Narrow"/>
                <w:w w:val="110"/>
              </w:rPr>
              <w:t>60%</w:t>
            </w:r>
          </w:p>
        </w:tc>
      </w:tr>
      <w:tr w:rsidR="00C83EE2" w:rsidRPr="003210DB" w14:paraId="44001BAA" w14:textId="77777777" w:rsidTr="003210DB">
        <w:trPr>
          <w:trHeight w:val="535"/>
        </w:trPr>
        <w:tc>
          <w:tcPr>
            <w:tcW w:w="823" w:type="pct"/>
            <w:vMerge/>
            <w:tcBorders>
              <w:top w:val="nil"/>
            </w:tcBorders>
            <w:shd w:val="clear" w:color="auto" w:fill="FFECCD"/>
          </w:tcPr>
          <w:p w14:paraId="7D8E4182" w14:textId="77777777" w:rsidR="00C83EE2" w:rsidRPr="003210DB" w:rsidRDefault="00C83EE2" w:rsidP="003210DB">
            <w:pPr>
              <w:spacing w:after="0"/>
            </w:pPr>
          </w:p>
        </w:tc>
        <w:tc>
          <w:tcPr>
            <w:tcW w:w="823" w:type="pct"/>
            <w:vMerge/>
            <w:tcBorders>
              <w:top w:val="nil"/>
            </w:tcBorders>
            <w:shd w:val="clear" w:color="auto" w:fill="FFECCD"/>
          </w:tcPr>
          <w:p w14:paraId="55741D39" w14:textId="77777777" w:rsidR="00C83EE2" w:rsidRPr="003210DB" w:rsidRDefault="00C83EE2" w:rsidP="003210DB">
            <w:pPr>
              <w:spacing w:after="0"/>
            </w:pPr>
          </w:p>
        </w:tc>
        <w:tc>
          <w:tcPr>
            <w:tcW w:w="823" w:type="pct"/>
            <w:shd w:val="clear" w:color="auto" w:fill="FFECCD"/>
          </w:tcPr>
          <w:p w14:paraId="6291FD6E" w14:textId="77777777" w:rsidR="00C83EE2" w:rsidRPr="003210DB" w:rsidRDefault="00C83EE2" w:rsidP="003210DB">
            <w:pPr>
              <w:spacing w:after="0"/>
            </w:pPr>
            <w:r w:rsidRPr="003210DB">
              <w:rPr>
                <w:w w:val="105"/>
              </w:rPr>
              <w:t xml:space="preserve">Tosagua </w:t>
            </w:r>
            <w:r w:rsidRPr="003210DB">
              <w:t>(Tosagua)</w:t>
            </w:r>
          </w:p>
        </w:tc>
        <w:tc>
          <w:tcPr>
            <w:tcW w:w="506" w:type="pct"/>
            <w:shd w:val="clear" w:color="auto" w:fill="D3E27E"/>
          </w:tcPr>
          <w:p w14:paraId="15B44A1E"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408C1C9E"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5A32AA52"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3E27E"/>
          </w:tcPr>
          <w:p w14:paraId="64BCEC3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3EBF17C8" w14:textId="77777777" w:rsidR="00C83EE2" w:rsidRPr="003210DB" w:rsidRDefault="00C83EE2" w:rsidP="003210DB">
            <w:pPr>
              <w:pStyle w:val="TableParagraph"/>
              <w:rPr>
                <w:rFonts w:ascii="Arial Narrow" w:hAnsi="Arial Narrow"/>
              </w:rPr>
            </w:pPr>
            <w:r w:rsidRPr="003210DB">
              <w:rPr>
                <w:rFonts w:ascii="Arial Narrow" w:hAnsi="Arial Narrow"/>
                <w:w w:val="110"/>
              </w:rPr>
              <w:t>90%</w:t>
            </w:r>
          </w:p>
        </w:tc>
      </w:tr>
      <w:tr w:rsidR="00C83EE2" w:rsidRPr="003210DB" w14:paraId="0194DA8B" w14:textId="77777777" w:rsidTr="003210DB">
        <w:trPr>
          <w:trHeight w:val="535"/>
        </w:trPr>
        <w:tc>
          <w:tcPr>
            <w:tcW w:w="823" w:type="pct"/>
            <w:vMerge/>
            <w:tcBorders>
              <w:top w:val="nil"/>
            </w:tcBorders>
            <w:shd w:val="clear" w:color="auto" w:fill="FFECCD"/>
          </w:tcPr>
          <w:p w14:paraId="53321196" w14:textId="77777777" w:rsidR="00C83EE2" w:rsidRPr="003210DB" w:rsidRDefault="00C83EE2" w:rsidP="003210DB">
            <w:pPr>
              <w:spacing w:after="0"/>
            </w:pPr>
          </w:p>
        </w:tc>
        <w:tc>
          <w:tcPr>
            <w:tcW w:w="823" w:type="pct"/>
            <w:vMerge/>
            <w:tcBorders>
              <w:top w:val="nil"/>
            </w:tcBorders>
            <w:shd w:val="clear" w:color="auto" w:fill="FFECCD"/>
          </w:tcPr>
          <w:p w14:paraId="42D9969C" w14:textId="77777777" w:rsidR="00C83EE2" w:rsidRPr="003210DB" w:rsidRDefault="00C83EE2" w:rsidP="003210DB">
            <w:pPr>
              <w:spacing w:after="0"/>
            </w:pPr>
          </w:p>
        </w:tc>
        <w:tc>
          <w:tcPr>
            <w:tcW w:w="823" w:type="pct"/>
            <w:shd w:val="clear" w:color="auto" w:fill="FFECCD"/>
          </w:tcPr>
          <w:p w14:paraId="3073C6D3" w14:textId="77777777" w:rsidR="00C83EE2" w:rsidRPr="003210DB" w:rsidRDefault="00C83EE2" w:rsidP="003210DB">
            <w:pPr>
              <w:spacing w:after="0"/>
            </w:pPr>
            <w:r w:rsidRPr="003210DB">
              <w:t xml:space="preserve">Bahía </w:t>
            </w:r>
            <w:r w:rsidRPr="003210DB">
              <w:rPr>
                <w:w w:val="95"/>
              </w:rPr>
              <w:t>(Sucre)</w:t>
            </w:r>
          </w:p>
        </w:tc>
        <w:tc>
          <w:tcPr>
            <w:tcW w:w="506" w:type="pct"/>
            <w:shd w:val="clear" w:color="auto" w:fill="D3E27E"/>
          </w:tcPr>
          <w:p w14:paraId="649F528F"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4F2F23D8"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5E7F04E3"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3E27E"/>
          </w:tcPr>
          <w:p w14:paraId="49EB5620"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FFF56D"/>
          </w:tcPr>
          <w:p w14:paraId="6453E569" w14:textId="77777777" w:rsidR="00C83EE2" w:rsidRPr="003210DB" w:rsidRDefault="00C83EE2" w:rsidP="003210DB">
            <w:pPr>
              <w:pStyle w:val="TableParagraph"/>
              <w:rPr>
                <w:rFonts w:ascii="Arial Narrow" w:hAnsi="Arial Narrow"/>
              </w:rPr>
            </w:pPr>
            <w:r w:rsidRPr="003210DB">
              <w:rPr>
                <w:rFonts w:ascii="Arial Narrow" w:hAnsi="Arial Narrow"/>
                <w:w w:val="110"/>
              </w:rPr>
              <w:t>50%</w:t>
            </w:r>
          </w:p>
        </w:tc>
      </w:tr>
      <w:tr w:rsidR="00C83EE2" w:rsidRPr="003210DB" w14:paraId="4E3B6D70" w14:textId="77777777" w:rsidTr="003210DB">
        <w:trPr>
          <w:trHeight w:val="535"/>
        </w:trPr>
        <w:tc>
          <w:tcPr>
            <w:tcW w:w="823" w:type="pct"/>
            <w:vMerge/>
            <w:tcBorders>
              <w:top w:val="nil"/>
            </w:tcBorders>
            <w:shd w:val="clear" w:color="auto" w:fill="FFECCD"/>
          </w:tcPr>
          <w:p w14:paraId="4690C177" w14:textId="77777777" w:rsidR="00C83EE2" w:rsidRPr="003210DB" w:rsidRDefault="00C83EE2" w:rsidP="003210DB">
            <w:pPr>
              <w:spacing w:after="0"/>
            </w:pPr>
          </w:p>
        </w:tc>
        <w:tc>
          <w:tcPr>
            <w:tcW w:w="823" w:type="pct"/>
            <w:vMerge/>
            <w:tcBorders>
              <w:top w:val="nil"/>
            </w:tcBorders>
            <w:shd w:val="clear" w:color="auto" w:fill="FFECCD"/>
          </w:tcPr>
          <w:p w14:paraId="3A5ACA33" w14:textId="77777777" w:rsidR="00C83EE2" w:rsidRPr="003210DB" w:rsidRDefault="00C83EE2" w:rsidP="003210DB">
            <w:pPr>
              <w:spacing w:after="0"/>
            </w:pPr>
          </w:p>
        </w:tc>
        <w:tc>
          <w:tcPr>
            <w:tcW w:w="823" w:type="pct"/>
            <w:shd w:val="clear" w:color="auto" w:fill="FFECCD"/>
          </w:tcPr>
          <w:p w14:paraId="480BCEE8" w14:textId="77777777" w:rsidR="00C83EE2" w:rsidRPr="003210DB" w:rsidRDefault="00C83EE2" w:rsidP="003210DB">
            <w:pPr>
              <w:spacing w:after="0"/>
            </w:pPr>
            <w:r w:rsidRPr="003210DB">
              <w:t xml:space="preserve">Junín </w:t>
            </w:r>
            <w:r w:rsidRPr="003210DB">
              <w:rPr>
                <w:w w:val="95"/>
              </w:rPr>
              <w:t>(Junín)</w:t>
            </w:r>
          </w:p>
        </w:tc>
        <w:tc>
          <w:tcPr>
            <w:tcW w:w="506" w:type="pct"/>
            <w:shd w:val="clear" w:color="auto" w:fill="D3E27E"/>
          </w:tcPr>
          <w:p w14:paraId="080D85F5"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09D8BC28"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5AB70E31"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3E27E"/>
          </w:tcPr>
          <w:p w14:paraId="3BA84877"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41F0CED4" w14:textId="77777777" w:rsidR="00C83EE2" w:rsidRPr="003210DB" w:rsidRDefault="00C83EE2" w:rsidP="003210DB">
            <w:pPr>
              <w:pStyle w:val="TableParagraph"/>
              <w:rPr>
                <w:rFonts w:ascii="Arial Narrow" w:hAnsi="Arial Narrow"/>
              </w:rPr>
            </w:pPr>
            <w:r w:rsidRPr="003210DB">
              <w:rPr>
                <w:rFonts w:ascii="Arial Narrow" w:hAnsi="Arial Narrow"/>
                <w:w w:val="110"/>
              </w:rPr>
              <w:t>90%</w:t>
            </w:r>
          </w:p>
        </w:tc>
      </w:tr>
      <w:tr w:rsidR="00C83EE2" w:rsidRPr="003210DB" w14:paraId="73DE0557" w14:textId="77777777" w:rsidTr="003210DB">
        <w:trPr>
          <w:trHeight w:val="535"/>
        </w:trPr>
        <w:tc>
          <w:tcPr>
            <w:tcW w:w="823" w:type="pct"/>
            <w:vMerge/>
            <w:tcBorders>
              <w:top w:val="nil"/>
            </w:tcBorders>
            <w:shd w:val="clear" w:color="auto" w:fill="FFECCD"/>
          </w:tcPr>
          <w:p w14:paraId="58E23408" w14:textId="77777777" w:rsidR="00C83EE2" w:rsidRPr="003210DB" w:rsidRDefault="00C83EE2" w:rsidP="003210DB">
            <w:pPr>
              <w:spacing w:after="0"/>
            </w:pPr>
          </w:p>
        </w:tc>
        <w:tc>
          <w:tcPr>
            <w:tcW w:w="823" w:type="pct"/>
            <w:vMerge/>
            <w:tcBorders>
              <w:top w:val="nil"/>
            </w:tcBorders>
            <w:shd w:val="clear" w:color="auto" w:fill="FFECCD"/>
          </w:tcPr>
          <w:p w14:paraId="78F308A5" w14:textId="77777777" w:rsidR="00C83EE2" w:rsidRPr="003210DB" w:rsidRDefault="00C83EE2" w:rsidP="003210DB">
            <w:pPr>
              <w:spacing w:after="0"/>
            </w:pPr>
          </w:p>
        </w:tc>
        <w:tc>
          <w:tcPr>
            <w:tcW w:w="823" w:type="pct"/>
            <w:shd w:val="clear" w:color="auto" w:fill="FFECCD"/>
          </w:tcPr>
          <w:p w14:paraId="1E9F97CE" w14:textId="77777777" w:rsidR="00C83EE2" w:rsidRPr="003210DB" w:rsidRDefault="00C83EE2" w:rsidP="003210DB">
            <w:pPr>
              <w:spacing w:after="0"/>
            </w:pPr>
            <w:r w:rsidRPr="003210DB">
              <w:t>San Vicente (San Vicente)</w:t>
            </w:r>
          </w:p>
        </w:tc>
        <w:tc>
          <w:tcPr>
            <w:tcW w:w="506" w:type="pct"/>
            <w:shd w:val="clear" w:color="auto" w:fill="D3E27E"/>
          </w:tcPr>
          <w:p w14:paraId="6B8F890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7C88F7E1"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2D9A7C3C"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3E27E"/>
          </w:tcPr>
          <w:p w14:paraId="1A9CC944"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FFF56D"/>
          </w:tcPr>
          <w:p w14:paraId="0BE1E36A" w14:textId="77777777" w:rsidR="00C83EE2" w:rsidRPr="003210DB" w:rsidRDefault="00C83EE2" w:rsidP="003210DB">
            <w:pPr>
              <w:pStyle w:val="TableParagraph"/>
              <w:rPr>
                <w:rFonts w:ascii="Arial Narrow" w:hAnsi="Arial Narrow"/>
              </w:rPr>
            </w:pPr>
            <w:r w:rsidRPr="003210DB">
              <w:rPr>
                <w:rFonts w:ascii="Arial Narrow" w:hAnsi="Arial Narrow"/>
                <w:w w:val="110"/>
              </w:rPr>
              <w:t>60%</w:t>
            </w:r>
          </w:p>
        </w:tc>
      </w:tr>
      <w:tr w:rsidR="00C83EE2" w:rsidRPr="003210DB" w14:paraId="40C12F80" w14:textId="77777777" w:rsidTr="003210DB">
        <w:trPr>
          <w:trHeight w:val="535"/>
        </w:trPr>
        <w:tc>
          <w:tcPr>
            <w:tcW w:w="823" w:type="pct"/>
            <w:vMerge w:val="restart"/>
            <w:shd w:val="clear" w:color="auto" w:fill="FFECCD"/>
          </w:tcPr>
          <w:p w14:paraId="277FBE69" w14:textId="77777777" w:rsidR="00C83EE2" w:rsidRPr="003210DB" w:rsidRDefault="00C83EE2" w:rsidP="003210DB">
            <w:pPr>
              <w:pStyle w:val="TableParagraph"/>
              <w:rPr>
                <w:rFonts w:ascii="Arial Narrow" w:hAnsi="Arial Narrow"/>
              </w:rPr>
            </w:pPr>
          </w:p>
          <w:p w14:paraId="6AB899E2" w14:textId="77777777" w:rsidR="00C83EE2" w:rsidRPr="003210DB" w:rsidRDefault="00C83EE2" w:rsidP="003210DB">
            <w:pPr>
              <w:pStyle w:val="TableParagraph"/>
              <w:rPr>
                <w:rFonts w:ascii="Arial Narrow" w:hAnsi="Arial Narrow"/>
              </w:rPr>
            </w:pPr>
            <w:r w:rsidRPr="003210DB">
              <w:rPr>
                <w:rFonts w:ascii="Arial Narrow" w:hAnsi="Arial Narrow"/>
                <w:w w:val="105"/>
              </w:rPr>
              <w:t>GUARUMO</w:t>
            </w:r>
          </w:p>
        </w:tc>
        <w:tc>
          <w:tcPr>
            <w:tcW w:w="823" w:type="pct"/>
            <w:vMerge w:val="restart"/>
            <w:shd w:val="clear" w:color="auto" w:fill="FFECCD"/>
          </w:tcPr>
          <w:p w14:paraId="46F467D7" w14:textId="77777777" w:rsidR="00C83EE2" w:rsidRPr="003210DB" w:rsidRDefault="00C83EE2" w:rsidP="003210DB">
            <w:pPr>
              <w:pStyle w:val="TableParagraph"/>
              <w:rPr>
                <w:rFonts w:ascii="Arial Narrow" w:hAnsi="Arial Narrow"/>
              </w:rPr>
            </w:pPr>
            <w:r w:rsidRPr="003210DB">
              <w:rPr>
                <w:rFonts w:ascii="Arial Narrow" w:hAnsi="Arial Narrow"/>
              </w:rPr>
              <w:t>Honorato Vásquez (a 5 km. De Poza Honda)</w:t>
            </w:r>
          </w:p>
        </w:tc>
        <w:tc>
          <w:tcPr>
            <w:tcW w:w="823" w:type="pct"/>
            <w:shd w:val="clear" w:color="auto" w:fill="FFECCD"/>
          </w:tcPr>
          <w:p w14:paraId="29407CCC" w14:textId="77777777" w:rsidR="00C83EE2" w:rsidRPr="003210DB" w:rsidRDefault="00C83EE2" w:rsidP="003210DB">
            <w:pPr>
              <w:pStyle w:val="TableParagraph"/>
              <w:rPr>
                <w:rFonts w:ascii="Arial Narrow" w:hAnsi="Arial Narrow"/>
              </w:rPr>
            </w:pPr>
            <w:r w:rsidRPr="003210DB">
              <w:rPr>
                <w:rFonts w:ascii="Arial Narrow" w:hAnsi="Arial Narrow"/>
              </w:rPr>
              <w:t>Santa Ana (Santa Ana)</w:t>
            </w:r>
          </w:p>
        </w:tc>
        <w:tc>
          <w:tcPr>
            <w:tcW w:w="506" w:type="pct"/>
            <w:shd w:val="clear" w:color="auto" w:fill="D3E27E"/>
          </w:tcPr>
          <w:p w14:paraId="2A0061D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6BB67D1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2EA1BEC"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A3DFFAD"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78692F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5F1C291E" w14:textId="77777777" w:rsidTr="003210DB">
        <w:trPr>
          <w:trHeight w:val="534"/>
        </w:trPr>
        <w:tc>
          <w:tcPr>
            <w:tcW w:w="823" w:type="pct"/>
            <w:vMerge/>
            <w:tcBorders>
              <w:top w:val="nil"/>
            </w:tcBorders>
            <w:shd w:val="clear" w:color="auto" w:fill="FFECCD"/>
          </w:tcPr>
          <w:p w14:paraId="4E48218F" w14:textId="77777777" w:rsidR="00C83EE2" w:rsidRPr="003210DB" w:rsidRDefault="00C83EE2" w:rsidP="003210DB">
            <w:pPr>
              <w:spacing w:after="0"/>
            </w:pPr>
          </w:p>
        </w:tc>
        <w:tc>
          <w:tcPr>
            <w:tcW w:w="823" w:type="pct"/>
            <w:vMerge/>
            <w:tcBorders>
              <w:top w:val="nil"/>
            </w:tcBorders>
            <w:shd w:val="clear" w:color="auto" w:fill="FFECCD"/>
          </w:tcPr>
          <w:p w14:paraId="403C3F8B" w14:textId="77777777" w:rsidR="00C83EE2" w:rsidRPr="003210DB" w:rsidRDefault="00C83EE2" w:rsidP="003210DB">
            <w:pPr>
              <w:spacing w:after="0"/>
            </w:pPr>
          </w:p>
        </w:tc>
        <w:tc>
          <w:tcPr>
            <w:tcW w:w="823" w:type="pct"/>
            <w:shd w:val="clear" w:color="auto" w:fill="FFECCD"/>
          </w:tcPr>
          <w:p w14:paraId="625E941B" w14:textId="77777777" w:rsidR="00C83EE2" w:rsidRPr="003210DB" w:rsidRDefault="00C83EE2" w:rsidP="003210DB">
            <w:pPr>
              <w:spacing w:after="0"/>
            </w:pPr>
            <w:r w:rsidRPr="003210DB">
              <w:t>Noboa (24 de</w:t>
            </w:r>
            <w:r w:rsidRPr="003210DB">
              <w:rPr>
                <w:spacing w:val="-5"/>
              </w:rPr>
              <w:t xml:space="preserve"> </w:t>
            </w:r>
            <w:proofErr w:type="gramStart"/>
            <w:r w:rsidRPr="003210DB">
              <w:rPr>
                <w:spacing w:val="-4"/>
              </w:rPr>
              <w:t>Mayo</w:t>
            </w:r>
            <w:proofErr w:type="gramEnd"/>
            <w:r w:rsidRPr="003210DB">
              <w:rPr>
                <w:spacing w:val="-4"/>
              </w:rPr>
              <w:t>)</w:t>
            </w:r>
          </w:p>
        </w:tc>
        <w:tc>
          <w:tcPr>
            <w:tcW w:w="506" w:type="pct"/>
            <w:shd w:val="clear" w:color="auto" w:fill="D3E27E"/>
          </w:tcPr>
          <w:p w14:paraId="6164BD21"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0B8755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6F7AD9C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701B0A3"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6E2351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10C71F6C" w14:textId="77777777" w:rsidTr="003210DB">
        <w:trPr>
          <w:trHeight w:val="535"/>
        </w:trPr>
        <w:tc>
          <w:tcPr>
            <w:tcW w:w="823" w:type="pct"/>
            <w:shd w:val="clear" w:color="auto" w:fill="FFECCD"/>
          </w:tcPr>
          <w:p w14:paraId="56625BB5" w14:textId="77777777" w:rsidR="00C83EE2" w:rsidRPr="003210DB" w:rsidRDefault="00C83EE2" w:rsidP="003210DB">
            <w:pPr>
              <w:pStyle w:val="TableParagraph"/>
              <w:rPr>
                <w:rFonts w:ascii="Arial Narrow" w:hAnsi="Arial Narrow"/>
              </w:rPr>
            </w:pPr>
            <w:r w:rsidRPr="003210DB">
              <w:rPr>
                <w:rFonts w:ascii="Arial Narrow" w:hAnsi="Arial Narrow"/>
                <w:w w:val="110"/>
              </w:rPr>
              <w:t>SAN MANUEL</w:t>
            </w:r>
          </w:p>
        </w:tc>
        <w:tc>
          <w:tcPr>
            <w:tcW w:w="823" w:type="pct"/>
            <w:shd w:val="clear" w:color="auto" w:fill="FFECCD"/>
          </w:tcPr>
          <w:p w14:paraId="1665199B" w14:textId="77777777" w:rsidR="00C83EE2" w:rsidRPr="003210DB" w:rsidRDefault="00C83EE2" w:rsidP="003210DB">
            <w:pPr>
              <w:pStyle w:val="TableParagraph"/>
              <w:rPr>
                <w:rFonts w:ascii="Arial Narrow" w:hAnsi="Arial Narrow"/>
              </w:rPr>
            </w:pPr>
            <w:r w:rsidRPr="003210DB">
              <w:rPr>
                <w:rFonts w:ascii="Arial Narrow" w:hAnsi="Arial Narrow"/>
                <w:w w:val="105"/>
              </w:rPr>
              <w:t xml:space="preserve">Vía 24 de </w:t>
            </w:r>
            <w:proofErr w:type="gramStart"/>
            <w:r w:rsidRPr="003210DB">
              <w:rPr>
                <w:rFonts w:ascii="Arial Narrow" w:hAnsi="Arial Narrow"/>
                <w:w w:val="105"/>
              </w:rPr>
              <w:t>Mayo</w:t>
            </w:r>
            <w:proofErr w:type="gramEnd"/>
            <w:r w:rsidRPr="003210DB">
              <w:rPr>
                <w:rFonts w:ascii="Arial Narrow" w:hAnsi="Arial Narrow"/>
                <w:w w:val="105"/>
              </w:rPr>
              <w:t xml:space="preserve"> - Jipijapa</w:t>
            </w:r>
          </w:p>
        </w:tc>
        <w:tc>
          <w:tcPr>
            <w:tcW w:w="823" w:type="pct"/>
            <w:shd w:val="clear" w:color="auto" w:fill="FFECCD"/>
          </w:tcPr>
          <w:p w14:paraId="3F940389" w14:textId="77777777" w:rsidR="00C83EE2" w:rsidRPr="003210DB" w:rsidRDefault="00C83EE2" w:rsidP="003210DB">
            <w:pPr>
              <w:pStyle w:val="TableParagraph"/>
              <w:rPr>
                <w:rFonts w:ascii="Arial Narrow" w:hAnsi="Arial Narrow"/>
              </w:rPr>
            </w:pPr>
            <w:r w:rsidRPr="003210DB">
              <w:rPr>
                <w:rFonts w:ascii="Arial Narrow" w:hAnsi="Arial Narrow"/>
              </w:rPr>
              <w:t xml:space="preserve">Jipijapa </w:t>
            </w:r>
            <w:r w:rsidRPr="003210DB">
              <w:rPr>
                <w:rFonts w:ascii="Arial Narrow" w:hAnsi="Arial Narrow"/>
                <w:w w:val="90"/>
              </w:rPr>
              <w:t>(Jipijapa)</w:t>
            </w:r>
          </w:p>
        </w:tc>
        <w:tc>
          <w:tcPr>
            <w:tcW w:w="506" w:type="pct"/>
            <w:shd w:val="clear" w:color="auto" w:fill="D3E27E"/>
          </w:tcPr>
          <w:p w14:paraId="2C586966"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6D0449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FFF56D"/>
          </w:tcPr>
          <w:p w14:paraId="0EE4738F" w14:textId="77777777" w:rsidR="00C83EE2" w:rsidRPr="003210DB" w:rsidRDefault="00C83EE2" w:rsidP="003210DB">
            <w:pPr>
              <w:pStyle w:val="TableParagraph"/>
              <w:rPr>
                <w:rFonts w:ascii="Arial Narrow" w:hAnsi="Arial Narrow"/>
              </w:rPr>
            </w:pPr>
            <w:r w:rsidRPr="003210DB">
              <w:rPr>
                <w:rFonts w:ascii="Arial Narrow" w:hAnsi="Arial Narrow"/>
                <w:w w:val="110"/>
              </w:rPr>
              <w:t>50%</w:t>
            </w:r>
          </w:p>
        </w:tc>
        <w:tc>
          <w:tcPr>
            <w:tcW w:w="506" w:type="pct"/>
            <w:shd w:val="clear" w:color="auto" w:fill="D3E27E"/>
          </w:tcPr>
          <w:p w14:paraId="6D31DD7C"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FFF56D"/>
          </w:tcPr>
          <w:p w14:paraId="2D0AC227" w14:textId="77777777" w:rsidR="00C83EE2" w:rsidRPr="003210DB" w:rsidRDefault="00C83EE2" w:rsidP="003210DB">
            <w:pPr>
              <w:pStyle w:val="TableParagraph"/>
              <w:rPr>
                <w:rFonts w:ascii="Arial Narrow" w:hAnsi="Arial Narrow"/>
              </w:rPr>
            </w:pPr>
            <w:r w:rsidRPr="003210DB">
              <w:rPr>
                <w:rFonts w:ascii="Arial Narrow" w:hAnsi="Arial Narrow"/>
                <w:w w:val="110"/>
              </w:rPr>
              <w:t>50%</w:t>
            </w:r>
          </w:p>
        </w:tc>
      </w:tr>
      <w:tr w:rsidR="00C83EE2" w:rsidRPr="003210DB" w14:paraId="716923B5" w14:textId="77777777" w:rsidTr="003210DB">
        <w:trPr>
          <w:trHeight w:val="380"/>
        </w:trPr>
        <w:tc>
          <w:tcPr>
            <w:tcW w:w="823" w:type="pct"/>
            <w:vMerge w:val="restart"/>
            <w:shd w:val="clear" w:color="auto" w:fill="FFECCD"/>
          </w:tcPr>
          <w:p w14:paraId="420D3020" w14:textId="77777777" w:rsidR="00C83EE2" w:rsidRPr="003210DB" w:rsidRDefault="00C83EE2" w:rsidP="003210DB">
            <w:pPr>
              <w:pStyle w:val="TableParagraph"/>
              <w:rPr>
                <w:rFonts w:ascii="Arial Narrow" w:hAnsi="Arial Narrow"/>
              </w:rPr>
            </w:pPr>
          </w:p>
          <w:p w14:paraId="0EFC16D1" w14:textId="77777777" w:rsidR="00C83EE2" w:rsidRPr="003210DB" w:rsidRDefault="00C83EE2" w:rsidP="003210DB">
            <w:pPr>
              <w:pStyle w:val="TableParagraph"/>
              <w:rPr>
                <w:rFonts w:ascii="Arial Narrow" w:hAnsi="Arial Narrow"/>
              </w:rPr>
            </w:pPr>
          </w:p>
          <w:p w14:paraId="78040592" w14:textId="77777777" w:rsidR="00C83EE2" w:rsidRPr="003210DB" w:rsidRDefault="00C83EE2" w:rsidP="003210DB">
            <w:pPr>
              <w:pStyle w:val="TableParagraph"/>
              <w:rPr>
                <w:rFonts w:ascii="Arial Narrow" w:hAnsi="Arial Narrow"/>
              </w:rPr>
            </w:pPr>
            <w:r w:rsidRPr="003210DB">
              <w:rPr>
                <w:rFonts w:ascii="Arial Narrow" w:hAnsi="Arial Narrow"/>
                <w:w w:val="110"/>
              </w:rPr>
              <w:t>AYAMPE</w:t>
            </w:r>
          </w:p>
        </w:tc>
        <w:tc>
          <w:tcPr>
            <w:tcW w:w="823" w:type="pct"/>
            <w:vMerge w:val="restart"/>
            <w:shd w:val="clear" w:color="auto" w:fill="FFECCD"/>
          </w:tcPr>
          <w:p w14:paraId="4D56B457" w14:textId="77777777" w:rsidR="00C83EE2" w:rsidRPr="003210DB" w:rsidRDefault="00C83EE2" w:rsidP="003210DB">
            <w:pPr>
              <w:pStyle w:val="TableParagraph"/>
              <w:rPr>
                <w:rFonts w:ascii="Arial Narrow" w:hAnsi="Arial Narrow"/>
              </w:rPr>
            </w:pPr>
          </w:p>
          <w:p w14:paraId="125142A7" w14:textId="77777777" w:rsidR="00C83EE2" w:rsidRPr="003210DB" w:rsidRDefault="00C83EE2" w:rsidP="003210DB">
            <w:pPr>
              <w:pStyle w:val="TableParagraph"/>
              <w:rPr>
                <w:rFonts w:ascii="Arial Narrow" w:hAnsi="Arial Narrow"/>
              </w:rPr>
            </w:pPr>
          </w:p>
          <w:p w14:paraId="5276BA5D" w14:textId="77777777" w:rsidR="00C83EE2" w:rsidRPr="003210DB" w:rsidRDefault="00C83EE2" w:rsidP="003210DB">
            <w:pPr>
              <w:pStyle w:val="TableParagraph"/>
              <w:rPr>
                <w:rFonts w:ascii="Arial Narrow" w:hAnsi="Arial Narrow"/>
              </w:rPr>
            </w:pPr>
            <w:r w:rsidRPr="003210DB">
              <w:rPr>
                <w:rFonts w:ascii="Arial Narrow" w:hAnsi="Arial Narrow"/>
              </w:rPr>
              <w:t>Ayampe</w:t>
            </w:r>
          </w:p>
        </w:tc>
        <w:tc>
          <w:tcPr>
            <w:tcW w:w="823" w:type="pct"/>
            <w:shd w:val="clear" w:color="auto" w:fill="FFECCD"/>
          </w:tcPr>
          <w:p w14:paraId="2FD85661" w14:textId="77777777" w:rsidR="00C83EE2" w:rsidRPr="003210DB" w:rsidRDefault="00C83EE2" w:rsidP="003210DB">
            <w:pPr>
              <w:pStyle w:val="TableParagraph"/>
              <w:rPr>
                <w:rFonts w:ascii="Arial Narrow" w:hAnsi="Arial Narrow"/>
              </w:rPr>
            </w:pPr>
            <w:r w:rsidRPr="003210DB">
              <w:rPr>
                <w:rFonts w:ascii="Arial Narrow" w:hAnsi="Arial Narrow"/>
              </w:rPr>
              <w:t>Ayampe</w:t>
            </w:r>
          </w:p>
        </w:tc>
        <w:tc>
          <w:tcPr>
            <w:tcW w:w="506" w:type="pct"/>
            <w:shd w:val="clear" w:color="auto" w:fill="D3E27E"/>
          </w:tcPr>
          <w:p w14:paraId="1976A3D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778A926"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6AFE1787"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0D998A5"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26C1BC7F"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3B73778A" w14:textId="77777777" w:rsidTr="003210DB">
        <w:trPr>
          <w:trHeight w:val="380"/>
        </w:trPr>
        <w:tc>
          <w:tcPr>
            <w:tcW w:w="823" w:type="pct"/>
            <w:vMerge/>
            <w:tcBorders>
              <w:top w:val="nil"/>
            </w:tcBorders>
            <w:shd w:val="clear" w:color="auto" w:fill="FFECCD"/>
          </w:tcPr>
          <w:p w14:paraId="698BD335" w14:textId="77777777" w:rsidR="00C83EE2" w:rsidRPr="003210DB" w:rsidRDefault="00C83EE2" w:rsidP="003210DB">
            <w:pPr>
              <w:spacing w:after="0"/>
            </w:pPr>
          </w:p>
        </w:tc>
        <w:tc>
          <w:tcPr>
            <w:tcW w:w="823" w:type="pct"/>
            <w:vMerge/>
            <w:tcBorders>
              <w:top w:val="nil"/>
            </w:tcBorders>
            <w:shd w:val="clear" w:color="auto" w:fill="FFECCD"/>
          </w:tcPr>
          <w:p w14:paraId="34328D38" w14:textId="77777777" w:rsidR="00C83EE2" w:rsidRPr="003210DB" w:rsidRDefault="00C83EE2" w:rsidP="003210DB">
            <w:pPr>
              <w:spacing w:after="0"/>
            </w:pPr>
          </w:p>
        </w:tc>
        <w:tc>
          <w:tcPr>
            <w:tcW w:w="823" w:type="pct"/>
            <w:shd w:val="clear" w:color="auto" w:fill="FFECCD"/>
          </w:tcPr>
          <w:p w14:paraId="12606594" w14:textId="77777777" w:rsidR="00C83EE2" w:rsidRPr="003210DB" w:rsidRDefault="00C83EE2" w:rsidP="003210DB">
            <w:pPr>
              <w:spacing w:after="0"/>
            </w:pPr>
            <w:r w:rsidRPr="003210DB">
              <w:t>Puerto López</w:t>
            </w:r>
          </w:p>
        </w:tc>
        <w:tc>
          <w:tcPr>
            <w:tcW w:w="506" w:type="pct"/>
            <w:shd w:val="clear" w:color="auto" w:fill="D3E27E"/>
          </w:tcPr>
          <w:p w14:paraId="17259624"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17FD9F7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7DBA7DD"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40C3D15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3436481"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322FB278" w14:textId="77777777" w:rsidTr="003210DB">
        <w:trPr>
          <w:trHeight w:val="380"/>
        </w:trPr>
        <w:tc>
          <w:tcPr>
            <w:tcW w:w="823" w:type="pct"/>
            <w:vMerge/>
            <w:tcBorders>
              <w:top w:val="nil"/>
            </w:tcBorders>
            <w:shd w:val="clear" w:color="auto" w:fill="FFECCD"/>
          </w:tcPr>
          <w:p w14:paraId="57BDB855" w14:textId="77777777" w:rsidR="00C83EE2" w:rsidRPr="003210DB" w:rsidRDefault="00C83EE2" w:rsidP="003210DB">
            <w:pPr>
              <w:spacing w:after="0"/>
            </w:pPr>
          </w:p>
        </w:tc>
        <w:tc>
          <w:tcPr>
            <w:tcW w:w="823" w:type="pct"/>
            <w:vMerge/>
            <w:tcBorders>
              <w:top w:val="nil"/>
            </w:tcBorders>
            <w:shd w:val="clear" w:color="auto" w:fill="FFECCD"/>
          </w:tcPr>
          <w:p w14:paraId="24556E7F" w14:textId="77777777" w:rsidR="00C83EE2" w:rsidRPr="003210DB" w:rsidRDefault="00C83EE2" w:rsidP="003210DB">
            <w:pPr>
              <w:spacing w:after="0"/>
            </w:pPr>
          </w:p>
        </w:tc>
        <w:tc>
          <w:tcPr>
            <w:tcW w:w="823" w:type="pct"/>
            <w:shd w:val="clear" w:color="auto" w:fill="FFECCD"/>
          </w:tcPr>
          <w:p w14:paraId="7C7CBAE6" w14:textId="77777777" w:rsidR="00C83EE2" w:rsidRPr="003210DB" w:rsidRDefault="00C83EE2" w:rsidP="003210DB">
            <w:pPr>
              <w:spacing w:after="0"/>
            </w:pPr>
            <w:r w:rsidRPr="003210DB">
              <w:t>Machalilla</w:t>
            </w:r>
          </w:p>
        </w:tc>
        <w:tc>
          <w:tcPr>
            <w:tcW w:w="506" w:type="pct"/>
            <w:shd w:val="clear" w:color="auto" w:fill="D3E27E"/>
          </w:tcPr>
          <w:p w14:paraId="581B15A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221B34BD"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8C2F48E"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A2CA06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D12B828"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67C6F80C" w14:textId="77777777" w:rsidTr="003210DB">
        <w:trPr>
          <w:trHeight w:val="380"/>
        </w:trPr>
        <w:tc>
          <w:tcPr>
            <w:tcW w:w="823" w:type="pct"/>
            <w:vMerge w:val="restart"/>
            <w:shd w:val="clear" w:color="auto" w:fill="FFECCD"/>
          </w:tcPr>
          <w:p w14:paraId="6ADE7A8F" w14:textId="77777777" w:rsidR="00C83EE2" w:rsidRPr="003210DB" w:rsidRDefault="00C83EE2" w:rsidP="003210DB">
            <w:pPr>
              <w:pStyle w:val="TableParagraph"/>
              <w:rPr>
                <w:rFonts w:ascii="Arial Narrow" w:hAnsi="Arial Narrow"/>
              </w:rPr>
            </w:pPr>
            <w:r w:rsidRPr="003210DB">
              <w:rPr>
                <w:rFonts w:ascii="Arial Narrow" w:hAnsi="Arial Narrow"/>
              </w:rPr>
              <w:t xml:space="preserve">COLORADO </w:t>
            </w:r>
            <w:r w:rsidRPr="003210DB">
              <w:rPr>
                <w:rFonts w:ascii="Arial Narrow" w:hAnsi="Arial Narrow"/>
                <w:w w:val="105"/>
              </w:rPr>
              <w:t>(CAZA LAGARTO)</w:t>
            </w:r>
          </w:p>
        </w:tc>
        <w:tc>
          <w:tcPr>
            <w:tcW w:w="823" w:type="pct"/>
            <w:vMerge w:val="restart"/>
            <w:shd w:val="clear" w:color="auto" w:fill="FFECCD"/>
          </w:tcPr>
          <w:p w14:paraId="7410BF66" w14:textId="77777777" w:rsidR="00C83EE2" w:rsidRPr="003210DB" w:rsidRDefault="00C83EE2" w:rsidP="003210DB">
            <w:pPr>
              <w:pStyle w:val="TableParagraph"/>
              <w:rPr>
                <w:rFonts w:ascii="Arial Narrow" w:hAnsi="Arial Narrow"/>
              </w:rPr>
            </w:pPr>
          </w:p>
          <w:p w14:paraId="418BAB35" w14:textId="77777777" w:rsidR="00C83EE2" w:rsidRPr="003210DB" w:rsidRDefault="00C83EE2" w:rsidP="003210DB">
            <w:pPr>
              <w:pStyle w:val="TableParagraph"/>
              <w:rPr>
                <w:rFonts w:ascii="Arial Narrow" w:hAnsi="Arial Narrow"/>
              </w:rPr>
            </w:pPr>
            <w:r w:rsidRPr="003210DB">
              <w:rPr>
                <w:rFonts w:ascii="Arial Narrow" w:hAnsi="Arial Narrow"/>
                <w:w w:val="105"/>
              </w:rPr>
              <w:t xml:space="preserve">Vía Manta - </w:t>
            </w:r>
            <w:r w:rsidRPr="003210DB">
              <w:rPr>
                <w:rFonts w:ascii="Arial Narrow" w:hAnsi="Arial Narrow"/>
                <w:w w:val="95"/>
              </w:rPr>
              <w:t>Montecristi</w:t>
            </w:r>
          </w:p>
        </w:tc>
        <w:tc>
          <w:tcPr>
            <w:tcW w:w="823" w:type="pct"/>
            <w:shd w:val="clear" w:color="auto" w:fill="FFECCD"/>
          </w:tcPr>
          <w:p w14:paraId="2633F389" w14:textId="77777777" w:rsidR="00C83EE2" w:rsidRPr="003210DB" w:rsidRDefault="00C83EE2" w:rsidP="003210DB">
            <w:pPr>
              <w:pStyle w:val="TableParagraph"/>
              <w:rPr>
                <w:rFonts w:ascii="Arial Narrow" w:hAnsi="Arial Narrow"/>
              </w:rPr>
            </w:pPr>
            <w:r w:rsidRPr="003210DB">
              <w:rPr>
                <w:rFonts w:ascii="Arial Narrow" w:hAnsi="Arial Narrow"/>
              </w:rPr>
              <w:t>Manta (Manta)</w:t>
            </w:r>
          </w:p>
        </w:tc>
        <w:tc>
          <w:tcPr>
            <w:tcW w:w="506" w:type="pct"/>
            <w:shd w:val="clear" w:color="auto" w:fill="D3E27E"/>
          </w:tcPr>
          <w:p w14:paraId="32129C19"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EFB2FF2"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556B079E"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061014C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31FA3B70"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r>
      <w:tr w:rsidR="00C83EE2" w:rsidRPr="003210DB" w14:paraId="61DB7A07" w14:textId="77777777" w:rsidTr="003210DB">
        <w:trPr>
          <w:trHeight w:val="535"/>
        </w:trPr>
        <w:tc>
          <w:tcPr>
            <w:tcW w:w="823" w:type="pct"/>
            <w:vMerge/>
            <w:tcBorders>
              <w:top w:val="nil"/>
            </w:tcBorders>
            <w:shd w:val="clear" w:color="auto" w:fill="FFECCD"/>
          </w:tcPr>
          <w:p w14:paraId="5726E5AF" w14:textId="77777777" w:rsidR="00C83EE2" w:rsidRPr="003210DB" w:rsidRDefault="00C83EE2" w:rsidP="003210DB">
            <w:pPr>
              <w:spacing w:after="0"/>
            </w:pPr>
          </w:p>
        </w:tc>
        <w:tc>
          <w:tcPr>
            <w:tcW w:w="823" w:type="pct"/>
            <w:vMerge/>
            <w:tcBorders>
              <w:top w:val="nil"/>
            </w:tcBorders>
            <w:shd w:val="clear" w:color="auto" w:fill="FFECCD"/>
          </w:tcPr>
          <w:p w14:paraId="0A46580C" w14:textId="77777777" w:rsidR="00C83EE2" w:rsidRPr="003210DB" w:rsidRDefault="00C83EE2" w:rsidP="003210DB">
            <w:pPr>
              <w:spacing w:after="0"/>
            </w:pPr>
          </w:p>
        </w:tc>
        <w:tc>
          <w:tcPr>
            <w:tcW w:w="823" w:type="pct"/>
            <w:shd w:val="clear" w:color="auto" w:fill="FFECCD"/>
          </w:tcPr>
          <w:p w14:paraId="47AC864C" w14:textId="77777777" w:rsidR="00C83EE2" w:rsidRPr="003210DB" w:rsidRDefault="00C83EE2" w:rsidP="003210DB">
            <w:pPr>
              <w:spacing w:after="0"/>
            </w:pPr>
            <w:r w:rsidRPr="003210DB">
              <w:t xml:space="preserve">Montecristi </w:t>
            </w:r>
            <w:r w:rsidRPr="003210DB">
              <w:rPr>
                <w:w w:val="95"/>
              </w:rPr>
              <w:t>(Montecristi)</w:t>
            </w:r>
          </w:p>
        </w:tc>
        <w:tc>
          <w:tcPr>
            <w:tcW w:w="506" w:type="pct"/>
            <w:shd w:val="clear" w:color="auto" w:fill="D3E27E"/>
          </w:tcPr>
          <w:p w14:paraId="40A8E574"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2A7776CC"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441539E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7D5B9C9F"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3E947F11" w14:textId="77777777" w:rsidR="00C83EE2" w:rsidRPr="003210DB" w:rsidRDefault="00C83EE2" w:rsidP="003210DB">
            <w:pPr>
              <w:pStyle w:val="TableParagraph"/>
              <w:rPr>
                <w:rFonts w:ascii="Arial Narrow" w:hAnsi="Arial Narrow"/>
              </w:rPr>
            </w:pPr>
            <w:r w:rsidRPr="003210DB">
              <w:rPr>
                <w:rFonts w:ascii="Arial Narrow" w:hAnsi="Arial Narrow"/>
                <w:w w:val="110"/>
              </w:rPr>
              <w:t>90%</w:t>
            </w:r>
          </w:p>
        </w:tc>
      </w:tr>
      <w:tr w:rsidR="00C83EE2" w:rsidRPr="003210DB" w14:paraId="561EDC8C" w14:textId="77777777" w:rsidTr="003210DB">
        <w:trPr>
          <w:trHeight w:val="380"/>
        </w:trPr>
        <w:tc>
          <w:tcPr>
            <w:tcW w:w="823" w:type="pct"/>
            <w:shd w:val="clear" w:color="auto" w:fill="FFECCD"/>
          </w:tcPr>
          <w:p w14:paraId="3BE549FE" w14:textId="77777777" w:rsidR="00C83EE2" w:rsidRPr="003210DB" w:rsidRDefault="00C83EE2" w:rsidP="003210DB">
            <w:pPr>
              <w:pStyle w:val="TableParagraph"/>
              <w:rPr>
                <w:rFonts w:ascii="Arial Narrow" w:hAnsi="Arial Narrow"/>
              </w:rPr>
            </w:pPr>
            <w:r w:rsidRPr="003210DB">
              <w:rPr>
                <w:rFonts w:ascii="Arial Narrow" w:hAnsi="Arial Narrow"/>
                <w:w w:val="105"/>
              </w:rPr>
              <w:t>CHONE</w:t>
            </w:r>
          </w:p>
        </w:tc>
        <w:tc>
          <w:tcPr>
            <w:tcW w:w="823" w:type="pct"/>
            <w:shd w:val="clear" w:color="auto" w:fill="FFECCD"/>
          </w:tcPr>
          <w:p w14:paraId="66545AE1" w14:textId="77777777" w:rsidR="00C83EE2" w:rsidRPr="003210DB" w:rsidRDefault="00C83EE2" w:rsidP="003210DB">
            <w:pPr>
              <w:pStyle w:val="TableParagraph"/>
              <w:rPr>
                <w:rFonts w:ascii="Arial Narrow" w:hAnsi="Arial Narrow"/>
              </w:rPr>
            </w:pPr>
            <w:r w:rsidRPr="003210DB">
              <w:rPr>
                <w:rFonts w:ascii="Arial Narrow" w:hAnsi="Arial Narrow"/>
              </w:rPr>
              <w:t>Chone</w:t>
            </w:r>
          </w:p>
        </w:tc>
        <w:tc>
          <w:tcPr>
            <w:tcW w:w="823" w:type="pct"/>
            <w:shd w:val="clear" w:color="auto" w:fill="FFECCD"/>
          </w:tcPr>
          <w:p w14:paraId="4D2F6020" w14:textId="77777777" w:rsidR="00C83EE2" w:rsidRPr="003210DB" w:rsidRDefault="00C83EE2" w:rsidP="003210DB">
            <w:pPr>
              <w:pStyle w:val="TableParagraph"/>
              <w:rPr>
                <w:rFonts w:ascii="Arial Narrow" w:hAnsi="Arial Narrow"/>
              </w:rPr>
            </w:pPr>
            <w:r w:rsidRPr="003210DB">
              <w:rPr>
                <w:rFonts w:ascii="Arial Narrow" w:hAnsi="Arial Narrow"/>
              </w:rPr>
              <w:t>Chone</w:t>
            </w:r>
          </w:p>
        </w:tc>
        <w:tc>
          <w:tcPr>
            <w:tcW w:w="506" w:type="pct"/>
            <w:shd w:val="clear" w:color="auto" w:fill="D3E27E"/>
          </w:tcPr>
          <w:p w14:paraId="2D87852A"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3E27E"/>
          </w:tcPr>
          <w:p w14:paraId="430C786B"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FFF56D"/>
          </w:tcPr>
          <w:p w14:paraId="50748ABE" w14:textId="77777777" w:rsidR="00C83EE2" w:rsidRPr="003210DB" w:rsidRDefault="00C83EE2" w:rsidP="003210DB">
            <w:pPr>
              <w:pStyle w:val="TableParagraph"/>
              <w:rPr>
                <w:rFonts w:ascii="Arial Narrow" w:hAnsi="Arial Narrow"/>
              </w:rPr>
            </w:pPr>
            <w:r w:rsidRPr="003210DB">
              <w:rPr>
                <w:rFonts w:ascii="Arial Narrow" w:hAnsi="Arial Narrow"/>
                <w:w w:val="110"/>
              </w:rPr>
              <w:t>67%</w:t>
            </w:r>
          </w:p>
        </w:tc>
        <w:tc>
          <w:tcPr>
            <w:tcW w:w="506" w:type="pct"/>
            <w:shd w:val="clear" w:color="auto" w:fill="F37B7D"/>
          </w:tcPr>
          <w:p w14:paraId="21FB8E1E" w14:textId="77777777" w:rsidR="00C83EE2" w:rsidRPr="003210DB" w:rsidRDefault="00C83EE2" w:rsidP="003210DB">
            <w:pPr>
              <w:pStyle w:val="TableParagraph"/>
              <w:rPr>
                <w:rFonts w:ascii="Arial Narrow" w:hAnsi="Arial Narrow"/>
              </w:rPr>
            </w:pPr>
            <w:r w:rsidRPr="003210DB">
              <w:rPr>
                <w:rFonts w:ascii="Arial Narrow" w:hAnsi="Arial Narrow"/>
                <w:w w:val="110"/>
              </w:rPr>
              <w:t>35%</w:t>
            </w:r>
          </w:p>
        </w:tc>
        <w:tc>
          <w:tcPr>
            <w:tcW w:w="506" w:type="pct"/>
            <w:shd w:val="clear" w:color="auto" w:fill="FFF56D"/>
          </w:tcPr>
          <w:p w14:paraId="4A87C860" w14:textId="77777777" w:rsidR="00C83EE2" w:rsidRPr="003210DB" w:rsidRDefault="00C83EE2" w:rsidP="003210DB">
            <w:pPr>
              <w:pStyle w:val="TableParagraph"/>
              <w:rPr>
                <w:rFonts w:ascii="Arial Narrow" w:hAnsi="Arial Narrow"/>
              </w:rPr>
            </w:pPr>
            <w:r w:rsidRPr="003210DB">
              <w:rPr>
                <w:rFonts w:ascii="Arial Narrow" w:hAnsi="Arial Narrow"/>
                <w:w w:val="110"/>
              </w:rPr>
              <w:t>65%</w:t>
            </w:r>
          </w:p>
        </w:tc>
      </w:tr>
      <w:tr w:rsidR="00C83EE2" w:rsidRPr="003210DB" w14:paraId="6A8A7A14" w14:textId="77777777" w:rsidTr="003210DB">
        <w:trPr>
          <w:trHeight w:val="380"/>
        </w:trPr>
        <w:tc>
          <w:tcPr>
            <w:tcW w:w="823" w:type="pct"/>
            <w:shd w:val="clear" w:color="auto" w:fill="FFECCD"/>
          </w:tcPr>
          <w:p w14:paraId="78FFC03F" w14:textId="77777777" w:rsidR="00C83EE2" w:rsidRPr="003210DB" w:rsidRDefault="00C83EE2" w:rsidP="003210DB">
            <w:pPr>
              <w:pStyle w:val="TableParagraph"/>
              <w:rPr>
                <w:rFonts w:ascii="Arial Narrow" w:hAnsi="Arial Narrow"/>
              </w:rPr>
            </w:pPr>
            <w:r w:rsidRPr="003210DB">
              <w:rPr>
                <w:rFonts w:ascii="Arial Narrow" w:hAnsi="Arial Narrow"/>
                <w:w w:val="110"/>
              </w:rPr>
              <w:t>JAMA</w:t>
            </w:r>
          </w:p>
        </w:tc>
        <w:tc>
          <w:tcPr>
            <w:tcW w:w="823" w:type="pct"/>
            <w:shd w:val="clear" w:color="auto" w:fill="FFECCD"/>
          </w:tcPr>
          <w:p w14:paraId="067F257B" w14:textId="77777777" w:rsidR="00C83EE2" w:rsidRPr="003210DB" w:rsidRDefault="00C83EE2" w:rsidP="003210DB">
            <w:pPr>
              <w:pStyle w:val="TableParagraph"/>
              <w:rPr>
                <w:rFonts w:ascii="Arial Narrow" w:hAnsi="Arial Narrow"/>
              </w:rPr>
            </w:pPr>
            <w:r w:rsidRPr="003210DB">
              <w:rPr>
                <w:rFonts w:ascii="Arial Narrow" w:hAnsi="Arial Narrow"/>
                <w:w w:val="105"/>
              </w:rPr>
              <w:t>Jama</w:t>
            </w:r>
          </w:p>
        </w:tc>
        <w:tc>
          <w:tcPr>
            <w:tcW w:w="823" w:type="pct"/>
            <w:shd w:val="clear" w:color="auto" w:fill="FFECCD"/>
          </w:tcPr>
          <w:p w14:paraId="56CD8512" w14:textId="77777777" w:rsidR="00C83EE2" w:rsidRPr="003210DB" w:rsidRDefault="00C83EE2" w:rsidP="003210DB">
            <w:pPr>
              <w:pStyle w:val="TableParagraph"/>
              <w:rPr>
                <w:rFonts w:ascii="Arial Narrow" w:hAnsi="Arial Narrow"/>
              </w:rPr>
            </w:pPr>
            <w:r w:rsidRPr="003210DB">
              <w:rPr>
                <w:rFonts w:ascii="Arial Narrow" w:hAnsi="Arial Narrow"/>
                <w:w w:val="105"/>
              </w:rPr>
              <w:t>Jama</w:t>
            </w:r>
          </w:p>
        </w:tc>
        <w:tc>
          <w:tcPr>
            <w:tcW w:w="506" w:type="pct"/>
            <w:shd w:val="clear" w:color="auto" w:fill="D3E27E"/>
          </w:tcPr>
          <w:p w14:paraId="2576F5E2" w14:textId="77777777" w:rsidR="00C83EE2" w:rsidRPr="003210DB" w:rsidRDefault="00C83EE2" w:rsidP="003210DB">
            <w:pPr>
              <w:pStyle w:val="TableParagraph"/>
              <w:rPr>
                <w:rFonts w:ascii="Arial Narrow" w:hAnsi="Arial Narrow"/>
              </w:rPr>
            </w:pPr>
            <w:r w:rsidRPr="003210DB">
              <w:rPr>
                <w:rFonts w:ascii="Arial Narrow" w:hAnsi="Arial Narrow"/>
                <w:w w:val="110"/>
              </w:rPr>
              <w:t>100%</w:t>
            </w:r>
          </w:p>
        </w:tc>
        <w:tc>
          <w:tcPr>
            <w:tcW w:w="506" w:type="pct"/>
            <w:shd w:val="clear" w:color="auto" w:fill="DFEAA0"/>
          </w:tcPr>
          <w:p w14:paraId="5FC3999E"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6DE93D47"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27E0C8CD"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c>
          <w:tcPr>
            <w:tcW w:w="506" w:type="pct"/>
            <w:shd w:val="clear" w:color="auto" w:fill="DFEAA0"/>
          </w:tcPr>
          <w:p w14:paraId="75842B9F" w14:textId="77777777" w:rsidR="00C83EE2" w:rsidRPr="003210DB" w:rsidRDefault="00C83EE2" w:rsidP="003210DB">
            <w:pPr>
              <w:pStyle w:val="TableParagraph"/>
              <w:rPr>
                <w:rFonts w:ascii="Arial Narrow" w:hAnsi="Arial Narrow"/>
              </w:rPr>
            </w:pPr>
            <w:r w:rsidRPr="003210DB">
              <w:rPr>
                <w:rFonts w:ascii="Arial Narrow" w:hAnsi="Arial Narrow"/>
                <w:w w:val="110"/>
              </w:rPr>
              <w:t>80%</w:t>
            </w:r>
          </w:p>
        </w:tc>
      </w:tr>
      <w:tr w:rsidR="00C83EE2" w:rsidRPr="003210DB" w14:paraId="65EBC6C0" w14:textId="77777777" w:rsidTr="003210DB">
        <w:trPr>
          <w:trHeight w:val="535"/>
        </w:trPr>
        <w:tc>
          <w:tcPr>
            <w:tcW w:w="823" w:type="pct"/>
            <w:shd w:val="clear" w:color="auto" w:fill="FFECCD"/>
          </w:tcPr>
          <w:p w14:paraId="5D7A5344" w14:textId="77777777" w:rsidR="00C83EE2" w:rsidRPr="003210DB" w:rsidRDefault="00C83EE2" w:rsidP="003210DB">
            <w:pPr>
              <w:pStyle w:val="TableParagraph"/>
              <w:rPr>
                <w:rFonts w:ascii="Arial Narrow" w:hAnsi="Arial Narrow"/>
              </w:rPr>
            </w:pPr>
            <w:r w:rsidRPr="003210DB">
              <w:rPr>
                <w:rFonts w:ascii="Arial Narrow" w:hAnsi="Arial Narrow"/>
                <w:w w:val="110"/>
              </w:rPr>
              <w:t>MUISNE</w:t>
            </w:r>
          </w:p>
        </w:tc>
        <w:tc>
          <w:tcPr>
            <w:tcW w:w="823" w:type="pct"/>
            <w:shd w:val="clear" w:color="auto" w:fill="FFECCD"/>
          </w:tcPr>
          <w:p w14:paraId="38D9372A" w14:textId="77777777" w:rsidR="00C83EE2" w:rsidRPr="003210DB" w:rsidRDefault="00C83EE2" w:rsidP="003210DB">
            <w:pPr>
              <w:pStyle w:val="TableParagraph"/>
              <w:rPr>
                <w:rFonts w:ascii="Arial Narrow" w:hAnsi="Arial Narrow"/>
              </w:rPr>
            </w:pPr>
            <w:r w:rsidRPr="003210DB">
              <w:rPr>
                <w:rFonts w:ascii="Arial Narrow" w:hAnsi="Arial Narrow"/>
                <w:w w:val="105"/>
              </w:rPr>
              <w:t>Muisne</w:t>
            </w:r>
          </w:p>
        </w:tc>
        <w:tc>
          <w:tcPr>
            <w:tcW w:w="823" w:type="pct"/>
            <w:shd w:val="clear" w:color="auto" w:fill="FFECCD"/>
          </w:tcPr>
          <w:p w14:paraId="00260979" w14:textId="77777777" w:rsidR="00C83EE2" w:rsidRPr="003210DB" w:rsidRDefault="00C83EE2" w:rsidP="003210DB">
            <w:pPr>
              <w:pStyle w:val="TableParagraph"/>
              <w:rPr>
                <w:rFonts w:ascii="Arial Narrow" w:hAnsi="Arial Narrow"/>
              </w:rPr>
            </w:pPr>
            <w:r w:rsidRPr="003210DB">
              <w:rPr>
                <w:rFonts w:ascii="Arial Narrow" w:hAnsi="Arial Narrow"/>
                <w:w w:val="105"/>
              </w:rPr>
              <w:t xml:space="preserve">Muisne y </w:t>
            </w:r>
            <w:proofErr w:type="spellStart"/>
            <w:r w:rsidRPr="003210DB">
              <w:rPr>
                <w:rFonts w:ascii="Arial Narrow" w:hAnsi="Arial Narrow"/>
                <w:w w:val="105"/>
              </w:rPr>
              <w:t>Chamanga</w:t>
            </w:r>
            <w:proofErr w:type="spellEnd"/>
          </w:p>
        </w:tc>
        <w:tc>
          <w:tcPr>
            <w:tcW w:w="506" w:type="pct"/>
            <w:shd w:val="clear" w:color="auto" w:fill="D3E27E"/>
          </w:tcPr>
          <w:p w14:paraId="4E4617CF" w14:textId="77777777" w:rsidR="00C83EE2" w:rsidRPr="003210DB" w:rsidRDefault="00C83EE2" w:rsidP="003210DB">
            <w:pPr>
              <w:pStyle w:val="TableParagraph"/>
              <w:rPr>
                <w:rFonts w:ascii="Arial Narrow" w:hAnsi="Arial Narrow"/>
              </w:rPr>
            </w:pPr>
            <w:r w:rsidRPr="003210DB">
              <w:rPr>
                <w:rFonts w:ascii="Arial Narrow" w:hAnsi="Arial Narrow"/>
                <w:w w:val="105"/>
              </w:rPr>
              <w:t>S/D</w:t>
            </w:r>
          </w:p>
        </w:tc>
        <w:tc>
          <w:tcPr>
            <w:tcW w:w="506" w:type="pct"/>
            <w:shd w:val="clear" w:color="auto" w:fill="D3E27E"/>
          </w:tcPr>
          <w:p w14:paraId="720C4A85" w14:textId="77777777" w:rsidR="00C83EE2" w:rsidRPr="003210DB" w:rsidRDefault="00C83EE2" w:rsidP="003210DB">
            <w:pPr>
              <w:pStyle w:val="TableParagraph"/>
              <w:rPr>
                <w:rFonts w:ascii="Arial Narrow" w:hAnsi="Arial Narrow"/>
              </w:rPr>
            </w:pPr>
            <w:r w:rsidRPr="003210DB">
              <w:rPr>
                <w:rFonts w:ascii="Arial Narrow" w:hAnsi="Arial Narrow"/>
                <w:w w:val="105"/>
              </w:rPr>
              <w:t>S/D</w:t>
            </w:r>
          </w:p>
        </w:tc>
        <w:tc>
          <w:tcPr>
            <w:tcW w:w="506" w:type="pct"/>
            <w:shd w:val="clear" w:color="auto" w:fill="D3E27E"/>
          </w:tcPr>
          <w:p w14:paraId="5C93D53D" w14:textId="77777777" w:rsidR="00C83EE2" w:rsidRPr="003210DB" w:rsidRDefault="00C83EE2" w:rsidP="003210DB">
            <w:pPr>
              <w:pStyle w:val="TableParagraph"/>
              <w:rPr>
                <w:rFonts w:ascii="Arial Narrow" w:hAnsi="Arial Narrow"/>
              </w:rPr>
            </w:pPr>
            <w:r w:rsidRPr="003210DB">
              <w:rPr>
                <w:rFonts w:ascii="Arial Narrow" w:hAnsi="Arial Narrow"/>
                <w:w w:val="105"/>
              </w:rPr>
              <w:t>S/D</w:t>
            </w:r>
          </w:p>
        </w:tc>
        <w:tc>
          <w:tcPr>
            <w:tcW w:w="506" w:type="pct"/>
            <w:shd w:val="clear" w:color="auto" w:fill="D3E27E"/>
          </w:tcPr>
          <w:p w14:paraId="2E6867FE" w14:textId="77777777" w:rsidR="00C83EE2" w:rsidRPr="003210DB" w:rsidRDefault="00C83EE2" w:rsidP="003210DB">
            <w:pPr>
              <w:pStyle w:val="TableParagraph"/>
              <w:rPr>
                <w:rFonts w:ascii="Arial Narrow" w:hAnsi="Arial Narrow"/>
              </w:rPr>
            </w:pPr>
            <w:r w:rsidRPr="003210DB">
              <w:rPr>
                <w:rFonts w:ascii="Arial Narrow" w:hAnsi="Arial Narrow"/>
                <w:w w:val="105"/>
              </w:rPr>
              <w:t>S/D</w:t>
            </w:r>
          </w:p>
        </w:tc>
        <w:tc>
          <w:tcPr>
            <w:tcW w:w="506" w:type="pct"/>
            <w:shd w:val="clear" w:color="auto" w:fill="FFF56D"/>
          </w:tcPr>
          <w:p w14:paraId="766A4526" w14:textId="77777777" w:rsidR="00C83EE2" w:rsidRPr="003210DB" w:rsidRDefault="00C83EE2" w:rsidP="003210DB">
            <w:pPr>
              <w:pStyle w:val="TableParagraph"/>
              <w:rPr>
                <w:rFonts w:ascii="Arial Narrow" w:hAnsi="Arial Narrow"/>
              </w:rPr>
            </w:pPr>
            <w:r w:rsidRPr="003210DB">
              <w:rPr>
                <w:rFonts w:ascii="Arial Narrow" w:hAnsi="Arial Narrow"/>
                <w:w w:val="110"/>
              </w:rPr>
              <w:t>50%</w:t>
            </w:r>
          </w:p>
        </w:tc>
      </w:tr>
    </w:tbl>
    <w:p w14:paraId="69F5AEAA" w14:textId="019560DF" w:rsidR="00C83EE2" w:rsidRPr="003210DB" w:rsidRDefault="00C83EE2" w:rsidP="003210DB">
      <w:r w:rsidRPr="003210DB">
        <w:rPr>
          <w:w w:val="105"/>
        </w:rPr>
        <w:t>Fuente: MTT1, INFORME MESA TÉCNICA DE TRABAJO 1- NACIONAL 19 de mayo de 2016</w:t>
      </w:r>
    </w:p>
    <w:p w14:paraId="113AB210" w14:textId="77777777" w:rsidR="00C83EE2" w:rsidRPr="003210DB" w:rsidRDefault="00C83EE2" w:rsidP="003210DB">
      <w:r w:rsidRPr="003210DB">
        <w:rPr>
          <w:noProof/>
        </w:rPr>
        <w:lastRenderedPageBreak/>
        <w:drawing>
          <wp:inline distT="0" distB="0" distL="0" distR="0" wp14:anchorId="29896D5E" wp14:editId="18358565">
            <wp:extent cx="6873899" cy="8921363"/>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92865" cy="8945979"/>
                    </a:xfrm>
                    <a:prstGeom prst="rect">
                      <a:avLst/>
                    </a:prstGeom>
                    <a:noFill/>
                    <a:ln>
                      <a:noFill/>
                    </a:ln>
                  </pic:spPr>
                </pic:pic>
              </a:graphicData>
            </a:graphic>
          </wp:inline>
        </w:drawing>
      </w:r>
    </w:p>
    <w:p w14:paraId="13CDBE6C" w14:textId="77777777" w:rsidR="00C83EE2" w:rsidRPr="003210DB" w:rsidRDefault="00C83EE2" w:rsidP="003210DB">
      <w:pPr>
        <w:sectPr w:rsidR="00C83EE2" w:rsidRPr="003210DB" w:rsidSect="007A00C9">
          <w:pgSz w:w="12240" w:h="15840"/>
          <w:pgMar w:top="720" w:right="720" w:bottom="720" w:left="720" w:header="720" w:footer="720" w:gutter="0"/>
          <w:cols w:space="720"/>
          <w:docGrid w:linePitch="360"/>
        </w:sectPr>
      </w:pPr>
    </w:p>
    <w:p w14:paraId="570EE7F6" w14:textId="77777777" w:rsidR="00761C4A" w:rsidRPr="00C906F8" w:rsidRDefault="00761C4A" w:rsidP="003210DB">
      <w:pPr>
        <w:pStyle w:val="Heading2"/>
      </w:pPr>
      <w:bookmarkStart w:id="403" w:name="_Toc14764524"/>
      <w:r w:rsidRPr="00C906F8">
        <w:lastRenderedPageBreak/>
        <w:t xml:space="preserve">Anexo </w:t>
      </w:r>
      <w:r w:rsidR="002E61C4">
        <w:t>VIII</w:t>
      </w:r>
      <w:r w:rsidRPr="00C906F8">
        <w:t xml:space="preserve">: </w:t>
      </w:r>
      <w:r w:rsidR="007536DF" w:rsidRPr="00C906F8">
        <w:t xml:space="preserve">Respuesta Inicial </w:t>
      </w:r>
      <w:r w:rsidR="00CC20B6" w:rsidRPr="00C906F8">
        <w:t>Socios</w:t>
      </w:r>
      <w:r w:rsidR="000363AC" w:rsidRPr="00C906F8">
        <w:t xml:space="preserve"> – T</w:t>
      </w:r>
      <w:r w:rsidR="007536DF" w:rsidRPr="00C906F8">
        <w:t>erremoto</w:t>
      </w:r>
      <w:bookmarkEnd w:id="403"/>
    </w:p>
    <w:tbl>
      <w:tblPr>
        <w:tblW w:w="9214" w:type="dxa"/>
        <w:tblCellMar>
          <w:left w:w="70" w:type="dxa"/>
          <w:right w:w="70" w:type="dxa"/>
        </w:tblCellMar>
        <w:tblLook w:val="04A0" w:firstRow="1" w:lastRow="0" w:firstColumn="1" w:lastColumn="0" w:noHBand="0" w:noVBand="1"/>
      </w:tblPr>
      <w:tblGrid>
        <w:gridCol w:w="4922"/>
        <w:gridCol w:w="589"/>
        <w:gridCol w:w="592"/>
        <w:gridCol w:w="426"/>
        <w:gridCol w:w="426"/>
        <w:gridCol w:w="426"/>
        <w:gridCol w:w="426"/>
        <w:gridCol w:w="426"/>
        <w:gridCol w:w="1001"/>
      </w:tblGrid>
      <w:tr w:rsidR="00761C4A" w:rsidRPr="00C906F8" w14:paraId="650ADA52" w14:textId="77777777" w:rsidTr="00761C4A">
        <w:trPr>
          <w:trHeight w:val="285"/>
        </w:trPr>
        <w:tc>
          <w:tcPr>
            <w:tcW w:w="4922" w:type="dxa"/>
            <w:vMerge w:val="restart"/>
            <w:tcBorders>
              <w:top w:val="nil"/>
              <w:left w:val="nil"/>
              <w:right w:val="nil"/>
            </w:tcBorders>
            <w:shd w:val="clear" w:color="DDEBF7" w:fill="DDEBF7"/>
            <w:noWrap/>
            <w:vAlign w:val="bottom"/>
            <w:hideMark/>
          </w:tcPr>
          <w:p w14:paraId="71E5A114" w14:textId="77777777" w:rsidR="00761C4A" w:rsidRPr="00C906F8" w:rsidRDefault="00761C4A" w:rsidP="003210DB">
            <w:pPr>
              <w:spacing w:after="0"/>
              <w:rPr>
                <w:rFonts w:cs="Times New Roman"/>
                <w:sz w:val="24"/>
                <w:szCs w:val="24"/>
                <w:lang w:eastAsia="es-MX"/>
              </w:rPr>
            </w:pPr>
            <w:r w:rsidRPr="00C906F8">
              <w:rPr>
                <w:lang w:eastAsia="es-MX"/>
              </w:rPr>
              <w:t xml:space="preserve">Actividades </w:t>
            </w:r>
          </w:p>
        </w:tc>
        <w:tc>
          <w:tcPr>
            <w:tcW w:w="1181" w:type="dxa"/>
            <w:gridSpan w:val="2"/>
            <w:tcBorders>
              <w:top w:val="nil"/>
              <w:left w:val="nil"/>
              <w:bottom w:val="nil"/>
              <w:right w:val="nil"/>
            </w:tcBorders>
            <w:shd w:val="clear" w:color="DDEBF7" w:fill="DDEBF7"/>
            <w:noWrap/>
            <w:vAlign w:val="bottom"/>
            <w:hideMark/>
          </w:tcPr>
          <w:p w14:paraId="11617EDE" w14:textId="77777777" w:rsidR="00761C4A" w:rsidRPr="00C906F8" w:rsidRDefault="00761C4A" w:rsidP="003210DB">
            <w:pPr>
              <w:spacing w:after="0"/>
              <w:rPr>
                <w:lang w:eastAsia="es-MX"/>
              </w:rPr>
            </w:pPr>
            <w:r w:rsidRPr="00C906F8">
              <w:rPr>
                <w:lang w:eastAsia="es-MX"/>
              </w:rPr>
              <w:t>Esmeraldas</w:t>
            </w:r>
          </w:p>
        </w:tc>
        <w:tc>
          <w:tcPr>
            <w:tcW w:w="2110" w:type="dxa"/>
            <w:gridSpan w:val="5"/>
            <w:tcBorders>
              <w:top w:val="nil"/>
              <w:left w:val="nil"/>
              <w:bottom w:val="nil"/>
              <w:right w:val="nil"/>
            </w:tcBorders>
            <w:shd w:val="clear" w:color="DDEBF7" w:fill="DDEBF7"/>
            <w:noWrap/>
            <w:vAlign w:val="bottom"/>
            <w:hideMark/>
          </w:tcPr>
          <w:p w14:paraId="644CD533" w14:textId="77777777" w:rsidR="00761C4A" w:rsidRPr="00C906F8" w:rsidRDefault="00761C4A" w:rsidP="003210DB">
            <w:pPr>
              <w:spacing w:after="0"/>
              <w:rPr>
                <w:rFonts w:cs="Times New Roman"/>
                <w:sz w:val="20"/>
                <w:szCs w:val="20"/>
                <w:lang w:eastAsia="es-MX"/>
              </w:rPr>
            </w:pPr>
            <w:r w:rsidRPr="00C906F8">
              <w:rPr>
                <w:lang w:eastAsia="es-MX"/>
              </w:rPr>
              <w:t>Manabí</w:t>
            </w:r>
          </w:p>
        </w:tc>
        <w:tc>
          <w:tcPr>
            <w:tcW w:w="1001" w:type="dxa"/>
            <w:vMerge w:val="restart"/>
            <w:tcBorders>
              <w:top w:val="nil"/>
              <w:left w:val="nil"/>
              <w:right w:val="nil"/>
            </w:tcBorders>
            <w:shd w:val="clear" w:color="DDEBF7" w:fill="DDEBF7"/>
            <w:noWrap/>
            <w:vAlign w:val="bottom"/>
            <w:hideMark/>
          </w:tcPr>
          <w:p w14:paraId="729BFB76" w14:textId="77777777" w:rsidR="00761C4A" w:rsidRPr="00C906F8" w:rsidRDefault="00761C4A" w:rsidP="003210DB">
            <w:pPr>
              <w:spacing w:after="0"/>
              <w:rPr>
                <w:lang w:eastAsia="es-MX"/>
              </w:rPr>
            </w:pPr>
            <w:r w:rsidRPr="00C906F8">
              <w:rPr>
                <w:lang w:eastAsia="es-MX"/>
              </w:rPr>
              <w:t>Actores por actividad</w:t>
            </w:r>
          </w:p>
        </w:tc>
      </w:tr>
      <w:tr w:rsidR="00761C4A" w:rsidRPr="00C906F8" w14:paraId="64346633" w14:textId="77777777" w:rsidTr="00761C4A">
        <w:trPr>
          <w:trHeight w:val="1095"/>
        </w:trPr>
        <w:tc>
          <w:tcPr>
            <w:tcW w:w="4922" w:type="dxa"/>
            <w:vMerge/>
            <w:tcBorders>
              <w:left w:val="nil"/>
              <w:bottom w:val="single" w:sz="4" w:space="0" w:color="9BC2E6"/>
              <w:right w:val="nil"/>
            </w:tcBorders>
            <w:shd w:val="clear" w:color="DDEBF7" w:fill="DDEBF7"/>
            <w:noWrap/>
            <w:vAlign w:val="bottom"/>
            <w:hideMark/>
          </w:tcPr>
          <w:p w14:paraId="6C6670C0" w14:textId="77777777" w:rsidR="00761C4A" w:rsidRPr="00C906F8" w:rsidRDefault="00761C4A" w:rsidP="003210DB">
            <w:pPr>
              <w:spacing w:after="0"/>
              <w:rPr>
                <w:lang w:eastAsia="es-MX"/>
              </w:rPr>
            </w:pPr>
          </w:p>
        </w:tc>
        <w:tc>
          <w:tcPr>
            <w:tcW w:w="589" w:type="dxa"/>
            <w:tcBorders>
              <w:top w:val="nil"/>
              <w:left w:val="nil"/>
              <w:bottom w:val="single" w:sz="4" w:space="0" w:color="9BC2E6"/>
              <w:right w:val="nil"/>
            </w:tcBorders>
            <w:shd w:val="clear" w:color="DDEBF7" w:fill="DDEBF7"/>
            <w:noWrap/>
            <w:textDirection w:val="btLr"/>
            <w:vAlign w:val="bottom"/>
            <w:hideMark/>
          </w:tcPr>
          <w:p w14:paraId="31006458" w14:textId="77777777" w:rsidR="00761C4A" w:rsidRPr="00C906F8" w:rsidRDefault="00761C4A" w:rsidP="003210DB">
            <w:pPr>
              <w:spacing w:after="0"/>
              <w:rPr>
                <w:lang w:eastAsia="es-MX"/>
              </w:rPr>
            </w:pPr>
            <w:r w:rsidRPr="00C906F8">
              <w:rPr>
                <w:lang w:eastAsia="es-MX"/>
              </w:rPr>
              <w:t>Atacames</w:t>
            </w:r>
          </w:p>
        </w:tc>
        <w:tc>
          <w:tcPr>
            <w:tcW w:w="592" w:type="dxa"/>
            <w:tcBorders>
              <w:top w:val="nil"/>
              <w:left w:val="nil"/>
              <w:bottom w:val="single" w:sz="4" w:space="0" w:color="9BC2E6"/>
              <w:right w:val="nil"/>
            </w:tcBorders>
            <w:shd w:val="clear" w:color="DDEBF7" w:fill="DDEBF7"/>
            <w:noWrap/>
            <w:textDirection w:val="btLr"/>
            <w:vAlign w:val="bottom"/>
            <w:hideMark/>
          </w:tcPr>
          <w:p w14:paraId="771661B3" w14:textId="77777777" w:rsidR="00761C4A" w:rsidRPr="00C906F8" w:rsidRDefault="00761C4A" w:rsidP="003210DB">
            <w:pPr>
              <w:spacing w:after="0"/>
              <w:rPr>
                <w:lang w:eastAsia="es-MX"/>
              </w:rPr>
            </w:pPr>
            <w:r w:rsidRPr="00C906F8">
              <w:rPr>
                <w:lang w:eastAsia="es-MX"/>
              </w:rPr>
              <w:t>Muisne</w:t>
            </w:r>
          </w:p>
        </w:tc>
        <w:tc>
          <w:tcPr>
            <w:tcW w:w="422" w:type="dxa"/>
            <w:tcBorders>
              <w:top w:val="nil"/>
              <w:left w:val="nil"/>
              <w:bottom w:val="single" w:sz="4" w:space="0" w:color="9BC2E6"/>
              <w:right w:val="nil"/>
            </w:tcBorders>
            <w:shd w:val="clear" w:color="DDEBF7" w:fill="DDEBF7"/>
            <w:noWrap/>
            <w:textDirection w:val="btLr"/>
            <w:vAlign w:val="bottom"/>
            <w:hideMark/>
          </w:tcPr>
          <w:p w14:paraId="30AF1926" w14:textId="77777777" w:rsidR="00761C4A" w:rsidRPr="00C906F8" w:rsidRDefault="00761C4A" w:rsidP="003210DB">
            <w:pPr>
              <w:spacing w:after="0"/>
              <w:rPr>
                <w:lang w:eastAsia="es-MX"/>
              </w:rPr>
            </w:pPr>
            <w:r w:rsidRPr="00C906F8">
              <w:rPr>
                <w:lang w:eastAsia="es-MX"/>
              </w:rPr>
              <w:t>Jama</w:t>
            </w:r>
          </w:p>
        </w:tc>
        <w:tc>
          <w:tcPr>
            <w:tcW w:w="422" w:type="dxa"/>
            <w:tcBorders>
              <w:top w:val="nil"/>
              <w:left w:val="nil"/>
              <w:bottom w:val="single" w:sz="4" w:space="0" w:color="9BC2E6"/>
              <w:right w:val="nil"/>
            </w:tcBorders>
            <w:shd w:val="clear" w:color="DDEBF7" w:fill="DDEBF7"/>
            <w:noWrap/>
            <w:textDirection w:val="btLr"/>
            <w:vAlign w:val="bottom"/>
            <w:hideMark/>
          </w:tcPr>
          <w:p w14:paraId="486489DE" w14:textId="77777777" w:rsidR="00761C4A" w:rsidRPr="00C906F8" w:rsidRDefault="00761C4A" w:rsidP="003210DB">
            <w:pPr>
              <w:spacing w:after="0"/>
              <w:rPr>
                <w:lang w:eastAsia="es-MX"/>
              </w:rPr>
            </w:pPr>
            <w:r w:rsidRPr="00C906F8">
              <w:rPr>
                <w:lang w:eastAsia="es-MX"/>
              </w:rPr>
              <w:t>Pedernales</w:t>
            </w:r>
          </w:p>
        </w:tc>
        <w:tc>
          <w:tcPr>
            <w:tcW w:w="422" w:type="dxa"/>
            <w:tcBorders>
              <w:top w:val="nil"/>
              <w:left w:val="nil"/>
              <w:bottom w:val="single" w:sz="4" w:space="0" w:color="9BC2E6"/>
              <w:right w:val="nil"/>
            </w:tcBorders>
            <w:shd w:val="clear" w:color="DDEBF7" w:fill="DDEBF7"/>
            <w:noWrap/>
            <w:textDirection w:val="btLr"/>
            <w:vAlign w:val="bottom"/>
            <w:hideMark/>
          </w:tcPr>
          <w:p w14:paraId="5409D2ED" w14:textId="77777777" w:rsidR="00761C4A" w:rsidRPr="00C906F8" w:rsidRDefault="00761C4A" w:rsidP="003210DB">
            <w:pPr>
              <w:spacing w:after="0"/>
              <w:rPr>
                <w:lang w:eastAsia="es-MX"/>
              </w:rPr>
            </w:pPr>
            <w:r w:rsidRPr="00C906F8">
              <w:rPr>
                <w:lang w:eastAsia="es-MX"/>
              </w:rPr>
              <w:t>Portoviejo</w:t>
            </w:r>
          </w:p>
        </w:tc>
        <w:tc>
          <w:tcPr>
            <w:tcW w:w="422" w:type="dxa"/>
            <w:tcBorders>
              <w:top w:val="nil"/>
              <w:left w:val="nil"/>
              <w:bottom w:val="single" w:sz="4" w:space="0" w:color="9BC2E6"/>
              <w:right w:val="nil"/>
            </w:tcBorders>
            <w:shd w:val="clear" w:color="DDEBF7" w:fill="DDEBF7"/>
            <w:noWrap/>
            <w:textDirection w:val="btLr"/>
            <w:vAlign w:val="bottom"/>
            <w:hideMark/>
          </w:tcPr>
          <w:p w14:paraId="17EDC0AA" w14:textId="77777777" w:rsidR="00761C4A" w:rsidRPr="00C906F8" w:rsidRDefault="00761C4A" w:rsidP="003210DB">
            <w:pPr>
              <w:spacing w:after="0"/>
              <w:rPr>
                <w:lang w:eastAsia="es-MX"/>
              </w:rPr>
            </w:pPr>
            <w:r w:rsidRPr="00C906F8">
              <w:rPr>
                <w:lang w:eastAsia="es-MX"/>
              </w:rPr>
              <w:t>Rocafuerte</w:t>
            </w:r>
          </w:p>
        </w:tc>
        <w:tc>
          <w:tcPr>
            <w:tcW w:w="422" w:type="dxa"/>
            <w:tcBorders>
              <w:top w:val="nil"/>
              <w:left w:val="nil"/>
              <w:bottom w:val="single" w:sz="4" w:space="0" w:color="9BC2E6"/>
              <w:right w:val="nil"/>
            </w:tcBorders>
            <w:shd w:val="clear" w:color="DDEBF7" w:fill="DDEBF7"/>
            <w:noWrap/>
            <w:textDirection w:val="btLr"/>
            <w:vAlign w:val="bottom"/>
            <w:hideMark/>
          </w:tcPr>
          <w:p w14:paraId="1705092F" w14:textId="77777777" w:rsidR="00761C4A" w:rsidRPr="00C906F8" w:rsidRDefault="00761C4A" w:rsidP="003210DB">
            <w:pPr>
              <w:spacing w:after="0"/>
              <w:rPr>
                <w:lang w:eastAsia="es-MX"/>
              </w:rPr>
            </w:pPr>
            <w:r w:rsidRPr="00C906F8">
              <w:rPr>
                <w:lang w:eastAsia="es-MX"/>
              </w:rPr>
              <w:t>Sucre</w:t>
            </w:r>
          </w:p>
        </w:tc>
        <w:tc>
          <w:tcPr>
            <w:tcW w:w="1001" w:type="dxa"/>
            <w:vMerge/>
            <w:tcBorders>
              <w:left w:val="nil"/>
              <w:bottom w:val="single" w:sz="4" w:space="0" w:color="9BC2E6"/>
              <w:right w:val="nil"/>
            </w:tcBorders>
            <w:shd w:val="clear" w:color="DDEBF7" w:fill="DDEBF7"/>
            <w:noWrap/>
            <w:vAlign w:val="bottom"/>
            <w:hideMark/>
          </w:tcPr>
          <w:p w14:paraId="373E183B" w14:textId="77777777" w:rsidR="00761C4A" w:rsidRPr="00C906F8" w:rsidRDefault="00761C4A" w:rsidP="003210DB">
            <w:pPr>
              <w:spacing w:after="0"/>
              <w:rPr>
                <w:lang w:eastAsia="es-MX"/>
              </w:rPr>
            </w:pPr>
          </w:p>
        </w:tc>
      </w:tr>
      <w:tr w:rsidR="00761C4A" w:rsidRPr="00C906F8" w14:paraId="757B6972" w14:textId="77777777" w:rsidTr="00761C4A">
        <w:trPr>
          <w:trHeight w:val="285"/>
        </w:trPr>
        <w:tc>
          <w:tcPr>
            <w:tcW w:w="4922" w:type="dxa"/>
            <w:tcBorders>
              <w:top w:val="nil"/>
              <w:left w:val="nil"/>
              <w:bottom w:val="single" w:sz="4" w:space="0" w:color="9BC2E6"/>
              <w:right w:val="nil"/>
            </w:tcBorders>
            <w:shd w:val="clear" w:color="auto" w:fill="auto"/>
            <w:noWrap/>
            <w:vAlign w:val="bottom"/>
            <w:hideMark/>
          </w:tcPr>
          <w:p w14:paraId="49419967" w14:textId="77777777" w:rsidR="00761C4A" w:rsidRPr="00C906F8" w:rsidRDefault="00761C4A" w:rsidP="003210DB">
            <w:pPr>
              <w:spacing w:after="0"/>
              <w:rPr>
                <w:lang w:eastAsia="es-MX"/>
              </w:rPr>
            </w:pPr>
            <w:r w:rsidRPr="00C906F8">
              <w:rPr>
                <w:lang w:eastAsia="es-MX"/>
              </w:rPr>
              <w:t>Agua</w:t>
            </w:r>
          </w:p>
        </w:tc>
        <w:tc>
          <w:tcPr>
            <w:tcW w:w="589" w:type="dxa"/>
            <w:tcBorders>
              <w:top w:val="nil"/>
              <w:left w:val="nil"/>
              <w:bottom w:val="single" w:sz="4" w:space="0" w:color="9BC2E6"/>
              <w:right w:val="nil"/>
            </w:tcBorders>
            <w:shd w:val="clear" w:color="auto" w:fill="auto"/>
            <w:noWrap/>
            <w:vAlign w:val="bottom"/>
            <w:hideMark/>
          </w:tcPr>
          <w:p w14:paraId="74A6ED51" w14:textId="77777777" w:rsidR="00761C4A" w:rsidRPr="00C906F8" w:rsidRDefault="00761C4A" w:rsidP="003210DB">
            <w:pPr>
              <w:spacing w:after="0"/>
              <w:rPr>
                <w:lang w:eastAsia="es-MX"/>
              </w:rPr>
            </w:pPr>
          </w:p>
        </w:tc>
        <w:tc>
          <w:tcPr>
            <w:tcW w:w="592" w:type="dxa"/>
            <w:tcBorders>
              <w:top w:val="nil"/>
              <w:left w:val="nil"/>
              <w:bottom w:val="single" w:sz="4" w:space="0" w:color="9BC2E6"/>
              <w:right w:val="nil"/>
            </w:tcBorders>
            <w:shd w:val="clear" w:color="auto" w:fill="auto"/>
            <w:noWrap/>
            <w:vAlign w:val="bottom"/>
            <w:hideMark/>
          </w:tcPr>
          <w:p w14:paraId="42EB21A7"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176ECCB"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A66FB84"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3BCBD3A4"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15830882"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EEA131B" w14:textId="77777777" w:rsidR="00761C4A" w:rsidRPr="00C906F8" w:rsidRDefault="00761C4A" w:rsidP="003210DB">
            <w:pPr>
              <w:spacing w:after="0"/>
              <w:rPr>
                <w:lang w:eastAsia="es-MX"/>
              </w:rPr>
            </w:pPr>
          </w:p>
        </w:tc>
        <w:tc>
          <w:tcPr>
            <w:tcW w:w="1001" w:type="dxa"/>
            <w:tcBorders>
              <w:top w:val="nil"/>
              <w:left w:val="nil"/>
              <w:bottom w:val="single" w:sz="4" w:space="0" w:color="9BC2E6"/>
              <w:right w:val="nil"/>
            </w:tcBorders>
            <w:shd w:val="clear" w:color="auto" w:fill="auto"/>
            <w:noWrap/>
            <w:vAlign w:val="bottom"/>
            <w:hideMark/>
          </w:tcPr>
          <w:p w14:paraId="54EBCF45" w14:textId="77777777" w:rsidR="00761C4A" w:rsidRPr="00C906F8" w:rsidRDefault="00761C4A" w:rsidP="003210DB">
            <w:pPr>
              <w:spacing w:after="0"/>
              <w:rPr>
                <w:lang w:eastAsia="es-MX"/>
              </w:rPr>
            </w:pPr>
          </w:p>
        </w:tc>
      </w:tr>
      <w:tr w:rsidR="00761C4A" w:rsidRPr="00C906F8" w14:paraId="2DF887A7" w14:textId="77777777" w:rsidTr="00761C4A">
        <w:trPr>
          <w:trHeight w:val="285"/>
        </w:trPr>
        <w:tc>
          <w:tcPr>
            <w:tcW w:w="4922" w:type="dxa"/>
            <w:tcBorders>
              <w:top w:val="nil"/>
              <w:left w:val="nil"/>
              <w:bottom w:val="nil"/>
              <w:right w:val="nil"/>
            </w:tcBorders>
            <w:shd w:val="clear" w:color="auto" w:fill="auto"/>
            <w:noWrap/>
            <w:vAlign w:val="bottom"/>
            <w:hideMark/>
          </w:tcPr>
          <w:p w14:paraId="1A894363" w14:textId="77777777" w:rsidR="00761C4A" w:rsidRPr="00C906F8" w:rsidRDefault="00761C4A" w:rsidP="003210DB">
            <w:pPr>
              <w:spacing w:after="0"/>
              <w:rPr>
                <w:lang w:eastAsia="es-MX"/>
              </w:rPr>
            </w:pPr>
            <w:proofErr w:type="spellStart"/>
            <w:r w:rsidRPr="00C906F8">
              <w:rPr>
                <w:lang w:eastAsia="es-MX"/>
              </w:rPr>
              <w:t>Abastecamiento</w:t>
            </w:r>
            <w:proofErr w:type="spellEnd"/>
          </w:p>
        </w:tc>
        <w:tc>
          <w:tcPr>
            <w:tcW w:w="589" w:type="dxa"/>
            <w:tcBorders>
              <w:top w:val="nil"/>
              <w:left w:val="nil"/>
              <w:bottom w:val="nil"/>
              <w:right w:val="nil"/>
            </w:tcBorders>
            <w:shd w:val="clear" w:color="auto" w:fill="auto"/>
            <w:noWrap/>
            <w:vAlign w:val="bottom"/>
            <w:hideMark/>
          </w:tcPr>
          <w:p w14:paraId="1EEAE1F1"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000000" w:fill="B1D78C"/>
            <w:noWrap/>
            <w:vAlign w:val="bottom"/>
            <w:hideMark/>
          </w:tcPr>
          <w:p w14:paraId="33EA9E23" w14:textId="77777777" w:rsidR="00761C4A" w:rsidRPr="00C906F8" w:rsidRDefault="00761C4A" w:rsidP="003210DB">
            <w:pPr>
              <w:spacing w:after="0"/>
              <w:rPr>
                <w:lang w:eastAsia="es-MX"/>
              </w:rPr>
            </w:pPr>
            <w:r w:rsidRPr="00C906F8">
              <w:rPr>
                <w:lang w:eastAsia="es-MX"/>
              </w:rPr>
              <w:t>2</w:t>
            </w:r>
          </w:p>
        </w:tc>
        <w:tc>
          <w:tcPr>
            <w:tcW w:w="422" w:type="dxa"/>
            <w:tcBorders>
              <w:top w:val="nil"/>
              <w:left w:val="nil"/>
              <w:bottom w:val="nil"/>
              <w:right w:val="nil"/>
            </w:tcBorders>
            <w:shd w:val="clear" w:color="000000" w:fill="FFEF9C"/>
            <w:noWrap/>
            <w:vAlign w:val="bottom"/>
            <w:hideMark/>
          </w:tcPr>
          <w:p w14:paraId="4AC17869"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7B3529DC"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4193D555"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5F6BF3D2"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000000" w:fill="FFEF9C"/>
            <w:noWrap/>
            <w:vAlign w:val="bottom"/>
            <w:hideMark/>
          </w:tcPr>
          <w:p w14:paraId="4B75A63D" w14:textId="77777777" w:rsidR="00761C4A" w:rsidRPr="00C906F8" w:rsidRDefault="00761C4A" w:rsidP="003210DB">
            <w:pPr>
              <w:spacing w:after="0"/>
              <w:rPr>
                <w:lang w:eastAsia="es-MX"/>
              </w:rPr>
            </w:pPr>
            <w:r w:rsidRPr="00C906F8">
              <w:rPr>
                <w:lang w:eastAsia="es-MX"/>
              </w:rPr>
              <w:t>1</w:t>
            </w:r>
          </w:p>
        </w:tc>
        <w:tc>
          <w:tcPr>
            <w:tcW w:w="1001" w:type="dxa"/>
            <w:tcBorders>
              <w:top w:val="nil"/>
              <w:left w:val="nil"/>
              <w:bottom w:val="nil"/>
              <w:right w:val="nil"/>
            </w:tcBorders>
            <w:shd w:val="clear" w:color="000000" w:fill="8ACB84"/>
            <w:noWrap/>
            <w:vAlign w:val="bottom"/>
            <w:hideMark/>
          </w:tcPr>
          <w:p w14:paraId="7B776206" w14:textId="77777777" w:rsidR="00761C4A" w:rsidRPr="00C906F8" w:rsidRDefault="00761C4A" w:rsidP="003210DB">
            <w:pPr>
              <w:spacing w:after="0"/>
              <w:rPr>
                <w:lang w:eastAsia="es-MX"/>
              </w:rPr>
            </w:pPr>
            <w:r w:rsidRPr="00C906F8">
              <w:rPr>
                <w:lang w:eastAsia="es-MX"/>
              </w:rPr>
              <w:t>4</w:t>
            </w:r>
          </w:p>
        </w:tc>
      </w:tr>
      <w:tr w:rsidR="00761C4A" w:rsidRPr="00C906F8" w14:paraId="30F0BCED" w14:textId="77777777" w:rsidTr="00761C4A">
        <w:trPr>
          <w:trHeight w:val="285"/>
        </w:trPr>
        <w:tc>
          <w:tcPr>
            <w:tcW w:w="4922" w:type="dxa"/>
            <w:tcBorders>
              <w:top w:val="nil"/>
              <w:left w:val="nil"/>
              <w:bottom w:val="nil"/>
              <w:right w:val="nil"/>
            </w:tcBorders>
            <w:shd w:val="clear" w:color="auto" w:fill="auto"/>
            <w:noWrap/>
            <w:vAlign w:val="bottom"/>
            <w:hideMark/>
          </w:tcPr>
          <w:p w14:paraId="3278D4BB" w14:textId="77777777" w:rsidR="00761C4A" w:rsidRPr="00C906F8" w:rsidRDefault="00761C4A" w:rsidP="003210DB">
            <w:pPr>
              <w:spacing w:after="0"/>
              <w:rPr>
                <w:lang w:eastAsia="es-MX"/>
              </w:rPr>
            </w:pPr>
            <w:proofErr w:type="spellStart"/>
            <w:r w:rsidRPr="00C906F8">
              <w:rPr>
                <w:lang w:eastAsia="es-MX"/>
              </w:rPr>
              <w:t>Purification</w:t>
            </w:r>
            <w:proofErr w:type="spellEnd"/>
            <w:r w:rsidRPr="00C906F8">
              <w:rPr>
                <w:lang w:eastAsia="es-MX"/>
              </w:rPr>
              <w:t xml:space="preserve"> de agua</w:t>
            </w:r>
          </w:p>
        </w:tc>
        <w:tc>
          <w:tcPr>
            <w:tcW w:w="589" w:type="dxa"/>
            <w:tcBorders>
              <w:top w:val="nil"/>
              <w:left w:val="nil"/>
              <w:bottom w:val="nil"/>
              <w:right w:val="nil"/>
            </w:tcBorders>
            <w:shd w:val="clear" w:color="auto" w:fill="auto"/>
            <w:noWrap/>
            <w:vAlign w:val="bottom"/>
            <w:hideMark/>
          </w:tcPr>
          <w:p w14:paraId="6085D336"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auto" w:fill="auto"/>
            <w:noWrap/>
            <w:vAlign w:val="bottom"/>
            <w:hideMark/>
          </w:tcPr>
          <w:p w14:paraId="0904B130"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000000" w:fill="FFEF9C"/>
            <w:noWrap/>
            <w:vAlign w:val="bottom"/>
            <w:hideMark/>
          </w:tcPr>
          <w:p w14:paraId="140E2780"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7E0E21A7"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000000" w:fill="FFEF9C"/>
            <w:noWrap/>
            <w:vAlign w:val="bottom"/>
            <w:hideMark/>
          </w:tcPr>
          <w:p w14:paraId="7F2E00CB"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22E17923"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3EF10443"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D8E394"/>
            <w:noWrap/>
            <w:vAlign w:val="bottom"/>
            <w:hideMark/>
          </w:tcPr>
          <w:p w14:paraId="3F3D624B" w14:textId="77777777" w:rsidR="00761C4A" w:rsidRPr="00C906F8" w:rsidRDefault="00761C4A" w:rsidP="003210DB">
            <w:pPr>
              <w:spacing w:after="0"/>
              <w:rPr>
                <w:lang w:eastAsia="es-MX"/>
              </w:rPr>
            </w:pPr>
            <w:r w:rsidRPr="00C906F8">
              <w:rPr>
                <w:lang w:eastAsia="es-MX"/>
              </w:rPr>
              <w:t>2</w:t>
            </w:r>
          </w:p>
        </w:tc>
      </w:tr>
      <w:tr w:rsidR="00761C4A" w:rsidRPr="00C906F8" w14:paraId="7BA6DA26" w14:textId="77777777" w:rsidTr="00761C4A">
        <w:trPr>
          <w:trHeight w:val="285"/>
        </w:trPr>
        <w:tc>
          <w:tcPr>
            <w:tcW w:w="4922" w:type="dxa"/>
            <w:tcBorders>
              <w:top w:val="nil"/>
              <w:left w:val="nil"/>
              <w:bottom w:val="nil"/>
              <w:right w:val="nil"/>
            </w:tcBorders>
            <w:shd w:val="clear" w:color="auto" w:fill="auto"/>
            <w:noWrap/>
            <w:vAlign w:val="bottom"/>
            <w:hideMark/>
          </w:tcPr>
          <w:p w14:paraId="1E8C963C" w14:textId="77777777" w:rsidR="00761C4A" w:rsidRPr="00C906F8" w:rsidRDefault="00761C4A" w:rsidP="003210DB">
            <w:pPr>
              <w:spacing w:after="0"/>
              <w:rPr>
                <w:lang w:eastAsia="es-MX"/>
              </w:rPr>
            </w:pPr>
            <w:r w:rsidRPr="00C906F8">
              <w:rPr>
                <w:lang w:eastAsia="es-MX"/>
              </w:rPr>
              <w:t>HHWT</w:t>
            </w:r>
          </w:p>
        </w:tc>
        <w:tc>
          <w:tcPr>
            <w:tcW w:w="589" w:type="dxa"/>
            <w:tcBorders>
              <w:top w:val="nil"/>
              <w:left w:val="nil"/>
              <w:bottom w:val="nil"/>
              <w:right w:val="nil"/>
            </w:tcBorders>
            <w:shd w:val="clear" w:color="auto" w:fill="auto"/>
            <w:noWrap/>
            <w:vAlign w:val="bottom"/>
            <w:hideMark/>
          </w:tcPr>
          <w:p w14:paraId="126C2FE0"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000000" w:fill="FFEF9C"/>
            <w:noWrap/>
            <w:vAlign w:val="bottom"/>
            <w:hideMark/>
          </w:tcPr>
          <w:p w14:paraId="5B756111"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4119A7F6"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B1D78C"/>
            <w:noWrap/>
            <w:vAlign w:val="bottom"/>
            <w:hideMark/>
          </w:tcPr>
          <w:p w14:paraId="104D5998" w14:textId="77777777" w:rsidR="00761C4A" w:rsidRPr="00C906F8" w:rsidRDefault="00761C4A" w:rsidP="003210DB">
            <w:pPr>
              <w:spacing w:after="0"/>
              <w:rPr>
                <w:lang w:eastAsia="es-MX"/>
              </w:rPr>
            </w:pPr>
            <w:r w:rsidRPr="00C906F8">
              <w:rPr>
                <w:lang w:eastAsia="es-MX"/>
              </w:rPr>
              <w:t>2</w:t>
            </w:r>
          </w:p>
        </w:tc>
        <w:tc>
          <w:tcPr>
            <w:tcW w:w="422" w:type="dxa"/>
            <w:tcBorders>
              <w:top w:val="nil"/>
              <w:left w:val="nil"/>
              <w:bottom w:val="nil"/>
              <w:right w:val="nil"/>
            </w:tcBorders>
            <w:shd w:val="clear" w:color="auto" w:fill="auto"/>
            <w:noWrap/>
            <w:vAlign w:val="bottom"/>
            <w:hideMark/>
          </w:tcPr>
          <w:p w14:paraId="0272CBCD"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09013811"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0ED08753"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8ACB84"/>
            <w:noWrap/>
            <w:vAlign w:val="bottom"/>
            <w:hideMark/>
          </w:tcPr>
          <w:p w14:paraId="70E42686" w14:textId="77777777" w:rsidR="00761C4A" w:rsidRPr="00C906F8" w:rsidRDefault="00761C4A" w:rsidP="003210DB">
            <w:pPr>
              <w:spacing w:after="0"/>
              <w:rPr>
                <w:lang w:eastAsia="es-MX"/>
              </w:rPr>
            </w:pPr>
            <w:r w:rsidRPr="00C906F8">
              <w:rPr>
                <w:lang w:eastAsia="es-MX"/>
              </w:rPr>
              <w:t>4</w:t>
            </w:r>
          </w:p>
        </w:tc>
      </w:tr>
      <w:tr w:rsidR="00761C4A" w:rsidRPr="00C906F8" w14:paraId="78EB76D3" w14:textId="77777777" w:rsidTr="00761C4A">
        <w:trPr>
          <w:trHeight w:val="285"/>
        </w:trPr>
        <w:tc>
          <w:tcPr>
            <w:tcW w:w="4922" w:type="dxa"/>
            <w:tcBorders>
              <w:top w:val="nil"/>
              <w:left w:val="nil"/>
              <w:bottom w:val="nil"/>
              <w:right w:val="nil"/>
            </w:tcBorders>
            <w:shd w:val="clear" w:color="auto" w:fill="auto"/>
            <w:noWrap/>
            <w:vAlign w:val="bottom"/>
            <w:hideMark/>
          </w:tcPr>
          <w:p w14:paraId="4B0BE8F4" w14:textId="77777777" w:rsidR="00761C4A" w:rsidRPr="00C906F8" w:rsidRDefault="00761C4A" w:rsidP="003210DB">
            <w:pPr>
              <w:spacing w:after="0"/>
              <w:rPr>
                <w:lang w:eastAsia="es-MX"/>
              </w:rPr>
            </w:pPr>
            <w:r w:rsidRPr="00C906F8">
              <w:rPr>
                <w:lang w:eastAsia="es-MX"/>
              </w:rPr>
              <w:t>WQM</w:t>
            </w:r>
          </w:p>
        </w:tc>
        <w:tc>
          <w:tcPr>
            <w:tcW w:w="589" w:type="dxa"/>
            <w:tcBorders>
              <w:top w:val="nil"/>
              <w:left w:val="nil"/>
              <w:bottom w:val="nil"/>
              <w:right w:val="nil"/>
            </w:tcBorders>
            <w:shd w:val="clear" w:color="auto" w:fill="auto"/>
            <w:noWrap/>
            <w:vAlign w:val="bottom"/>
            <w:hideMark/>
          </w:tcPr>
          <w:p w14:paraId="22F4A9F1"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auto" w:fill="auto"/>
            <w:noWrap/>
            <w:vAlign w:val="bottom"/>
            <w:hideMark/>
          </w:tcPr>
          <w:p w14:paraId="1F28391A"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652356E9"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17CA18E4"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000000" w:fill="FFEF9C"/>
            <w:noWrap/>
            <w:vAlign w:val="bottom"/>
            <w:hideMark/>
          </w:tcPr>
          <w:p w14:paraId="3F299A0D"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3A07B98B"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5565D4A6"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FFEF9C"/>
            <w:noWrap/>
            <w:vAlign w:val="bottom"/>
            <w:hideMark/>
          </w:tcPr>
          <w:p w14:paraId="3E9BC543" w14:textId="77777777" w:rsidR="00761C4A" w:rsidRPr="00C906F8" w:rsidRDefault="00761C4A" w:rsidP="003210DB">
            <w:pPr>
              <w:spacing w:after="0"/>
              <w:rPr>
                <w:lang w:eastAsia="es-MX"/>
              </w:rPr>
            </w:pPr>
            <w:r w:rsidRPr="00C906F8">
              <w:rPr>
                <w:lang w:eastAsia="es-MX"/>
              </w:rPr>
              <w:t>1</w:t>
            </w:r>
          </w:p>
        </w:tc>
      </w:tr>
      <w:tr w:rsidR="00761C4A" w:rsidRPr="00C906F8" w14:paraId="143A57C4" w14:textId="77777777" w:rsidTr="00761C4A">
        <w:trPr>
          <w:trHeight w:val="285"/>
        </w:trPr>
        <w:tc>
          <w:tcPr>
            <w:tcW w:w="4922" w:type="dxa"/>
            <w:tcBorders>
              <w:top w:val="nil"/>
              <w:left w:val="nil"/>
              <w:bottom w:val="single" w:sz="4" w:space="0" w:color="9BC2E6"/>
              <w:right w:val="nil"/>
            </w:tcBorders>
            <w:shd w:val="clear" w:color="auto" w:fill="auto"/>
            <w:noWrap/>
            <w:vAlign w:val="bottom"/>
            <w:hideMark/>
          </w:tcPr>
          <w:p w14:paraId="7C3A7489" w14:textId="77777777" w:rsidR="00761C4A" w:rsidRPr="00C906F8" w:rsidRDefault="00761C4A" w:rsidP="003210DB">
            <w:pPr>
              <w:spacing w:after="0"/>
              <w:rPr>
                <w:lang w:eastAsia="es-MX"/>
              </w:rPr>
            </w:pPr>
            <w:r w:rsidRPr="00C906F8">
              <w:rPr>
                <w:lang w:eastAsia="es-MX"/>
              </w:rPr>
              <w:t>Higiene</w:t>
            </w:r>
          </w:p>
        </w:tc>
        <w:tc>
          <w:tcPr>
            <w:tcW w:w="589" w:type="dxa"/>
            <w:tcBorders>
              <w:top w:val="nil"/>
              <w:left w:val="nil"/>
              <w:bottom w:val="single" w:sz="4" w:space="0" w:color="9BC2E6"/>
              <w:right w:val="nil"/>
            </w:tcBorders>
            <w:shd w:val="clear" w:color="auto" w:fill="auto"/>
            <w:noWrap/>
            <w:vAlign w:val="bottom"/>
            <w:hideMark/>
          </w:tcPr>
          <w:p w14:paraId="69959D95" w14:textId="77777777" w:rsidR="00761C4A" w:rsidRPr="00C906F8" w:rsidRDefault="00761C4A" w:rsidP="003210DB">
            <w:pPr>
              <w:spacing w:after="0"/>
              <w:rPr>
                <w:lang w:eastAsia="es-MX"/>
              </w:rPr>
            </w:pPr>
          </w:p>
        </w:tc>
        <w:tc>
          <w:tcPr>
            <w:tcW w:w="592" w:type="dxa"/>
            <w:tcBorders>
              <w:top w:val="nil"/>
              <w:left w:val="nil"/>
              <w:bottom w:val="single" w:sz="4" w:space="0" w:color="9BC2E6"/>
              <w:right w:val="nil"/>
            </w:tcBorders>
            <w:shd w:val="clear" w:color="auto" w:fill="auto"/>
            <w:noWrap/>
            <w:vAlign w:val="bottom"/>
            <w:hideMark/>
          </w:tcPr>
          <w:p w14:paraId="2BCB5A09"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3349DD3E"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33B9626D"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6A01AD56"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D63AFDB"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45E48D0" w14:textId="77777777" w:rsidR="00761C4A" w:rsidRPr="00C906F8" w:rsidRDefault="00761C4A" w:rsidP="003210DB">
            <w:pPr>
              <w:spacing w:after="0"/>
              <w:rPr>
                <w:lang w:eastAsia="es-MX"/>
              </w:rPr>
            </w:pPr>
          </w:p>
        </w:tc>
        <w:tc>
          <w:tcPr>
            <w:tcW w:w="1001" w:type="dxa"/>
            <w:tcBorders>
              <w:top w:val="nil"/>
              <w:left w:val="nil"/>
              <w:bottom w:val="single" w:sz="4" w:space="0" w:color="9BC2E6"/>
              <w:right w:val="nil"/>
            </w:tcBorders>
            <w:shd w:val="clear" w:color="auto" w:fill="auto"/>
            <w:noWrap/>
            <w:vAlign w:val="bottom"/>
            <w:hideMark/>
          </w:tcPr>
          <w:p w14:paraId="401C2EC0" w14:textId="77777777" w:rsidR="00761C4A" w:rsidRPr="00C906F8" w:rsidRDefault="00761C4A" w:rsidP="003210DB">
            <w:pPr>
              <w:spacing w:after="0"/>
              <w:rPr>
                <w:lang w:eastAsia="es-MX"/>
              </w:rPr>
            </w:pPr>
          </w:p>
        </w:tc>
      </w:tr>
      <w:tr w:rsidR="00761C4A" w:rsidRPr="00C906F8" w14:paraId="2FCEDE12" w14:textId="77777777" w:rsidTr="00761C4A">
        <w:trPr>
          <w:trHeight w:val="285"/>
        </w:trPr>
        <w:tc>
          <w:tcPr>
            <w:tcW w:w="4922" w:type="dxa"/>
            <w:tcBorders>
              <w:top w:val="nil"/>
              <w:left w:val="nil"/>
              <w:bottom w:val="nil"/>
              <w:right w:val="nil"/>
            </w:tcBorders>
            <w:shd w:val="clear" w:color="auto" w:fill="auto"/>
            <w:noWrap/>
            <w:vAlign w:val="bottom"/>
            <w:hideMark/>
          </w:tcPr>
          <w:p w14:paraId="1D45AFC8" w14:textId="77777777" w:rsidR="00761C4A" w:rsidRPr="00C906F8" w:rsidRDefault="00761C4A" w:rsidP="003210DB">
            <w:pPr>
              <w:spacing w:after="0"/>
              <w:rPr>
                <w:lang w:eastAsia="es-MX"/>
              </w:rPr>
            </w:pPr>
            <w:proofErr w:type="spellStart"/>
            <w:r w:rsidRPr="00C906F8">
              <w:rPr>
                <w:lang w:eastAsia="es-MX"/>
              </w:rPr>
              <w:t>NFIs</w:t>
            </w:r>
            <w:proofErr w:type="spellEnd"/>
          </w:p>
        </w:tc>
        <w:tc>
          <w:tcPr>
            <w:tcW w:w="589" w:type="dxa"/>
            <w:tcBorders>
              <w:top w:val="nil"/>
              <w:left w:val="nil"/>
              <w:bottom w:val="nil"/>
              <w:right w:val="nil"/>
            </w:tcBorders>
            <w:shd w:val="clear" w:color="auto" w:fill="auto"/>
            <w:noWrap/>
            <w:vAlign w:val="bottom"/>
            <w:hideMark/>
          </w:tcPr>
          <w:p w14:paraId="15753A44"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000000" w:fill="63BE7B"/>
            <w:noWrap/>
            <w:vAlign w:val="bottom"/>
            <w:hideMark/>
          </w:tcPr>
          <w:p w14:paraId="4D48F56E" w14:textId="77777777" w:rsidR="00761C4A" w:rsidRPr="00C906F8" w:rsidRDefault="00761C4A" w:rsidP="003210DB">
            <w:pPr>
              <w:spacing w:after="0"/>
              <w:rPr>
                <w:lang w:eastAsia="es-MX"/>
              </w:rPr>
            </w:pPr>
            <w:r w:rsidRPr="00C906F8">
              <w:rPr>
                <w:lang w:eastAsia="es-MX"/>
              </w:rPr>
              <w:t>3</w:t>
            </w:r>
          </w:p>
        </w:tc>
        <w:tc>
          <w:tcPr>
            <w:tcW w:w="422" w:type="dxa"/>
            <w:tcBorders>
              <w:top w:val="nil"/>
              <w:left w:val="nil"/>
              <w:bottom w:val="nil"/>
              <w:right w:val="nil"/>
            </w:tcBorders>
            <w:shd w:val="clear" w:color="000000" w:fill="FFEF9C"/>
            <w:noWrap/>
            <w:vAlign w:val="bottom"/>
            <w:hideMark/>
          </w:tcPr>
          <w:p w14:paraId="02FC55AE"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256FAA16"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47DCD879"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7E697990"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2F6980D3" w14:textId="77777777" w:rsidR="00761C4A" w:rsidRPr="00C906F8" w:rsidRDefault="00761C4A" w:rsidP="003210DB">
            <w:pPr>
              <w:spacing w:after="0"/>
              <w:rPr>
                <w:lang w:eastAsia="es-MX"/>
              </w:rPr>
            </w:pPr>
            <w:r w:rsidRPr="00C906F8">
              <w:rPr>
                <w:lang w:eastAsia="es-MX"/>
              </w:rPr>
              <w:t>1</w:t>
            </w:r>
          </w:p>
        </w:tc>
        <w:tc>
          <w:tcPr>
            <w:tcW w:w="1001" w:type="dxa"/>
            <w:tcBorders>
              <w:top w:val="nil"/>
              <w:left w:val="nil"/>
              <w:bottom w:val="nil"/>
              <w:right w:val="nil"/>
            </w:tcBorders>
            <w:shd w:val="clear" w:color="000000" w:fill="B1D78C"/>
            <w:noWrap/>
            <w:vAlign w:val="bottom"/>
            <w:hideMark/>
          </w:tcPr>
          <w:p w14:paraId="7D7FEDB3" w14:textId="77777777" w:rsidR="00761C4A" w:rsidRPr="00C906F8" w:rsidRDefault="00761C4A" w:rsidP="003210DB">
            <w:pPr>
              <w:spacing w:after="0"/>
              <w:rPr>
                <w:lang w:eastAsia="es-MX"/>
              </w:rPr>
            </w:pPr>
            <w:r w:rsidRPr="00C906F8">
              <w:rPr>
                <w:lang w:eastAsia="es-MX"/>
              </w:rPr>
              <w:t>3</w:t>
            </w:r>
          </w:p>
        </w:tc>
      </w:tr>
      <w:tr w:rsidR="00761C4A" w:rsidRPr="00C906F8" w14:paraId="299512E7" w14:textId="77777777" w:rsidTr="00761C4A">
        <w:trPr>
          <w:trHeight w:val="285"/>
        </w:trPr>
        <w:tc>
          <w:tcPr>
            <w:tcW w:w="4922" w:type="dxa"/>
            <w:tcBorders>
              <w:top w:val="nil"/>
              <w:left w:val="nil"/>
              <w:bottom w:val="nil"/>
              <w:right w:val="nil"/>
            </w:tcBorders>
            <w:shd w:val="clear" w:color="auto" w:fill="auto"/>
            <w:noWrap/>
            <w:vAlign w:val="bottom"/>
            <w:hideMark/>
          </w:tcPr>
          <w:p w14:paraId="2E2A1DB3" w14:textId="30D94EC6" w:rsidR="00761C4A" w:rsidRPr="00C906F8" w:rsidRDefault="00761C4A" w:rsidP="003210DB">
            <w:pPr>
              <w:spacing w:after="0"/>
              <w:rPr>
                <w:lang w:eastAsia="es-MX"/>
              </w:rPr>
            </w:pPr>
            <w:r w:rsidRPr="00C906F8">
              <w:rPr>
                <w:lang w:eastAsia="es-MX"/>
              </w:rPr>
              <w:t>Sesiones</w:t>
            </w:r>
          </w:p>
        </w:tc>
        <w:tc>
          <w:tcPr>
            <w:tcW w:w="589" w:type="dxa"/>
            <w:tcBorders>
              <w:top w:val="nil"/>
              <w:left w:val="nil"/>
              <w:bottom w:val="nil"/>
              <w:right w:val="nil"/>
            </w:tcBorders>
            <w:shd w:val="clear" w:color="000000" w:fill="FFEF9C"/>
            <w:noWrap/>
            <w:vAlign w:val="bottom"/>
            <w:hideMark/>
          </w:tcPr>
          <w:p w14:paraId="20C2289B" w14:textId="77777777" w:rsidR="00761C4A" w:rsidRPr="00C906F8" w:rsidRDefault="00761C4A" w:rsidP="003210DB">
            <w:pPr>
              <w:spacing w:after="0"/>
              <w:rPr>
                <w:lang w:eastAsia="es-MX"/>
              </w:rPr>
            </w:pPr>
            <w:r w:rsidRPr="00C906F8">
              <w:rPr>
                <w:lang w:eastAsia="es-MX"/>
              </w:rPr>
              <w:t>1</w:t>
            </w:r>
          </w:p>
        </w:tc>
        <w:tc>
          <w:tcPr>
            <w:tcW w:w="592" w:type="dxa"/>
            <w:tcBorders>
              <w:top w:val="nil"/>
              <w:left w:val="nil"/>
              <w:bottom w:val="nil"/>
              <w:right w:val="nil"/>
            </w:tcBorders>
            <w:shd w:val="clear" w:color="000000" w:fill="FFEF9C"/>
            <w:noWrap/>
            <w:vAlign w:val="bottom"/>
            <w:hideMark/>
          </w:tcPr>
          <w:p w14:paraId="539C8E36"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38088788"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3A44450C"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6819B2A0"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3CE69917"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758BCF95"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D8E394"/>
            <w:noWrap/>
            <w:vAlign w:val="bottom"/>
            <w:hideMark/>
          </w:tcPr>
          <w:p w14:paraId="0FA78B3B" w14:textId="77777777" w:rsidR="00761C4A" w:rsidRPr="00C906F8" w:rsidRDefault="00761C4A" w:rsidP="003210DB">
            <w:pPr>
              <w:spacing w:after="0"/>
              <w:rPr>
                <w:lang w:eastAsia="es-MX"/>
              </w:rPr>
            </w:pPr>
            <w:r w:rsidRPr="00C906F8">
              <w:rPr>
                <w:lang w:eastAsia="es-MX"/>
              </w:rPr>
              <w:t>2</w:t>
            </w:r>
          </w:p>
        </w:tc>
      </w:tr>
      <w:tr w:rsidR="00761C4A" w:rsidRPr="00C906F8" w14:paraId="34963F24" w14:textId="77777777" w:rsidTr="00761C4A">
        <w:trPr>
          <w:trHeight w:val="285"/>
        </w:trPr>
        <w:tc>
          <w:tcPr>
            <w:tcW w:w="4922" w:type="dxa"/>
            <w:tcBorders>
              <w:top w:val="nil"/>
              <w:left w:val="nil"/>
              <w:bottom w:val="single" w:sz="4" w:space="0" w:color="9BC2E6"/>
              <w:right w:val="nil"/>
            </w:tcBorders>
            <w:shd w:val="clear" w:color="auto" w:fill="auto"/>
            <w:noWrap/>
            <w:vAlign w:val="bottom"/>
            <w:hideMark/>
          </w:tcPr>
          <w:p w14:paraId="5702F1CC" w14:textId="77777777" w:rsidR="00761C4A" w:rsidRPr="00C906F8" w:rsidRDefault="00761C4A" w:rsidP="003210DB">
            <w:pPr>
              <w:spacing w:after="0"/>
              <w:rPr>
                <w:lang w:eastAsia="es-MX"/>
              </w:rPr>
            </w:pPr>
            <w:r w:rsidRPr="00C906F8">
              <w:rPr>
                <w:lang w:eastAsia="es-MX"/>
              </w:rPr>
              <w:t>Saneamiento</w:t>
            </w:r>
          </w:p>
        </w:tc>
        <w:tc>
          <w:tcPr>
            <w:tcW w:w="589" w:type="dxa"/>
            <w:tcBorders>
              <w:top w:val="nil"/>
              <w:left w:val="nil"/>
              <w:bottom w:val="single" w:sz="4" w:space="0" w:color="9BC2E6"/>
              <w:right w:val="nil"/>
            </w:tcBorders>
            <w:shd w:val="clear" w:color="auto" w:fill="auto"/>
            <w:noWrap/>
            <w:vAlign w:val="bottom"/>
            <w:hideMark/>
          </w:tcPr>
          <w:p w14:paraId="2702FCB2" w14:textId="77777777" w:rsidR="00761C4A" w:rsidRPr="00C906F8" w:rsidRDefault="00761C4A" w:rsidP="003210DB">
            <w:pPr>
              <w:spacing w:after="0"/>
              <w:rPr>
                <w:lang w:eastAsia="es-MX"/>
              </w:rPr>
            </w:pPr>
          </w:p>
        </w:tc>
        <w:tc>
          <w:tcPr>
            <w:tcW w:w="592" w:type="dxa"/>
            <w:tcBorders>
              <w:top w:val="nil"/>
              <w:left w:val="nil"/>
              <w:bottom w:val="single" w:sz="4" w:space="0" w:color="9BC2E6"/>
              <w:right w:val="nil"/>
            </w:tcBorders>
            <w:shd w:val="clear" w:color="auto" w:fill="auto"/>
            <w:noWrap/>
            <w:vAlign w:val="bottom"/>
            <w:hideMark/>
          </w:tcPr>
          <w:p w14:paraId="38A50D7C"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2F031934"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24EA9A7D"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7356289"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3611F34B"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69AF4FB2" w14:textId="77777777" w:rsidR="00761C4A" w:rsidRPr="00C906F8" w:rsidRDefault="00761C4A" w:rsidP="003210DB">
            <w:pPr>
              <w:spacing w:after="0"/>
              <w:rPr>
                <w:lang w:eastAsia="es-MX"/>
              </w:rPr>
            </w:pPr>
          </w:p>
        </w:tc>
        <w:tc>
          <w:tcPr>
            <w:tcW w:w="1001" w:type="dxa"/>
            <w:tcBorders>
              <w:top w:val="nil"/>
              <w:left w:val="nil"/>
              <w:bottom w:val="single" w:sz="4" w:space="0" w:color="9BC2E6"/>
              <w:right w:val="nil"/>
            </w:tcBorders>
            <w:shd w:val="clear" w:color="auto" w:fill="auto"/>
            <w:noWrap/>
            <w:vAlign w:val="bottom"/>
            <w:hideMark/>
          </w:tcPr>
          <w:p w14:paraId="05915C80" w14:textId="77777777" w:rsidR="00761C4A" w:rsidRPr="00C906F8" w:rsidRDefault="00761C4A" w:rsidP="003210DB">
            <w:pPr>
              <w:spacing w:after="0"/>
              <w:rPr>
                <w:lang w:eastAsia="es-MX"/>
              </w:rPr>
            </w:pPr>
          </w:p>
        </w:tc>
      </w:tr>
      <w:tr w:rsidR="00761C4A" w:rsidRPr="00C906F8" w14:paraId="6B878CB9" w14:textId="77777777" w:rsidTr="00761C4A">
        <w:trPr>
          <w:trHeight w:val="285"/>
        </w:trPr>
        <w:tc>
          <w:tcPr>
            <w:tcW w:w="4922" w:type="dxa"/>
            <w:tcBorders>
              <w:top w:val="nil"/>
              <w:left w:val="nil"/>
              <w:bottom w:val="nil"/>
              <w:right w:val="nil"/>
            </w:tcBorders>
            <w:shd w:val="clear" w:color="auto" w:fill="auto"/>
            <w:noWrap/>
            <w:vAlign w:val="bottom"/>
            <w:hideMark/>
          </w:tcPr>
          <w:p w14:paraId="03011B1A" w14:textId="77777777" w:rsidR="00761C4A" w:rsidRPr="00C906F8" w:rsidRDefault="00761C4A" w:rsidP="003210DB">
            <w:pPr>
              <w:spacing w:after="0"/>
              <w:rPr>
                <w:lang w:eastAsia="es-MX"/>
              </w:rPr>
            </w:pPr>
            <w:r w:rsidRPr="00C906F8">
              <w:rPr>
                <w:lang w:eastAsia="es-MX"/>
              </w:rPr>
              <w:t>Construcción/Establecimiento Duchas</w:t>
            </w:r>
          </w:p>
        </w:tc>
        <w:tc>
          <w:tcPr>
            <w:tcW w:w="589" w:type="dxa"/>
            <w:tcBorders>
              <w:top w:val="nil"/>
              <w:left w:val="nil"/>
              <w:bottom w:val="nil"/>
              <w:right w:val="nil"/>
            </w:tcBorders>
            <w:shd w:val="clear" w:color="auto" w:fill="auto"/>
            <w:noWrap/>
            <w:vAlign w:val="bottom"/>
            <w:hideMark/>
          </w:tcPr>
          <w:p w14:paraId="5C7971CF"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000000" w:fill="FFEF9C"/>
            <w:noWrap/>
            <w:vAlign w:val="bottom"/>
            <w:hideMark/>
          </w:tcPr>
          <w:p w14:paraId="3A100957"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144311BF"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FFEF9C"/>
            <w:noWrap/>
            <w:vAlign w:val="bottom"/>
            <w:hideMark/>
          </w:tcPr>
          <w:p w14:paraId="6C0C7645"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35222383"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79B92889"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4F5508B4"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FFEF9C"/>
            <w:noWrap/>
            <w:vAlign w:val="bottom"/>
            <w:hideMark/>
          </w:tcPr>
          <w:p w14:paraId="0C3BC1D4" w14:textId="77777777" w:rsidR="00761C4A" w:rsidRPr="00C906F8" w:rsidRDefault="00761C4A" w:rsidP="003210DB">
            <w:pPr>
              <w:spacing w:after="0"/>
              <w:rPr>
                <w:lang w:eastAsia="es-MX"/>
              </w:rPr>
            </w:pPr>
            <w:r w:rsidRPr="00C906F8">
              <w:rPr>
                <w:lang w:eastAsia="es-MX"/>
              </w:rPr>
              <w:t>1</w:t>
            </w:r>
          </w:p>
        </w:tc>
      </w:tr>
      <w:tr w:rsidR="00761C4A" w:rsidRPr="00C906F8" w14:paraId="33B2ACF0" w14:textId="77777777" w:rsidTr="00761C4A">
        <w:trPr>
          <w:trHeight w:val="285"/>
        </w:trPr>
        <w:tc>
          <w:tcPr>
            <w:tcW w:w="4922" w:type="dxa"/>
            <w:tcBorders>
              <w:top w:val="nil"/>
              <w:left w:val="nil"/>
              <w:bottom w:val="nil"/>
              <w:right w:val="nil"/>
            </w:tcBorders>
            <w:shd w:val="clear" w:color="auto" w:fill="auto"/>
            <w:noWrap/>
            <w:vAlign w:val="bottom"/>
            <w:hideMark/>
          </w:tcPr>
          <w:p w14:paraId="4A2E8393" w14:textId="77777777" w:rsidR="00761C4A" w:rsidRPr="00C906F8" w:rsidRDefault="00761C4A" w:rsidP="003210DB">
            <w:pPr>
              <w:spacing w:after="0"/>
              <w:rPr>
                <w:lang w:eastAsia="es-MX"/>
              </w:rPr>
            </w:pPr>
            <w:r w:rsidRPr="00C906F8">
              <w:rPr>
                <w:lang w:eastAsia="es-MX"/>
              </w:rPr>
              <w:t>Construcción/Establecimiento letrinas</w:t>
            </w:r>
          </w:p>
        </w:tc>
        <w:tc>
          <w:tcPr>
            <w:tcW w:w="589" w:type="dxa"/>
            <w:tcBorders>
              <w:top w:val="nil"/>
              <w:left w:val="nil"/>
              <w:bottom w:val="nil"/>
              <w:right w:val="nil"/>
            </w:tcBorders>
            <w:shd w:val="clear" w:color="auto" w:fill="auto"/>
            <w:noWrap/>
            <w:vAlign w:val="bottom"/>
            <w:hideMark/>
          </w:tcPr>
          <w:p w14:paraId="757A8DAB"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000000" w:fill="FFEF9C"/>
            <w:noWrap/>
            <w:vAlign w:val="bottom"/>
            <w:hideMark/>
          </w:tcPr>
          <w:p w14:paraId="7999CF34"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000000" w:fill="B1D78C"/>
            <w:noWrap/>
            <w:vAlign w:val="bottom"/>
            <w:hideMark/>
          </w:tcPr>
          <w:p w14:paraId="1CAF0849" w14:textId="77777777" w:rsidR="00761C4A" w:rsidRPr="00C906F8" w:rsidRDefault="00761C4A" w:rsidP="003210DB">
            <w:pPr>
              <w:spacing w:after="0"/>
              <w:rPr>
                <w:lang w:eastAsia="es-MX"/>
              </w:rPr>
            </w:pPr>
            <w:r w:rsidRPr="00C906F8">
              <w:rPr>
                <w:lang w:eastAsia="es-MX"/>
              </w:rPr>
              <w:t>2</w:t>
            </w:r>
          </w:p>
        </w:tc>
        <w:tc>
          <w:tcPr>
            <w:tcW w:w="422" w:type="dxa"/>
            <w:tcBorders>
              <w:top w:val="nil"/>
              <w:left w:val="nil"/>
              <w:bottom w:val="nil"/>
              <w:right w:val="nil"/>
            </w:tcBorders>
            <w:shd w:val="clear" w:color="000000" w:fill="FFEF9C"/>
            <w:noWrap/>
            <w:vAlign w:val="bottom"/>
            <w:hideMark/>
          </w:tcPr>
          <w:p w14:paraId="01DD9EE2"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2E24E6B8"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58B3F789"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0B2C39AF"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B1D78C"/>
            <w:noWrap/>
            <w:vAlign w:val="bottom"/>
            <w:hideMark/>
          </w:tcPr>
          <w:p w14:paraId="3AADAC2A" w14:textId="77777777" w:rsidR="00761C4A" w:rsidRPr="00C906F8" w:rsidRDefault="00761C4A" w:rsidP="003210DB">
            <w:pPr>
              <w:spacing w:after="0"/>
              <w:rPr>
                <w:lang w:eastAsia="es-MX"/>
              </w:rPr>
            </w:pPr>
            <w:r w:rsidRPr="00C906F8">
              <w:rPr>
                <w:lang w:eastAsia="es-MX"/>
              </w:rPr>
              <w:t>3</w:t>
            </w:r>
          </w:p>
        </w:tc>
      </w:tr>
      <w:tr w:rsidR="00761C4A" w:rsidRPr="00C906F8" w14:paraId="48EDC227" w14:textId="77777777" w:rsidTr="00761C4A">
        <w:trPr>
          <w:trHeight w:val="285"/>
        </w:trPr>
        <w:tc>
          <w:tcPr>
            <w:tcW w:w="4922" w:type="dxa"/>
            <w:tcBorders>
              <w:top w:val="nil"/>
              <w:left w:val="nil"/>
              <w:bottom w:val="single" w:sz="4" w:space="0" w:color="9BC2E6"/>
              <w:right w:val="nil"/>
            </w:tcBorders>
            <w:shd w:val="clear" w:color="auto" w:fill="auto"/>
            <w:noWrap/>
            <w:vAlign w:val="bottom"/>
            <w:hideMark/>
          </w:tcPr>
          <w:p w14:paraId="68A13951" w14:textId="1BAFE24A" w:rsidR="00761C4A" w:rsidRPr="00C906F8" w:rsidRDefault="00B120A6" w:rsidP="003210DB">
            <w:pPr>
              <w:spacing w:after="0"/>
              <w:rPr>
                <w:lang w:eastAsia="es-MX"/>
              </w:rPr>
            </w:pPr>
            <w:r w:rsidRPr="00C906F8">
              <w:rPr>
                <w:lang w:eastAsia="es-MX"/>
              </w:rPr>
              <w:t>Gestión</w:t>
            </w:r>
            <w:r w:rsidR="00D04D2A" w:rsidRPr="00C906F8">
              <w:rPr>
                <w:lang w:eastAsia="es-MX"/>
              </w:rPr>
              <w:t xml:space="preserve"> de Residuos</w:t>
            </w:r>
          </w:p>
        </w:tc>
        <w:tc>
          <w:tcPr>
            <w:tcW w:w="589" w:type="dxa"/>
            <w:tcBorders>
              <w:top w:val="nil"/>
              <w:left w:val="nil"/>
              <w:bottom w:val="single" w:sz="4" w:space="0" w:color="9BC2E6"/>
              <w:right w:val="nil"/>
            </w:tcBorders>
            <w:shd w:val="clear" w:color="auto" w:fill="auto"/>
            <w:noWrap/>
            <w:vAlign w:val="bottom"/>
            <w:hideMark/>
          </w:tcPr>
          <w:p w14:paraId="0C20D93B" w14:textId="77777777" w:rsidR="00761C4A" w:rsidRPr="00C906F8" w:rsidRDefault="00761C4A" w:rsidP="003210DB">
            <w:pPr>
              <w:spacing w:after="0"/>
              <w:rPr>
                <w:lang w:eastAsia="es-MX"/>
              </w:rPr>
            </w:pPr>
          </w:p>
        </w:tc>
        <w:tc>
          <w:tcPr>
            <w:tcW w:w="592" w:type="dxa"/>
            <w:tcBorders>
              <w:top w:val="nil"/>
              <w:left w:val="nil"/>
              <w:bottom w:val="single" w:sz="4" w:space="0" w:color="9BC2E6"/>
              <w:right w:val="nil"/>
            </w:tcBorders>
            <w:shd w:val="clear" w:color="auto" w:fill="auto"/>
            <w:noWrap/>
            <w:vAlign w:val="bottom"/>
            <w:hideMark/>
          </w:tcPr>
          <w:p w14:paraId="633A6920"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52DFCF69"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6F24C05D"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6FF4AC17"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187AD562" w14:textId="77777777" w:rsidR="00761C4A" w:rsidRPr="00C906F8" w:rsidRDefault="00761C4A" w:rsidP="003210DB">
            <w:pPr>
              <w:spacing w:after="0"/>
              <w:rPr>
                <w:lang w:eastAsia="es-MX"/>
              </w:rPr>
            </w:pPr>
          </w:p>
        </w:tc>
        <w:tc>
          <w:tcPr>
            <w:tcW w:w="422" w:type="dxa"/>
            <w:tcBorders>
              <w:top w:val="nil"/>
              <w:left w:val="nil"/>
              <w:bottom w:val="single" w:sz="4" w:space="0" w:color="9BC2E6"/>
              <w:right w:val="nil"/>
            </w:tcBorders>
            <w:shd w:val="clear" w:color="auto" w:fill="auto"/>
            <w:noWrap/>
            <w:vAlign w:val="bottom"/>
            <w:hideMark/>
          </w:tcPr>
          <w:p w14:paraId="3B58E126" w14:textId="77777777" w:rsidR="00761C4A" w:rsidRPr="00C906F8" w:rsidRDefault="00761C4A" w:rsidP="003210DB">
            <w:pPr>
              <w:spacing w:after="0"/>
              <w:rPr>
                <w:lang w:eastAsia="es-MX"/>
              </w:rPr>
            </w:pPr>
          </w:p>
        </w:tc>
        <w:tc>
          <w:tcPr>
            <w:tcW w:w="1001" w:type="dxa"/>
            <w:tcBorders>
              <w:top w:val="nil"/>
              <w:left w:val="nil"/>
              <w:bottom w:val="single" w:sz="4" w:space="0" w:color="9BC2E6"/>
              <w:right w:val="nil"/>
            </w:tcBorders>
            <w:shd w:val="clear" w:color="auto" w:fill="auto"/>
            <w:noWrap/>
            <w:vAlign w:val="bottom"/>
            <w:hideMark/>
          </w:tcPr>
          <w:p w14:paraId="5BC252C2" w14:textId="77777777" w:rsidR="00761C4A" w:rsidRPr="00C906F8" w:rsidRDefault="00761C4A" w:rsidP="003210DB">
            <w:pPr>
              <w:spacing w:after="0"/>
              <w:rPr>
                <w:lang w:eastAsia="es-MX"/>
              </w:rPr>
            </w:pPr>
          </w:p>
        </w:tc>
      </w:tr>
      <w:tr w:rsidR="00761C4A" w:rsidRPr="00C906F8" w14:paraId="42FAE408" w14:textId="77777777" w:rsidTr="00761C4A">
        <w:trPr>
          <w:trHeight w:val="285"/>
        </w:trPr>
        <w:tc>
          <w:tcPr>
            <w:tcW w:w="4922" w:type="dxa"/>
            <w:tcBorders>
              <w:top w:val="nil"/>
              <w:left w:val="nil"/>
              <w:bottom w:val="nil"/>
              <w:right w:val="nil"/>
            </w:tcBorders>
            <w:shd w:val="clear" w:color="auto" w:fill="auto"/>
            <w:noWrap/>
            <w:vAlign w:val="bottom"/>
            <w:hideMark/>
          </w:tcPr>
          <w:p w14:paraId="643E3EAA" w14:textId="4588FAFD" w:rsidR="00761C4A" w:rsidRPr="00C906F8" w:rsidRDefault="00B120A6" w:rsidP="003210DB">
            <w:pPr>
              <w:spacing w:after="0"/>
              <w:rPr>
                <w:lang w:eastAsia="es-MX"/>
              </w:rPr>
            </w:pPr>
            <w:r w:rsidRPr="00C906F8">
              <w:rPr>
                <w:lang w:eastAsia="es-MX"/>
              </w:rPr>
              <w:t>Distribución</w:t>
            </w:r>
            <w:r w:rsidR="00761C4A" w:rsidRPr="00C906F8">
              <w:rPr>
                <w:lang w:eastAsia="es-MX"/>
              </w:rPr>
              <w:t xml:space="preserve"> de bolsas/recipientes para desechos</w:t>
            </w:r>
          </w:p>
        </w:tc>
        <w:tc>
          <w:tcPr>
            <w:tcW w:w="589" w:type="dxa"/>
            <w:tcBorders>
              <w:top w:val="nil"/>
              <w:left w:val="nil"/>
              <w:bottom w:val="nil"/>
              <w:right w:val="nil"/>
            </w:tcBorders>
            <w:shd w:val="clear" w:color="auto" w:fill="auto"/>
            <w:noWrap/>
            <w:vAlign w:val="bottom"/>
            <w:hideMark/>
          </w:tcPr>
          <w:p w14:paraId="42F6DA32" w14:textId="77777777" w:rsidR="00761C4A" w:rsidRPr="00C906F8" w:rsidRDefault="00761C4A" w:rsidP="003210DB">
            <w:pPr>
              <w:spacing w:after="0"/>
              <w:rPr>
                <w:lang w:eastAsia="es-MX"/>
              </w:rPr>
            </w:pPr>
          </w:p>
        </w:tc>
        <w:tc>
          <w:tcPr>
            <w:tcW w:w="592" w:type="dxa"/>
            <w:tcBorders>
              <w:top w:val="nil"/>
              <w:left w:val="nil"/>
              <w:bottom w:val="nil"/>
              <w:right w:val="nil"/>
            </w:tcBorders>
            <w:shd w:val="clear" w:color="auto" w:fill="auto"/>
            <w:noWrap/>
            <w:vAlign w:val="bottom"/>
            <w:hideMark/>
          </w:tcPr>
          <w:p w14:paraId="131D9339"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000000" w:fill="FFEF9C"/>
            <w:noWrap/>
            <w:vAlign w:val="bottom"/>
            <w:hideMark/>
          </w:tcPr>
          <w:p w14:paraId="70A5AA20"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1E7C8537"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000000" w:fill="FFEF9C"/>
            <w:noWrap/>
            <w:vAlign w:val="bottom"/>
            <w:hideMark/>
          </w:tcPr>
          <w:p w14:paraId="2A0F3E90" w14:textId="77777777" w:rsidR="00761C4A" w:rsidRPr="00C906F8" w:rsidRDefault="00761C4A" w:rsidP="003210DB">
            <w:pPr>
              <w:spacing w:after="0"/>
              <w:rPr>
                <w:lang w:eastAsia="es-MX"/>
              </w:rPr>
            </w:pPr>
            <w:r w:rsidRPr="00C906F8">
              <w:rPr>
                <w:lang w:eastAsia="es-MX"/>
              </w:rPr>
              <w:t>1</w:t>
            </w:r>
          </w:p>
        </w:tc>
        <w:tc>
          <w:tcPr>
            <w:tcW w:w="422" w:type="dxa"/>
            <w:tcBorders>
              <w:top w:val="nil"/>
              <w:left w:val="nil"/>
              <w:bottom w:val="nil"/>
              <w:right w:val="nil"/>
            </w:tcBorders>
            <w:shd w:val="clear" w:color="auto" w:fill="auto"/>
            <w:noWrap/>
            <w:vAlign w:val="bottom"/>
            <w:hideMark/>
          </w:tcPr>
          <w:p w14:paraId="25DFDAE7" w14:textId="77777777" w:rsidR="00761C4A" w:rsidRPr="00C906F8" w:rsidRDefault="00761C4A" w:rsidP="003210DB">
            <w:pPr>
              <w:spacing w:after="0"/>
              <w:rPr>
                <w:lang w:eastAsia="es-MX"/>
              </w:rPr>
            </w:pPr>
          </w:p>
        </w:tc>
        <w:tc>
          <w:tcPr>
            <w:tcW w:w="422" w:type="dxa"/>
            <w:tcBorders>
              <w:top w:val="nil"/>
              <w:left w:val="nil"/>
              <w:bottom w:val="nil"/>
              <w:right w:val="nil"/>
            </w:tcBorders>
            <w:shd w:val="clear" w:color="auto" w:fill="auto"/>
            <w:noWrap/>
            <w:vAlign w:val="bottom"/>
            <w:hideMark/>
          </w:tcPr>
          <w:p w14:paraId="17DD996D" w14:textId="77777777" w:rsidR="00761C4A" w:rsidRPr="00C906F8" w:rsidRDefault="00761C4A" w:rsidP="003210DB">
            <w:pPr>
              <w:spacing w:after="0"/>
              <w:rPr>
                <w:lang w:eastAsia="es-MX"/>
              </w:rPr>
            </w:pPr>
          </w:p>
        </w:tc>
        <w:tc>
          <w:tcPr>
            <w:tcW w:w="1001" w:type="dxa"/>
            <w:tcBorders>
              <w:top w:val="nil"/>
              <w:left w:val="nil"/>
              <w:bottom w:val="nil"/>
              <w:right w:val="nil"/>
            </w:tcBorders>
            <w:shd w:val="clear" w:color="000000" w:fill="FFEF9C"/>
            <w:noWrap/>
            <w:vAlign w:val="bottom"/>
            <w:hideMark/>
          </w:tcPr>
          <w:p w14:paraId="2B53A558" w14:textId="77777777" w:rsidR="00761C4A" w:rsidRPr="00C906F8" w:rsidRDefault="00761C4A" w:rsidP="003210DB">
            <w:pPr>
              <w:spacing w:after="0"/>
              <w:rPr>
                <w:lang w:eastAsia="es-MX"/>
              </w:rPr>
            </w:pPr>
            <w:r w:rsidRPr="00C906F8">
              <w:rPr>
                <w:lang w:eastAsia="es-MX"/>
              </w:rPr>
              <w:t>1</w:t>
            </w:r>
          </w:p>
        </w:tc>
      </w:tr>
      <w:tr w:rsidR="00761C4A" w:rsidRPr="00C906F8" w14:paraId="6894F4DF" w14:textId="77777777" w:rsidTr="00761C4A">
        <w:trPr>
          <w:trHeight w:val="285"/>
        </w:trPr>
        <w:tc>
          <w:tcPr>
            <w:tcW w:w="4922" w:type="dxa"/>
            <w:tcBorders>
              <w:top w:val="single" w:sz="4" w:space="0" w:color="9BC2E6"/>
              <w:left w:val="nil"/>
              <w:bottom w:val="nil"/>
              <w:right w:val="nil"/>
            </w:tcBorders>
            <w:shd w:val="clear" w:color="DDEBF7" w:fill="DDEBF7"/>
            <w:noWrap/>
            <w:vAlign w:val="bottom"/>
            <w:hideMark/>
          </w:tcPr>
          <w:p w14:paraId="2E0AD030" w14:textId="3311880A" w:rsidR="00761C4A" w:rsidRPr="00C906F8" w:rsidRDefault="00761C4A" w:rsidP="003210DB">
            <w:pPr>
              <w:spacing w:after="0"/>
              <w:rPr>
                <w:lang w:eastAsia="es-MX"/>
              </w:rPr>
            </w:pPr>
            <w:r w:rsidRPr="00C906F8">
              <w:rPr>
                <w:lang w:eastAsia="es-MX"/>
              </w:rPr>
              <w:t xml:space="preserve">Actores por </w:t>
            </w:r>
            <w:r w:rsidR="00B120A6" w:rsidRPr="00C906F8">
              <w:rPr>
                <w:lang w:eastAsia="es-MX"/>
              </w:rPr>
              <w:t>Cantón</w:t>
            </w:r>
          </w:p>
        </w:tc>
        <w:tc>
          <w:tcPr>
            <w:tcW w:w="589" w:type="dxa"/>
            <w:tcBorders>
              <w:top w:val="single" w:sz="4" w:space="0" w:color="9BC2E6"/>
              <w:left w:val="nil"/>
              <w:bottom w:val="nil"/>
              <w:right w:val="nil"/>
            </w:tcBorders>
            <w:shd w:val="clear" w:color="DDEBF7" w:fill="FFEF9C"/>
            <w:noWrap/>
            <w:vAlign w:val="bottom"/>
            <w:hideMark/>
          </w:tcPr>
          <w:p w14:paraId="6FE18DA3" w14:textId="77777777" w:rsidR="00761C4A" w:rsidRPr="00C906F8" w:rsidRDefault="00761C4A" w:rsidP="003210DB">
            <w:pPr>
              <w:spacing w:after="0"/>
              <w:rPr>
                <w:lang w:eastAsia="es-MX"/>
              </w:rPr>
            </w:pPr>
            <w:r w:rsidRPr="00C906F8">
              <w:rPr>
                <w:lang w:eastAsia="es-MX"/>
              </w:rPr>
              <w:t>1</w:t>
            </w:r>
          </w:p>
        </w:tc>
        <w:tc>
          <w:tcPr>
            <w:tcW w:w="592" w:type="dxa"/>
            <w:tcBorders>
              <w:top w:val="single" w:sz="4" w:space="0" w:color="9BC2E6"/>
              <w:left w:val="nil"/>
              <w:bottom w:val="nil"/>
              <w:right w:val="nil"/>
            </w:tcBorders>
            <w:shd w:val="clear" w:color="DDEBF7" w:fill="63BE7B"/>
            <w:noWrap/>
            <w:vAlign w:val="bottom"/>
            <w:hideMark/>
          </w:tcPr>
          <w:p w14:paraId="3B039C01" w14:textId="77777777" w:rsidR="00761C4A" w:rsidRPr="00C906F8" w:rsidRDefault="00761C4A" w:rsidP="003210DB">
            <w:pPr>
              <w:spacing w:after="0"/>
              <w:rPr>
                <w:lang w:eastAsia="es-MX"/>
              </w:rPr>
            </w:pPr>
            <w:r w:rsidRPr="00C906F8">
              <w:rPr>
                <w:lang w:eastAsia="es-MX"/>
              </w:rPr>
              <w:t>5</w:t>
            </w:r>
          </w:p>
        </w:tc>
        <w:tc>
          <w:tcPr>
            <w:tcW w:w="422" w:type="dxa"/>
            <w:tcBorders>
              <w:top w:val="single" w:sz="4" w:space="0" w:color="9BC2E6"/>
              <w:left w:val="nil"/>
              <w:bottom w:val="nil"/>
              <w:right w:val="nil"/>
            </w:tcBorders>
            <w:shd w:val="clear" w:color="DDEBF7" w:fill="8ACB84"/>
            <w:noWrap/>
            <w:vAlign w:val="bottom"/>
            <w:hideMark/>
          </w:tcPr>
          <w:p w14:paraId="14849A86" w14:textId="77777777" w:rsidR="00761C4A" w:rsidRPr="00C906F8" w:rsidRDefault="00761C4A" w:rsidP="003210DB">
            <w:pPr>
              <w:spacing w:after="0"/>
              <w:rPr>
                <w:lang w:eastAsia="es-MX"/>
              </w:rPr>
            </w:pPr>
            <w:r w:rsidRPr="00C906F8">
              <w:rPr>
                <w:lang w:eastAsia="es-MX"/>
              </w:rPr>
              <w:t>4</w:t>
            </w:r>
          </w:p>
        </w:tc>
        <w:tc>
          <w:tcPr>
            <w:tcW w:w="422" w:type="dxa"/>
            <w:tcBorders>
              <w:top w:val="single" w:sz="4" w:space="0" w:color="9BC2E6"/>
              <w:left w:val="nil"/>
              <w:bottom w:val="nil"/>
              <w:right w:val="nil"/>
            </w:tcBorders>
            <w:shd w:val="clear" w:color="DDEBF7" w:fill="B1D78C"/>
            <w:noWrap/>
            <w:vAlign w:val="bottom"/>
            <w:hideMark/>
          </w:tcPr>
          <w:p w14:paraId="3E28B715" w14:textId="77777777" w:rsidR="00761C4A" w:rsidRPr="00C906F8" w:rsidRDefault="00761C4A" w:rsidP="003210DB">
            <w:pPr>
              <w:spacing w:after="0"/>
              <w:rPr>
                <w:lang w:eastAsia="es-MX"/>
              </w:rPr>
            </w:pPr>
            <w:r w:rsidRPr="00C906F8">
              <w:rPr>
                <w:lang w:eastAsia="es-MX"/>
              </w:rPr>
              <w:t>3</w:t>
            </w:r>
          </w:p>
        </w:tc>
        <w:tc>
          <w:tcPr>
            <w:tcW w:w="422" w:type="dxa"/>
            <w:tcBorders>
              <w:top w:val="single" w:sz="4" w:space="0" w:color="9BC2E6"/>
              <w:left w:val="nil"/>
              <w:bottom w:val="nil"/>
              <w:right w:val="nil"/>
            </w:tcBorders>
            <w:shd w:val="clear" w:color="DDEBF7" w:fill="D8E394"/>
            <w:noWrap/>
            <w:vAlign w:val="bottom"/>
            <w:hideMark/>
          </w:tcPr>
          <w:p w14:paraId="3B048782" w14:textId="77777777" w:rsidR="00761C4A" w:rsidRPr="00C906F8" w:rsidRDefault="00761C4A" w:rsidP="003210DB">
            <w:pPr>
              <w:spacing w:after="0"/>
              <w:rPr>
                <w:lang w:eastAsia="es-MX"/>
              </w:rPr>
            </w:pPr>
            <w:r w:rsidRPr="00C906F8">
              <w:rPr>
                <w:lang w:eastAsia="es-MX"/>
              </w:rPr>
              <w:t>2</w:t>
            </w:r>
          </w:p>
        </w:tc>
        <w:tc>
          <w:tcPr>
            <w:tcW w:w="422" w:type="dxa"/>
            <w:tcBorders>
              <w:top w:val="single" w:sz="4" w:space="0" w:color="9BC2E6"/>
              <w:left w:val="nil"/>
              <w:bottom w:val="nil"/>
              <w:right w:val="nil"/>
            </w:tcBorders>
            <w:shd w:val="clear" w:color="DDEBF7" w:fill="FFEF9C"/>
            <w:noWrap/>
            <w:vAlign w:val="bottom"/>
            <w:hideMark/>
          </w:tcPr>
          <w:p w14:paraId="37CF48C4" w14:textId="77777777" w:rsidR="00761C4A" w:rsidRPr="00C906F8" w:rsidRDefault="00761C4A" w:rsidP="003210DB">
            <w:pPr>
              <w:spacing w:after="0"/>
              <w:rPr>
                <w:lang w:eastAsia="es-MX"/>
              </w:rPr>
            </w:pPr>
            <w:r w:rsidRPr="00C906F8">
              <w:rPr>
                <w:lang w:eastAsia="es-MX"/>
              </w:rPr>
              <w:t>1</w:t>
            </w:r>
          </w:p>
        </w:tc>
        <w:tc>
          <w:tcPr>
            <w:tcW w:w="422" w:type="dxa"/>
            <w:tcBorders>
              <w:top w:val="single" w:sz="4" w:space="0" w:color="9BC2E6"/>
              <w:left w:val="nil"/>
              <w:bottom w:val="nil"/>
              <w:right w:val="nil"/>
            </w:tcBorders>
            <w:shd w:val="clear" w:color="DDEBF7" w:fill="D8E394"/>
            <w:noWrap/>
            <w:vAlign w:val="bottom"/>
            <w:hideMark/>
          </w:tcPr>
          <w:p w14:paraId="26274612" w14:textId="77777777" w:rsidR="00761C4A" w:rsidRPr="00C906F8" w:rsidRDefault="00761C4A" w:rsidP="003210DB">
            <w:pPr>
              <w:spacing w:after="0"/>
              <w:rPr>
                <w:lang w:eastAsia="es-MX"/>
              </w:rPr>
            </w:pPr>
            <w:r w:rsidRPr="00C906F8">
              <w:rPr>
                <w:lang w:eastAsia="es-MX"/>
              </w:rPr>
              <w:t>2</w:t>
            </w:r>
          </w:p>
        </w:tc>
        <w:tc>
          <w:tcPr>
            <w:tcW w:w="1001" w:type="dxa"/>
            <w:tcBorders>
              <w:top w:val="single" w:sz="4" w:space="0" w:color="9BC2E6"/>
              <w:left w:val="nil"/>
              <w:bottom w:val="nil"/>
              <w:right w:val="nil"/>
            </w:tcBorders>
            <w:shd w:val="clear" w:color="DDEBF7" w:fill="DDEBF7"/>
            <w:noWrap/>
            <w:vAlign w:val="bottom"/>
            <w:hideMark/>
          </w:tcPr>
          <w:p w14:paraId="4BB7E33A" w14:textId="77777777" w:rsidR="00761C4A" w:rsidRPr="00C906F8" w:rsidRDefault="00761C4A" w:rsidP="003210DB">
            <w:pPr>
              <w:spacing w:after="0"/>
              <w:rPr>
                <w:lang w:eastAsia="es-MX"/>
              </w:rPr>
            </w:pPr>
            <w:r w:rsidRPr="00C906F8">
              <w:rPr>
                <w:lang w:eastAsia="es-MX"/>
              </w:rPr>
              <w:t>8</w:t>
            </w:r>
          </w:p>
        </w:tc>
      </w:tr>
    </w:tbl>
    <w:p w14:paraId="3582EFD2" w14:textId="77777777" w:rsidR="00761C4A" w:rsidRPr="00C906F8" w:rsidRDefault="00761C4A" w:rsidP="003210DB"/>
    <w:tbl>
      <w:tblPr>
        <w:tblW w:w="5000" w:type="pct"/>
        <w:tblCellMar>
          <w:left w:w="70" w:type="dxa"/>
          <w:right w:w="70" w:type="dxa"/>
        </w:tblCellMar>
        <w:tblLook w:val="04A0" w:firstRow="1" w:lastRow="0" w:firstColumn="1" w:lastColumn="0" w:noHBand="0" w:noVBand="1"/>
      </w:tblPr>
      <w:tblGrid>
        <w:gridCol w:w="5669"/>
        <w:gridCol w:w="1429"/>
        <w:gridCol w:w="524"/>
        <w:gridCol w:w="521"/>
        <w:gridCol w:w="521"/>
        <w:gridCol w:w="521"/>
        <w:gridCol w:w="521"/>
        <w:gridCol w:w="521"/>
        <w:gridCol w:w="530"/>
        <w:gridCol w:w="749"/>
        <w:gridCol w:w="901"/>
        <w:gridCol w:w="521"/>
        <w:gridCol w:w="1472"/>
      </w:tblGrid>
      <w:tr w:rsidR="00761C4A" w:rsidRPr="00C906F8" w14:paraId="526CC10E" w14:textId="77777777" w:rsidTr="00761C4A">
        <w:trPr>
          <w:trHeight w:val="285"/>
        </w:trPr>
        <w:tc>
          <w:tcPr>
            <w:tcW w:w="1968" w:type="pct"/>
            <w:tcBorders>
              <w:top w:val="nil"/>
              <w:left w:val="nil"/>
              <w:bottom w:val="nil"/>
              <w:right w:val="nil"/>
            </w:tcBorders>
            <w:shd w:val="clear" w:color="DDEBF7" w:fill="DDEBF7"/>
            <w:noWrap/>
            <w:vAlign w:val="bottom"/>
            <w:hideMark/>
          </w:tcPr>
          <w:p w14:paraId="7B3718D6" w14:textId="77777777" w:rsidR="00761C4A" w:rsidRPr="00C906F8" w:rsidRDefault="00761C4A" w:rsidP="003210DB">
            <w:pPr>
              <w:spacing w:after="0"/>
              <w:rPr>
                <w:lang w:eastAsia="es-MX"/>
              </w:rPr>
            </w:pPr>
          </w:p>
        </w:tc>
        <w:tc>
          <w:tcPr>
            <w:tcW w:w="1767" w:type="pct"/>
            <w:gridSpan w:val="8"/>
            <w:tcBorders>
              <w:top w:val="nil"/>
              <w:left w:val="nil"/>
              <w:bottom w:val="nil"/>
              <w:right w:val="nil"/>
            </w:tcBorders>
            <w:shd w:val="clear" w:color="DDEBF7" w:fill="DDEBF7"/>
            <w:noWrap/>
            <w:vAlign w:val="bottom"/>
            <w:hideMark/>
          </w:tcPr>
          <w:p w14:paraId="0BC0C9E0" w14:textId="77777777" w:rsidR="00761C4A" w:rsidRPr="00C906F8" w:rsidRDefault="00761C4A" w:rsidP="003210DB">
            <w:pPr>
              <w:spacing w:after="0"/>
              <w:rPr>
                <w:rFonts w:cs="Times New Roman"/>
                <w:sz w:val="20"/>
                <w:szCs w:val="20"/>
                <w:lang w:eastAsia="es-MX"/>
              </w:rPr>
            </w:pPr>
            <w:r w:rsidRPr="00C906F8">
              <w:rPr>
                <w:lang w:eastAsia="es-MX"/>
              </w:rPr>
              <w:t>Esmeraldas</w:t>
            </w:r>
          </w:p>
        </w:tc>
        <w:tc>
          <w:tcPr>
            <w:tcW w:w="754" w:type="pct"/>
            <w:gridSpan w:val="3"/>
            <w:tcBorders>
              <w:top w:val="nil"/>
              <w:left w:val="nil"/>
              <w:bottom w:val="nil"/>
              <w:right w:val="nil"/>
            </w:tcBorders>
            <w:shd w:val="clear" w:color="DDEBF7" w:fill="DDEBF7"/>
            <w:noWrap/>
            <w:vAlign w:val="bottom"/>
            <w:hideMark/>
          </w:tcPr>
          <w:p w14:paraId="7E0D3ADD" w14:textId="77777777" w:rsidR="00761C4A" w:rsidRPr="00C906F8" w:rsidRDefault="00761C4A" w:rsidP="003210DB">
            <w:pPr>
              <w:spacing w:after="0"/>
              <w:rPr>
                <w:rFonts w:cs="Times New Roman"/>
                <w:sz w:val="20"/>
                <w:szCs w:val="20"/>
                <w:lang w:eastAsia="es-MX"/>
              </w:rPr>
            </w:pPr>
            <w:r w:rsidRPr="00C906F8">
              <w:rPr>
                <w:lang w:eastAsia="es-MX"/>
              </w:rPr>
              <w:t>Manabí</w:t>
            </w:r>
          </w:p>
        </w:tc>
        <w:tc>
          <w:tcPr>
            <w:tcW w:w="512" w:type="pct"/>
            <w:tcBorders>
              <w:top w:val="nil"/>
              <w:left w:val="nil"/>
              <w:bottom w:val="nil"/>
              <w:right w:val="nil"/>
            </w:tcBorders>
            <w:shd w:val="clear" w:color="DDEBF7" w:fill="DDEBF7"/>
            <w:noWrap/>
            <w:vAlign w:val="bottom"/>
            <w:hideMark/>
          </w:tcPr>
          <w:p w14:paraId="5C981BBB" w14:textId="77777777" w:rsidR="00761C4A" w:rsidRPr="00C906F8" w:rsidRDefault="00761C4A" w:rsidP="003210DB">
            <w:pPr>
              <w:spacing w:after="0"/>
              <w:rPr>
                <w:lang w:eastAsia="es-MX"/>
              </w:rPr>
            </w:pPr>
            <w:r w:rsidRPr="00C906F8">
              <w:rPr>
                <w:lang w:eastAsia="es-MX"/>
              </w:rPr>
              <w:t>Grand Total</w:t>
            </w:r>
          </w:p>
        </w:tc>
      </w:tr>
      <w:tr w:rsidR="00761C4A" w:rsidRPr="00C906F8" w14:paraId="6B161F44" w14:textId="77777777" w:rsidTr="00761C4A">
        <w:trPr>
          <w:trHeight w:val="285"/>
        </w:trPr>
        <w:tc>
          <w:tcPr>
            <w:tcW w:w="1968" w:type="pct"/>
            <w:tcBorders>
              <w:top w:val="nil"/>
              <w:left w:val="nil"/>
              <w:bottom w:val="nil"/>
              <w:right w:val="nil"/>
            </w:tcBorders>
            <w:shd w:val="clear" w:color="DDEBF7" w:fill="DDEBF7"/>
            <w:noWrap/>
            <w:vAlign w:val="bottom"/>
            <w:hideMark/>
          </w:tcPr>
          <w:p w14:paraId="3137140C" w14:textId="77777777" w:rsidR="00761C4A" w:rsidRPr="00C906F8" w:rsidRDefault="00761C4A" w:rsidP="003210DB">
            <w:pPr>
              <w:spacing w:after="0"/>
              <w:rPr>
                <w:lang w:eastAsia="es-MX"/>
              </w:rPr>
            </w:pPr>
          </w:p>
        </w:tc>
        <w:tc>
          <w:tcPr>
            <w:tcW w:w="1767" w:type="pct"/>
            <w:gridSpan w:val="8"/>
            <w:tcBorders>
              <w:top w:val="nil"/>
              <w:left w:val="nil"/>
              <w:bottom w:val="nil"/>
              <w:right w:val="nil"/>
            </w:tcBorders>
            <w:shd w:val="clear" w:color="DDEBF7" w:fill="DDEBF7"/>
            <w:noWrap/>
            <w:vAlign w:val="bottom"/>
            <w:hideMark/>
          </w:tcPr>
          <w:p w14:paraId="2908E1A9" w14:textId="77777777" w:rsidR="00761C4A" w:rsidRPr="00C906F8" w:rsidRDefault="00761C4A" w:rsidP="003210DB">
            <w:pPr>
              <w:spacing w:after="0"/>
              <w:rPr>
                <w:rFonts w:cs="Times New Roman"/>
                <w:sz w:val="20"/>
                <w:szCs w:val="20"/>
                <w:lang w:eastAsia="es-MX"/>
              </w:rPr>
            </w:pPr>
            <w:r w:rsidRPr="00C906F8">
              <w:rPr>
                <w:lang w:eastAsia="es-MX"/>
              </w:rPr>
              <w:t>Muisne</w:t>
            </w:r>
          </w:p>
        </w:tc>
        <w:tc>
          <w:tcPr>
            <w:tcW w:w="260" w:type="pct"/>
            <w:tcBorders>
              <w:top w:val="nil"/>
              <w:left w:val="nil"/>
              <w:bottom w:val="nil"/>
              <w:right w:val="nil"/>
            </w:tcBorders>
            <w:shd w:val="clear" w:color="DDEBF7" w:fill="DDEBF7"/>
            <w:noWrap/>
            <w:vAlign w:val="bottom"/>
            <w:hideMark/>
          </w:tcPr>
          <w:p w14:paraId="54C5C6F1" w14:textId="77777777" w:rsidR="00761C4A" w:rsidRPr="00C906F8" w:rsidRDefault="00761C4A" w:rsidP="003210DB">
            <w:pPr>
              <w:spacing w:after="0"/>
              <w:rPr>
                <w:lang w:eastAsia="es-MX"/>
              </w:rPr>
            </w:pPr>
            <w:r w:rsidRPr="00C906F8">
              <w:rPr>
                <w:lang w:eastAsia="es-MX"/>
              </w:rPr>
              <w:t>Jama</w:t>
            </w:r>
          </w:p>
        </w:tc>
        <w:tc>
          <w:tcPr>
            <w:tcW w:w="494" w:type="pct"/>
            <w:gridSpan w:val="2"/>
            <w:tcBorders>
              <w:top w:val="nil"/>
              <w:left w:val="nil"/>
              <w:bottom w:val="nil"/>
              <w:right w:val="nil"/>
            </w:tcBorders>
            <w:shd w:val="clear" w:color="DDEBF7" w:fill="DDEBF7"/>
            <w:noWrap/>
            <w:vAlign w:val="bottom"/>
            <w:hideMark/>
          </w:tcPr>
          <w:p w14:paraId="426DEE62" w14:textId="77777777" w:rsidR="00761C4A" w:rsidRPr="00C906F8" w:rsidRDefault="00761C4A" w:rsidP="003210DB">
            <w:pPr>
              <w:spacing w:after="0"/>
              <w:rPr>
                <w:lang w:eastAsia="es-MX"/>
              </w:rPr>
            </w:pPr>
            <w:r w:rsidRPr="00C906F8">
              <w:rPr>
                <w:lang w:eastAsia="es-MX"/>
              </w:rPr>
              <w:t>Pedernales</w:t>
            </w:r>
          </w:p>
        </w:tc>
        <w:tc>
          <w:tcPr>
            <w:tcW w:w="512" w:type="pct"/>
            <w:tcBorders>
              <w:top w:val="nil"/>
              <w:left w:val="nil"/>
              <w:bottom w:val="nil"/>
              <w:right w:val="nil"/>
            </w:tcBorders>
            <w:shd w:val="clear" w:color="DDEBF7" w:fill="DDEBF7"/>
            <w:noWrap/>
            <w:vAlign w:val="bottom"/>
            <w:hideMark/>
          </w:tcPr>
          <w:p w14:paraId="0E5EEF7C" w14:textId="77777777" w:rsidR="00761C4A" w:rsidRPr="00C906F8" w:rsidRDefault="00761C4A" w:rsidP="003210DB">
            <w:pPr>
              <w:spacing w:after="0"/>
              <w:rPr>
                <w:lang w:eastAsia="es-MX"/>
              </w:rPr>
            </w:pPr>
          </w:p>
        </w:tc>
      </w:tr>
      <w:tr w:rsidR="00761C4A" w:rsidRPr="00C906F8" w14:paraId="34444BAC" w14:textId="77777777" w:rsidTr="00761C4A">
        <w:trPr>
          <w:trHeight w:val="2175"/>
        </w:trPr>
        <w:tc>
          <w:tcPr>
            <w:tcW w:w="1968" w:type="pct"/>
            <w:tcBorders>
              <w:top w:val="nil"/>
              <w:left w:val="nil"/>
              <w:bottom w:val="single" w:sz="4" w:space="0" w:color="9BC2E6"/>
              <w:right w:val="nil"/>
            </w:tcBorders>
            <w:shd w:val="clear" w:color="DDEBF7" w:fill="DDEBF7"/>
            <w:noWrap/>
            <w:vAlign w:val="bottom"/>
            <w:hideMark/>
          </w:tcPr>
          <w:p w14:paraId="4ABA6EE3" w14:textId="77777777" w:rsidR="00761C4A" w:rsidRPr="00C906F8" w:rsidRDefault="00761C4A" w:rsidP="00911AAA">
            <w:pPr>
              <w:spacing w:after="0"/>
              <w:rPr>
                <w:lang w:eastAsia="es-MX"/>
              </w:rPr>
            </w:pPr>
            <w:proofErr w:type="spellStart"/>
            <w:r w:rsidRPr="00C906F8">
              <w:rPr>
                <w:lang w:eastAsia="es-MX"/>
              </w:rPr>
              <w:t>Row</w:t>
            </w:r>
            <w:proofErr w:type="spellEnd"/>
            <w:r w:rsidRPr="00C906F8">
              <w:rPr>
                <w:lang w:eastAsia="es-MX"/>
              </w:rPr>
              <w:t xml:space="preserve"> </w:t>
            </w:r>
            <w:proofErr w:type="spellStart"/>
            <w:r w:rsidRPr="00C906F8">
              <w:rPr>
                <w:lang w:eastAsia="es-MX"/>
              </w:rPr>
              <w:t>Labels</w:t>
            </w:r>
            <w:proofErr w:type="spellEnd"/>
          </w:p>
        </w:tc>
        <w:tc>
          <w:tcPr>
            <w:tcW w:w="496" w:type="pct"/>
            <w:tcBorders>
              <w:top w:val="nil"/>
              <w:left w:val="nil"/>
              <w:bottom w:val="single" w:sz="4" w:space="0" w:color="9BC2E6"/>
              <w:right w:val="nil"/>
            </w:tcBorders>
            <w:shd w:val="clear" w:color="DDEBF7" w:fill="DDEBF7"/>
            <w:noWrap/>
            <w:textDirection w:val="btLr"/>
            <w:vAlign w:val="bottom"/>
            <w:hideMark/>
          </w:tcPr>
          <w:p w14:paraId="6D3CC59E" w14:textId="77777777" w:rsidR="00761C4A" w:rsidRPr="00C906F8" w:rsidRDefault="00761C4A" w:rsidP="003210DB">
            <w:pPr>
              <w:spacing w:after="0"/>
              <w:rPr>
                <w:lang w:eastAsia="es-MX"/>
              </w:rPr>
            </w:pPr>
            <w:r w:rsidRPr="00C906F8">
              <w:rPr>
                <w:lang w:eastAsia="es-MX"/>
              </w:rPr>
              <w:t>Bolívar</w:t>
            </w:r>
          </w:p>
        </w:tc>
        <w:tc>
          <w:tcPr>
            <w:tcW w:w="182" w:type="pct"/>
            <w:tcBorders>
              <w:top w:val="nil"/>
              <w:left w:val="nil"/>
              <w:bottom w:val="single" w:sz="4" w:space="0" w:color="9BC2E6"/>
              <w:right w:val="nil"/>
            </w:tcBorders>
            <w:shd w:val="clear" w:color="DDEBF7" w:fill="DDEBF7"/>
            <w:noWrap/>
            <w:textDirection w:val="btLr"/>
            <w:vAlign w:val="bottom"/>
            <w:hideMark/>
          </w:tcPr>
          <w:p w14:paraId="4F761F5B" w14:textId="77777777" w:rsidR="00761C4A" w:rsidRPr="00C906F8" w:rsidRDefault="00761C4A" w:rsidP="003210DB">
            <w:pPr>
              <w:spacing w:after="0"/>
              <w:rPr>
                <w:lang w:eastAsia="es-MX"/>
              </w:rPr>
            </w:pPr>
            <w:r w:rsidRPr="00C906F8">
              <w:rPr>
                <w:lang w:eastAsia="es-MX"/>
              </w:rPr>
              <w:t>Daule</w:t>
            </w:r>
          </w:p>
        </w:tc>
        <w:tc>
          <w:tcPr>
            <w:tcW w:w="181" w:type="pct"/>
            <w:tcBorders>
              <w:top w:val="nil"/>
              <w:left w:val="nil"/>
              <w:bottom w:val="single" w:sz="4" w:space="0" w:color="9BC2E6"/>
              <w:right w:val="nil"/>
            </w:tcBorders>
            <w:shd w:val="clear" w:color="DDEBF7" w:fill="DDEBF7"/>
            <w:noWrap/>
            <w:textDirection w:val="btLr"/>
            <w:vAlign w:val="bottom"/>
            <w:hideMark/>
          </w:tcPr>
          <w:p w14:paraId="019DC1B3" w14:textId="77777777" w:rsidR="00761C4A" w:rsidRPr="00C906F8" w:rsidRDefault="00761C4A" w:rsidP="003210DB">
            <w:pPr>
              <w:spacing w:after="0"/>
              <w:rPr>
                <w:lang w:eastAsia="es-MX"/>
              </w:rPr>
            </w:pPr>
            <w:r w:rsidRPr="00C906F8">
              <w:rPr>
                <w:lang w:eastAsia="es-MX"/>
              </w:rPr>
              <w:t>Muisne</w:t>
            </w:r>
          </w:p>
        </w:tc>
        <w:tc>
          <w:tcPr>
            <w:tcW w:w="181" w:type="pct"/>
            <w:tcBorders>
              <w:top w:val="nil"/>
              <w:left w:val="nil"/>
              <w:bottom w:val="single" w:sz="4" w:space="0" w:color="9BC2E6"/>
              <w:right w:val="nil"/>
            </w:tcBorders>
            <w:shd w:val="clear" w:color="DDEBF7" w:fill="DDEBF7"/>
            <w:noWrap/>
            <w:textDirection w:val="btLr"/>
            <w:vAlign w:val="bottom"/>
            <w:hideMark/>
          </w:tcPr>
          <w:p w14:paraId="1C1CA920" w14:textId="77777777" w:rsidR="00761C4A" w:rsidRPr="00C906F8" w:rsidRDefault="00761C4A" w:rsidP="003210DB">
            <w:pPr>
              <w:spacing w:after="0"/>
              <w:rPr>
                <w:lang w:eastAsia="es-MX"/>
              </w:rPr>
            </w:pPr>
            <w:r w:rsidRPr="00C906F8">
              <w:rPr>
                <w:lang w:eastAsia="es-MX"/>
              </w:rPr>
              <w:t>QUINGUE</w:t>
            </w:r>
          </w:p>
        </w:tc>
        <w:tc>
          <w:tcPr>
            <w:tcW w:w="181" w:type="pct"/>
            <w:tcBorders>
              <w:top w:val="nil"/>
              <w:left w:val="nil"/>
              <w:bottom w:val="single" w:sz="4" w:space="0" w:color="9BC2E6"/>
              <w:right w:val="nil"/>
            </w:tcBorders>
            <w:shd w:val="clear" w:color="DDEBF7" w:fill="DDEBF7"/>
            <w:noWrap/>
            <w:textDirection w:val="btLr"/>
            <w:vAlign w:val="bottom"/>
            <w:hideMark/>
          </w:tcPr>
          <w:p w14:paraId="1290F3D7" w14:textId="77777777" w:rsidR="00761C4A" w:rsidRPr="00C906F8" w:rsidRDefault="00761C4A" w:rsidP="003210DB">
            <w:pPr>
              <w:spacing w:after="0"/>
              <w:rPr>
                <w:lang w:eastAsia="es-MX"/>
              </w:rPr>
            </w:pPr>
            <w:r w:rsidRPr="00C906F8">
              <w:rPr>
                <w:lang w:eastAsia="es-MX"/>
              </w:rPr>
              <w:t>Salima</w:t>
            </w:r>
          </w:p>
        </w:tc>
        <w:tc>
          <w:tcPr>
            <w:tcW w:w="181" w:type="pct"/>
            <w:tcBorders>
              <w:top w:val="nil"/>
              <w:left w:val="nil"/>
              <w:bottom w:val="single" w:sz="4" w:space="0" w:color="9BC2E6"/>
              <w:right w:val="nil"/>
            </w:tcBorders>
            <w:shd w:val="clear" w:color="DDEBF7" w:fill="DDEBF7"/>
            <w:noWrap/>
            <w:textDirection w:val="btLr"/>
            <w:vAlign w:val="bottom"/>
            <w:hideMark/>
          </w:tcPr>
          <w:p w14:paraId="5DE73B75" w14:textId="77777777" w:rsidR="00761C4A" w:rsidRPr="00C906F8" w:rsidRDefault="00761C4A" w:rsidP="003210DB">
            <w:pPr>
              <w:spacing w:after="0"/>
              <w:rPr>
                <w:lang w:eastAsia="es-MX"/>
              </w:rPr>
            </w:pPr>
            <w:r w:rsidRPr="00C906F8">
              <w:rPr>
                <w:lang w:eastAsia="es-MX"/>
              </w:rPr>
              <w:t>SAN FRANCISCO</w:t>
            </w:r>
          </w:p>
        </w:tc>
        <w:tc>
          <w:tcPr>
            <w:tcW w:w="181" w:type="pct"/>
            <w:tcBorders>
              <w:top w:val="nil"/>
              <w:left w:val="nil"/>
              <w:bottom w:val="single" w:sz="4" w:space="0" w:color="9BC2E6"/>
              <w:right w:val="nil"/>
            </w:tcBorders>
            <w:shd w:val="clear" w:color="DDEBF7" w:fill="DDEBF7"/>
            <w:noWrap/>
            <w:textDirection w:val="btLr"/>
            <w:vAlign w:val="bottom"/>
            <w:hideMark/>
          </w:tcPr>
          <w:p w14:paraId="0AE0F07B" w14:textId="77777777" w:rsidR="00761C4A" w:rsidRPr="00C906F8" w:rsidRDefault="00761C4A" w:rsidP="003210DB">
            <w:pPr>
              <w:spacing w:after="0"/>
              <w:rPr>
                <w:lang w:eastAsia="es-MX"/>
              </w:rPr>
            </w:pPr>
            <w:r w:rsidRPr="00C906F8">
              <w:rPr>
                <w:lang w:eastAsia="es-MX"/>
              </w:rPr>
              <w:t>San Gregorio</w:t>
            </w:r>
          </w:p>
        </w:tc>
        <w:tc>
          <w:tcPr>
            <w:tcW w:w="181" w:type="pct"/>
            <w:tcBorders>
              <w:top w:val="nil"/>
              <w:left w:val="nil"/>
              <w:bottom w:val="single" w:sz="4" w:space="0" w:color="9BC2E6"/>
              <w:right w:val="nil"/>
            </w:tcBorders>
            <w:shd w:val="clear" w:color="DDEBF7" w:fill="DDEBF7"/>
            <w:noWrap/>
            <w:textDirection w:val="btLr"/>
            <w:vAlign w:val="bottom"/>
            <w:hideMark/>
          </w:tcPr>
          <w:p w14:paraId="727648F1" w14:textId="77777777" w:rsidR="00761C4A" w:rsidRPr="00C906F8" w:rsidRDefault="00761C4A" w:rsidP="003210DB">
            <w:pPr>
              <w:spacing w:after="0"/>
              <w:rPr>
                <w:lang w:eastAsia="es-MX"/>
              </w:rPr>
            </w:pPr>
            <w:r w:rsidRPr="00C906F8">
              <w:rPr>
                <w:lang w:eastAsia="es-MX"/>
              </w:rPr>
              <w:t xml:space="preserve">San José de </w:t>
            </w:r>
            <w:proofErr w:type="spellStart"/>
            <w:r w:rsidRPr="00C906F8">
              <w:rPr>
                <w:lang w:eastAsia="es-MX"/>
              </w:rPr>
              <w:t>Chamanga</w:t>
            </w:r>
            <w:proofErr w:type="spellEnd"/>
          </w:p>
        </w:tc>
        <w:tc>
          <w:tcPr>
            <w:tcW w:w="260" w:type="pct"/>
            <w:tcBorders>
              <w:top w:val="nil"/>
              <w:left w:val="nil"/>
              <w:bottom w:val="single" w:sz="4" w:space="0" w:color="9BC2E6"/>
              <w:right w:val="nil"/>
            </w:tcBorders>
            <w:shd w:val="clear" w:color="DDEBF7" w:fill="DDEBF7"/>
            <w:noWrap/>
            <w:textDirection w:val="btLr"/>
            <w:vAlign w:val="bottom"/>
            <w:hideMark/>
          </w:tcPr>
          <w:p w14:paraId="3ED93079" w14:textId="77777777" w:rsidR="00761C4A" w:rsidRPr="00C906F8" w:rsidRDefault="00761C4A" w:rsidP="003210DB">
            <w:pPr>
              <w:spacing w:after="0"/>
              <w:rPr>
                <w:lang w:eastAsia="es-MX"/>
              </w:rPr>
            </w:pPr>
            <w:r w:rsidRPr="00C906F8">
              <w:rPr>
                <w:lang w:eastAsia="es-MX"/>
              </w:rPr>
              <w:t>Jama</w:t>
            </w:r>
          </w:p>
        </w:tc>
        <w:tc>
          <w:tcPr>
            <w:tcW w:w="313" w:type="pct"/>
            <w:tcBorders>
              <w:top w:val="nil"/>
              <w:left w:val="nil"/>
              <w:bottom w:val="single" w:sz="4" w:space="0" w:color="9BC2E6"/>
              <w:right w:val="nil"/>
            </w:tcBorders>
            <w:shd w:val="clear" w:color="DDEBF7" w:fill="DDEBF7"/>
            <w:noWrap/>
            <w:textDirection w:val="btLr"/>
            <w:vAlign w:val="bottom"/>
            <w:hideMark/>
          </w:tcPr>
          <w:p w14:paraId="2D257397" w14:textId="77777777" w:rsidR="00761C4A" w:rsidRPr="00C906F8" w:rsidRDefault="00761C4A" w:rsidP="003210DB">
            <w:pPr>
              <w:spacing w:after="0"/>
              <w:rPr>
                <w:lang w:eastAsia="es-MX"/>
              </w:rPr>
            </w:pPr>
            <w:r w:rsidRPr="00C906F8">
              <w:rPr>
                <w:lang w:eastAsia="es-MX"/>
              </w:rPr>
              <w:t>Cojimíes</w:t>
            </w:r>
          </w:p>
        </w:tc>
        <w:tc>
          <w:tcPr>
            <w:tcW w:w="181" w:type="pct"/>
            <w:tcBorders>
              <w:top w:val="nil"/>
              <w:left w:val="nil"/>
              <w:bottom w:val="single" w:sz="4" w:space="0" w:color="9BC2E6"/>
              <w:right w:val="nil"/>
            </w:tcBorders>
            <w:shd w:val="clear" w:color="DDEBF7" w:fill="DDEBF7"/>
            <w:noWrap/>
            <w:textDirection w:val="btLr"/>
            <w:vAlign w:val="bottom"/>
            <w:hideMark/>
          </w:tcPr>
          <w:p w14:paraId="10D03556" w14:textId="77777777" w:rsidR="00761C4A" w:rsidRPr="00C906F8" w:rsidRDefault="00761C4A" w:rsidP="003210DB">
            <w:pPr>
              <w:spacing w:after="0"/>
              <w:rPr>
                <w:lang w:eastAsia="es-MX"/>
              </w:rPr>
            </w:pPr>
            <w:r w:rsidRPr="00C906F8">
              <w:rPr>
                <w:lang w:eastAsia="es-MX"/>
              </w:rPr>
              <w:t>Pedernales</w:t>
            </w:r>
          </w:p>
        </w:tc>
        <w:tc>
          <w:tcPr>
            <w:tcW w:w="512" w:type="pct"/>
            <w:tcBorders>
              <w:top w:val="nil"/>
              <w:left w:val="nil"/>
              <w:bottom w:val="single" w:sz="4" w:space="0" w:color="9BC2E6"/>
              <w:right w:val="nil"/>
            </w:tcBorders>
            <w:shd w:val="clear" w:color="DDEBF7" w:fill="DDEBF7"/>
            <w:noWrap/>
            <w:vAlign w:val="bottom"/>
            <w:hideMark/>
          </w:tcPr>
          <w:p w14:paraId="1E9AD0AD" w14:textId="77777777" w:rsidR="00761C4A" w:rsidRPr="00C906F8" w:rsidRDefault="00761C4A" w:rsidP="003210DB">
            <w:pPr>
              <w:spacing w:after="0"/>
              <w:rPr>
                <w:lang w:eastAsia="es-MX"/>
              </w:rPr>
            </w:pPr>
          </w:p>
        </w:tc>
      </w:tr>
      <w:tr w:rsidR="00761C4A" w:rsidRPr="00C906F8" w14:paraId="4D8A9220" w14:textId="77777777" w:rsidTr="00761C4A">
        <w:trPr>
          <w:trHeight w:val="285"/>
        </w:trPr>
        <w:tc>
          <w:tcPr>
            <w:tcW w:w="1968" w:type="pct"/>
            <w:tcBorders>
              <w:top w:val="nil"/>
              <w:left w:val="nil"/>
              <w:bottom w:val="single" w:sz="4" w:space="0" w:color="9BC2E6"/>
              <w:right w:val="nil"/>
            </w:tcBorders>
            <w:shd w:val="clear" w:color="auto" w:fill="auto"/>
            <w:noWrap/>
            <w:vAlign w:val="bottom"/>
            <w:hideMark/>
          </w:tcPr>
          <w:p w14:paraId="3B17E29F" w14:textId="77777777" w:rsidR="00761C4A" w:rsidRPr="00C906F8" w:rsidRDefault="00761C4A" w:rsidP="003210DB">
            <w:pPr>
              <w:spacing w:after="0"/>
              <w:rPr>
                <w:lang w:eastAsia="es-MX"/>
              </w:rPr>
            </w:pPr>
            <w:r w:rsidRPr="00C906F8">
              <w:rPr>
                <w:lang w:eastAsia="es-MX"/>
              </w:rPr>
              <w:t>Agua</w:t>
            </w:r>
          </w:p>
        </w:tc>
        <w:tc>
          <w:tcPr>
            <w:tcW w:w="496" w:type="pct"/>
            <w:tcBorders>
              <w:top w:val="nil"/>
              <w:left w:val="nil"/>
              <w:bottom w:val="single" w:sz="4" w:space="0" w:color="9BC2E6"/>
              <w:right w:val="nil"/>
            </w:tcBorders>
            <w:shd w:val="clear" w:color="auto" w:fill="auto"/>
            <w:noWrap/>
            <w:vAlign w:val="bottom"/>
            <w:hideMark/>
          </w:tcPr>
          <w:p w14:paraId="1E5DBF23" w14:textId="77777777" w:rsidR="00761C4A" w:rsidRPr="00C906F8" w:rsidRDefault="00761C4A" w:rsidP="003210DB">
            <w:pPr>
              <w:spacing w:after="0"/>
              <w:rPr>
                <w:lang w:eastAsia="es-MX"/>
              </w:rPr>
            </w:pPr>
          </w:p>
        </w:tc>
        <w:tc>
          <w:tcPr>
            <w:tcW w:w="182" w:type="pct"/>
            <w:tcBorders>
              <w:top w:val="nil"/>
              <w:left w:val="nil"/>
              <w:bottom w:val="single" w:sz="4" w:space="0" w:color="9BC2E6"/>
              <w:right w:val="nil"/>
            </w:tcBorders>
            <w:shd w:val="clear" w:color="auto" w:fill="auto"/>
            <w:noWrap/>
            <w:vAlign w:val="bottom"/>
            <w:hideMark/>
          </w:tcPr>
          <w:p w14:paraId="0D7A5F3C"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2AA43925"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79310AB1"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97428BA"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284B4E4C"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C079492"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79DB9282" w14:textId="77777777" w:rsidR="00761C4A" w:rsidRPr="00C906F8" w:rsidRDefault="00761C4A" w:rsidP="003210DB">
            <w:pPr>
              <w:spacing w:after="0"/>
              <w:rPr>
                <w:lang w:eastAsia="es-MX"/>
              </w:rPr>
            </w:pPr>
          </w:p>
        </w:tc>
        <w:tc>
          <w:tcPr>
            <w:tcW w:w="260" w:type="pct"/>
            <w:tcBorders>
              <w:top w:val="nil"/>
              <w:left w:val="nil"/>
              <w:bottom w:val="single" w:sz="4" w:space="0" w:color="9BC2E6"/>
              <w:right w:val="nil"/>
            </w:tcBorders>
            <w:shd w:val="clear" w:color="auto" w:fill="auto"/>
            <w:noWrap/>
            <w:vAlign w:val="bottom"/>
            <w:hideMark/>
          </w:tcPr>
          <w:p w14:paraId="77906D99" w14:textId="77777777" w:rsidR="00761C4A" w:rsidRPr="00C906F8" w:rsidRDefault="00761C4A" w:rsidP="003210DB">
            <w:pPr>
              <w:spacing w:after="0"/>
              <w:rPr>
                <w:lang w:eastAsia="es-MX"/>
              </w:rPr>
            </w:pPr>
          </w:p>
        </w:tc>
        <w:tc>
          <w:tcPr>
            <w:tcW w:w="313" w:type="pct"/>
            <w:tcBorders>
              <w:top w:val="nil"/>
              <w:left w:val="nil"/>
              <w:bottom w:val="single" w:sz="4" w:space="0" w:color="9BC2E6"/>
              <w:right w:val="nil"/>
            </w:tcBorders>
            <w:shd w:val="clear" w:color="auto" w:fill="auto"/>
            <w:noWrap/>
            <w:vAlign w:val="bottom"/>
            <w:hideMark/>
          </w:tcPr>
          <w:p w14:paraId="7AC987D4"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206CDCF5" w14:textId="77777777" w:rsidR="00761C4A" w:rsidRPr="00C906F8" w:rsidRDefault="00761C4A" w:rsidP="003210DB">
            <w:pPr>
              <w:spacing w:after="0"/>
              <w:rPr>
                <w:lang w:eastAsia="es-MX"/>
              </w:rPr>
            </w:pPr>
          </w:p>
        </w:tc>
        <w:tc>
          <w:tcPr>
            <w:tcW w:w="512" w:type="pct"/>
            <w:tcBorders>
              <w:top w:val="nil"/>
              <w:left w:val="nil"/>
              <w:bottom w:val="single" w:sz="4" w:space="0" w:color="9BC2E6"/>
              <w:right w:val="nil"/>
            </w:tcBorders>
            <w:shd w:val="clear" w:color="auto" w:fill="auto"/>
            <w:noWrap/>
            <w:vAlign w:val="bottom"/>
            <w:hideMark/>
          </w:tcPr>
          <w:p w14:paraId="0B65701C" w14:textId="77777777" w:rsidR="00761C4A" w:rsidRPr="00C906F8" w:rsidRDefault="00761C4A" w:rsidP="003210DB">
            <w:pPr>
              <w:spacing w:after="0"/>
              <w:rPr>
                <w:lang w:eastAsia="es-MX"/>
              </w:rPr>
            </w:pPr>
          </w:p>
        </w:tc>
      </w:tr>
      <w:tr w:rsidR="00761C4A" w:rsidRPr="00C906F8" w14:paraId="0E730144" w14:textId="77777777" w:rsidTr="00761C4A">
        <w:trPr>
          <w:trHeight w:val="285"/>
        </w:trPr>
        <w:tc>
          <w:tcPr>
            <w:tcW w:w="1968" w:type="pct"/>
            <w:tcBorders>
              <w:top w:val="nil"/>
              <w:left w:val="nil"/>
              <w:bottom w:val="nil"/>
              <w:right w:val="nil"/>
            </w:tcBorders>
            <w:shd w:val="clear" w:color="auto" w:fill="auto"/>
            <w:noWrap/>
            <w:vAlign w:val="bottom"/>
            <w:hideMark/>
          </w:tcPr>
          <w:p w14:paraId="5814B90E" w14:textId="429CB017" w:rsidR="00761C4A" w:rsidRPr="00C906F8" w:rsidRDefault="00B120A6" w:rsidP="003210DB">
            <w:pPr>
              <w:spacing w:after="0"/>
              <w:rPr>
                <w:lang w:eastAsia="es-MX"/>
              </w:rPr>
            </w:pPr>
            <w:r w:rsidRPr="00C906F8">
              <w:rPr>
                <w:lang w:eastAsia="es-MX"/>
              </w:rPr>
              <w:t>Abastecimiento</w:t>
            </w:r>
          </w:p>
        </w:tc>
        <w:tc>
          <w:tcPr>
            <w:tcW w:w="496" w:type="pct"/>
            <w:tcBorders>
              <w:top w:val="nil"/>
              <w:left w:val="nil"/>
              <w:bottom w:val="nil"/>
              <w:right w:val="nil"/>
            </w:tcBorders>
            <w:shd w:val="clear" w:color="auto" w:fill="auto"/>
            <w:noWrap/>
            <w:vAlign w:val="bottom"/>
            <w:hideMark/>
          </w:tcPr>
          <w:p w14:paraId="2E0C295A" w14:textId="77777777" w:rsidR="00761C4A" w:rsidRPr="00C906F8" w:rsidRDefault="00761C4A" w:rsidP="003210DB">
            <w:pPr>
              <w:spacing w:after="0"/>
              <w:rPr>
                <w:lang w:eastAsia="es-MX"/>
              </w:rPr>
            </w:pPr>
          </w:p>
        </w:tc>
        <w:tc>
          <w:tcPr>
            <w:tcW w:w="182" w:type="pct"/>
            <w:tcBorders>
              <w:top w:val="nil"/>
              <w:left w:val="nil"/>
              <w:bottom w:val="nil"/>
              <w:right w:val="nil"/>
            </w:tcBorders>
            <w:shd w:val="clear" w:color="000000" w:fill="FFEF9C"/>
            <w:noWrap/>
            <w:vAlign w:val="bottom"/>
            <w:hideMark/>
          </w:tcPr>
          <w:p w14:paraId="239B1E50"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10E6BAE2"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7E9C1F1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46613E32"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1B9BEECA"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48248111"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3B78402B" w14:textId="77777777" w:rsidR="00761C4A" w:rsidRPr="00C906F8" w:rsidRDefault="00761C4A" w:rsidP="003210DB">
            <w:pPr>
              <w:spacing w:after="0"/>
              <w:rPr>
                <w:lang w:eastAsia="es-MX"/>
              </w:rPr>
            </w:pPr>
            <w:r w:rsidRPr="00C906F8">
              <w:rPr>
                <w:lang w:eastAsia="es-MX"/>
              </w:rPr>
              <w:t>1</w:t>
            </w:r>
          </w:p>
        </w:tc>
        <w:tc>
          <w:tcPr>
            <w:tcW w:w="260" w:type="pct"/>
            <w:tcBorders>
              <w:top w:val="nil"/>
              <w:left w:val="nil"/>
              <w:bottom w:val="nil"/>
              <w:right w:val="nil"/>
            </w:tcBorders>
            <w:shd w:val="clear" w:color="000000" w:fill="FFEF9C"/>
            <w:noWrap/>
            <w:vAlign w:val="bottom"/>
            <w:hideMark/>
          </w:tcPr>
          <w:p w14:paraId="0F42870B"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auto" w:fill="auto"/>
            <w:noWrap/>
            <w:vAlign w:val="bottom"/>
            <w:hideMark/>
          </w:tcPr>
          <w:p w14:paraId="0643672C"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2D9C2F9" w14:textId="77777777" w:rsidR="00761C4A" w:rsidRPr="00C906F8" w:rsidRDefault="00761C4A" w:rsidP="003210DB">
            <w:pPr>
              <w:spacing w:after="0"/>
              <w:rPr>
                <w:lang w:eastAsia="es-MX"/>
              </w:rPr>
            </w:pPr>
          </w:p>
        </w:tc>
        <w:tc>
          <w:tcPr>
            <w:tcW w:w="512" w:type="pct"/>
            <w:tcBorders>
              <w:top w:val="nil"/>
              <w:left w:val="nil"/>
              <w:bottom w:val="nil"/>
              <w:right w:val="nil"/>
            </w:tcBorders>
            <w:shd w:val="clear" w:color="000000" w:fill="97CF86"/>
            <w:noWrap/>
            <w:vAlign w:val="bottom"/>
            <w:hideMark/>
          </w:tcPr>
          <w:p w14:paraId="5719A8F1" w14:textId="77777777" w:rsidR="00761C4A" w:rsidRPr="00C906F8" w:rsidRDefault="00761C4A" w:rsidP="003210DB">
            <w:pPr>
              <w:spacing w:after="0"/>
              <w:rPr>
                <w:lang w:eastAsia="es-MX"/>
              </w:rPr>
            </w:pPr>
            <w:r w:rsidRPr="00C906F8">
              <w:rPr>
                <w:lang w:eastAsia="es-MX"/>
              </w:rPr>
              <w:t>3</w:t>
            </w:r>
          </w:p>
        </w:tc>
      </w:tr>
      <w:tr w:rsidR="00761C4A" w:rsidRPr="00C906F8" w14:paraId="3BB67C9A" w14:textId="77777777" w:rsidTr="00761C4A">
        <w:trPr>
          <w:trHeight w:val="285"/>
        </w:trPr>
        <w:tc>
          <w:tcPr>
            <w:tcW w:w="1968" w:type="pct"/>
            <w:tcBorders>
              <w:top w:val="nil"/>
              <w:left w:val="nil"/>
              <w:bottom w:val="nil"/>
              <w:right w:val="nil"/>
            </w:tcBorders>
            <w:shd w:val="clear" w:color="auto" w:fill="auto"/>
            <w:noWrap/>
            <w:vAlign w:val="bottom"/>
            <w:hideMark/>
          </w:tcPr>
          <w:p w14:paraId="6D044DC4" w14:textId="101C2EA3" w:rsidR="00761C4A" w:rsidRPr="00C906F8" w:rsidRDefault="00B120A6" w:rsidP="003210DB">
            <w:pPr>
              <w:spacing w:after="0"/>
              <w:rPr>
                <w:lang w:eastAsia="es-MX"/>
              </w:rPr>
            </w:pPr>
            <w:r w:rsidRPr="00C906F8">
              <w:rPr>
                <w:lang w:eastAsia="es-MX"/>
              </w:rPr>
              <w:t>Purificación</w:t>
            </w:r>
            <w:r w:rsidR="00761C4A" w:rsidRPr="00C906F8">
              <w:rPr>
                <w:lang w:eastAsia="es-MX"/>
              </w:rPr>
              <w:t xml:space="preserve"> de agua</w:t>
            </w:r>
          </w:p>
        </w:tc>
        <w:tc>
          <w:tcPr>
            <w:tcW w:w="496" w:type="pct"/>
            <w:tcBorders>
              <w:top w:val="nil"/>
              <w:left w:val="nil"/>
              <w:bottom w:val="nil"/>
              <w:right w:val="nil"/>
            </w:tcBorders>
            <w:shd w:val="clear" w:color="auto" w:fill="auto"/>
            <w:noWrap/>
            <w:vAlign w:val="bottom"/>
            <w:hideMark/>
          </w:tcPr>
          <w:p w14:paraId="59283DA8" w14:textId="77777777" w:rsidR="00761C4A" w:rsidRPr="00C906F8" w:rsidRDefault="00761C4A" w:rsidP="003210DB">
            <w:pPr>
              <w:spacing w:after="0"/>
              <w:rPr>
                <w:lang w:eastAsia="es-MX"/>
              </w:rPr>
            </w:pPr>
          </w:p>
        </w:tc>
        <w:tc>
          <w:tcPr>
            <w:tcW w:w="182" w:type="pct"/>
            <w:tcBorders>
              <w:top w:val="nil"/>
              <w:left w:val="nil"/>
              <w:bottom w:val="nil"/>
              <w:right w:val="nil"/>
            </w:tcBorders>
            <w:shd w:val="clear" w:color="auto" w:fill="auto"/>
            <w:noWrap/>
            <w:vAlign w:val="bottom"/>
            <w:hideMark/>
          </w:tcPr>
          <w:p w14:paraId="77D22DC5"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5532D34E"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19E1312D"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F285D0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7A85623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A15598D"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50196F62" w14:textId="77777777" w:rsidR="00761C4A" w:rsidRPr="00C906F8" w:rsidRDefault="00761C4A" w:rsidP="003210DB">
            <w:pPr>
              <w:spacing w:after="0"/>
              <w:rPr>
                <w:lang w:eastAsia="es-MX"/>
              </w:rPr>
            </w:pPr>
          </w:p>
        </w:tc>
        <w:tc>
          <w:tcPr>
            <w:tcW w:w="260" w:type="pct"/>
            <w:tcBorders>
              <w:top w:val="nil"/>
              <w:left w:val="nil"/>
              <w:bottom w:val="nil"/>
              <w:right w:val="nil"/>
            </w:tcBorders>
            <w:shd w:val="clear" w:color="000000" w:fill="FFEF9C"/>
            <w:noWrap/>
            <w:vAlign w:val="bottom"/>
            <w:hideMark/>
          </w:tcPr>
          <w:p w14:paraId="7AD2D16C"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auto" w:fill="auto"/>
            <w:noWrap/>
            <w:vAlign w:val="bottom"/>
            <w:hideMark/>
          </w:tcPr>
          <w:p w14:paraId="04B91FBD"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4D0340BE" w14:textId="77777777" w:rsidR="00761C4A" w:rsidRPr="00C906F8" w:rsidRDefault="00761C4A" w:rsidP="003210DB">
            <w:pPr>
              <w:spacing w:after="0"/>
              <w:rPr>
                <w:lang w:eastAsia="es-MX"/>
              </w:rPr>
            </w:pPr>
          </w:p>
        </w:tc>
        <w:tc>
          <w:tcPr>
            <w:tcW w:w="512" w:type="pct"/>
            <w:tcBorders>
              <w:top w:val="nil"/>
              <w:left w:val="nil"/>
              <w:bottom w:val="nil"/>
              <w:right w:val="nil"/>
            </w:tcBorders>
            <w:shd w:val="clear" w:color="000000" w:fill="FFEF9C"/>
            <w:noWrap/>
            <w:vAlign w:val="bottom"/>
            <w:hideMark/>
          </w:tcPr>
          <w:p w14:paraId="10D7A3E0" w14:textId="77777777" w:rsidR="00761C4A" w:rsidRPr="00C906F8" w:rsidRDefault="00761C4A" w:rsidP="003210DB">
            <w:pPr>
              <w:spacing w:after="0"/>
              <w:rPr>
                <w:lang w:eastAsia="es-MX"/>
              </w:rPr>
            </w:pPr>
            <w:r w:rsidRPr="00C906F8">
              <w:rPr>
                <w:lang w:eastAsia="es-MX"/>
              </w:rPr>
              <w:t>1</w:t>
            </w:r>
          </w:p>
        </w:tc>
      </w:tr>
      <w:tr w:rsidR="00761C4A" w:rsidRPr="00C906F8" w14:paraId="14FC0469" w14:textId="77777777" w:rsidTr="00761C4A">
        <w:trPr>
          <w:trHeight w:val="285"/>
        </w:trPr>
        <w:tc>
          <w:tcPr>
            <w:tcW w:w="1968" w:type="pct"/>
            <w:tcBorders>
              <w:top w:val="nil"/>
              <w:left w:val="nil"/>
              <w:bottom w:val="nil"/>
              <w:right w:val="nil"/>
            </w:tcBorders>
            <w:shd w:val="clear" w:color="auto" w:fill="auto"/>
            <w:noWrap/>
            <w:vAlign w:val="bottom"/>
            <w:hideMark/>
          </w:tcPr>
          <w:p w14:paraId="62D6EA92" w14:textId="77777777" w:rsidR="00761C4A" w:rsidRPr="00C906F8" w:rsidRDefault="00761C4A" w:rsidP="003210DB">
            <w:pPr>
              <w:spacing w:after="0"/>
              <w:rPr>
                <w:lang w:eastAsia="es-MX"/>
              </w:rPr>
            </w:pPr>
            <w:r w:rsidRPr="00C906F8">
              <w:rPr>
                <w:lang w:eastAsia="es-MX"/>
              </w:rPr>
              <w:t>HHWT</w:t>
            </w:r>
          </w:p>
        </w:tc>
        <w:tc>
          <w:tcPr>
            <w:tcW w:w="496" w:type="pct"/>
            <w:tcBorders>
              <w:top w:val="nil"/>
              <w:left w:val="nil"/>
              <w:bottom w:val="nil"/>
              <w:right w:val="nil"/>
            </w:tcBorders>
            <w:shd w:val="clear" w:color="000000" w:fill="FFEF9C"/>
            <w:noWrap/>
            <w:vAlign w:val="bottom"/>
            <w:hideMark/>
          </w:tcPr>
          <w:p w14:paraId="69F1DFF1" w14:textId="77777777" w:rsidR="00761C4A" w:rsidRPr="00C906F8" w:rsidRDefault="00761C4A" w:rsidP="003210DB">
            <w:pPr>
              <w:spacing w:after="0"/>
              <w:rPr>
                <w:lang w:eastAsia="es-MX"/>
              </w:rPr>
            </w:pPr>
            <w:r w:rsidRPr="00C906F8">
              <w:rPr>
                <w:lang w:eastAsia="es-MX"/>
              </w:rPr>
              <w:t>1</w:t>
            </w:r>
          </w:p>
        </w:tc>
        <w:tc>
          <w:tcPr>
            <w:tcW w:w="182" w:type="pct"/>
            <w:tcBorders>
              <w:top w:val="nil"/>
              <w:left w:val="nil"/>
              <w:bottom w:val="nil"/>
              <w:right w:val="nil"/>
            </w:tcBorders>
            <w:shd w:val="clear" w:color="000000" w:fill="FFEF9C"/>
            <w:noWrap/>
            <w:vAlign w:val="bottom"/>
            <w:hideMark/>
          </w:tcPr>
          <w:p w14:paraId="7F2918E2"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66AC8B5D"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046B52F8"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245AA1F4"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4403C769"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6005E2B5"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5CD7123E" w14:textId="77777777" w:rsidR="00761C4A" w:rsidRPr="00C906F8" w:rsidRDefault="00761C4A" w:rsidP="003210DB">
            <w:pPr>
              <w:spacing w:after="0"/>
              <w:rPr>
                <w:lang w:eastAsia="es-MX"/>
              </w:rPr>
            </w:pPr>
          </w:p>
        </w:tc>
        <w:tc>
          <w:tcPr>
            <w:tcW w:w="260" w:type="pct"/>
            <w:tcBorders>
              <w:top w:val="nil"/>
              <w:left w:val="nil"/>
              <w:bottom w:val="nil"/>
              <w:right w:val="nil"/>
            </w:tcBorders>
            <w:shd w:val="clear" w:color="000000" w:fill="FFEF9C"/>
            <w:noWrap/>
            <w:vAlign w:val="bottom"/>
            <w:hideMark/>
          </w:tcPr>
          <w:p w14:paraId="41E3C238"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auto" w:fill="auto"/>
            <w:noWrap/>
            <w:vAlign w:val="bottom"/>
            <w:hideMark/>
          </w:tcPr>
          <w:p w14:paraId="599EB52F"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3899B9EB" w14:textId="77777777" w:rsidR="00761C4A" w:rsidRPr="00C906F8" w:rsidRDefault="00761C4A" w:rsidP="003210DB">
            <w:pPr>
              <w:spacing w:after="0"/>
              <w:rPr>
                <w:lang w:eastAsia="es-MX"/>
              </w:rPr>
            </w:pPr>
            <w:r w:rsidRPr="00C906F8">
              <w:rPr>
                <w:lang w:eastAsia="es-MX"/>
              </w:rPr>
              <w:t>1</w:t>
            </w:r>
          </w:p>
        </w:tc>
        <w:tc>
          <w:tcPr>
            <w:tcW w:w="512" w:type="pct"/>
            <w:tcBorders>
              <w:top w:val="nil"/>
              <w:left w:val="nil"/>
              <w:bottom w:val="nil"/>
              <w:right w:val="nil"/>
            </w:tcBorders>
            <w:shd w:val="clear" w:color="000000" w:fill="97CF86"/>
            <w:noWrap/>
            <w:vAlign w:val="bottom"/>
            <w:hideMark/>
          </w:tcPr>
          <w:p w14:paraId="7C7E5125" w14:textId="77777777" w:rsidR="00761C4A" w:rsidRPr="00C906F8" w:rsidRDefault="00761C4A" w:rsidP="003210DB">
            <w:pPr>
              <w:spacing w:after="0"/>
              <w:rPr>
                <w:lang w:eastAsia="es-MX"/>
              </w:rPr>
            </w:pPr>
            <w:r w:rsidRPr="00C906F8">
              <w:rPr>
                <w:lang w:eastAsia="es-MX"/>
              </w:rPr>
              <w:t>3</w:t>
            </w:r>
          </w:p>
        </w:tc>
      </w:tr>
      <w:tr w:rsidR="00761C4A" w:rsidRPr="00C906F8" w14:paraId="347B5967" w14:textId="77777777" w:rsidTr="00761C4A">
        <w:trPr>
          <w:trHeight w:val="285"/>
        </w:trPr>
        <w:tc>
          <w:tcPr>
            <w:tcW w:w="1968" w:type="pct"/>
            <w:tcBorders>
              <w:top w:val="nil"/>
              <w:left w:val="nil"/>
              <w:bottom w:val="single" w:sz="4" w:space="0" w:color="9BC2E6"/>
              <w:right w:val="nil"/>
            </w:tcBorders>
            <w:shd w:val="clear" w:color="auto" w:fill="auto"/>
            <w:noWrap/>
            <w:vAlign w:val="bottom"/>
            <w:hideMark/>
          </w:tcPr>
          <w:p w14:paraId="2341EF50" w14:textId="77777777" w:rsidR="00761C4A" w:rsidRPr="00C906F8" w:rsidRDefault="00761C4A" w:rsidP="003210DB">
            <w:pPr>
              <w:spacing w:after="0"/>
              <w:rPr>
                <w:lang w:eastAsia="es-MX"/>
              </w:rPr>
            </w:pPr>
            <w:r w:rsidRPr="00C906F8">
              <w:rPr>
                <w:lang w:eastAsia="es-MX"/>
              </w:rPr>
              <w:t>Higiene</w:t>
            </w:r>
          </w:p>
        </w:tc>
        <w:tc>
          <w:tcPr>
            <w:tcW w:w="496" w:type="pct"/>
            <w:tcBorders>
              <w:top w:val="nil"/>
              <w:left w:val="nil"/>
              <w:bottom w:val="single" w:sz="4" w:space="0" w:color="9BC2E6"/>
              <w:right w:val="nil"/>
            </w:tcBorders>
            <w:shd w:val="clear" w:color="auto" w:fill="auto"/>
            <w:noWrap/>
            <w:vAlign w:val="bottom"/>
            <w:hideMark/>
          </w:tcPr>
          <w:p w14:paraId="33868843" w14:textId="77777777" w:rsidR="00761C4A" w:rsidRPr="00C906F8" w:rsidRDefault="00761C4A" w:rsidP="003210DB">
            <w:pPr>
              <w:spacing w:after="0"/>
              <w:rPr>
                <w:lang w:eastAsia="es-MX"/>
              </w:rPr>
            </w:pPr>
          </w:p>
        </w:tc>
        <w:tc>
          <w:tcPr>
            <w:tcW w:w="182" w:type="pct"/>
            <w:tcBorders>
              <w:top w:val="nil"/>
              <w:left w:val="nil"/>
              <w:bottom w:val="single" w:sz="4" w:space="0" w:color="9BC2E6"/>
              <w:right w:val="nil"/>
            </w:tcBorders>
            <w:shd w:val="clear" w:color="auto" w:fill="auto"/>
            <w:noWrap/>
            <w:vAlign w:val="bottom"/>
            <w:hideMark/>
          </w:tcPr>
          <w:p w14:paraId="4B262EA8"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2D8C557"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21175A12"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7E7389D"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C738ADF"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7A34A75"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E6C1BE1" w14:textId="77777777" w:rsidR="00761C4A" w:rsidRPr="00C906F8" w:rsidRDefault="00761C4A" w:rsidP="003210DB">
            <w:pPr>
              <w:spacing w:after="0"/>
              <w:rPr>
                <w:lang w:eastAsia="es-MX"/>
              </w:rPr>
            </w:pPr>
          </w:p>
        </w:tc>
        <w:tc>
          <w:tcPr>
            <w:tcW w:w="260" w:type="pct"/>
            <w:tcBorders>
              <w:top w:val="nil"/>
              <w:left w:val="nil"/>
              <w:bottom w:val="single" w:sz="4" w:space="0" w:color="9BC2E6"/>
              <w:right w:val="nil"/>
            </w:tcBorders>
            <w:shd w:val="clear" w:color="auto" w:fill="auto"/>
            <w:noWrap/>
            <w:vAlign w:val="bottom"/>
            <w:hideMark/>
          </w:tcPr>
          <w:p w14:paraId="44767B7A" w14:textId="77777777" w:rsidR="00761C4A" w:rsidRPr="00C906F8" w:rsidRDefault="00761C4A" w:rsidP="003210DB">
            <w:pPr>
              <w:spacing w:after="0"/>
              <w:rPr>
                <w:lang w:eastAsia="es-MX"/>
              </w:rPr>
            </w:pPr>
          </w:p>
        </w:tc>
        <w:tc>
          <w:tcPr>
            <w:tcW w:w="313" w:type="pct"/>
            <w:tcBorders>
              <w:top w:val="nil"/>
              <w:left w:val="nil"/>
              <w:bottom w:val="single" w:sz="4" w:space="0" w:color="9BC2E6"/>
              <w:right w:val="nil"/>
            </w:tcBorders>
            <w:shd w:val="clear" w:color="auto" w:fill="auto"/>
            <w:noWrap/>
            <w:vAlign w:val="bottom"/>
            <w:hideMark/>
          </w:tcPr>
          <w:p w14:paraId="106BD12A"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343E392" w14:textId="77777777" w:rsidR="00761C4A" w:rsidRPr="00C906F8" w:rsidRDefault="00761C4A" w:rsidP="003210DB">
            <w:pPr>
              <w:spacing w:after="0"/>
              <w:rPr>
                <w:lang w:eastAsia="es-MX"/>
              </w:rPr>
            </w:pPr>
          </w:p>
        </w:tc>
        <w:tc>
          <w:tcPr>
            <w:tcW w:w="512" w:type="pct"/>
            <w:tcBorders>
              <w:top w:val="nil"/>
              <w:left w:val="nil"/>
              <w:bottom w:val="single" w:sz="4" w:space="0" w:color="9BC2E6"/>
              <w:right w:val="nil"/>
            </w:tcBorders>
            <w:shd w:val="clear" w:color="auto" w:fill="auto"/>
            <w:noWrap/>
            <w:vAlign w:val="bottom"/>
            <w:hideMark/>
          </w:tcPr>
          <w:p w14:paraId="2E7E0B11" w14:textId="77777777" w:rsidR="00761C4A" w:rsidRPr="00C906F8" w:rsidRDefault="00761C4A" w:rsidP="003210DB">
            <w:pPr>
              <w:spacing w:after="0"/>
              <w:rPr>
                <w:lang w:eastAsia="es-MX"/>
              </w:rPr>
            </w:pPr>
          </w:p>
        </w:tc>
      </w:tr>
      <w:tr w:rsidR="00761C4A" w:rsidRPr="00C906F8" w14:paraId="7726CBA6" w14:textId="77777777" w:rsidTr="00761C4A">
        <w:trPr>
          <w:trHeight w:val="285"/>
        </w:trPr>
        <w:tc>
          <w:tcPr>
            <w:tcW w:w="1968" w:type="pct"/>
            <w:tcBorders>
              <w:top w:val="nil"/>
              <w:left w:val="nil"/>
              <w:bottom w:val="nil"/>
              <w:right w:val="nil"/>
            </w:tcBorders>
            <w:shd w:val="clear" w:color="auto" w:fill="auto"/>
            <w:noWrap/>
            <w:vAlign w:val="bottom"/>
            <w:hideMark/>
          </w:tcPr>
          <w:p w14:paraId="7B21902B" w14:textId="77777777" w:rsidR="00761C4A" w:rsidRPr="00C906F8" w:rsidRDefault="00761C4A" w:rsidP="003210DB">
            <w:pPr>
              <w:spacing w:after="0"/>
              <w:rPr>
                <w:lang w:eastAsia="es-MX"/>
              </w:rPr>
            </w:pPr>
            <w:proofErr w:type="spellStart"/>
            <w:r w:rsidRPr="00C906F8">
              <w:rPr>
                <w:lang w:eastAsia="es-MX"/>
              </w:rPr>
              <w:lastRenderedPageBreak/>
              <w:t>NFIs</w:t>
            </w:r>
            <w:proofErr w:type="spellEnd"/>
          </w:p>
        </w:tc>
        <w:tc>
          <w:tcPr>
            <w:tcW w:w="496" w:type="pct"/>
            <w:tcBorders>
              <w:top w:val="nil"/>
              <w:left w:val="nil"/>
              <w:bottom w:val="nil"/>
              <w:right w:val="nil"/>
            </w:tcBorders>
            <w:shd w:val="clear" w:color="000000" w:fill="FFEF9C"/>
            <w:noWrap/>
            <w:vAlign w:val="bottom"/>
            <w:hideMark/>
          </w:tcPr>
          <w:p w14:paraId="51A4B3F6" w14:textId="77777777" w:rsidR="00761C4A" w:rsidRPr="00C906F8" w:rsidRDefault="00761C4A" w:rsidP="003210DB">
            <w:pPr>
              <w:spacing w:after="0"/>
              <w:rPr>
                <w:lang w:eastAsia="es-MX"/>
              </w:rPr>
            </w:pPr>
            <w:r w:rsidRPr="00C906F8">
              <w:rPr>
                <w:lang w:eastAsia="es-MX"/>
              </w:rPr>
              <w:t>1</w:t>
            </w:r>
          </w:p>
        </w:tc>
        <w:tc>
          <w:tcPr>
            <w:tcW w:w="182" w:type="pct"/>
            <w:tcBorders>
              <w:top w:val="nil"/>
              <w:left w:val="nil"/>
              <w:bottom w:val="nil"/>
              <w:right w:val="nil"/>
            </w:tcBorders>
            <w:shd w:val="clear" w:color="000000" w:fill="63BE7B"/>
            <w:noWrap/>
            <w:vAlign w:val="bottom"/>
            <w:hideMark/>
          </w:tcPr>
          <w:p w14:paraId="3698C566" w14:textId="77777777" w:rsidR="00761C4A" w:rsidRPr="00C906F8" w:rsidRDefault="00761C4A" w:rsidP="003210DB">
            <w:pPr>
              <w:spacing w:after="0"/>
              <w:rPr>
                <w:lang w:eastAsia="es-MX"/>
              </w:rPr>
            </w:pPr>
            <w:r w:rsidRPr="00C906F8">
              <w:rPr>
                <w:lang w:eastAsia="es-MX"/>
              </w:rPr>
              <w:t>2</w:t>
            </w:r>
          </w:p>
        </w:tc>
        <w:tc>
          <w:tcPr>
            <w:tcW w:w="181" w:type="pct"/>
            <w:tcBorders>
              <w:top w:val="nil"/>
              <w:left w:val="nil"/>
              <w:bottom w:val="nil"/>
              <w:right w:val="nil"/>
            </w:tcBorders>
            <w:shd w:val="clear" w:color="000000" w:fill="63BE7B"/>
            <w:noWrap/>
            <w:vAlign w:val="bottom"/>
            <w:hideMark/>
          </w:tcPr>
          <w:p w14:paraId="1DD9BC83" w14:textId="77777777" w:rsidR="00761C4A" w:rsidRPr="00C906F8" w:rsidRDefault="00761C4A" w:rsidP="003210DB">
            <w:pPr>
              <w:spacing w:after="0"/>
              <w:rPr>
                <w:lang w:eastAsia="es-MX"/>
              </w:rPr>
            </w:pPr>
            <w:r w:rsidRPr="00C906F8">
              <w:rPr>
                <w:lang w:eastAsia="es-MX"/>
              </w:rPr>
              <w:t>2</w:t>
            </w:r>
          </w:p>
        </w:tc>
        <w:tc>
          <w:tcPr>
            <w:tcW w:w="181" w:type="pct"/>
            <w:tcBorders>
              <w:top w:val="nil"/>
              <w:left w:val="nil"/>
              <w:bottom w:val="nil"/>
              <w:right w:val="nil"/>
            </w:tcBorders>
            <w:shd w:val="clear" w:color="auto" w:fill="auto"/>
            <w:noWrap/>
            <w:vAlign w:val="bottom"/>
            <w:hideMark/>
          </w:tcPr>
          <w:p w14:paraId="4521BAFE"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63BE7B"/>
            <w:noWrap/>
            <w:vAlign w:val="bottom"/>
            <w:hideMark/>
          </w:tcPr>
          <w:p w14:paraId="3A0F6E1A" w14:textId="77777777" w:rsidR="00761C4A" w:rsidRPr="00C906F8" w:rsidRDefault="00761C4A" w:rsidP="003210DB">
            <w:pPr>
              <w:spacing w:after="0"/>
              <w:rPr>
                <w:lang w:eastAsia="es-MX"/>
              </w:rPr>
            </w:pPr>
            <w:r w:rsidRPr="00C906F8">
              <w:rPr>
                <w:lang w:eastAsia="es-MX"/>
              </w:rPr>
              <w:t>2</w:t>
            </w:r>
          </w:p>
        </w:tc>
        <w:tc>
          <w:tcPr>
            <w:tcW w:w="181" w:type="pct"/>
            <w:tcBorders>
              <w:top w:val="nil"/>
              <w:left w:val="nil"/>
              <w:bottom w:val="nil"/>
              <w:right w:val="nil"/>
            </w:tcBorders>
            <w:shd w:val="clear" w:color="000000" w:fill="63BE7B"/>
            <w:noWrap/>
            <w:vAlign w:val="bottom"/>
            <w:hideMark/>
          </w:tcPr>
          <w:p w14:paraId="7CFFAE63" w14:textId="77777777" w:rsidR="00761C4A" w:rsidRPr="00C906F8" w:rsidRDefault="00761C4A" w:rsidP="003210DB">
            <w:pPr>
              <w:spacing w:after="0"/>
              <w:rPr>
                <w:lang w:eastAsia="es-MX"/>
              </w:rPr>
            </w:pPr>
            <w:r w:rsidRPr="00C906F8">
              <w:rPr>
                <w:lang w:eastAsia="es-MX"/>
              </w:rPr>
              <w:t>2</w:t>
            </w:r>
          </w:p>
        </w:tc>
        <w:tc>
          <w:tcPr>
            <w:tcW w:w="181" w:type="pct"/>
            <w:tcBorders>
              <w:top w:val="nil"/>
              <w:left w:val="nil"/>
              <w:bottom w:val="nil"/>
              <w:right w:val="nil"/>
            </w:tcBorders>
            <w:shd w:val="clear" w:color="000000" w:fill="FFEF9C"/>
            <w:noWrap/>
            <w:vAlign w:val="bottom"/>
            <w:hideMark/>
          </w:tcPr>
          <w:p w14:paraId="77D20F16"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5099BA66" w14:textId="77777777" w:rsidR="00761C4A" w:rsidRPr="00C906F8" w:rsidRDefault="00761C4A" w:rsidP="003210DB">
            <w:pPr>
              <w:spacing w:after="0"/>
              <w:rPr>
                <w:lang w:eastAsia="es-MX"/>
              </w:rPr>
            </w:pPr>
            <w:r w:rsidRPr="00C906F8">
              <w:rPr>
                <w:lang w:eastAsia="es-MX"/>
              </w:rPr>
              <w:t>1</w:t>
            </w:r>
          </w:p>
        </w:tc>
        <w:tc>
          <w:tcPr>
            <w:tcW w:w="260" w:type="pct"/>
            <w:tcBorders>
              <w:top w:val="nil"/>
              <w:left w:val="nil"/>
              <w:bottom w:val="nil"/>
              <w:right w:val="nil"/>
            </w:tcBorders>
            <w:shd w:val="clear" w:color="000000" w:fill="FFEF9C"/>
            <w:noWrap/>
            <w:vAlign w:val="bottom"/>
            <w:hideMark/>
          </w:tcPr>
          <w:p w14:paraId="3490BB30"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000000" w:fill="FFEF9C"/>
            <w:noWrap/>
            <w:vAlign w:val="bottom"/>
            <w:hideMark/>
          </w:tcPr>
          <w:p w14:paraId="2F69FC00"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0FF5647E" w14:textId="77777777" w:rsidR="00761C4A" w:rsidRPr="00C906F8" w:rsidRDefault="00761C4A" w:rsidP="003210DB">
            <w:pPr>
              <w:spacing w:after="0"/>
              <w:rPr>
                <w:lang w:eastAsia="es-MX"/>
              </w:rPr>
            </w:pPr>
            <w:r w:rsidRPr="00C906F8">
              <w:rPr>
                <w:lang w:eastAsia="es-MX"/>
              </w:rPr>
              <w:t>1</w:t>
            </w:r>
          </w:p>
        </w:tc>
        <w:tc>
          <w:tcPr>
            <w:tcW w:w="512" w:type="pct"/>
            <w:tcBorders>
              <w:top w:val="nil"/>
              <w:left w:val="nil"/>
              <w:bottom w:val="nil"/>
              <w:right w:val="nil"/>
            </w:tcBorders>
            <w:shd w:val="clear" w:color="000000" w:fill="97CF86"/>
            <w:noWrap/>
            <w:vAlign w:val="bottom"/>
            <w:hideMark/>
          </w:tcPr>
          <w:p w14:paraId="541CFD1B" w14:textId="77777777" w:rsidR="00761C4A" w:rsidRPr="00C906F8" w:rsidRDefault="00761C4A" w:rsidP="003210DB">
            <w:pPr>
              <w:spacing w:after="0"/>
              <w:rPr>
                <w:lang w:eastAsia="es-MX"/>
              </w:rPr>
            </w:pPr>
            <w:r w:rsidRPr="00C906F8">
              <w:rPr>
                <w:lang w:eastAsia="es-MX"/>
              </w:rPr>
              <w:t>3</w:t>
            </w:r>
          </w:p>
        </w:tc>
      </w:tr>
      <w:tr w:rsidR="00761C4A" w:rsidRPr="00C906F8" w14:paraId="35BDB503" w14:textId="77777777" w:rsidTr="00761C4A">
        <w:trPr>
          <w:trHeight w:val="285"/>
        </w:trPr>
        <w:tc>
          <w:tcPr>
            <w:tcW w:w="1968" w:type="pct"/>
            <w:tcBorders>
              <w:top w:val="nil"/>
              <w:left w:val="nil"/>
              <w:bottom w:val="nil"/>
              <w:right w:val="nil"/>
            </w:tcBorders>
            <w:shd w:val="clear" w:color="auto" w:fill="auto"/>
            <w:noWrap/>
            <w:vAlign w:val="bottom"/>
            <w:hideMark/>
          </w:tcPr>
          <w:p w14:paraId="265F8D27" w14:textId="2435D33F" w:rsidR="00761C4A" w:rsidRPr="00C906F8" w:rsidRDefault="00761C4A" w:rsidP="003210DB">
            <w:pPr>
              <w:spacing w:after="0"/>
              <w:rPr>
                <w:lang w:eastAsia="es-MX"/>
              </w:rPr>
            </w:pPr>
            <w:r w:rsidRPr="00C906F8">
              <w:rPr>
                <w:lang w:eastAsia="es-MX"/>
              </w:rPr>
              <w:t>Sesiones</w:t>
            </w:r>
          </w:p>
        </w:tc>
        <w:tc>
          <w:tcPr>
            <w:tcW w:w="496" w:type="pct"/>
            <w:tcBorders>
              <w:top w:val="nil"/>
              <w:left w:val="nil"/>
              <w:bottom w:val="nil"/>
              <w:right w:val="nil"/>
            </w:tcBorders>
            <w:shd w:val="clear" w:color="auto" w:fill="auto"/>
            <w:noWrap/>
            <w:vAlign w:val="bottom"/>
            <w:hideMark/>
          </w:tcPr>
          <w:p w14:paraId="3AB6CFBC" w14:textId="77777777" w:rsidR="00761C4A" w:rsidRPr="00C906F8" w:rsidRDefault="00761C4A" w:rsidP="003210DB">
            <w:pPr>
              <w:spacing w:after="0"/>
              <w:rPr>
                <w:lang w:eastAsia="es-MX"/>
              </w:rPr>
            </w:pPr>
          </w:p>
        </w:tc>
        <w:tc>
          <w:tcPr>
            <w:tcW w:w="182" w:type="pct"/>
            <w:tcBorders>
              <w:top w:val="nil"/>
              <w:left w:val="nil"/>
              <w:bottom w:val="nil"/>
              <w:right w:val="nil"/>
            </w:tcBorders>
            <w:shd w:val="clear" w:color="000000" w:fill="FFEF9C"/>
            <w:noWrap/>
            <w:vAlign w:val="bottom"/>
            <w:hideMark/>
          </w:tcPr>
          <w:p w14:paraId="124C2C7A"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000000" w:fill="FFEF9C"/>
            <w:noWrap/>
            <w:vAlign w:val="bottom"/>
            <w:hideMark/>
          </w:tcPr>
          <w:p w14:paraId="0F52FB3F"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7D7D58D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4CC5BF0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593DDBFC"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352D4317"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24739C74" w14:textId="77777777" w:rsidR="00761C4A" w:rsidRPr="00C906F8" w:rsidRDefault="00761C4A" w:rsidP="003210DB">
            <w:pPr>
              <w:spacing w:after="0"/>
              <w:rPr>
                <w:lang w:eastAsia="es-MX"/>
              </w:rPr>
            </w:pPr>
          </w:p>
        </w:tc>
        <w:tc>
          <w:tcPr>
            <w:tcW w:w="260" w:type="pct"/>
            <w:tcBorders>
              <w:top w:val="nil"/>
              <w:left w:val="nil"/>
              <w:bottom w:val="nil"/>
              <w:right w:val="nil"/>
            </w:tcBorders>
            <w:shd w:val="clear" w:color="000000" w:fill="FFEF9C"/>
            <w:noWrap/>
            <w:vAlign w:val="bottom"/>
            <w:hideMark/>
          </w:tcPr>
          <w:p w14:paraId="0245D27B"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auto" w:fill="auto"/>
            <w:noWrap/>
            <w:vAlign w:val="bottom"/>
            <w:hideMark/>
          </w:tcPr>
          <w:p w14:paraId="4BA85EF9"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15504955" w14:textId="77777777" w:rsidR="00761C4A" w:rsidRPr="00C906F8" w:rsidRDefault="00761C4A" w:rsidP="003210DB">
            <w:pPr>
              <w:spacing w:after="0"/>
              <w:rPr>
                <w:lang w:eastAsia="es-MX"/>
              </w:rPr>
            </w:pPr>
          </w:p>
        </w:tc>
        <w:tc>
          <w:tcPr>
            <w:tcW w:w="512" w:type="pct"/>
            <w:tcBorders>
              <w:top w:val="nil"/>
              <w:left w:val="nil"/>
              <w:bottom w:val="nil"/>
              <w:right w:val="nil"/>
            </w:tcBorders>
            <w:shd w:val="clear" w:color="000000" w:fill="CBDF91"/>
            <w:noWrap/>
            <w:vAlign w:val="bottom"/>
            <w:hideMark/>
          </w:tcPr>
          <w:p w14:paraId="441A0850" w14:textId="77777777" w:rsidR="00761C4A" w:rsidRPr="00C906F8" w:rsidRDefault="00761C4A" w:rsidP="003210DB">
            <w:pPr>
              <w:spacing w:after="0"/>
              <w:rPr>
                <w:lang w:eastAsia="es-MX"/>
              </w:rPr>
            </w:pPr>
            <w:r w:rsidRPr="00C906F8">
              <w:rPr>
                <w:lang w:eastAsia="es-MX"/>
              </w:rPr>
              <w:t>2</w:t>
            </w:r>
          </w:p>
        </w:tc>
      </w:tr>
      <w:tr w:rsidR="00761C4A" w:rsidRPr="00C906F8" w14:paraId="56640F19" w14:textId="77777777" w:rsidTr="00761C4A">
        <w:trPr>
          <w:trHeight w:val="285"/>
        </w:trPr>
        <w:tc>
          <w:tcPr>
            <w:tcW w:w="1968" w:type="pct"/>
            <w:tcBorders>
              <w:top w:val="nil"/>
              <w:left w:val="nil"/>
              <w:bottom w:val="single" w:sz="4" w:space="0" w:color="9BC2E6"/>
              <w:right w:val="nil"/>
            </w:tcBorders>
            <w:shd w:val="clear" w:color="auto" w:fill="auto"/>
            <w:noWrap/>
            <w:vAlign w:val="bottom"/>
            <w:hideMark/>
          </w:tcPr>
          <w:p w14:paraId="49D606A9" w14:textId="77777777" w:rsidR="00761C4A" w:rsidRPr="00C906F8" w:rsidRDefault="00761C4A" w:rsidP="003210DB">
            <w:pPr>
              <w:spacing w:after="0"/>
              <w:rPr>
                <w:lang w:eastAsia="es-MX"/>
              </w:rPr>
            </w:pPr>
            <w:r w:rsidRPr="00C906F8">
              <w:rPr>
                <w:lang w:eastAsia="es-MX"/>
              </w:rPr>
              <w:t>Saneamiento</w:t>
            </w:r>
          </w:p>
        </w:tc>
        <w:tc>
          <w:tcPr>
            <w:tcW w:w="496" w:type="pct"/>
            <w:tcBorders>
              <w:top w:val="nil"/>
              <w:left w:val="nil"/>
              <w:bottom w:val="single" w:sz="4" w:space="0" w:color="9BC2E6"/>
              <w:right w:val="nil"/>
            </w:tcBorders>
            <w:shd w:val="clear" w:color="auto" w:fill="auto"/>
            <w:noWrap/>
            <w:vAlign w:val="bottom"/>
            <w:hideMark/>
          </w:tcPr>
          <w:p w14:paraId="32CA61AE" w14:textId="77777777" w:rsidR="00761C4A" w:rsidRPr="00C906F8" w:rsidRDefault="00761C4A" w:rsidP="003210DB">
            <w:pPr>
              <w:spacing w:after="0"/>
              <w:rPr>
                <w:lang w:eastAsia="es-MX"/>
              </w:rPr>
            </w:pPr>
          </w:p>
        </w:tc>
        <w:tc>
          <w:tcPr>
            <w:tcW w:w="182" w:type="pct"/>
            <w:tcBorders>
              <w:top w:val="nil"/>
              <w:left w:val="nil"/>
              <w:bottom w:val="single" w:sz="4" w:space="0" w:color="9BC2E6"/>
              <w:right w:val="nil"/>
            </w:tcBorders>
            <w:shd w:val="clear" w:color="auto" w:fill="auto"/>
            <w:noWrap/>
            <w:vAlign w:val="bottom"/>
            <w:hideMark/>
          </w:tcPr>
          <w:p w14:paraId="19121359"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57D0D94"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097ED537"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1C6486A"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0ED4F582"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ADB3E64"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7F544B6" w14:textId="77777777" w:rsidR="00761C4A" w:rsidRPr="00C906F8" w:rsidRDefault="00761C4A" w:rsidP="003210DB">
            <w:pPr>
              <w:spacing w:after="0"/>
              <w:rPr>
                <w:lang w:eastAsia="es-MX"/>
              </w:rPr>
            </w:pPr>
          </w:p>
        </w:tc>
        <w:tc>
          <w:tcPr>
            <w:tcW w:w="260" w:type="pct"/>
            <w:tcBorders>
              <w:top w:val="nil"/>
              <w:left w:val="nil"/>
              <w:bottom w:val="single" w:sz="4" w:space="0" w:color="9BC2E6"/>
              <w:right w:val="nil"/>
            </w:tcBorders>
            <w:shd w:val="clear" w:color="auto" w:fill="auto"/>
            <w:noWrap/>
            <w:vAlign w:val="bottom"/>
            <w:hideMark/>
          </w:tcPr>
          <w:p w14:paraId="4759F7C6" w14:textId="77777777" w:rsidR="00761C4A" w:rsidRPr="00C906F8" w:rsidRDefault="00761C4A" w:rsidP="003210DB">
            <w:pPr>
              <w:spacing w:after="0"/>
              <w:rPr>
                <w:lang w:eastAsia="es-MX"/>
              </w:rPr>
            </w:pPr>
          </w:p>
        </w:tc>
        <w:tc>
          <w:tcPr>
            <w:tcW w:w="313" w:type="pct"/>
            <w:tcBorders>
              <w:top w:val="nil"/>
              <w:left w:val="nil"/>
              <w:bottom w:val="single" w:sz="4" w:space="0" w:color="9BC2E6"/>
              <w:right w:val="nil"/>
            </w:tcBorders>
            <w:shd w:val="clear" w:color="auto" w:fill="auto"/>
            <w:noWrap/>
            <w:vAlign w:val="bottom"/>
            <w:hideMark/>
          </w:tcPr>
          <w:p w14:paraId="618331DB"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011C90FA" w14:textId="77777777" w:rsidR="00761C4A" w:rsidRPr="00C906F8" w:rsidRDefault="00761C4A" w:rsidP="003210DB">
            <w:pPr>
              <w:spacing w:after="0"/>
              <w:rPr>
                <w:lang w:eastAsia="es-MX"/>
              </w:rPr>
            </w:pPr>
          </w:p>
        </w:tc>
        <w:tc>
          <w:tcPr>
            <w:tcW w:w="512" w:type="pct"/>
            <w:tcBorders>
              <w:top w:val="nil"/>
              <w:left w:val="nil"/>
              <w:bottom w:val="single" w:sz="4" w:space="0" w:color="9BC2E6"/>
              <w:right w:val="nil"/>
            </w:tcBorders>
            <w:shd w:val="clear" w:color="auto" w:fill="auto"/>
            <w:noWrap/>
            <w:vAlign w:val="bottom"/>
            <w:hideMark/>
          </w:tcPr>
          <w:p w14:paraId="3FF2884F" w14:textId="77777777" w:rsidR="00761C4A" w:rsidRPr="00C906F8" w:rsidRDefault="00761C4A" w:rsidP="003210DB">
            <w:pPr>
              <w:spacing w:after="0"/>
              <w:rPr>
                <w:lang w:eastAsia="es-MX"/>
              </w:rPr>
            </w:pPr>
          </w:p>
        </w:tc>
      </w:tr>
      <w:tr w:rsidR="00761C4A" w:rsidRPr="00C906F8" w14:paraId="1B5D6086" w14:textId="77777777" w:rsidTr="00761C4A">
        <w:trPr>
          <w:trHeight w:val="285"/>
        </w:trPr>
        <w:tc>
          <w:tcPr>
            <w:tcW w:w="1968" w:type="pct"/>
            <w:tcBorders>
              <w:top w:val="nil"/>
              <w:left w:val="nil"/>
              <w:bottom w:val="nil"/>
              <w:right w:val="nil"/>
            </w:tcBorders>
            <w:shd w:val="clear" w:color="auto" w:fill="auto"/>
            <w:noWrap/>
            <w:vAlign w:val="bottom"/>
            <w:hideMark/>
          </w:tcPr>
          <w:p w14:paraId="57A41390" w14:textId="77777777" w:rsidR="00761C4A" w:rsidRPr="00C906F8" w:rsidRDefault="00761C4A" w:rsidP="003210DB">
            <w:pPr>
              <w:spacing w:after="0"/>
              <w:rPr>
                <w:lang w:eastAsia="es-MX"/>
              </w:rPr>
            </w:pPr>
            <w:r w:rsidRPr="00C906F8">
              <w:rPr>
                <w:lang w:eastAsia="es-MX"/>
              </w:rPr>
              <w:t>Construcción/Establecimiento Duchas</w:t>
            </w:r>
          </w:p>
        </w:tc>
        <w:tc>
          <w:tcPr>
            <w:tcW w:w="496" w:type="pct"/>
            <w:tcBorders>
              <w:top w:val="nil"/>
              <w:left w:val="nil"/>
              <w:bottom w:val="nil"/>
              <w:right w:val="nil"/>
            </w:tcBorders>
            <w:shd w:val="clear" w:color="auto" w:fill="auto"/>
            <w:noWrap/>
            <w:vAlign w:val="bottom"/>
            <w:hideMark/>
          </w:tcPr>
          <w:p w14:paraId="4C8F6137" w14:textId="77777777" w:rsidR="00761C4A" w:rsidRPr="00C906F8" w:rsidRDefault="00761C4A" w:rsidP="003210DB">
            <w:pPr>
              <w:spacing w:after="0"/>
              <w:rPr>
                <w:lang w:eastAsia="es-MX"/>
              </w:rPr>
            </w:pPr>
          </w:p>
        </w:tc>
        <w:tc>
          <w:tcPr>
            <w:tcW w:w="182" w:type="pct"/>
            <w:tcBorders>
              <w:top w:val="nil"/>
              <w:left w:val="nil"/>
              <w:bottom w:val="nil"/>
              <w:right w:val="nil"/>
            </w:tcBorders>
            <w:shd w:val="clear" w:color="auto" w:fill="auto"/>
            <w:noWrap/>
            <w:vAlign w:val="bottom"/>
            <w:hideMark/>
          </w:tcPr>
          <w:p w14:paraId="33915605"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99DCBE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5A3CE01"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5822F6F2"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5068820C"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5451E1EC"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454F339" w14:textId="77777777" w:rsidR="00761C4A" w:rsidRPr="00C906F8" w:rsidRDefault="00761C4A" w:rsidP="003210DB">
            <w:pPr>
              <w:spacing w:after="0"/>
              <w:rPr>
                <w:lang w:eastAsia="es-MX"/>
              </w:rPr>
            </w:pPr>
          </w:p>
        </w:tc>
        <w:tc>
          <w:tcPr>
            <w:tcW w:w="260" w:type="pct"/>
            <w:tcBorders>
              <w:top w:val="nil"/>
              <w:left w:val="nil"/>
              <w:bottom w:val="nil"/>
              <w:right w:val="nil"/>
            </w:tcBorders>
            <w:shd w:val="clear" w:color="000000" w:fill="FFEF9C"/>
            <w:noWrap/>
            <w:vAlign w:val="bottom"/>
            <w:hideMark/>
          </w:tcPr>
          <w:p w14:paraId="2A03BF67"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auto" w:fill="auto"/>
            <w:noWrap/>
            <w:vAlign w:val="bottom"/>
            <w:hideMark/>
          </w:tcPr>
          <w:p w14:paraId="6CD2A942"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68B436D2" w14:textId="77777777" w:rsidR="00761C4A" w:rsidRPr="00C906F8" w:rsidRDefault="00761C4A" w:rsidP="003210DB">
            <w:pPr>
              <w:spacing w:after="0"/>
              <w:rPr>
                <w:lang w:eastAsia="es-MX"/>
              </w:rPr>
            </w:pPr>
            <w:r w:rsidRPr="00C906F8">
              <w:rPr>
                <w:lang w:eastAsia="es-MX"/>
              </w:rPr>
              <w:t>1</w:t>
            </w:r>
          </w:p>
        </w:tc>
        <w:tc>
          <w:tcPr>
            <w:tcW w:w="512" w:type="pct"/>
            <w:tcBorders>
              <w:top w:val="nil"/>
              <w:left w:val="nil"/>
              <w:bottom w:val="nil"/>
              <w:right w:val="nil"/>
            </w:tcBorders>
            <w:shd w:val="clear" w:color="000000" w:fill="FFEF9C"/>
            <w:noWrap/>
            <w:vAlign w:val="bottom"/>
            <w:hideMark/>
          </w:tcPr>
          <w:p w14:paraId="64A7FB37" w14:textId="77777777" w:rsidR="00761C4A" w:rsidRPr="00C906F8" w:rsidRDefault="00761C4A" w:rsidP="003210DB">
            <w:pPr>
              <w:spacing w:after="0"/>
              <w:rPr>
                <w:lang w:eastAsia="es-MX"/>
              </w:rPr>
            </w:pPr>
            <w:r w:rsidRPr="00C906F8">
              <w:rPr>
                <w:lang w:eastAsia="es-MX"/>
              </w:rPr>
              <w:t>1</w:t>
            </w:r>
          </w:p>
        </w:tc>
      </w:tr>
      <w:tr w:rsidR="00761C4A" w:rsidRPr="00C906F8" w14:paraId="338B2A8B" w14:textId="77777777" w:rsidTr="00761C4A">
        <w:trPr>
          <w:trHeight w:val="285"/>
        </w:trPr>
        <w:tc>
          <w:tcPr>
            <w:tcW w:w="1968" w:type="pct"/>
            <w:tcBorders>
              <w:top w:val="nil"/>
              <w:left w:val="nil"/>
              <w:bottom w:val="nil"/>
              <w:right w:val="nil"/>
            </w:tcBorders>
            <w:shd w:val="clear" w:color="auto" w:fill="auto"/>
            <w:noWrap/>
            <w:vAlign w:val="bottom"/>
            <w:hideMark/>
          </w:tcPr>
          <w:p w14:paraId="684CAB9A" w14:textId="77777777" w:rsidR="00761C4A" w:rsidRPr="00C906F8" w:rsidRDefault="00761C4A" w:rsidP="003210DB">
            <w:pPr>
              <w:spacing w:after="0"/>
              <w:rPr>
                <w:lang w:eastAsia="es-MX"/>
              </w:rPr>
            </w:pPr>
            <w:r w:rsidRPr="00C906F8">
              <w:rPr>
                <w:lang w:eastAsia="es-MX"/>
              </w:rPr>
              <w:t>Construcción/Establecimiento letrinas</w:t>
            </w:r>
          </w:p>
        </w:tc>
        <w:tc>
          <w:tcPr>
            <w:tcW w:w="496" w:type="pct"/>
            <w:tcBorders>
              <w:top w:val="nil"/>
              <w:left w:val="nil"/>
              <w:bottom w:val="nil"/>
              <w:right w:val="nil"/>
            </w:tcBorders>
            <w:shd w:val="clear" w:color="auto" w:fill="auto"/>
            <w:noWrap/>
            <w:vAlign w:val="bottom"/>
            <w:hideMark/>
          </w:tcPr>
          <w:p w14:paraId="60601241" w14:textId="77777777" w:rsidR="00761C4A" w:rsidRPr="00C906F8" w:rsidRDefault="00761C4A" w:rsidP="003210DB">
            <w:pPr>
              <w:spacing w:after="0"/>
              <w:rPr>
                <w:lang w:eastAsia="es-MX"/>
              </w:rPr>
            </w:pPr>
          </w:p>
        </w:tc>
        <w:tc>
          <w:tcPr>
            <w:tcW w:w="182" w:type="pct"/>
            <w:tcBorders>
              <w:top w:val="nil"/>
              <w:left w:val="nil"/>
              <w:bottom w:val="nil"/>
              <w:right w:val="nil"/>
            </w:tcBorders>
            <w:shd w:val="clear" w:color="000000" w:fill="FFEF9C"/>
            <w:noWrap/>
            <w:vAlign w:val="bottom"/>
            <w:hideMark/>
          </w:tcPr>
          <w:p w14:paraId="60A92340" w14:textId="77777777" w:rsidR="00761C4A" w:rsidRPr="00C906F8" w:rsidRDefault="00761C4A" w:rsidP="003210DB">
            <w:pPr>
              <w:spacing w:after="0"/>
              <w:rPr>
                <w:lang w:eastAsia="es-MX"/>
              </w:rPr>
            </w:pPr>
            <w:r w:rsidRPr="00C906F8">
              <w:rPr>
                <w:lang w:eastAsia="es-MX"/>
              </w:rPr>
              <w:t>1</w:t>
            </w:r>
          </w:p>
        </w:tc>
        <w:tc>
          <w:tcPr>
            <w:tcW w:w="181" w:type="pct"/>
            <w:tcBorders>
              <w:top w:val="nil"/>
              <w:left w:val="nil"/>
              <w:bottom w:val="nil"/>
              <w:right w:val="nil"/>
            </w:tcBorders>
            <w:shd w:val="clear" w:color="auto" w:fill="auto"/>
            <w:noWrap/>
            <w:vAlign w:val="bottom"/>
            <w:hideMark/>
          </w:tcPr>
          <w:p w14:paraId="53BA2DB5"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2878625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2D6107BC"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7E727B41"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08EF6327"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2BB906E" w14:textId="77777777" w:rsidR="00761C4A" w:rsidRPr="00C906F8" w:rsidRDefault="00761C4A" w:rsidP="003210DB">
            <w:pPr>
              <w:spacing w:after="0"/>
              <w:rPr>
                <w:lang w:eastAsia="es-MX"/>
              </w:rPr>
            </w:pPr>
          </w:p>
        </w:tc>
        <w:tc>
          <w:tcPr>
            <w:tcW w:w="260" w:type="pct"/>
            <w:tcBorders>
              <w:top w:val="nil"/>
              <w:left w:val="nil"/>
              <w:bottom w:val="nil"/>
              <w:right w:val="nil"/>
            </w:tcBorders>
            <w:shd w:val="clear" w:color="000000" w:fill="63BE7B"/>
            <w:noWrap/>
            <w:vAlign w:val="bottom"/>
            <w:hideMark/>
          </w:tcPr>
          <w:p w14:paraId="50A0ADD1" w14:textId="77777777" w:rsidR="00761C4A" w:rsidRPr="00C906F8" w:rsidRDefault="00761C4A" w:rsidP="003210DB">
            <w:pPr>
              <w:spacing w:after="0"/>
              <w:rPr>
                <w:lang w:eastAsia="es-MX"/>
              </w:rPr>
            </w:pPr>
            <w:r w:rsidRPr="00C906F8">
              <w:rPr>
                <w:lang w:eastAsia="es-MX"/>
              </w:rPr>
              <w:t>2</w:t>
            </w:r>
          </w:p>
        </w:tc>
        <w:tc>
          <w:tcPr>
            <w:tcW w:w="313" w:type="pct"/>
            <w:tcBorders>
              <w:top w:val="nil"/>
              <w:left w:val="nil"/>
              <w:bottom w:val="nil"/>
              <w:right w:val="nil"/>
            </w:tcBorders>
            <w:shd w:val="clear" w:color="auto" w:fill="auto"/>
            <w:noWrap/>
            <w:vAlign w:val="bottom"/>
            <w:hideMark/>
          </w:tcPr>
          <w:p w14:paraId="3F390D4F"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000000" w:fill="FFEF9C"/>
            <w:noWrap/>
            <w:vAlign w:val="bottom"/>
            <w:hideMark/>
          </w:tcPr>
          <w:p w14:paraId="0AC05623" w14:textId="77777777" w:rsidR="00761C4A" w:rsidRPr="00C906F8" w:rsidRDefault="00761C4A" w:rsidP="003210DB">
            <w:pPr>
              <w:spacing w:after="0"/>
              <w:rPr>
                <w:lang w:eastAsia="es-MX"/>
              </w:rPr>
            </w:pPr>
            <w:r w:rsidRPr="00C906F8">
              <w:rPr>
                <w:lang w:eastAsia="es-MX"/>
              </w:rPr>
              <w:t>1</w:t>
            </w:r>
          </w:p>
        </w:tc>
        <w:tc>
          <w:tcPr>
            <w:tcW w:w="512" w:type="pct"/>
            <w:tcBorders>
              <w:top w:val="nil"/>
              <w:left w:val="nil"/>
              <w:bottom w:val="nil"/>
              <w:right w:val="nil"/>
            </w:tcBorders>
            <w:shd w:val="clear" w:color="000000" w:fill="97CF86"/>
            <w:noWrap/>
            <w:vAlign w:val="bottom"/>
            <w:hideMark/>
          </w:tcPr>
          <w:p w14:paraId="0FB5264E" w14:textId="77777777" w:rsidR="00761C4A" w:rsidRPr="00C906F8" w:rsidRDefault="00761C4A" w:rsidP="003210DB">
            <w:pPr>
              <w:spacing w:after="0"/>
              <w:rPr>
                <w:lang w:eastAsia="es-MX"/>
              </w:rPr>
            </w:pPr>
            <w:r w:rsidRPr="00C906F8">
              <w:rPr>
                <w:lang w:eastAsia="es-MX"/>
              </w:rPr>
              <w:t>3</w:t>
            </w:r>
          </w:p>
        </w:tc>
      </w:tr>
      <w:tr w:rsidR="00761C4A" w:rsidRPr="00C906F8" w14:paraId="3664046C" w14:textId="77777777" w:rsidTr="00761C4A">
        <w:trPr>
          <w:trHeight w:val="285"/>
        </w:trPr>
        <w:tc>
          <w:tcPr>
            <w:tcW w:w="1968" w:type="pct"/>
            <w:tcBorders>
              <w:top w:val="nil"/>
              <w:left w:val="nil"/>
              <w:bottom w:val="single" w:sz="4" w:space="0" w:color="9BC2E6"/>
              <w:right w:val="nil"/>
            </w:tcBorders>
            <w:shd w:val="clear" w:color="auto" w:fill="auto"/>
            <w:noWrap/>
            <w:vAlign w:val="bottom"/>
            <w:hideMark/>
          </w:tcPr>
          <w:p w14:paraId="7CEBF6C7" w14:textId="3FF5DBEC" w:rsidR="00761C4A" w:rsidRPr="00C906F8" w:rsidRDefault="00B120A6" w:rsidP="003210DB">
            <w:pPr>
              <w:spacing w:after="0"/>
              <w:rPr>
                <w:lang w:eastAsia="es-MX"/>
              </w:rPr>
            </w:pPr>
            <w:r w:rsidRPr="00C906F8">
              <w:rPr>
                <w:lang w:eastAsia="es-MX"/>
              </w:rPr>
              <w:t>Gestión</w:t>
            </w:r>
            <w:r w:rsidR="00D04D2A" w:rsidRPr="00C906F8">
              <w:rPr>
                <w:lang w:eastAsia="es-MX"/>
              </w:rPr>
              <w:t xml:space="preserve"> de Residuos</w:t>
            </w:r>
          </w:p>
        </w:tc>
        <w:tc>
          <w:tcPr>
            <w:tcW w:w="496" w:type="pct"/>
            <w:tcBorders>
              <w:top w:val="nil"/>
              <w:left w:val="nil"/>
              <w:bottom w:val="single" w:sz="4" w:space="0" w:color="9BC2E6"/>
              <w:right w:val="nil"/>
            </w:tcBorders>
            <w:shd w:val="clear" w:color="auto" w:fill="auto"/>
            <w:noWrap/>
            <w:vAlign w:val="bottom"/>
            <w:hideMark/>
          </w:tcPr>
          <w:p w14:paraId="036719CC" w14:textId="77777777" w:rsidR="00761C4A" w:rsidRPr="00C906F8" w:rsidRDefault="00761C4A" w:rsidP="003210DB">
            <w:pPr>
              <w:spacing w:after="0"/>
              <w:rPr>
                <w:lang w:eastAsia="es-MX"/>
              </w:rPr>
            </w:pPr>
          </w:p>
        </w:tc>
        <w:tc>
          <w:tcPr>
            <w:tcW w:w="182" w:type="pct"/>
            <w:tcBorders>
              <w:top w:val="nil"/>
              <w:left w:val="nil"/>
              <w:bottom w:val="single" w:sz="4" w:space="0" w:color="9BC2E6"/>
              <w:right w:val="nil"/>
            </w:tcBorders>
            <w:shd w:val="clear" w:color="auto" w:fill="auto"/>
            <w:noWrap/>
            <w:vAlign w:val="bottom"/>
            <w:hideMark/>
          </w:tcPr>
          <w:p w14:paraId="255550FF"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55110EB7"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0A6E78A5"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4B171693"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4FC9EDED"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10B985DA"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3850AD20" w14:textId="77777777" w:rsidR="00761C4A" w:rsidRPr="00C906F8" w:rsidRDefault="00761C4A" w:rsidP="003210DB">
            <w:pPr>
              <w:spacing w:after="0"/>
              <w:rPr>
                <w:lang w:eastAsia="es-MX"/>
              </w:rPr>
            </w:pPr>
          </w:p>
        </w:tc>
        <w:tc>
          <w:tcPr>
            <w:tcW w:w="260" w:type="pct"/>
            <w:tcBorders>
              <w:top w:val="nil"/>
              <w:left w:val="nil"/>
              <w:bottom w:val="single" w:sz="4" w:space="0" w:color="9BC2E6"/>
              <w:right w:val="nil"/>
            </w:tcBorders>
            <w:shd w:val="clear" w:color="auto" w:fill="auto"/>
            <w:noWrap/>
            <w:vAlign w:val="bottom"/>
            <w:hideMark/>
          </w:tcPr>
          <w:p w14:paraId="0A0E6F8F" w14:textId="77777777" w:rsidR="00761C4A" w:rsidRPr="00C906F8" w:rsidRDefault="00761C4A" w:rsidP="003210DB">
            <w:pPr>
              <w:spacing w:after="0"/>
              <w:rPr>
                <w:lang w:eastAsia="es-MX"/>
              </w:rPr>
            </w:pPr>
          </w:p>
        </w:tc>
        <w:tc>
          <w:tcPr>
            <w:tcW w:w="313" w:type="pct"/>
            <w:tcBorders>
              <w:top w:val="nil"/>
              <w:left w:val="nil"/>
              <w:bottom w:val="single" w:sz="4" w:space="0" w:color="9BC2E6"/>
              <w:right w:val="nil"/>
            </w:tcBorders>
            <w:shd w:val="clear" w:color="auto" w:fill="auto"/>
            <w:noWrap/>
            <w:vAlign w:val="bottom"/>
            <w:hideMark/>
          </w:tcPr>
          <w:p w14:paraId="66DA66A3" w14:textId="77777777" w:rsidR="00761C4A" w:rsidRPr="00C906F8" w:rsidRDefault="00761C4A" w:rsidP="003210DB">
            <w:pPr>
              <w:spacing w:after="0"/>
              <w:rPr>
                <w:lang w:eastAsia="es-MX"/>
              </w:rPr>
            </w:pPr>
          </w:p>
        </w:tc>
        <w:tc>
          <w:tcPr>
            <w:tcW w:w="181" w:type="pct"/>
            <w:tcBorders>
              <w:top w:val="nil"/>
              <w:left w:val="nil"/>
              <w:bottom w:val="single" w:sz="4" w:space="0" w:color="9BC2E6"/>
              <w:right w:val="nil"/>
            </w:tcBorders>
            <w:shd w:val="clear" w:color="auto" w:fill="auto"/>
            <w:noWrap/>
            <w:vAlign w:val="bottom"/>
            <w:hideMark/>
          </w:tcPr>
          <w:p w14:paraId="63A06310" w14:textId="77777777" w:rsidR="00761C4A" w:rsidRPr="00C906F8" w:rsidRDefault="00761C4A" w:rsidP="003210DB">
            <w:pPr>
              <w:spacing w:after="0"/>
              <w:rPr>
                <w:lang w:eastAsia="es-MX"/>
              </w:rPr>
            </w:pPr>
          </w:p>
        </w:tc>
        <w:tc>
          <w:tcPr>
            <w:tcW w:w="512" w:type="pct"/>
            <w:tcBorders>
              <w:top w:val="nil"/>
              <w:left w:val="nil"/>
              <w:bottom w:val="single" w:sz="4" w:space="0" w:color="9BC2E6"/>
              <w:right w:val="nil"/>
            </w:tcBorders>
            <w:shd w:val="clear" w:color="auto" w:fill="auto"/>
            <w:noWrap/>
            <w:vAlign w:val="bottom"/>
            <w:hideMark/>
          </w:tcPr>
          <w:p w14:paraId="1B055394" w14:textId="77777777" w:rsidR="00761C4A" w:rsidRPr="00C906F8" w:rsidRDefault="00761C4A" w:rsidP="003210DB">
            <w:pPr>
              <w:spacing w:after="0"/>
              <w:rPr>
                <w:lang w:eastAsia="es-MX"/>
              </w:rPr>
            </w:pPr>
          </w:p>
        </w:tc>
      </w:tr>
      <w:tr w:rsidR="00761C4A" w:rsidRPr="00C906F8" w14:paraId="76BCC332" w14:textId="77777777" w:rsidTr="00761C4A">
        <w:trPr>
          <w:trHeight w:val="285"/>
        </w:trPr>
        <w:tc>
          <w:tcPr>
            <w:tcW w:w="1968" w:type="pct"/>
            <w:tcBorders>
              <w:top w:val="nil"/>
              <w:left w:val="nil"/>
              <w:bottom w:val="nil"/>
              <w:right w:val="nil"/>
            </w:tcBorders>
            <w:shd w:val="clear" w:color="auto" w:fill="auto"/>
            <w:noWrap/>
            <w:vAlign w:val="bottom"/>
            <w:hideMark/>
          </w:tcPr>
          <w:p w14:paraId="360A6ACB" w14:textId="43214BBB" w:rsidR="00761C4A" w:rsidRPr="00C906F8" w:rsidRDefault="00B120A6" w:rsidP="003210DB">
            <w:pPr>
              <w:spacing w:after="0"/>
              <w:rPr>
                <w:lang w:eastAsia="es-MX"/>
              </w:rPr>
            </w:pPr>
            <w:r w:rsidRPr="00C906F8">
              <w:rPr>
                <w:lang w:eastAsia="es-MX"/>
              </w:rPr>
              <w:t>Distribución</w:t>
            </w:r>
            <w:r w:rsidR="00761C4A" w:rsidRPr="00C906F8">
              <w:rPr>
                <w:lang w:eastAsia="es-MX"/>
              </w:rPr>
              <w:t xml:space="preserve"> de bolsas/recipientes para desechos</w:t>
            </w:r>
          </w:p>
        </w:tc>
        <w:tc>
          <w:tcPr>
            <w:tcW w:w="496" w:type="pct"/>
            <w:tcBorders>
              <w:top w:val="nil"/>
              <w:left w:val="nil"/>
              <w:bottom w:val="nil"/>
              <w:right w:val="nil"/>
            </w:tcBorders>
            <w:shd w:val="clear" w:color="auto" w:fill="auto"/>
            <w:noWrap/>
            <w:vAlign w:val="bottom"/>
            <w:hideMark/>
          </w:tcPr>
          <w:p w14:paraId="48AFB321" w14:textId="77777777" w:rsidR="00761C4A" w:rsidRPr="00C906F8" w:rsidRDefault="00761C4A" w:rsidP="003210DB">
            <w:pPr>
              <w:spacing w:after="0"/>
              <w:rPr>
                <w:lang w:eastAsia="es-MX"/>
              </w:rPr>
            </w:pPr>
          </w:p>
        </w:tc>
        <w:tc>
          <w:tcPr>
            <w:tcW w:w="182" w:type="pct"/>
            <w:tcBorders>
              <w:top w:val="nil"/>
              <w:left w:val="nil"/>
              <w:bottom w:val="nil"/>
              <w:right w:val="nil"/>
            </w:tcBorders>
            <w:shd w:val="clear" w:color="auto" w:fill="auto"/>
            <w:noWrap/>
            <w:vAlign w:val="bottom"/>
            <w:hideMark/>
          </w:tcPr>
          <w:p w14:paraId="1777DA79"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C05137E"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19C9CA2D"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6D5DEE7F"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47936949"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7D3AE5C4"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578D7EA5" w14:textId="77777777" w:rsidR="00761C4A" w:rsidRPr="00C906F8" w:rsidRDefault="00761C4A" w:rsidP="003210DB">
            <w:pPr>
              <w:spacing w:after="0"/>
              <w:rPr>
                <w:lang w:eastAsia="es-MX"/>
              </w:rPr>
            </w:pPr>
          </w:p>
        </w:tc>
        <w:tc>
          <w:tcPr>
            <w:tcW w:w="260" w:type="pct"/>
            <w:tcBorders>
              <w:top w:val="nil"/>
              <w:left w:val="nil"/>
              <w:bottom w:val="nil"/>
              <w:right w:val="nil"/>
            </w:tcBorders>
            <w:shd w:val="clear" w:color="000000" w:fill="FFEF9C"/>
            <w:noWrap/>
            <w:vAlign w:val="bottom"/>
            <w:hideMark/>
          </w:tcPr>
          <w:p w14:paraId="6A407640" w14:textId="77777777" w:rsidR="00761C4A" w:rsidRPr="00C906F8" w:rsidRDefault="00761C4A" w:rsidP="003210DB">
            <w:pPr>
              <w:spacing w:after="0"/>
              <w:rPr>
                <w:lang w:eastAsia="es-MX"/>
              </w:rPr>
            </w:pPr>
            <w:r w:rsidRPr="00C906F8">
              <w:rPr>
                <w:lang w:eastAsia="es-MX"/>
              </w:rPr>
              <w:t>1</w:t>
            </w:r>
          </w:p>
        </w:tc>
        <w:tc>
          <w:tcPr>
            <w:tcW w:w="313" w:type="pct"/>
            <w:tcBorders>
              <w:top w:val="nil"/>
              <w:left w:val="nil"/>
              <w:bottom w:val="nil"/>
              <w:right w:val="nil"/>
            </w:tcBorders>
            <w:shd w:val="clear" w:color="auto" w:fill="auto"/>
            <w:noWrap/>
            <w:vAlign w:val="bottom"/>
            <w:hideMark/>
          </w:tcPr>
          <w:p w14:paraId="46056E2F" w14:textId="77777777" w:rsidR="00761C4A" w:rsidRPr="00C906F8" w:rsidRDefault="00761C4A" w:rsidP="003210DB">
            <w:pPr>
              <w:spacing w:after="0"/>
              <w:rPr>
                <w:lang w:eastAsia="es-MX"/>
              </w:rPr>
            </w:pPr>
          </w:p>
        </w:tc>
        <w:tc>
          <w:tcPr>
            <w:tcW w:w="181" w:type="pct"/>
            <w:tcBorders>
              <w:top w:val="nil"/>
              <w:left w:val="nil"/>
              <w:bottom w:val="nil"/>
              <w:right w:val="nil"/>
            </w:tcBorders>
            <w:shd w:val="clear" w:color="auto" w:fill="auto"/>
            <w:noWrap/>
            <w:vAlign w:val="bottom"/>
            <w:hideMark/>
          </w:tcPr>
          <w:p w14:paraId="5960E15B" w14:textId="77777777" w:rsidR="00761C4A" w:rsidRPr="00C906F8" w:rsidRDefault="00761C4A" w:rsidP="003210DB">
            <w:pPr>
              <w:spacing w:after="0"/>
              <w:rPr>
                <w:lang w:eastAsia="es-MX"/>
              </w:rPr>
            </w:pPr>
          </w:p>
        </w:tc>
        <w:tc>
          <w:tcPr>
            <w:tcW w:w="512" w:type="pct"/>
            <w:tcBorders>
              <w:top w:val="nil"/>
              <w:left w:val="nil"/>
              <w:bottom w:val="nil"/>
              <w:right w:val="nil"/>
            </w:tcBorders>
            <w:shd w:val="clear" w:color="000000" w:fill="FFEF9C"/>
            <w:noWrap/>
            <w:vAlign w:val="bottom"/>
            <w:hideMark/>
          </w:tcPr>
          <w:p w14:paraId="74B2498E" w14:textId="77777777" w:rsidR="00761C4A" w:rsidRPr="00C906F8" w:rsidRDefault="00761C4A" w:rsidP="003210DB">
            <w:pPr>
              <w:spacing w:after="0"/>
              <w:rPr>
                <w:lang w:eastAsia="es-MX"/>
              </w:rPr>
            </w:pPr>
            <w:r w:rsidRPr="00C906F8">
              <w:rPr>
                <w:lang w:eastAsia="es-MX"/>
              </w:rPr>
              <w:t>1</w:t>
            </w:r>
          </w:p>
        </w:tc>
      </w:tr>
      <w:tr w:rsidR="00761C4A" w:rsidRPr="00C906F8" w14:paraId="66911DEC" w14:textId="77777777" w:rsidTr="00761C4A">
        <w:trPr>
          <w:trHeight w:val="285"/>
        </w:trPr>
        <w:tc>
          <w:tcPr>
            <w:tcW w:w="1968" w:type="pct"/>
            <w:tcBorders>
              <w:top w:val="single" w:sz="4" w:space="0" w:color="9BC2E6"/>
              <w:left w:val="nil"/>
              <w:bottom w:val="nil"/>
              <w:right w:val="nil"/>
            </w:tcBorders>
            <w:shd w:val="clear" w:color="DDEBF7" w:fill="DDEBF7"/>
            <w:noWrap/>
            <w:vAlign w:val="bottom"/>
            <w:hideMark/>
          </w:tcPr>
          <w:p w14:paraId="429943AF" w14:textId="77777777" w:rsidR="00761C4A" w:rsidRPr="00C906F8" w:rsidRDefault="00761C4A" w:rsidP="003210DB">
            <w:pPr>
              <w:spacing w:after="0"/>
              <w:rPr>
                <w:lang w:eastAsia="es-MX"/>
              </w:rPr>
            </w:pPr>
            <w:r w:rsidRPr="00C906F8">
              <w:rPr>
                <w:lang w:eastAsia="es-MX"/>
              </w:rPr>
              <w:t>Grand Total</w:t>
            </w:r>
          </w:p>
        </w:tc>
        <w:tc>
          <w:tcPr>
            <w:tcW w:w="496" w:type="pct"/>
            <w:tcBorders>
              <w:top w:val="single" w:sz="4" w:space="0" w:color="9BC2E6"/>
              <w:left w:val="nil"/>
              <w:bottom w:val="nil"/>
              <w:right w:val="nil"/>
            </w:tcBorders>
            <w:shd w:val="clear" w:color="DDEBF7" w:fill="FFEF9C"/>
            <w:noWrap/>
            <w:vAlign w:val="bottom"/>
            <w:hideMark/>
          </w:tcPr>
          <w:p w14:paraId="0CC6676B" w14:textId="77777777" w:rsidR="00761C4A" w:rsidRPr="00C906F8" w:rsidRDefault="00761C4A" w:rsidP="003210DB">
            <w:pPr>
              <w:spacing w:after="0"/>
              <w:rPr>
                <w:lang w:eastAsia="es-MX"/>
              </w:rPr>
            </w:pPr>
            <w:r w:rsidRPr="00C906F8">
              <w:rPr>
                <w:lang w:eastAsia="es-MX"/>
              </w:rPr>
              <w:t>1</w:t>
            </w:r>
          </w:p>
        </w:tc>
        <w:tc>
          <w:tcPr>
            <w:tcW w:w="182" w:type="pct"/>
            <w:tcBorders>
              <w:top w:val="single" w:sz="4" w:space="0" w:color="9BC2E6"/>
              <w:left w:val="nil"/>
              <w:bottom w:val="nil"/>
              <w:right w:val="nil"/>
            </w:tcBorders>
            <w:shd w:val="clear" w:color="DDEBF7" w:fill="97CF86"/>
            <w:noWrap/>
            <w:vAlign w:val="bottom"/>
            <w:hideMark/>
          </w:tcPr>
          <w:p w14:paraId="327A3B5B" w14:textId="77777777" w:rsidR="00761C4A" w:rsidRPr="00C906F8" w:rsidRDefault="00761C4A" w:rsidP="003210DB">
            <w:pPr>
              <w:spacing w:after="0"/>
              <w:rPr>
                <w:lang w:eastAsia="es-MX"/>
              </w:rPr>
            </w:pPr>
            <w:r w:rsidRPr="00C906F8">
              <w:rPr>
                <w:lang w:eastAsia="es-MX"/>
              </w:rPr>
              <w:t>3</w:t>
            </w:r>
          </w:p>
        </w:tc>
        <w:tc>
          <w:tcPr>
            <w:tcW w:w="181" w:type="pct"/>
            <w:tcBorders>
              <w:top w:val="single" w:sz="4" w:space="0" w:color="9BC2E6"/>
              <w:left w:val="nil"/>
              <w:bottom w:val="nil"/>
              <w:right w:val="nil"/>
            </w:tcBorders>
            <w:shd w:val="clear" w:color="DDEBF7" w:fill="97CF86"/>
            <w:noWrap/>
            <w:vAlign w:val="bottom"/>
            <w:hideMark/>
          </w:tcPr>
          <w:p w14:paraId="1643D07A" w14:textId="77777777" w:rsidR="00761C4A" w:rsidRPr="00C906F8" w:rsidRDefault="00761C4A" w:rsidP="003210DB">
            <w:pPr>
              <w:spacing w:after="0"/>
              <w:rPr>
                <w:lang w:eastAsia="es-MX"/>
              </w:rPr>
            </w:pPr>
            <w:r w:rsidRPr="00C906F8">
              <w:rPr>
                <w:lang w:eastAsia="es-MX"/>
              </w:rPr>
              <w:t>3</w:t>
            </w:r>
          </w:p>
        </w:tc>
        <w:tc>
          <w:tcPr>
            <w:tcW w:w="181" w:type="pct"/>
            <w:tcBorders>
              <w:top w:val="single" w:sz="4" w:space="0" w:color="9BC2E6"/>
              <w:left w:val="nil"/>
              <w:bottom w:val="nil"/>
              <w:right w:val="nil"/>
            </w:tcBorders>
            <w:shd w:val="clear" w:color="DDEBF7" w:fill="FFEF9C"/>
            <w:noWrap/>
            <w:vAlign w:val="bottom"/>
            <w:hideMark/>
          </w:tcPr>
          <w:p w14:paraId="42A1978F" w14:textId="77777777" w:rsidR="00761C4A" w:rsidRPr="00C906F8" w:rsidRDefault="00761C4A" w:rsidP="003210DB">
            <w:pPr>
              <w:spacing w:after="0"/>
              <w:rPr>
                <w:lang w:eastAsia="es-MX"/>
              </w:rPr>
            </w:pPr>
            <w:r w:rsidRPr="00C906F8">
              <w:rPr>
                <w:lang w:eastAsia="es-MX"/>
              </w:rPr>
              <w:t>1</w:t>
            </w:r>
          </w:p>
        </w:tc>
        <w:tc>
          <w:tcPr>
            <w:tcW w:w="181" w:type="pct"/>
            <w:tcBorders>
              <w:top w:val="single" w:sz="4" w:space="0" w:color="9BC2E6"/>
              <w:left w:val="nil"/>
              <w:bottom w:val="nil"/>
              <w:right w:val="nil"/>
            </w:tcBorders>
            <w:shd w:val="clear" w:color="DDEBF7" w:fill="CBDF91"/>
            <w:noWrap/>
            <w:vAlign w:val="bottom"/>
            <w:hideMark/>
          </w:tcPr>
          <w:p w14:paraId="4C402E7A" w14:textId="77777777" w:rsidR="00761C4A" w:rsidRPr="00C906F8" w:rsidRDefault="00761C4A" w:rsidP="003210DB">
            <w:pPr>
              <w:spacing w:after="0"/>
              <w:rPr>
                <w:lang w:eastAsia="es-MX"/>
              </w:rPr>
            </w:pPr>
            <w:r w:rsidRPr="00C906F8">
              <w:rPr>
                <w:lang w:eastAsia="es-MX"/>
              </w:rPr>
              <w:t>2</w:t>
            </w:r>
          </w:p>
        </w:tc>
        <w:tc>
          <w:tcPr>
            <w:tcW w:w="181" w:type="pct"/>
            <w:tcBorders>
              <w:top w:val="single" w:sz="4" w:space="0" w:color="9BC2E6"/>
              <w:left w:val="nil"/>
              <w:bottom w:val="nil"/>
              <w:right w:val="nil"/>
            </w:tcBorders>
            <w:shd w:val="clear" w:color="DDEBF7" w:fill="CBDF91"/>
            <w:noWrap/>
            <w:vAlign w:val="bottom"/>
            <w:hideMark/>
          </w:tcPr>
          <w:p w14:paraId="5543DCE1" w14:textId="77777777" w:rsidR="00761C4A" w:rsidRPr="00C906F8" w:rsidRDefault="00761C4A" w:rsidP="003210DB">
            <w:pPr>
              <w:spacing w:after="0"/>
              <w:rPr>
                <w:lang w:eastAsia="es-MX"/>
              </w:rPr>
            </w:pPr>
            <w:r w:rsidRPr="00C906F8">
              <w:rPr>
                <w:lang w:eastAsia="es-MX"/>
              </w:rPr>
              <w:t>2</w:t>
            </w:r>
          </w:p>
        </w:tc>
        <w:tc>
          <w:tcPr>
            <w:tcW w:w="181" w:type="pct"/>
            <w:tcBorders>
              <w:top w:val="single" w:sz="4" w:space="0" w:color="9BC2E6"/>
              <w:left w:val="nil"/>
              <w:bottom w:val="nil"/>
              <w:right w:val="nil"/>
            </w:tcBorders>
            <w:shd w:val="clear" w:color="DDEBF7" w:fill="CBDF91"/>
            <w:noWrap/>
            <w:vAlign w:val="bottom"/>
            <w:hideMark/>
          </w:tcPr>
          <w:p w14:paraId="277D866C" w14:textId="77777777" w:rsidR="00761C4A" w:rsidRPr="00C906F8" w:rsidRDefault="00761C4A" w:rsidP="003210DB">
            <w:pPr>
              <w:spacing w:after="0"/>
              <w:rPr>
                <w:lang w:eastAsia="es-MX"/>
              </w:rPr>
            </w:pPr>
            <w:r w:rsidRPr="00C906F8">
              <w:rPr>
                <w:lang w:eastAsia="es-MX"/>
              </w:rPr>
              <w:t>2</w:t>
            </w:r>
          </w:p>
        </w:tc>
        <w:tc>
          <w:tcPr>
            <w:tcW w:w="181" w:type="pct"/>
            <w:tcBorders>
              <w:top w:val="single" w:sz="4" w:space="0" w:color="9BC2E6"/>
              <w:left w:val="nil"/>
              <w:bottom w:val="nil"/>
              <w:right w:val="nil"/>
            </w:tcBorders>
            <w:shd w:val="clear" w:color="DDEBF7" w:fill="CBDF91"/>
            <w:noWrap/>
            <w:vAlign w:val="bottom"/>
            <w:hideMark/>
          </w:tcPr>
          <w:p w14:paraId="159A992E" w14:textId="77777777" w:rsidR="00761C4A" w:rsidRPr="00C906F8" w:rsidRDefault="00761C4A" w:rsidP="003210DB">
            <w:pPr>
              <w:spacing w:after="0"/>
              <w:rPr>
                <w:lang w:eastAsia="es-MX"/>
              </w:rPr>
            </w:pPr>
            <w:r w:rsidRPr="00C906F8">
              <w:rPr>
                <w:lang w:eastAsia="es-MX"/>
              </w:rPr>
              <w:t>2</w:t>
            </w:r>
          </w:p>
        </w:tc>
        <w:tc>
          <w:tcPr>
            <w:tcW w:w="260" w:type="pct"/>
            <w:tcBorders>
              <w:top w:val="single" w:sz="4" w:space="0" w:color="9BC2E6"/>
              <w:left w:val="nil"/>
              <w:bottom w:val="nil"/>
              <w:right w:val="nil"/>
            </w:tcBorders>
            <w:shd w:val="clear" w:color="DDEBF7" w:fill="63BE7B"/>
            <w:noWrap/>
            <w:vAlign w:val="bottom"/>
            <w:hideMark/>
          </w:tcPr>
          <w:p w14:paraId="66F3392C" w14:textId="77777777" w:rsidR="00761C4A" w:rsidRPr="00C906F8" w:rsidRDefault="00761C4A" w:rsidP="003210DB">
            <w:pPr>
              <w:spacing w:after="0"/>
              <w:rPr>
                <w:lang w:eastAsia="es-MX"/>
              </w:rPr>
            </w:pPr>
            <w:r w:rsidRPr="00C906F8">
              <w:rPr>
                <w:lang w:eastAsia="es-MX"/>
              </w:rPr>
              <w:t>4</w:t>
            </w:r>
          </w:p>
        </w:tc>
        <w:tc>
          <w:tcPr>
            <w:tcW w:w="313" w:type="pct"/>
            <w:tcBorders>
              <w:top w:val="single" w:sz="4" w:space="0" w:color="9BC2E6"/>
              <w:left w:val="nil"/>
              <w:bottom w:val="nil"/>
              <w:right w:val="nil"/>
            </w:tcBorders>
            <w:shd w:val="clear" w:color="DDEBF7" w:fill="FFEF9C"/>
            <w:noWrap/>
            <w:vAlign w:val="bottom"/>
            <w:hideMark/>
          </w:tcPr>
          <w:p w14:paraId="1BE5476B" w14:textId="77777777" w:rsidR="00761C4A" w:rsidRPr="00C906F8" w:rsidRDefault="00761C4A" w:rsidP="003210DB">
            <w:pPr>
              <w:spacing w:after="0"/>
              <w:rPr>
                <w:lang w:eastAsia="es-MX"/>
              </w:rPr>
            </w:pPr>
            <w:r w:rsidRPr="00C906F8">
              <w:rPr>
                <w:lang w:eastAsia="es-MX"/>
              </w:rPr>
              <w:t>1</w:t>
            </w:r>
          </w:p>
        </w:tc>
        <w:tc>
          <w:tcPr>
            <w:tcW w:w="181" w:type="pct"/>
            <w:tcBorders>
              <w:top w:val="single" w:sz="4" w:space="0" w:color="9BC2E6"/>
              <w:left w:val="nil"/>
              <w:bottom w:val="nil"/>
              <w:right w:val="nil"/>
            </w:tcBorders>
            <w:shd w:val="clear" w:color="DDEBF7" w:fill="CBDF91"/>
            <w:noWrap/>
            <w:vAlign w:val="bottom"/>
            <w:hideMark/>
          </w:tcPr>
          <w:p w14:paraId="45F1A611" w14:textId="77777777" w:rsidR="00761C4A" w:rsidRPr="00C906F8" w:rsidRDefault="00761C4A" w:rsidP="003210DB">
            <w:pPr>
              <w:spacing w:after="0"/>
              <w:rPr>
                <w:lang w:eastAsia="es-MX"/>
              </w:rPr>
            </w:pPr>
            <w:r w:rsidRPr="00C906F8">
              <w:rPr>
                <w:lang w:eastAsia="es-MX"/>
              </w:rPr>
              <w:t>2</w:t>
            </w:r>
          </w:p>
        </w:tc>
        <w:tc>
          <w:tcPr>
            <w:tcW w:w="512" w:type="pct"/>
            <w:tcBorders>
              <w:top w:val="single" w:sz="4" w:space="0" w:color="9BC2E6"/>
              <w:left w:val="nil"/>
              <w:bottom w:val="nil"/>
              <w:right w:val="nil"/>
            </w:tcBorders>
            <w:shd w:val="clear" w:color="DDEBF7" w:fill="DDEBF7"/>
            <w:noWrap/>
            <w:vAlign w:val="bottom"/>
            <w:hideMark/>
          </w:tcPr>
          <w:p w14:paraId="627CBDFA" w14:textId="77777777" w:rsidR="00761C4A" w:rsidRPr="00C906F8" w:rsidRDefault="00761C4A" w:rsidP="003210DB">
            <w:pPr>
              <w:spacing w:after="0"/>
              <w:rPr>
                <w:lang w:eastAsia="es-MX"/>
              </w:rPr>
            </w:pPr>
            <w:r w:rsidRPr="00C906F8">
              <w:rPr>
                <w:lang w:eastAsia="es-MX"/>
              </w:rPr>
              <w:t>7</w:t>
            </w:r>
          </w:p>
        </w:tc>
      </w:tr>
    </w:tbl>
    <w:p w14:paraId="6835DB78" w14:textId="77777777" w:rsidR="00761C4A" w:rsidRPr="00C906F8" w:rsidRDefault="00761C4A" w:rsidP="003210DB"/>
    <w:p w14:paraId="75318AA5" w14:textId="77777777" w:rsidR="00761C4A" w:rsidRPr="00C906F8" w:rsidRDefault="00761C4A" w:rsidP="003210DB"/>
    <w:p w14:paraId="08A0C60B" w14:textId="77777777" w:rsidR="00B5537C" w:rsidRPr="00C906F8" w:rsidRDefault="00B5537C" w:rsidP="003210DB">
      <w:pPr>
        <w:rPr>
          <w:rFonts w:eastAsiaTheme="majorEastAsia" w:cstheme="majorBidi"/>
          <w:color w:val="FFFFFF" w:themeColor="background1"/>
          <w:sz w:val="26"/>
          <w:szCs w:val="26"/>
        </w:rPr>
      </w:pPr>
      <w:r w:rsidRPr="00C906F8">
        <w:br w:type="page"/>
      </w:r>
    </w:p>
    <w:p w14:paraId="1ADA4F44" w14:textId="77777777" w:rsidR="00761C4A" w:rsidRPr="00C906F8" w:rsidRDefault="00761C4A" w:rsidP="003210DB">
      <w:pPr>
        <w:pStyle w:val="Heading2"/>
      </w:pPr>
      <w:bookmarkStart w:id="404" w:name="_Toc14764525"/>
      <w:r w:rsidRPr="00C906F8">
        <w:lastRenderedPageBreak/>
        <w:t xml:space="preserve">Anexo </w:t>
      </w:r>
      <w:r w:rsidR="002E61C4">
        <w:t>I</w:t>
      </w:r>
      <w:r w:rsidRPr="00C906F8">
        <w:t>X: Res</w:t>
      </w:r>
      <w:r w:rsidR="007536DF" w:rsidRPr="00C906F8">
        <w:t>puesta Humanitaria</w:t>
      </w:r>
      <w:r w:rsidR="000363AC" w:rsidRPr="00C906F8">
        <w:t xml:space="preserve"> Socios – Terremoto</w:t>
      </w:r>
      <w:bookmarkEnd w:id="404"/>
    </w:p>
    <w:tbl>
      <w:tblPr>
        <w:tblW w:w="5000" w:type="pct"/>
        <w:tblCellMar>
          <w:left w:w="70" w:type="dxa"/>
          <w:right w:w="70" w:type="dxa"/>
        </w:tblCellMar>
        <w:tblLook w:val="04A0" w:firstRow="1" w:lastRow="0" w:firstColumn="1" w:lastColumn="0" w:noHBand="0" w:noVBand="1"/>
      </w:tblPr>
      <w:tblGrid>
        <w:gridCol w:w="4989"/>
        <w:gridCol w:w="1200"/>
        <w:gridCol w:w="426"/>
        <w:gridCol w:w="728"/>
        <w:gridCol w:w="426"/>
        <w:gridCol w:w="426"/>
        <w:gridCol w:w="426"/>
        <w:gridCol w:w="426"/>
        <w:gridCol w:w="426"/>
        <w:gridCol w:w="426"/>
        <w:gridCol w:w="426"/>
        <w:gridCol w:w="426"/>
        <w:gridCol w:w="426"/>
        <w:gridCol w:w="426"/>
        <w:gridCol w:w="426"/>
        <w:gridCol w:w="426"/>
        <w:gridCol w:w="426"/>
        <w:gridCol w:w="426"/>
        <w:gridCol w:w="1093"/>
      </w:tblGrid>
      <w:tr w:rsidR="00503E3E" w:rsidRPr="00C906F8" w14:paraId="4EA9F8B6" w14:textId="77777777" w:rsidTr="00503E3E">
        <w:trPr>
          <w:trHeight w:val="285"/>
        </w:trPr>
        <w:tc>
          <w:tcPr>
            <w:tcW w:w="1738" w:type="pct"/>
            <w:tcBorders>
              <w:top w:val="nil"/>
              <w:left w:val="nil"/>
              <w:bottom w:val="nil"/>
              <w:right w:val="nil"/>
            </w:tcBorders>
            <w:shd w:val="clear" w:color="DDEBF7" w:fill="DDEBF7"/>
            <w:noWrap/>
            <w:vAlign w:val="bottom"/>
            <w:hideMark/>
          </w:tcPr>
          <w:p w14:paraId="441FB12E" w14:textId="77777777" w:rsidR="00503E3E" w:rsidRPr="00C906F8" w:rsidRDefault="00503E3E" w:rsidP="003210DB">
            <w:pPr>
              <w:spacing w:after="0"/>
              <w:rPr>
                <w:lang w:eastAsia="es-MX"/>
              </w:rPr>
            </w:pPr>
          </w:p>
        </w:tc>
        <w:tc>
          <w:tcPr>
            <w:tcW w:w="569" w:type="pct"/>
            <w:gridSpan w:val="2"/>
            <w:tcBorders>
              <w:top w:val="nil"/>
              <w:left w:val="nil"/>
              <w:bottom w:val="nil"/>
              <w:right w:val="nil"/>
            </w:tcBorders>
            <w:shd w:val="clear" w:color="DDEBF7" w:fill="DDEBF7"/>
            <w:noWrap/>
            <w:vAlign w:val="bottom"/>
            <w:hideMark/>
          </w:tcPr>
          <w:p w14:paraId="5002BE0D" w14:textId="0AFCEC26" w:rsidR="00503E3E" w:rsidRPr="00C906F8" w:rsidRDefault="00503E3E" w:rsidP="003210DB">
            <w:pPr>
              <w:spacing w:after="0"/>
              <w:rPr>
                <w:lang w:eastAsia="es-MX"/>
              </w:rPr>
            </w:pPr>
            <w:r w:rsidRPr="00C906F8">
              <w:rPr>
                <w:lang w:eastAsia="es-MX"/>
              </w:rPr>
              <w:t>Esmeraldas</w:t>
            </w:r>
          </w:p>
        </w:tc>
        <w:tc>
          <w:tcPr>
            <w:tcW w:w="2314" w:type="pct"/>
            <w:gridSpan w:val="15"/>
            <w:tcBorders>
              <w:top w:val="nil"/>
              <w:left w:val="nil"/>
              <w:bottom w:val="nil"/>
              <w:right w:val="nil"/>
            </w:tcBorders>
            <w:shd w:val="clear" w:color="DDEBF7" w:fill="DDEBF7"/>
            <w:noWrap/>
            <w:vAlign w:val="bottom"/>
            <w:hideMark/>
          </w:tcPr>
          <w:p w14:paraId="6BBD9B0A" w14:textId="6D4C24F6" w:rsidR="00503E3E" w:rsidRPr="00C906F8" w:rsidRDefault="00503E3E" w:rsidP="003210DB">
            <w:pPr>
              <w:spacing w:after="0"/>
              <w:rPr>
                <w:lang w:eastAsia="es-MX"/>
              </w:rPr>
            </w:pPr>
            <w:r w:rsidRPr="00C906F8">
              <w:rPr>
                <w:lang w:eastAsia="es-MX"/>
              </w:rPr>
              <w:t>Manabí</w:t>
            </w:r>
          </w:p>
        </w:tc>
        <w:tc>
          <w:tcPr>
            <w:tcW w:w="380" w:type="pct"/>
            <w:tcBorders>
              <w:top w:val="nil"/>
              <w:left w:val="nil"/>
              <w:bottom w:val="nil"/>
              <w:right w:val="nil"/>
            </w:tcBorders>
            <w:shd w:val="clear" w:color="DDEBF7" w:fill="DDEBF7"/>
            <w:noWrap/>
            <w:vAlign w:val="bottom"/>
            <w:hideMark/>
          </w:tcPr>
          <w:p w14:paraId="63F1CF48" w14:textId="77777777" w:rsidR="00503E3E" w:rsidRPr="00C906F8" w:rsidRDefault="00503E3E" w:rsidP="003210DB">
            <w:pPr>
              <w:spacing w:after="0"/>
              <w:rPr>
                <w:lang w:eastAsia="es-MX"/>
              </w:rPr>
            </w:pPr>
            <w:r w:rsidRPr="00C906F8">
              <w:rPr>
                <w:lang w:eastAsia="es-MX"/>
              </w:rPr>
              <w:t>Grand Total</w:t>
            </w:r>
          </w:p>
        </w:tc>
      </w:tr>
      <w:tr w:rsidR="00761C4A" w:rsidRPr="00C906F8" w14:paraId="5D767629" w14:textId="77777777" w:rsidTr="00503E3E">
        <w:trPr>
          <w:trHeight w:val="1163"/>
        </w:trPr>
        <w:tc>
          <w:tcPr>
            <w:tcW w:w="1738" w:type="pct"/>
            <w:tcBorders>
              <w:top w:val="nil"/>
              <w:left w:val="nil"/>
              <w:bottom w:val="single" w:sz="4" w:space="0" w:color="9BC2E6"/>
              <w:right w:val="nil"/>
            </w:tcBorders>
            <w:shd w:val="clear" w:color="DDEBF7" w:fill="DDEBF7"/>
            <w:noWrap/>
            <w:vAlign w:val="bottom"/>
            <w:hideMark/>
          </w:tcPr>
          <w:p w14:paraId="69B74C1C" w14:textId="78A78984" w:rsidR="00761C4A" w:rsidRPr="00C906F8" w:rsidRDefault="00761C4A" w:rsidP="00911AAA">
            <w:pPr>
              <w:spacing w:after="0"/>
              <w:rPr>
                <w:lang w:eastAsia="es-MX"/>
              </w:rPr>
            </w:pPr>
          </w:p>
        </w:tc>
        <w:tc>
          <w:tcPr>
            <w:tcW w:w="422" w:type="pct"/>
            <w:tcBorders>
              <w:top w:val="nil"/>
              <w:left w:val="nil"/>
              <w:bottom w:val="single" w:sz="4" w:space="0" w:color="9BC2E6"/>
              <w:right w:val="nil"/>
            </w:tcBorders>
            <w:shd w:val="clear" w:color="DDEBF7" w:fill="DDEBF7"/>
            <w:noWrap/>
            <w:textDirection w:val="btLr"/>
            <w:vAlign w:val="bottom"/>
            <w:hideMark/>
          </w:tcPr>
          <w:p w14:paraId="37EFC0E3" w14:textId="77777777" w:rsidR="00761C4A" w:rsidRPr="00C906F8" w:rsidRDefault="00761C4A" w:rsidP="003210DB">
            <w:pPr>
              <w:spacing w:after="0"/>
              <w:rPr>
                <w:lang w:eastAsia="es-MX"/>
              </w:rPr>
            </w:pPr>
            <w:r w:rsidRPr="00C906F8">
              <w:rPr>
                <w:lang w:eastAsia="es-MX"/>
              </w:rPr>
              <w:t>Atacames</w:t>
            </w:r>
          </w:p>
        </w:tc>
        <w:tc>
          <w:tcPr>
            <w:tcW w:w="147" w:type="pct"/>
            <w:tcBorders>
              <w:top w:val="nil"/>
              <w:left w:val="nil"/>
              <w:bottom w:val="single" w:sz="4" w:space="0" w:color="9BC2E6"/>
              <w:right w:val="nil"/>
            </w:tcBorders>
            <w:shd w:val="clear" w:color="DDEBF7" w:fill="DDEBF7"/>
            <w:noWrap/>
            <w:textDirection w:val="btLr"/>
            <w:vAlign w:val="bottom"/>
            <w:hideMark/>
          </w:tcPr>
          <w:p w14:paraId="03C7A1D4" w14:textId="77777777" w:rsidR="00761C4A" w:rsidRPr="00C906F8" w:rsidRDefault="00761C4A" w:rsidP="003210DB">
            <w:pPr>
              <w:spacing w:after="0"/>
              <w:rPr>
                <w:lang w:eastAsia="es-MX"/>
              </w:rPr>
            </w:pPr>
            <w:r w:rsidRPr="00C906F8">
              <w:rPr>
                <w:lang w:eastAsia="es-MX"/>
              </w:rPr>
              <w:t>Muisne</w:t>
            </w:r>
          </w:p>
        </w:tc>
        <w:tc>
          <w:tcPr>
            <w:tcW w:w="258" w:type="pct"/>
            <w:tcBorders>
              <w:top w:val="nil"/>
              <w:left w:val="nil"/>
              <w:bottom w:val="single" w:sz="4" w:space="0" w:color="9BC2E6"/>
              <w:right w:val="nil"/>
            </w:tcBorders>
            <w:shd w:val="clear" w:color="DDEBF7" w:fill="DDEBF7"/>
            <w:noWrap/>
            <w:textDirection w:val="btLr"/>
            <w:vAlign w:val="bottom"/>
            <w:hideMark/>
          </w:tcPr>
          <w:p w14:paraId="1C9801EF" w14:textId="77777777" w:rsidR="00761C4A" w:rsidRPr="00C906F8" w:rsidRDefault="00761C4A" w:rsidP="003210DB">
            <w:pPr>
              <w:spacing w:after="0"/>
              <w:rPr>
                <w:lang w:eastAsia="es-MX"/>
              </w:rPr>
            </w:pPr>
            <w:r w:rsidRPr="00C906F8">
              <w:rPr>
                <w:lang w:eastAsia="es-MX"/>
              </w:rPr>
              <w:t xml:space="preserve">24 de </w:t>
            </w:r>
            <w:proofErr w:type="gramStart"/>
            <w:r w:rsidRPr="00C906F8">
              <w:rPr>
                <w:lang w:eastAsia="es-MX"/>
              </w:rPr>
              <w:t>Mayo</w:t>
            </w:r>
            <w:proofErr w:type="gramEnd"/>
          </w:p>
        </w:tc>
        <w:tc>
          <w:tcPr>
            <w:tcW w:w="147" w:type="pct"/>
            <w:tcBorders>
              <w:top w:val="nil"/>
              <w:left w:val="nil"/>
              <w:bottom w:val="single" w:sz="4" w:space="0" w:color="9BC2E6"/>
              <w:right w:val="nil"/>
            </w:tcBorders>
            <w:shd w:val="clear" w:color="DDEBF7" w:fill="DDEBF7"/>
            <w:noWrap/>
            <w:textDirection w:val="btLr"/>
            <w:vAlign w:val="bottom"/>
            <w:hideMark/>
          </w:tcPr>
          <w:p w14:paraId="0E8EDEFB" w14:textId="77777777" w:rsidR="00761C4A" w:rsidRPr="00C906F8" w:rsidRDefault="00761C4A" w:rsidP="003210DB">
            <w:pPr>
              <w:spacing w:after="0"/>
              <w:rPr>
                <w:lang w:eastAsia="es-MX"/>
              </w:rPr>
            </w:pPr>
            <w:r w:rsidRPr="00C906F8">
              <w:rPr>
                <w:lang w:eastAsia="es-MX"/>
              </w:rPr>
              <w:t>Bolívar</w:t>
            </w:r>
          </w:p>
        </w:tc>
        <w:tc>
          <w:tcPr>
            <w:tcW w:w="147" w:type="pct"/>
            <w:tcBorders>
              <w:top w:val="nil"/>
              <w:left w:val="nil"/>
              <w:bottom w:val="single" w:sz="4" w:space="0" w:color="9BC2E6"/>
              <w:right w:val="nil"/>
            </w:tcBorders>
            <w:shd w:val="clear" w:color="DDEBF7" w:fill="DDEBF7"/>
            <w:noWrap/>
            <w:textDirection w:val="btLr"/>
            <w:vAlign w:val="bottom"/>
            <w:hideMark/>
          </w:tcPr>
          <w:p w14:paraId="1A0CFCA8" w14:textId="77777777" w:rsidR="00761C4A" w:rsidRPr="00C906F8" w:rsidRDefault="00761C4A" w:rsidP="003210DB">
            <w:pPr>
              <w:spacing w:after="0"/>
              <w:rPr>
                <w:lang w:eastAsia="es-MX"/>
              </w:rPr>
            </w:pPr>
            <w:r w:rsidRPr="00C906F8">
              <w:rPr>
                <w:lang w:eastAsia="es-MX"/>
              </w:rPr>
              <w:t>CHONE</w:t>
            </w:r>
          </w:p>
        </w:tc>
        <w:tc>
          <w:tcPr>
            <w:tcW w:w="147" w:type="pct"/>
            <w:tcBorders>
              <w:top w:val="nil"/>
              <w:left w:val="nil"/>
              <w:bottom w:val="single" w:sz="4" w:space="0" w:color="9BC2E6"/>
              <w:right w:val="nil"/>
            </w:tcBorders>
            <w:shd w:val="clear" w:color="DDEBF7" w:fill="DDEBF7"/>
            <w:noWrap/>
            <w:textDirection w:val="btLr"/>
            <w:vAlign w:val="bottom"/>
            <w:hideMark/>
          </w:tcPr>
          <w:p w14:paraId="7F4578B7" w14:textId="77777777" w:rsidR="00761C4A" w:rsidRPr="00C906F8" w:rsidRDefault="00761C4A" w:rsidP="003210DB">
            <w:pPr>
              <w:spacing w:after="0"/>
              <w:rPr>
                <w:lang w:eastAsia="es-MX"/>
              </w:rPr>
            </w:pPr>
            <w:r w:rsidRPr="00C906F8">
              <w:rPr>
                <w:lang w:eastAsia="es-MX"/>
              </w:rPr>
              <w:t xml:space="preserve">El </w:t>
            </w:r>
            <w:proofErr w:type="spellStart"/>
            <w:r w:rsidRPr="00C906F8">
              <w:rPr>
                <w:lang w:eastAsia="es-MX"/>
              </w:rPr>
              <w:t>Carman</w:t>
            </w:r>
            <w:proofErr w:type="spellEnd"/>
          </w:p>
        </w:tc>
        <w:tc>
          <w:tcPr>
            <w:tcW w:w="147" w:type="pct"/>
            <w:tcBorders>
              <w:top w:val="nil"/>
              <w:left w:val="nil"/>
              <w:bottom w:val="single" w:sz="4" w:space="0" w:color="9BC2E6"/>
              <w:right w:val="nil"/>
            </w:tcBorders>
            <w:shd w:val="clear" w:color="DDEBF7" w:fill="DDEBF7"/>
            <w:noWrap/>
            <w:textDirection w:val="btLr"/>
            <w:vAlign w:val="bottom"/>
            <w:hideMark/>
          </w:tcPr>
          <w:p w14:paraId="273513D2" w14:textId="77777777" w:rsidR="00761C4A" w:rsidRPr="00C906F8" w:rsidRDefault="00761C4A" w:rsidP="003210DB">
            <w:pPr>
              <w:spacing w:after="0"/>
              <w:rPr>
                <w:lang w:eastAsia="es-MX"/>
              </w:rPr>
            </w:pPr>
            <w:r w:rsidRPr="00C906F8">
              <w:rPr>
                <w:lang w:eastAsia="es-MX"/>
              </w:rPr>
              <w:t>Jama</w:t>
            </w:r>
          </w:p>
        </w:tc>
        <w:tc>
          <w:tcPr>
            <w:tcW w:w="147" w:type="pct"/>
            <w:tcBorders>
              <w:top w:val="nil"/>
              <w:left w:val="nil"/>
              <w:bottom w:val="single" w:sz="4" w:space="0" w:color="9BC2E6"/>
              <w:right w:val="nil"/>
            </w:tcBorders>
            <w:shd w:val="clear" w:color="DDEBF7" w:fill="DDEBF7"/>
            <w:noWrap/>
            <w:textDirection w:val="btLr"/>
            <w:vAlign w:val="bottom"/>
            <w:hideMark/>
          </w:tcPr>
          <w:p w14:paraId="3A462533" w14:textId="77777777" w:rsidR="00761C4A" w:rsidRPr="00C906F8" w:rsidRDefault="00761C4A" w:rsidP="003210DB">
            <w:pPr>
              <w:spacing w:after="0"/>
              <w:rPr>
                <w:lang w:eastAsia="es-MX"/>
              </w:rPr>
            </w:pPr>
            <w:r w:rsidRPr="00C906F8">
              <w:rPr>
                <w:lang w:eastAsia="es-MX"/>
              </w:rPr>
              <w:t>Junín</w:t>
            </w:r>
          </w:p>
        </w:tc>
        <w:tc>
          <w:tcPr>
            <w:tcW w:w="147" w:type="pct"/>
            <w:tcBorders>
              <w:top w:val="nil"/>
              <w:left w:val="nil"/>
              <w:bottom w:val="single" w:sz="4" w:space="0" w:color="9BC2E6"/>
              <w:right w:val="nil"/>
            </w:tcBorders>
            <w:shd w:val="clear" w:color="DDEBF7" w:fill="DDEBF7"/>
            <w:noWrap/>
            <w:textDirection w:val="btLr"/>
            <w:vAlign w:val="bottom"/>
            <w:hideMark/>
          </w:tcPr>
          <w:p w14:paraId="300DDB10" w14:textId="77777777" w:rsidR="00761C4A" w:rsidRPr="00C906F8" w:rsidRDefault="00761C4A" w:rsidP="003210DB">
            <w:pPr>
              <w:spacing w:after="0"/>
              <w:rPr>
                <w:lang w:eastAsia="es-MX"/>
              </w:rPr>
            </w:pPr>
            <w:r w:rsidRPr="00C906F8">
              <w:rPr>
                <w:lang w:eastAsia="es-MX"/>
              </w:rPr>
              <w:t>Manta</w:t>
            </w:r>
          </w:p>
        </w:tc>
        <w:tc>
          <w:tcPr>
            <w:tcW w:w="147" w:type="pct"/>
            <w:tcBorders>
              <w:top w:val="nil"/>
              <w:left w:val="nil"/>
              <w:bottom w:val="single" w:sz="4" w:space="0" w:color="9BC2E6"/>
              <w:right w:val="nil"/>
            </w:tcBorders>
            <w:shd w:val="clear" w:color="DDEBF7" w:fill="DDEBF7"/>
            <w:noWrap/>
            <w:textDirection w:val="btLr"/>
            <w:vAlign w:val="bottom"/>
            <w:hideMark/>
          </w:tcPr>
          <w:p w14:paraId="1E99BDDF" w14:textId="77777777" w:rsidR="00761C4A" w:rsidRPr="00C906F8" w:rsidRDefault="00761C4A" w:rsidP="003210DB">
            <w:pPr>
              <w:spacing w:after="0"/>
              <w:rPr>
                <w:lang w:eastAsia="es-MX"/>
              </w:rPr>
            </w:pPr>
            <w:r w:rsidRPr="00C906F8">
              <w:rPr>
                <w:lang w:eastAsia="es-MX"/>
              </w:rPr>
              <w:t>Montecristi</w:t>
            </w:r>
          </w:p>
        </w:tc>
        <w:tc>
          <w:tcPr>
            <w:tcW w:w="147" w:type="pct"/>
            <w:tcBorders>
              <w:top w:val="nil"/>
              <w:left w:val="nil"/>
              <w:bottom w:val="single" w:sz="4" w:space="0" w:color="9BC2E6"/>
              <w:right w:val="nil"/>
            </w:tcBorders>
            <w:shd w:val="clear" w:color="DDEBF7" w:fill="DDEBF7"/>
            <w:noWrap/>
            <w:textDirection w:val="btLr"/>
            <w:vAlign w:val="bottom"/>
            <w:hideMark/>
          </w:tcPr>
          <w:p w14:paraId="0B15CB50" w14:textId="77777777" w:rsidR="00761C4A" w:rsidRPr="00C906F8" w:rsidRDefault="00761C4A" w:rsidP="003210DB">
            <w:pPr>
              <w:spacing w:after="0"/>
              <w:rPr>
                <w:lang w:eastAsia="es-MX"/>
              </w:rPr>
            </w:pPr>
            <w:r w:rsidRPr="00C906F8">
              <w:rPr>
                <w:lang w:eastAsia="es-MX"/>
              </w:rPr>
              <w:t>Paján</w:t>
            </w:r>
          </w:p>
        </w:tc>
        <w:tc>
          <w:tcPr>
            <w:tcW w:w="147" w:type="pct"/>
            <w:tcBorders>
              <w:top w:val="nil"/>
              <w:left w:val="nil"/>
              <w:bottom w:val="single" w:sz="4" w:space="0" w:color="9BC2E6"/>
              <w:right w:val="nil"/>
            </w:tcBorders>
            <w:shd w:val="clear" w:color="DDEBF7" w:fill="DDEBF7"/>
            <w:noWrap/>
            <w:textDirection w:val="btLr"/>
            <w:vAlign w:val="bottom"/>
            <w:hideMark/>
          </w:tcPr>
          <w:p w14:paraId="5E25717C" w14:textId="77777777" w:rsidR="00761C4A" w:rsidRPr="00C906F8" w:rsidRDefault="00761C4A" w:rsidP="003210DB">
            <w:pPr>
              <w:spacing w:after="0"/>
              <w:rPr>
                <w:lang w:eastAsia="es-MX"/>
              </w:rPr>
            </w:pPr>
            <w:r w:rsidRPr="00C906F8">
              <w:rPr>
                <w:lang w:eastAsia="es-MX"/>
              </w:rPr>
              <w:t>Pedernales</w:t>
            </w:r>
          </w:p>
        </w:tc>
        <w:tc>
          <w:tcPr>
            <w:tcW w:w="147" w:type="pct"/>
            <w:tcBorders>
              <w:top w:val="nil"/>
              <w:left w:val="nil"/>
              <w:bottom w:val="single" w:sz="4" w:space="0" w:color="9BC2E6"/>
              <w:right w:val="nil"/>
            </w:tcBorders>
            <w:shd w:val="clear" w:color="DDEBF7" w:fill="DDEBF7"/>
            <w:noWrap/>
            <w:textDirection w:val="btLr"/>
            <w:vAlign w:val="bottom"/>
            <w:hideMark/>
          </w:tcPr>
          <w:p w14:paraId="5D7F8F71" w14:textId="77777777" w:rsidR="00761C4A" w:rsidRPr="00C906F8" w:rsidRDefault="00761C4A" w:rsidP="003210DB">
            <w:pPr>
              <w:spacing w:after="0"/>
              <w:rPr>
                <w:lang w:eastAsia="es-MX"/>
              </w:rPr>
            </w:pPr>
            <w:r w:rsidRPr="00C906F8">
              <w:rPr>
                <w:lang w:eastAsia="es-MX"/>
              </w:rPr>
              <w:t>Portoviejo</w:t>
            </w:r>
          </w:p>
        </w:tc>
        <w:tc>
          <w:tcPr>
            <w:tcW w:w="147" w:type="pct"/>
            <w:tcBorders>
              <w:top w:val="nil"/>
              <w:left w:val="nil"/>
              <w:bottom w:val="single" w:sz="4" w:space="0" w:color="9BC2E6"/>
              <w:right w:val="nil"/>
            </w:tcBorders>
            <w:shd w:val="clear" w:color="DDEBF7" w:fill="DDEBF7"/>
            <w:noWrap/>
            <w:textDirection w:val="btLr"/>
            <w:vAlign w:val="bottom"/>
            <w:hideMark/>
          </w:tcPr>
          <w:p w14:paraId="01AEC363" w14:textId="77777777" w:rsidR="00761C4A" w:rsidRPr="00C906F8" w:rsidRDefault="00761C4A" w:rsidP="003210DB">
            <w:pPr>
              <w:spacing w:after="0"/>
              <w:rPr>
                <w:lang w:eastAsia="es-MX"/>
              </w:rPr>
            </w:pPr>
            <w:r w:rsidRPr="00C906F8">
              <w:rPr>
                <w:lang w:eastAsia="es-MX"/>
              </w:rPr>
              <w:t>Rocafuerte</w:t>
            </w:r>
          </w:p>
        </w:tc>
        <w:tc>
          <w:tcPr>
            <w:tcW w:w="147" w:type="pct"/>
            <w:tcBorders>
              <w:top w:val="nil"/>
              <w:left w:val="nil"/>
              <w:bottom w:val="single" w:sz="4" w:space="0" w:color="9BC2E6"/>
              <w:right w:val="nil"/>
            </w:tcBorders>
            <w:shd w:val="clear" w:color="DDEBF7" w:fill="DDEBF7"/>
            <w:noWrap/>
            <w:textDirection w:val="btLr"/>
            <w:vAlign w:val="bottom"/>
            <w:hideMark/>
          </w:tcPr>
          <w:p w14:paraId="288A5E92" w14:textId="77777777" w:rsidR="00761C4A" w:rsidRPr="00C906F8" w:rsidRDefault="00761C4A" w:rsidP="003210DB">
            <w:pPr>
              <w:spacing w:after="0"/>
              <w:rPr>
                <w:lang w:eastAsia="es-MX"/>
              </w:rPr>
            </w:pPr>
            <w:r w:rsidRPr="00C906F8">
              <w:rPr>
                <w:lang w:eastAsia="es-MX"/>
              </w:rPr>
              <w:t xml:space="preserve">San </w:t>
            </w:r>
            <w:proofErr w:type="spellStart"/>
            <w:r w:rsidRPr="00C906F8">
              <w:rPr>
                <w:lang w:eastAsia="es-MX"/>
              </w:rPr>
              <w:t>vicente</w:t>
            </w:r>
            <w:proofErr w:type="spellEnd"/>
          </w:p>
        </w:tc>
        <w:tc>
          <w:tcPr>
            <w:tcW w:w="147" w:type="pct"/>
            <w:tcBorders>
              <w:top w:val="nil"/>
              <w:left w:val="nil"/>
              <w:bottom w:val="single" w:sz="4" w:space="0" w:color="9BC2E6"/>
              <w:right w:val="nil"/>
            </w:tcBorders>
            <w:shd w:val="clear" w:color="DDEBF7" w:fill="DDEBF7"/>
            <w:noWrap/>
            <w:textDirection w:val="btLr"/>
            <w:vAlign w:val="bottom"/>
            <w:hideMark/>
          </w:tcPr>
          <w:p w14:paraId="5F5AC3F5" w14:textId="77777777" w:rsidR="00761C4A" w:rsidRPr="00C906F8" w:rsidRDefault="00761C4A" w:rsidP="003210DB">
            <w:pPr>
              <w:spacing w:after="0"/>
              <w:rPr>
                <w:lang w:eastAsia="es-MX"/>
              </w:rPr>
            </w:pPr>
            <w:r w:rsidRPr="00C906F8">
              <w:rPr>
                <w:lang w:eastAsia="es-MX"/>
              </w:rPr>
              <w:t>Sucre</w:t>
            </w:r>
          </w:p>
        </w:tc>
        <w:tc>
          <w:tcPr>
            <w:tcW w:w="147" w:type="pct"/>
            <w:tcBorders>
              <w:top w:val="nil"/>
              <w:left w:val="nil"/>
              <w:bottom w:val="single" w:sz="4" w:space="0" w:color="9BC2E6"/>
              <w:right w:val="nil"/>
            </w:tcBorders>
            <w:shd w:val="clear" w:color="DDEBF7" w:fill="DDEBF7"/>
            <w:noWrap/>
            <w:textDirection w:val="btLr"/>
            <w:vAlign w:val="bottom"/>
            <w:hideMark/>
          </w:tcPr>
          <w:p w14:paraId="381C7255" w14:textId="77777777" w:rsidR="00761C4A" w:rsidRPr="00C906F8" w:rsidRDefault="00761C4A" w:rsidP="003210DB">
            <w:pPr>
              <w:spacing w:after="0"/>
              <w:rPr>
                <w:lang w:eastAsia="es-MX"/>
              </w:rPr>
            </w:pPr>
            <w:r w:rsidRPr="00C906F8">
              <w:rPr>
                <w:lang w:eastAsia="es-MX"/>
              </w:rPr>
              <w:t>Tosagua</w:t>
            </w:r>
          </w:p>
        </w:tc>
        <w:tc>
          <w:tcPr>
            <w:tcW w:w="380" w:type="pct"/>
            <w:tcBorders>
              <w:top w:val="nil"/>
              <w:left w:val="nil"/>
              <w:bottom w:val="single" w:sz="4" w:space="0" w:color="9BC2E6"/>
              <w:right w:val="nil"/>
            </w:tcBorders>
            <w:shd w:val="clear" w:color="DDEBF7" w:fill="DDEBF7"/>
            <w:noWrap/>
            <w:vAlign w:val="bottom"/>
            <w:hideMark/>
          </w:tcPr>
          <w:p w14:paraId="365B0909" w14:textId="77777777" w:rsidR="00761C4A" w:rsidRPr="00C906F8" w:rsidRDefault="00761C4A" w:rsidP="003210DB">
            <w:pPr>
              <w:spacing w:after="0"/>
              <w:rPr>
                <w:lang w:eastAsia="es-MX"/>
              </w:rPr>
            </w:pPr>
          </w:p>
        </w:tc>
      </w:tr>
      <w:tr w:rsidR="00761C4A" w:rsidRPr="00C906F8" w14:paraId="3A32ABAC" w14:textId="77777777" w:rsidTr="00503E3E">
        <w:trPr>
          <w:trHeight w:val="285"/>
        </w:trPr>
        <w:tc>
          <w:tcPr>
            <w:tcW w:w="1738" w:type="pct"/>
            <w:tcBorders>
              <w:top w:val="nil"/>
              <w:left w:val="nil"/>
              <w:bottom w:val="single" w:sz="4" w:space="0" w:color="9BC2E6"/>
              <w:right w:val="nil"/>
            </w:tcBorders>
            <w:shd w:val="clear" w:color="auto" w:fill="auto"/>
            <w:noWrap/>
            <w:vAlign w:val="bottom"/>
            <w:hideMark/>
          </w:tcPr>
          <w:p w14:paraId="249FDF35" w14:textId="77777777" w:rsidR="00761C4A" w:rsidRPr="003210DB" w:rsidRDefault="00761C4A" w:rsidP="00911AAA">
            <w:pPr>
              <w:spacing w:after="0"/>
              <w:rPr>
                <w:b/>
                <w:bCs/>
                <w:lang w:eastAsia="es-MX"/>
              </w:rPr>
            </w:pPr>
            <w:r w:rsidRPr="00911AAA">
              <w:rPr>
                <w:b/>
                <w:bCs/>
                <w:lang w:eastAsia="es-MX"/>
              </w:rPr>
              <w:t>Agua</w:t>
            </w:r>
          </w:p>
        </w:tc>
        <w:tc>
          <w:tcPr>
            <w:tcW w:w="422" w:type="pct"/>
            <w:tcBorders>
              <w:top w:val="nil"/>
              <w:left w:val="nil"/>
              <w:bottom w:val="single" w:sz="4" w:space="0" w:color="9BC2E6"/>
              <w:right w:val="nil"/>
            </w:tcBorders>
            <w:shd w:val="clear" w:color="auto" w:fill="auto"/>
            <w:noWrap/>
            <w:vAlign w:val="bottom"/>
            <w:hideMark/>
          </w:tcPr>
          <w:p w14:paraId="2442C5B4"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0A74EE0" w14:textId="77777777" w:rsidR="00761C4A" w:rsidRPr="00C906F8" w:rsidRDefault="00761C4A" w:rsidP="003210DB">
            <w:pPr>
              <w:spacing w:after="0"/>
              <w:rPr>
                <w:lang w:eastAsia="es-MX"/>
              </w:rPr>
            </w:pPr>
          </w:p>
        </w:tc>
        <w:tc>
          <w:tcPr>
            <w:tcW w:w="258" w:type="pct"/>
            <w:tcBorders>
              <w:top w:val="nil"/>
              <w:left w:val="nil"/>
              <w:bottom w:val="single" w:sz="4" w:space="0" w:color="9BC2E6"/>
              <w:right w:val="nil"/>
            </w:tcBorders>
            <w:shd w:val="clear" w:color="auto" w:fill="auto"/>
            <w:noWrap/>
            <w:vAlign w:val="bottom"/>
            <w:hideMark/>
          </w:tcPr>
          <w:p w14:paraId="1D89C1F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8E2EB5C"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46BFEF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E211BB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730974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E28D60F"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FA8F80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0402B0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8BFFA4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7F1088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4E0E642"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2EE22D4"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4BB095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6621EC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D439FC6" w14:textId="77777777" w:rsidR="00761C4A" w:rsidRPr="00C906F8" w:rsidRDefault="00761C4A" w:rsidP="003210DB">
            <w:pPr>
              <w:spacing w:after="0"/>
              <w:rPr>
                <w:lang w:eastAsia="es-MX"/>
              </w:rPr>
            </w:pPr>
          </w:p>
        </w:tc>
        <w:tc>
          <w:tcPr>
            <w:tcW w:w="380" w:type="pct"/>
            <w:tcBorders>
              <w:top w:val="nil"/>
              <w:left w:val="nil"/>
              <w:bottom w:val="single" w:sz="4" w:space="0" w:color="9BC2E6"/>
              <w:right w:val="nil"/>
            </w:tcBorders>
            <w:shd w:val="clear" w:color="auto" w:fill="auto"/>
            <w:noWrap/>
            <w:vAlign w:val="bottom"/>
            <w:hideMark/>
          </w:tcPr>
          <w:p w14:paraId="76551C7C" w14:textId="77777777" w:rsidR="00761C4A" w:rsidRPr="00C906F8" w:rsidRDefault="00761C4A" w:rsidP="003210DB">
            <w:pPr>
              <w:spacing w:after="0"/>
              <w:rPr>
                <w:lang w:eastAsia="es-MX"/>
              </w:rPr>
            </w:pPr>
          </w:p>
        </w:tc>
      </w:tr>
      <w:tr w:rsidR="00761C4A" w:rsidRPr="00C906F8" w14:paraId="703B3F20" w14:textId="77777777" w:rsidTr="00503E3E">
        <w:trPr>
          <w:trHeight w:val="285"/>
        </w:trPr>
        <w:tc>
          <w:tcPr>
            <w:tcW w:w="1738" w:type="pct"/>
            <w:tcBorders>
              <w:top w:val="nil"/>
              <w:left w:val="nil"/>
              <w:bottom w:val="nil"/>
              <w:right w:val="nil"/>
            </w:tcBorders>
            <w:shd w:val="clear" w:color="auto" w:fill="auto"/>
            <w:noWrap/>
            <w:vAlign w:val="bottom"/>
            <w:hideMark/>
          </w:tcPr>
          <w:p w14:paraId="44F0AB3E" w14:textId="4E538C8E" w:rsidR="00761C4A" w:rsidRPr="00C906F8" w:rsidRDefault="00B120A6" w:rsidP="003210DB">
            <w:pPr>
              <w:spacing w:after="0"/>
              <w:rPr>
                <w:lang w:eastAsia="es-MX"/>
              </w:rPr>
            </w:pPr>
            <w:r w:rsidRPr="00C906F8">
              <w:rPr>
                <w:lang w:eastAsia="es-MX"/>
              </w:rPr>
              <w:t>Abastecimiento</w:t>
            </w:r>
          </w:p>
        </w:tc>
        <w:tc>
          <w:tcPr>
            <w:tcW w:w="422" w:type="pct"/>
            <w:tcBorders>
              <w:top w:val="nil"/>
              <w:left w:val="nil"/>
              <w:bottom w:val="nil"/>
              <w:right w:val="nil"/>
            </w:tcBorders>
            <w:shd w:val="clear" w:color="auto" w:fill="auto"/>
            <w:noWrap/>
            <w:vAlign w:val="bottom"/>
            <w:hideMark/>
          </w:tcPr>
          <w:p w14:paraId="5FE6477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B1D78C"/>
            <w:noWrap/>
            <w:vAlign w:val="bottom"/>
            <w:hideMark/>
          </w:tcPr>
          <w:p w14:paraId="20513159" w14:textId="77777777" w:rsidR="00761C4A" w:rsidRPr="00C906F8" w:rsidRDefault="00761C4A" w:rsidP="003210DB">
            <w:pPr>
              <w:spacing w:after="0"/>
              <w:rPr>
                <w:lang w:eastAsia="es-MX"/>
              </w:rPr>
            </w:pPr>
            <w:r w:rsidRPr="00C906F8">
              <w:rPr>
                <w:lang w:eastAsia="es-MX"/>
              </w:rPr>
              <w:t>3</w:t>
            </w:r>
          </w:p>
        </w:tc>
        <w:tc>
          <w:tcPr>
            <w:tcW w:w="258" w:type="pct"/>
            <w:tcBorders>
              <w:top w:val="nil"/>
              <w:left w:val="nil"/>
              <w:bottom w:val="nil"/>
              <w:right w:val="nil"/>
            </w:tcBorders>
            <w:shd w:val="clear" w:color="auto" w:fill="auto"/>
            <w:noWrap/>
            <w:vAlign w:val="bottom"/>
            <w:hideMark/>
          </w:tcPr>
          <w:p w14:paraId="65DED9E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1596F9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F19FDE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32EFDF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2CD174D3"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auto" w:fill="auto"/>
            <w:noWrap/>
            <w:vAlign w:val="bottom"/>
            <w:hideMark/>
          </w:tcPr>
          <w:p w14:paraId="7A7B8DC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0FBF8C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D845F6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A4C122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63BE7B"/>
            <w:noWrap/>
            <w:vAlign w:val="bottom"/>
            <w:hideMark/>
          </w:tcPr>
          <w:p w14:paraId="436092E5" w14:textId="77777777" w:rsidR="00761C4A" w:rsidRPr="00C906F8" w:rsidRDefault="00761C4A" w:rsidP="003210DB">
            <w:pPr>
              <w:spacing w:after="0"/>
              <w:rPr>
                <w:lang w:eastAsia="es-MX"/>
              </w:rPr>
            </w:pPr>
            <w:r w:rsidRPr="00C906F8">
              <w:rPr>
                <w:lang w:eastAsia="es-MX"/>
              </w:rPr>
              <w:t>5</w:t>
            </w:r>
          </w:p>
        </w:tc>
        <w:tc>
          <w:tcPr>
            <w:tcW w:w="147" w:type="pct"/>
            <w:tcBorders>
              <w:top w:val="nil"/>
              <w:left w:val="nil"/>
              <w:bottom w:val="nil"/>
              <w:right w:val="nil"/>
            </w:tcBorders>
            <w:shd w:val="clear" w:color="auto" w:fill="auto"/>
            <w:noWrap/>
            <w:vAlign w:val="bottom"/>
            <w:hideMark/>
          </w:tcPr>
          <w:p w14:paraId="6AF02E4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1B2C9138"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17CBDE0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3105283"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243A1B05"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83C882"/>
            <w:noWrap/>
            <w:vAlign w:val="bottom"/>
            <w:hideMark/>
          </w:tcPr>
          <w:p w14:paraId="642B67D5" w14:textId="77777777" w:rsidR="00761C4A" w:rsidRPr="00C906F8" w:rsidRDefault="00761C4A" w:rsidP="003210DB">
            <w:pPr>
              <w:spacing w:after="0"/>
              <w:rPr>
                <w:lang w:eastAsia="es-MX"/>
              </w:rPr>
            </w:pPr>
            <w:r w:rsidRPr="00C906F8">
              <w:rPr>
                <w:lang w:eastAsia="es-MX"/>
              </w:rPr>
              <w:t>9</w:t>
            </w:r>
          </w:p>
        </w:tc>
      </w:tr>
      <w:tr w:rsidR="00761C4A" w:rsidRPr="00C906F8" w14:paraId="6178CCB5" w14:textId="77777777" w:rsidTr="00503E3E">
        <w:trPr>
          <w:trHeight w:val="285"/>
        </w:trPr>
        <w:tc>
          <w:tcPr>
            <w:tcW w:w="1738" w:type="pct"/>
            <w:tcBorders>
              <w:top w:val="nil"/>
              <w:left w:val="nil"/>
              <w:bottom w:val="nil"/>
              <w:right w:val="nil"/>
            </w:tcBorders>
            <w:shd w:val="clear" w:color="auto" w:fill="auto"/>
            <w:noWrap/>
            <w:vAlign w:val="bottom"/>
            <w:hideMark/>
          </w:tcPr>
          <w:p w14:paraId="2BF1AC48" w14:textId="76440A4F" w:rsidR="00761C4A" w:rsidRPr="00C906F8" w:rsidRDefault="00B120A6" w:rsidP="003210DB">
            <w:pPr>
              <w:spacing w:after="0"/>
              <w:rPr>
                <w:lang w:eastAsia="es-MX"/>
              </w:rPr>
            </w:pPr>
            <w:r w:rsidRPr="00C906F8">
              <w:rPr>
                <w:lang w:eastAsia="es-MX"/>
              </w:rPr>
              <w:t>Purificación</w:t>
            </w:r>
            <w:r w:rsidR="00761C4A" w:rsidRPr="00C906F8">
              <w:rPr>
                <w:lang w:eastAsia="es-MX"/>
              </w:rPr>
              <w:t xml:space="preserve"> de agua</w:t>
            </w:r>
          </w:p>
        </w:tc>
        <w:tc>
          <w:tcPr>
            <w:tcW w:w="422" w:type="pct"/>
            <w:tcBorders>
              <w:top w:val="nil"/>
              <w:left w:val="nil"/>
              <w:bottom w:val="nil"/>
              <w:right w:val="nil"/>
            </w:tcBorders>
            <w:shd w:val="clear" w:color="auto" w:fill="auto"/>
            <w:noWrap/>
            <w:vAlign w:val="bottom"/>
            <w:hideMark/>
          </w:tcPr>
          <w:p w14:paraId="716B112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37E24EB"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095B08B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46B0B7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9A273D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842189B"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B1D78C"/>
            <w:noWrap/>
            <w:vAlign w:val="bottom"/>
            <w:hideMark/>
          </w:tcPr>
          <w:p w14:paraId="6AB6B990" w14:textId="77777777" w:rsidR="00761C4A" w:rsidRPr="00C906F8" w:rsidRDefault="00761C4A" w:rsidP="003210DB">
            <w:pPr>
              <w:spacing w:after="0"/>
              <w:rPr>
                <w:lang w:eastAsia="es-MX"/>
              </w:rPr>
            </w:pPr>
            <w:r w:rsidRPr="00C906F8">
              <w:rPr>
                <w:lang w:eastAsia="es-MX"/>
              </w:rPr>
              <w:t>3</w:t>
            </w:r>
          </w:p>
        </w:tc>
        <w:tc>
          <w:tcPr>
            <w:tcW w:w="147" w:type="pct"/>
            <w:tcBorders>
              <w:top w:val="nil"/>
              <w:left w:val="nil"/>
              <w:bottom w:val="nil"/>
              <w:right w:val="nil"/>
            </w:tcBorders>
            <w:shd w:val="clear" w:color="auto" w:fill="auto"/>
            <w:noWrap/>
            <w:vAlign w:val="bottom"/>
            <w:hideMark/>
          </w:tcPr>
          <w:p w14:paraId="7EF9BF8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E364FD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4A1362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7A6801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198C7548"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000000" w:fill="FFEF9C"/>
            <w:noWrap/>
            <w:vAlign w:val="bottom"/>
            <w:hideMark/>
          </w:tcPr>
          <w:p w14:paraId="3C7C01DB"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7C5FF8F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8DEDD5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8DF3D7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7468BD2"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D1E193"/>
            <w:noWrap/>
            <w:vAlign w:val="bottom"/>
            <w:hideMark/>
          </w:tcPr>
          <w:p w14:paraId="486EE5F5" w14:textId="77777777" w:rsidR="00761C4A" w:rsidRPr="00C906F8" w:rsidRDefault="00761C4A" w:rsidP="003210DB">
            <w:pPr>
              <w:spacing w:after="0"/>
              <w:rPr>
                <w:lang w:eastAsia="es-MX"/>
              </w:rPr>
            </w:pPr>
            <w:r w:rsidRPr="00C906F8">
              <w:rPr>
                <w:lang w:eastAsia="es-MX"/>
              </w:rPr>
              <w:t>4</w:t>
            </w:r>
          </w:p>
        </w:tc>
      </w:tr>
      <w:tr w:rsidR="00761C4A" w:rsidRPr="00C906F8" w14:paraId="5882884F" w14:textId="77777777" w:rsidTr="00503E3E">
        <w:trPr>
          <w:trHeight w:val="285"/>
        </w:trPr>
        <w:tc>
          <w:tcPr>
            <w:tcW w:w="1738" w:type="pct"/>
            <w:tcBorders>
              <w:top w:val="nil"/>
              <w:left w:val="nil"/>
              <w:bottom w:val="nil"/>
              <w:right w:val="nil"/>
            </w:tcBorders>
            <w:shd w:val="clear" w:color="auto" w:fill="auto"/>
            <w:noWrap/>
            <w:vAlign w:val="bottom"/>
            <w:hideMark/>
          </w:tcPr>
          <w:p w14:paraId="72521A63" w14:textId="77777777" w:rsidR="00761C4A" w:rsidRPr="00C906F8" w:rsidRDefault="00761C4A" w:rsidP="003210DB">
            <w:pPr>
              <w:spacing w:after="0"/>
              <w:rPr>
                <w:lang w:eastAsia="es-MX"/>
              </w:rPr>
            </w:pPr>
            <w:r w:rsidRPr="00C906F8">
              <w:rPr>
                <w:lang w:eastAsia="es-MX"/>
              </w:rPr>
              <w:t>HHWT</w:t>
            </w:r>
          </w:p>
        </w:tc>
        <w:tc>
          <w:tcPr>
            <w:tcW w:w="422" w:type="pct"/>
            <w:tcBorders>
              <w:top w:val="nil"/>
              <w:left w:val="nil"/>
              <w:bottom w:val="nil"/>
              <w:right w:val="nil"/>
            </w:tcBorders>
            <w:shd w:val="clear" w:color="auto" w:fill="auto"/>
            <w:noWrap/>
            <w:vAlign w:val="bottom"/>
            <w:hideMark/>
          </w:tcPr>
          <w:p w14:paraId="52CB319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583B325E" w14:textId="77777777" w:rsidR="00761C4A" w:rsidRPr="00C906F8" w:rsidRDefault="00761C4A" w:rsidP="003210DB">
            <w:pPr>
              <w:spacing w:after="0"/>
              <w:rPr>
                <w:lang w:eastAsia="es-MX"/>
              </w:rPr>
            </w:pPr>
            <w:r w:rsidRPr="00C906F8">
              <w:rPr>
                <w:lang w:eastAsia="es-MX"/>
              </w:rPr>
              <w:t>2</w:t>
            </w:r>
          </w:p>
        </w:tc>
        <w:tc>
          <w:tcPr>
            <w:tcW w:w="258" w:type="pct"/>
            <w:tcBorders>
              <w:top w:val="nil"/>
              <w:left w:val="nil"/>
              <w:bottom w:val="nil"/>
              <w:right w:val="nil"/>
            </w:tcBorders>
            <w:shd w:val="clear" w:color="auto" w:fill="auto"/>
            <w:noWrap/>
            <w:vAlign w:val="bottom"/>
            <w:hideMark/>
          </w:tcPr>
          <w:p w14:paraId="7208344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FCAC33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0AEED3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1CF3C9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765405A7"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auto" w:fill="auto"/>
            <w:noWrap/>
            <w:vAlign w:val="bottom"/>
            <w:hideMark/>
          </w:tcPr>
          <w:p w14:paraId="1069DC9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8406FB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B097CD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6063B8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1825E57D"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000000" w:fill="FFEF9C"/>
            <w:noWrap/>
            <w:vAlign w:val="bottom"/>
            <w:hideMark/>
          </w:tcPr>
          <w:p w14:paraId="00E1982C"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6997867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750E125D"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37E3799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CBD5161"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92CD85"/>
            <w:noWrap/>
            <w:vAlign w:val="bottom"/>
            <w:hideMark/>
          </w:tcPr>
          <w:p w14:paraId="75E7CBCE" w14:textId="77777777" w:rsidR="00761C4A" w:rsidRPr="00C906F8" w:rsidRDefault="00761C4A" w:rsidP="003210DB">
            <w:pPr>
              <w:spacing w:after="0"/>
              <w:rPr>
                <w:lang w:eastAsia="es-MX"/>
              </w:rPr>
            </w:pPr>
            <w:r w:rsidRPr="00C906F8">
              <w:rPr>
                <w:lang w:eastAsia="es-MX"/>
              </w:rPr>
              <w:t>8</w:t>
            </w:r>
          </w:p>
        </w:tc>
      </w:tr>
      <w:tr w:rsidR="00761C4A" w:rsidRPr="00C906F8" w14:paraId="5719BC07" w14:textId="77777777" w:rsidTr="00503E3E">
        <w:trPr>
          <w:trHeight w:val="285"/>
        </w:trPr>
        <w:tc>
          <w:tcPr>
            <w:tcW w:w="1738" w:type="pct"/>
            <w:tcBorders>
              <w:top w:val="nil"/>
              <w:left w:val="nil"/>
              <w:bottom w:val="nil"/>
              <w:right w:val="nil"/>
            </w:tcBorders>
            <w:shd w:val="clear" w:color="auto" w:fill="auto"/>
            <w:noWrap/>
            <w:vAlign w:val="bottom"/>
            <w:hideMark/>
          </w:tcPr>
          <w:p w14:paraId="22B41CE3" w14:textId="77777777" w:rsidR="00761C4A" w:rsidRPr="00C906F8" w:rsidRDefault="00761C4A" w:rsidP="003210DB">
            <w:pPr>
              <w:spacing w:after="0"/>
              <w:rPr>
                <w:lang w:eastAsia="es-MX"/>
              </w:rPr>
            </w:pPr>
            <w:r w:rsidRPr="00C906F8">
              <w:rPr>
                <w:lang w:eastAsia="es-MX"/>
              </w:rPr>
              <w:t>WQM</w:t>
            </w:r>
          </w:p>
        </w:tc>
        <w:tc>
          <w:tcPr>
            <w:tcW w:w="422" w:type="pct"/>
            <w:tcBorders>
              <w:top w:val="nil"/>
              <w:left w:val="nil"/>
              <w:bottom w:val="nil"/>
              <w:right w:val="nil"/>
            </w:tcBorders>
            <w:shd w:val="clear" w:color="auto" w:fill="auto"/>
            <w:noWrap/>
            <w:vAlign w:val="bottom"/>
            <w:hideMark/>
          </w:tcPr>
          <w:p w14:paraId="72C4F04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843B0E3"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27E5B22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1EF88A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D59973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10B66E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D76CBA3"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16EF66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8EF5F4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2276CE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D89BDA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583D5A27"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FFEF9C"/>
            <w:noWrap/>
            <w:vAlign w:val="bottom"/>
            <w:hideMark/>
          </w:tcPr>
          <w:p w14:paraId="44B863B5"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70D5F2E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AD4E4E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45D7EE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1DA44BB"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0EB99"/>
            <w:noWrap/>
            <w:vAlign w:val="bottom"/>
            <w:hideMark/>
          </w:tcPr>
          <w:p w14:paraId="2D8B611F" w14:textId="77777777" w:rsidR="00761C4A" w:rsidRPr="00C906F8" w:rsidRDefault="00761C4A" w:rsidP="003210DB">
            <w:pPr>
              <w:spacing w:after="0"/>
              <w:rPr>
                <w:lang w:eastAsia="es-MX"/>
              </w:rPr>
            </w:pPr>
            <w:r w:rsidRPr="00C906F8">
              <w:rPr>
                <w:lang w:eastAsia="es-MX"/>
              </w:rPr>
              <w:t>2</w:t>
            </w:r>
          </w:p>
        </w:tc>
      </w:tr>
      <w:tr w:rsidR="00761C4A" w:rsidRPr="00C906F8" w14:paraId="562ED9C3" w14:textId="77777777" w:rsidTr="00503E3E">
        <w:trPr>
          <w:trHeight w:val="285"/>
        </w:trPr>
        <w:tc>
          <w:tcPr>
            <w:tcW w:w="1738" w:type="pct"/>
            <w:tcBorders>
              <w:top w:val="nil"/>
              <w:left w:val="nil"/>
              <w:bottom w:val="nil"/>
              <w:right w:val="nil"/>
            </w:tcBorders>
            <w:shd w:val="clear" w:color="auto" w:fill="auto"/>
            <w:noWrap/>
            <w:vAlign w:val="bottom"/>
            <w:hideMark/>
          </w:tcPr>
          <w:p w14:paraId="114F3A41" w14:textId="77777777" w:rsidR="00761C4A" w:rsidRPr="00C906F8" w:rsidRDefault="00761C4A" w:rsidP="003210DB">
            <w:pPr>
              <w:spacing w:after="0"/>
              <w:rPr>
                <w:lang w:eastAsia="es-MX"/>
              </w:rPr>
            </w:pPr>
            <w:r w:rsidRPr="00C906F8">
              <w:rPr>
                <w:lang w:eastAsia="es-MX"/>
              </w:rPr>
              <w:t>Sistema de Agua</w:t>
            </w:r>
          </w:p>
        </w:tc>
        <w:tc>
          <w:tcPr>
            <w:tcW w:w="422" w:type="pct"/>
            <w:tcBorders>
              <w:top w:val="nil"/>
              <w:left w:val="nil"/>
              <w:bottom w:val="nil"/>
              <w:right w:val="nil"/>
            </w:tcBorders>
            <w:shd w:val="clear" w:color="auto" w:fill="auto"/>
            <w:noWrap/>
            <w:vAlign w:val="bottom"/>
            <w:hideMark/>
          </w:tcPr>
          <w:p w14:paraId="277A7DB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B1D78C"/>
            <w:noWrap/>
            <w:vAlign w:val="bottom"/>
            <w:hideMark/>
          </w:tcPr>
          <w:p w14:paraId="2134E457" w14:textId="77777777" w:rsidR="00761C4A" w:rsidRPr="00C906F8" w:rsidRDefault="00761C4A" w:rsidP="003210DB">
            <w:pPr>
              <w:spacing w:after="0"/>
              <w:rPr>
                <w:lang w:eastAsia="es-MX"/>
              </w:rPr>
            </w:pPr>
            <w:r w:rsidRPr="00C906F8">
              <w:rPr>
                <w:lang w:eastAsia="es-MX"/>
              </w:rPr>
              <w:t>3</w:t>
            </w:r>
          </w:p>
        </w:tc>
        <w:tc>
          <w:tcPr>
            <w:tcW w:w="258" w:type="pct"/>
            <w:tcBorders>
              <w:top w:val="nil"/>
              <w:left w:val="nil"/>
              <w:bottom w:val="nil"/>
              <w:right w:val="nil"/>
            </w:tcBorders>
            <w:shd w:val="clear" w:color="auto" w:fill="auto"/>
            <w:noWrap/>
            <w:vAlign w:val="bottom"/>
            <w:hideMark/>
          </w:tcPr>
          <w:p w14:paraId="0528ACC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47A347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F3B02E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5EB640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62697A5E"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auto" w:fill="auto"/>
            <w:noWrap/>
            <w:vAlign w:val="bottom"/>
            <w:hideMark/>
          </w:tcPr>
          <w:p w14:paraId="038864E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293DC51"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1D77E69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BD52C0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5C070333"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auto" w:fill="auto"/>
            <w:noWrap/>
            <w:vAlign w:val="bottom"/>
            <w:hideMark/>
          </w:tcPr>
          <w:p w14:paraId="1412A2A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9F5D1E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56837053"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000000" w:fill="FFEF9C"/>
            <w:noWrap/>
            <w:vAlign w:val="bottom"/>
            <w:hideMark/>
          </w:tcPr>
          <w:p w14:paraId="0B790A54"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3D8DFAC1"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C1DC8F"/>
            <w:noWrap/>
            <w:vAlign w:val="bottom"/>
            <w:hideMark/>
          </w:tcPr>
          <w:p w14:paraId="0AD98779" w14:textId="77777777" w:rsidR="00761C4A" w:rsidRPr="00C906F8" w:rsidRDefault="00761C4A" w:rsidP="003210DB">
            <w:pPr>
              <w:spacing w:after="0"/>
              <w:rPr>
                <w:lang w:eastAsia="es-MX"/>
              </w:rPr>
            </w:pPr>
            <w:r w:rsidRPr="00C906F8">
              <w:rPr>
                <w:lang w:eastAsia="es-MX"/>
              </w:rPr>
              <w:t>5</w:t>
            </w:r>
          </w:p>
        </w:tc>
      </w:tr>
      <w:tr w:rsidR="00761C4A" w:rsidRPr="00C906F8" w14:paraId="4EB0CBEF" w14:textId="77777777" w:rsidTr="00503E3E">
        <w:trPr>
          <w:trHeight w:val="285"/>
        </w:trPr>
        <w:tc>
          <w:tcPr>
            <w:tcW w:w="1738" w:type="pct"/>
            <w:tcBorders>
              <w:top w:val="nil"/>
              <w:left w:val="nil"/>
              <w:bottom w:val="single" w:sz="4" w:space="0" w:color="9BC2E6"/>
              <w:right w:val="nil"/>
            </w:tcBorders>
            <w:shd w:val="clear" w:color="auto" w:fill="auto"/>
            <w:noWrap/>
            <w:vAlign w:val="bottom"/>
            <w:hideMark/>
          </w:tcPr>
          <w:p w14:paraId="5E64FF81" w14:textId="77777777" w:rsidR="00761C4A" w:rsidRPr="003210DB" w:rsidRDefault="00761C4A" w:rsidP="00911AAA">
            <w:pPr>
              <w:spacing w:after="0"/>
              <w:rPr>
                <w:b/>
                <w:bCs/>
                <w:lang w:eastAsia="es-MX"/>
              </w:rPr>
            </w:pPr>
            <w:r w:rsidRPr="00911AAA">
              <w:rPr>
                <w:b/>
                <w:bCs/>
                <w:lang w:eastAsia="es-MX"/>
              </w:rPr>
              <w:t>Control de v</w:t>
            </w:r>
            <w:r w:rsidRPr="003210DB">
              <w:rPr>
                <w:b/>
                <w:bCs/>
                <w:lang w:eastAsia="es-MX"/>
              </w:rPr>
              <w:t>ectores</w:t>
            </w:r>
          </w:p>
        </w:tc>
        <w:tc>
          <w:tcPr>
            <w:tcW w:w="422" w:type="pct"/>
            <w:tcBorders>
              <w:top w:val="nil"/>
              <w:left w:val="nil"/>
              <w:bottom w:val="single" w:sz="4" w:space="0" w:color="9BC2E6"/>
              <w:right w:val="nil"/>
            </w:tcBorders>
            <w:shd w:val="clear" w:color="auto" w:fill="auto"/>
            <w:noWrap/>
            <w:vAlign w:val="bottom"/>
            <w:hideMark/>
          </w:tcPr>
          <w:p w14:paraId="63AAE6C1"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E6373B9" w14:textId="77777777" w:rsidR="00761C4A" w:rsidRPr="00C906F8" w:rsidRDefault="00761C4A" w:rsidP="003210DB">
            <w:pPr>
              <w:spacing w:after="0"/>
              <w:rPr>
                <w:lang w:eastAsia="es-MX"/>
              </w:rPr>
            </w:pPr>
          </w:p>
        </w:tc>
        <w:tc>
          <w:tcPr>
            <w:tcW w:w="258" w:type="pct"/>
            <w:tcBorders>
              <w:top w:val="nil"/>
              <w:left w:val="nil"/>
              <w:bottom w:val="single" w:sz="4" w:space="0" w:color="9BC2E6"/>
              <w:right w:val="nil"/>
            </w:tcBorders>
            <w:shd w:val="clear" w:color="auto" w:fill="auto"/>
            <w:noWrap/>
            <w:vAlign w:val="bottom"/>
            <w:hideMark/>
          </w:tcPr>
          <w:p w14:paraId="385B527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277FD18"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035555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917B95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E2EAE4D"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FE19C6F"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D3B2DB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2555B5D"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F9EB3C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663036E"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F87574C"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62CCB4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F7E9C3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73B9968"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4792A29" w14:textId="77777777" w:rsidR="00761C4A" w:rsidRPr="00C906F8" w:rsidRDefault="00761C4A" w:rsidP="003210DB">
            <w:pPr>
              <w:spacing w:after="0"/>
              <w:rPr>
                <w:lang w:eastAsia="es-MX"/>
              </w:rPr>
            </w:pPr>
          </w:p>
        </w:tc>
        <w:tc>
          <w:tcPr>
            <w:tcW w:w="380" w:type="pct"/>
            <w:tcBorders>
              <w:top w:val="nil"/>
              <w:left w:val="nil"/>
              <w:bottom w:val="single" w:sz="4" w:space="0" w:color="9BC2E6"/>
              <w:right w:val="nil"/>
            </w:tcBorders>
            <w:shd w:val="clear" w:color="auto" w:fill="auto"/>
            <w:noWrap/>
            <w:vAlign w:val="bottom"/>
            <w:hideMark/>
          </w:tcPr>
          <w:p w14:paraId="775338A3" w14:textId="77777777" w:rsidR="00761C4A" w:rsidRPr="00C906F8" w:rsidRDefault="00761C4A" w:rsidP="003210DB">
            <w:pPr>
              <w:spacing w:after="0"/>
              <w:rPr>
                <w:lang w:eastAsia="es-MX"/>
              </w:rPr>
            </w:pPr>
          </w:p>
        </w:tc>
      </w:tr>
      <w:tr w:rsidR="00761C4A" w:rsidRPr="00C906F8" w14:paraId="7F2F22A6" w14:textId="77777777" w:rsidTr="00503E3E">
        <w:trPr>
          <w:trHeight w:val="285"/>
        </w:trPr>
        <w:tc>
          <w:tcPr>
            <w:tcW w:w="1738" w:type="pct"/>
            <w:tcBorders>
              <w:top w:val="nil"/>
              <w:left w:val="nil"/>
              <w:bottom w:val="nil"/>
              <w:right w:val="nil"/>
            </w:tcBorders>
            <w:shd w:val="clear" w:color="auto" w:fill="auto"/>
            <w:noWrap/>
            <w:vAlign w:val="bottom"/>
            <w:hideMark/>
          </w:tcPr>
          <w:p w14:paraId="6F8C8070" w14:textId="77777777" w:rsidR="00761C4A" w:rsidRPr="00C906F8" w:rsidRDefault="00761C4A" w:rsidP="003210DB">
            <w:pPr>
              <w:spacing w:after="0"/>
              <w:rPr>
                <w:lang w:eastAsia="es-MX"/>
              </w:rPr>
            </w:pPr>
            <w:r w:rsidRPr="00C906F8">
              <w:rPr>
                <w:lang w:eastAsia="es-MX"/>
              </w:rPr>
              <w:t>Kits de control vectorial</w:t>
            </w:r>
          </w:p>
        </w:tc>
        <w:tc>
          <w:tcPr>
            <w:tcW w:w="422" w:type="pct"/>
            <w:tcBorders>
              <w:top w:val="nil"/>
              <w:left w:val="nil"/>
              <w:bottom w:val="nil"/>
              <w:right w:val="nil"/>
            </w:tcBorders>
            <w:shd w:val="clear" w:color="auto" w:fill="auto"/>
            <w:noWrap/>
            <w:vAlign w:val="bottom"/>
            <w:hideMark/>
          </w:tcPr>
          <w:p w14:paraId="7C28491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089C443" w14:textId="77777777" w:rsidR="00761C4A" w:rsidRPr="00C906F8" w:rsidRDefault="00761C4A" w:rsidP="003210DB">
            <w:pPr>
              <w:spacing w:after="0"/>
              <w:rPr>
                <w:lang w:eastAsia="es-MX"/>
              </w:rPr>
            </w:pPr>
          </w:p>
        </w:tc>
        <w:tc>
          <w:tcPr>
            <w:tcW w:w="258" w:type="pct"/>
            <w:tcBorders>
              <w:top w:val="nil"/>
              <w:left w:val="nil"/>
              <w:bottom w:val="nil"/>
              <w:right w:val="nil"/>
            </w:tcBorders>
            <w:shd w:val="clear" w:color="auto" w:fill="auto"/>
            <w:noWrap/>
            <w:vAlign w:val="bottom"/>
            <w:hideMark/>
          </w:tcPr>
          <w:p w14:paraId="303B196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6496C5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9CD1D3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CE7A7B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E1B042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D7B4E1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E6FC73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13A29F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F68261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798B3ABD"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6D596FC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B22F12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68A2B6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DAEE34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9522017"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FEF9C"/>
            <w:noWrap/>
            <w:vAlign w:val="bottom"/>
            <w:hideMark/>
          </w:tcPr>
          <w:p w14:paraId="3EA5F184" w14:textId="77777777" w:rsidR="00761C4A" w:rsidRPr="00C906F8" w:rsidRDefault="00761C4A" w:rsidP="003210DB">
            <w:pPr>
              <w:spacing w:after="0"/>
              <w:rPr>
                <w:lang w:eastAsia="es-MX"/>
              </w:rPr>
            </w:pPr>
            <w:r w:rsidRPr="00C906F8">
              <w:rPr>
                <w:lang w:eastAsia="es-MX"/>
              </w:rPr>
              <w:t>1</w:t>
            </w:r>
          </w:p>
        </w:tc>
      </w:tr>
      <w:tr w:rsidR="00761C4A" w:rsidRPr="00C906F8" w14:paraId="0F8A7BFB" w14:textId="77777777" w:rsidTr="00503E3E">
        <w:trPr>
          <w:trHeight w:val="285"/>
        </w:trPr>
        <w:tc>
          <w:tcPr>
            <w:tcW w:w="1738" w:type="pct"/>
            <w:tcBorders>
              <w:top w:val="nil"/>
              <w:left w:val="nil"/>
              <w:bottom w:val="nil"/>
              <w:right w:val="nil"/>
            </w:tcBorders>
            <w:shd w:val="clear" w:color="auto" w:fill="auto"/>
            <w:noWrap/>
            <w:vAlign w:val="bottom"/>
            <w:hideMark/>
          </w:tcPr>
          <w:p w14:paraId="4E51485E" w14:textId="2FF225CD" w:rsidR="00761C4A" w:rsidRPr="00C906F8" w:rsidRDefault="00B120A6" w:rsidP="003210DB">
            <w:pPr>
              <w:spacing w:after="0"/>
              <w:rPr>
                <w:lang w:eastAsia="es-MX"/>
              </w:rPr>
            </w:pPr>
            <w:r w:rsidRPr="00C906F8">
              <w:rPr>
                <w:lang w:eastAsia="es-MX"/>
              </w:rPr>
              <w:t>Promoción</w:t>
            </w:r>
            <w:r w:rsidR="00761C4A" w:rsidRPr="00C906F8">
              <w:rPr>
                <w:lang w:eastAsia="es-MX"/>
              </w:rPr>
              <w:t xml:space="preserve"> transmisión vectorial</w:t>
            </w:r>
          </w:p>
        </w:tc>
        <w:tc>
          <w:tcPr>
            <w:tcW w:w="422" w:type="pct"/>
            <w:tcBorders>
              <w:top w:val="nil"/>
              <w:left w:val="nil"/>
              <w:bottom w:val="nil"/>
              <w:right w:val="nil"/>
            </w:tcBorders>
            <w:shd w:val="clear" w:color="auto" w:fill="auto"/>
            <w:noWrap/>
            <w:vAlign w:val="bottom"/>
            <w:hideMark/>
          </w:tcPr>
          <w:p w14:paraId="1F5226F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DADFCB8"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06C4E5A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AAB041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DC8F10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0D43B8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8FC0ED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8D250C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771DA1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5C9024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B69D1D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5A3C960"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FFEF9C"/>
            <w:noWrap/>
            <w:vAlign w:val="bottom"/>
            <w:hideMark/>
          </w:tcPr>
          <w:p w14:paraId="7771180D"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8B4A30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4E0457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AD70B2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6D4A8B8"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0EB99"/>
            <w:noWrap/>
            <w:vAlign w:val="bottom"/>
            <w:hideMark/>
          </w:tcPr>
          <w:p w14:paraId="07597FDA" w14:textId="77777777" w:rsidR="00761C4A" w:rsidRPr="00C906F8" w:rsidRDefault="00761C4A" w:rsidP="003210DB">
            <w:pPr>
              <w:spacing w:after="0"/>
              <w:rPr>
                <w:lang w:eastAsia="es-MX"/>
              </w:rPr>
            </w:pPr>
            <w:r w:rsidRPr="00C906F8">
              <w:rPr>
                <w:lang w:eastAsia="es-MX"/>
              </w:rPr>
              <w:t>2</w:t>
            </w:r>
          </w:p>
        </w:tc>
      </w:tr>
      <w:tr w:rsidR="00761C4A" w:rsidRPr="00C906F8" w14:paraId="455F47C6" w14:textId="77777777" w:rsidTr="00503E3E">
        <w:trPr>
          <w:trHeight w:val="285"/>
        </w:trPr>
        <w:tc>
          <w:tcPr>
            <w:tcW w:w="1738" w:type="pct"/>
            <w:tcBorders>
              <w:top w:val="nil"/>
              <w:left w:val="nil"/>
              <w:bottom w:val="single" w:sz="4" w:space="0" w:color="9BC2E6"/>
              <w:right w:val="nil"/>
            </w:tcBorders>
            <w:shd w:val="clear" w:color="auto" w:fill="auto"/>
            <w:noWrap/>
            <w:vAlign w:val="bottom"/>
            <w:hideMark/>
          </w:tcPr>
          <w:p w14:paraId="4EC2FEFC" w14:textId="77777777" w:rsidR="00761C4A" w:rsidRPr="003210DB" w:rsidRDefault="00761C4A" w:rsidP="00911AAA">
            <w:pPr>
              <w:spacing w:after="0"/>
              <w:rPr>
                <w:b/>
                <w:bCs/>
                <w:lang w:eastAsia="es-MX"/>
              </w:rPr>
            </w:pPr>
            <w:r w:rsidRPr="00911AAA">
              <w:rPr>
                <w:b/>
                <w:bCs/>
                <w:lang w:eastAsia="es-MX"/>
              </w:rPr>
              <w:t>Higiene</w:t>
            </w:r>
          </w:p>
        </w:tc>
        <w:tc>
          <w:tcPr>
            <w:tcW w:w="422" w:type="pct"/>
            <w:tcBorders>
              <w:top w:val="nil"/>
              <w:left w:val="nil"/>
              <w:bottom w:val="single" w:sz="4" w:space="0" w:color="9BC2E6"/>
              <w:right w:val="nil"/>
            </w:tcBorders>
            <w:shd w:val="clear" w:color="auto" w:fill="auto"/>
            <w:noWrap/>
            <w:vAlign w:val="bottom"/>
            <w:hideMark/>
          </w:tcPr>
          <w:p w14:paraId="29BCE93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F4C548C" w14:textId="77777777" w:rsidR="00761C4A" w:rsidRPr="00C906F8" w:rsidRDefault="00761C4A" w:rsidP="003210DB">
            <w:pPr>
              <w:spacing w:after="0"/>
              <w:rPr>
                <w:lang w:eastAsia="es-MX"/>
              </w:rPr>
            </w:pPr>
          </w:p>
        </w:tc>
        <w:tc>
          <w:tcPr>
            <w:tcW w:w="258" w:type="pct"/>
            <w:tcBorders>
              <w:top w:val="nil"/>
              <w:left w:val="nil"/>
              <w:bottom w:val="single" w:sz="4" w:space="0" w:color="9BC2E6"/>
              <w:right w:val="nil"/>
            </w:tcBorders>
            <w:shd w:val="clear" w:color="auto" w:fill="auto"/>
            <w:noWrap/>
            <w:vAlign w:val="bottom"/>
            <w:hideMark/>
          </w:tcPr>
          <w:p w14:paraId="3E547014"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85C7459"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DE8664E"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7A98E5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EC738F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BE1119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46D31C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6C1BDB2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3B2B5DF"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9F7CBB4"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24EB23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0181C09"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7F84B42"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B6BC91D"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10F48D5" w14:textId="77777777" w:rsidR="00761C4A" w:rsidRPr="00C906F8" w:rsidRDefault="00761C4A" w:rsidP="003210DB">
            <w:pPr>
              <w:spacing w:after="0"/>
              <w:rPr>
                <w:lang w:eastAsia="es-MX"/>
              </w:rPr>
            </w:pPr>
          </w:p>
        </w:tc>
        <w:tc>
          <w:tcPr>
            <w:tcW w:w="380" w:type="pct"/>
            <w:tcBorders>
              <w:top w:val="nil"/>
              <w:left w:val="nil"/>
              <w:bottom w:val="single" w:sz="4" w:space="0" w:color="9BC2E6"/>
              <w:right w:val="nil"/>
            </w:tcBorders>
            <w:shd w:val="clear" w:color="auto" w:fill="auto"/>
            <w:noWrap/>
            <w:vAlign w:val="bottom"/>
            <w:hideMark/>
          </w:tcPr>
          <w:p w14:paraId="5269F16A" w14:textId="77777777" w:rsidR="00761C4A" w:rsidRPr="00C906F8" w:rsidRDefault="00761C4A" w:rsidP="003210DB">
            <w:pPr>
              <w:spacing w:after="0"/>
              <w:rPr>
                <w:lang w:eastAsia="es-MX"/>
              </w:rPr>
            </w:pPr>
          </w:p>
        </w:tc>
      </w:tr>
      <w:tr w:rsidR="00761C4A" w:rsidRPr="00C906F8" w14:paraId="34598337" w14:textId="77777777" w:rsidTr="00503E3E">
        <w:trPr>
          <w:trHeight w:val="285"/>
        </w:trPr>
        <w:tc>
          <w:tcPr>
            <w:tcW w:w="1738" w:type="pct"/>
            <w:tcBorders>
              <w:top w:val="nil"/>
              <w:left w:val="nil"/>
              <w:bottom w:val="nil"/>
              <w:right w:val="nil"/>
            </w:tcBorders>
            <w:shd w:val="clear" w:color="auto" w:fill="auto"/>
            <w:noWrap/>
            <w:vAlign w:val="bottom"/>
            <w:hideMark/>
          </w:tcPr>
          <w:p w14:paraId="73514FB8" w14:textId="77777777" w:rsidR="00761C4A" w:rsidRPr="00C906F8" w:rsidRDefault="00761C4A" w:rsidP="003210DB">
            <w:pPr>
              <w:spacing w:after="0"/>
              <w:rPr>
                <w:lang w:eastAsia="es-MX"/>
              </w:rPr>
            </w:pPr>
            <w:proofErr w:type="spellStart"/>
            <w:r w:rsidRPr="00C906F8">
              <w:rPr>
                <w:lang w:eastAsia="es-MX"/>
              </w:rPr>
              <w:t>NFIs</w:t>
            </w:r>
            <w:proofErr w:type="spellEnd"/>
          </w:p>
        </w:tc>
        <w:tc>
          <w:tcPr>
            <w:tcW w:w="422" w:type="pct"/>
            <w:tcBorders>
              <w:top w:val="nil"/>
              <w:left w:val="nil"/>
              <w:bottom w:val="nil"/>
              <w:right w:val="nil"/>
            </w:tcBorders>
            <w:shd w:val="clear" w:color="auto" w:fill="auto"/>
            <w:noWrap/>
            <w:vAlign w:val="bottom"/>
            <w:hideMark/>
          </w:tcPr>
          <w:p w14:paraId="116C290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63BE7B"/>
            <w:noWrap/>
            <w:vAlign w:val="bottom"/>
            <w:hideMark/>
          </w:tcPr>
          <w:p w14:paraId="7D6F9E14" w14:textId="77777777" w:rsidR="00761C4A" w:rsidRPr="00C906F8" w:rsidRDefault="00761C4A" w:rsidP="003210DB">
            <w:pPr>
              <w:spacing w:after="0"/>
              <w:rPr>
                <w:lang w:eastAsia="es-MX"/>
              </w:rPr>
            </w:pPr>
            <w:r w:rsidRPr="00C906F8">
              <w:rPr>
                <w:lang w:eastAsia="es-MX"/>
              </w:rPr>
              <w:t>5</w:t>
            </w:r>
          </w:p>
        </w:tc>
        <w:tc>
          <w:tcPr>
            <w:tcW w:w="258" w:type="pct"/>
            <w:tcBorders>
              <w:top w:val="nil"/>
              <w:left w:val="nil"/>
              <w:bottom w:val="nil"/>
              <w:right w:val="nil"/>
            </w:tcBorders>
            <w:shd w:val="clear" w:color="000000" w:fill="FFEF9C"/>
            <w:noWrap/>
            <w:vAlign w:val="bottom"/>
            <w:hideMark/>
          </w:tcPr>
          <w:p w14:paraId="3E10549C"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FFEF9C"/>
            <w:noWrap/>
            <w:vAlign w:val="bottom"/>
            <w:hideMark/>
          </w:tcPr>
          <w:p w14:paraId="138ABB84"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C487E6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4274D1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42C5C40C"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auto" w:fill="auto"/>
            <w:noWrap/>
            <w:vAlign w:val="bottom"/>
            <w:hideMark/>
          </w:tcPr>
          <w:p w14:paraId="37FEE5E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8C6140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71FB0CDC"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729363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131234E7"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000000" w:fill="D8E394"/>
            <w:noWrap/>
            <w:vAlign w:val="bottom"/>
            <w:hideMark/>
          </w:tcPr>
          <w:p w14:paraId="3C842FA0"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000000" w:fill="D8E394"/>
            <w:noWrap/>
            <w:vAlign w:val="bottom"/>
            <w:hideMark/>
          </w:tcPr>
          <w:p w14:paraId="3623DF52"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000000" w:fill="FFEF9C"/>
            <w:noWrap/>
            <w:vAlign w:val="bottom"/>
            <w:hideMark/>
          </w:tcPr>
          <w:p w14:paraId="193B3099"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B1D78C"/>
            <w:noWrap/>
            <w:vAlign w:val="bottom"/>
            <w:hideMark/>
          </w:tcPr>
          <w:p w14:paraId="0EC40EF7" w14:textId="77777777" w:rsidR="00761C4A" w:rsidRPr="00C906F8" w:rsidRDefault="00761C4A" w:rsidP="003210DB">
            <w:pPr>
              <w:spacing w:after="0"/>
              <w:rPr>
                <w:lang w:eastAsia="es-MX"/>
              </w:rPr>
            </w:pPr>
            <w:r w:rsidRPr="00C906F8">
              <w:rPr>
                <w:lang w:eastAsia="es-MX"/>
              </w:rPr>
              <w:t>3</w:t>
            </w:r>
          </w:p>
        </w:tc>
        <w:tc>
          <w:tcPr>
            <w:tcW w:w="147" w:type="pct"/>
            <w:tcBorders>
              <w:top w:val="nil"/>
              <w:left w:val="nil"/>
              <w:bottom w:val="nil"/>
              <w:right w:val="nil"/>
            </w:tcBorders>
            <w:shd w:val="clear" w:color="000000" w:fill="FFEF9C"/>
            <w:noWrap/>
            <w:vAlign w:val="bottom"/>
            <w:hideMark/>
          </w:tcPr>
          <w:p w14:paraId="127EC1BF" w14:textId="77777777" w:rsidR="00761C4A" w:rsidRPr="00C906F8" w:rsidRDefault="00761C4A" w:rsidP="003210DB">
            <w:pPr>
              <w:spacing w:after="0"/>
              <w:rPr>
                <w:lang w:eastAsia="es-MX"/>
              </w:rPr>
            </w:pPr>
            <w:r w:rsidRPr="00C906F8">
              <w:rPr>
                <w:lang w:eastAsia="es-MX"/>
              </w:rPr>
              <w:t>1</w:t>
            </w:r>
          </w:p>
        </w:tc>
        <w:tc>
          <w:tcPr>
            <w:tcW w:w="380" w:type="pct"/>
            <w:tcBorders>
              <w:top w:val="nil"/>
              <w:left w:val="nil"/>
              <w:bottom w:val="nil"/>
              <w:right w:val="nil"/>
            </w:tcBorders>
            <w:shd w:val="clear" w:color="000000" w:fill="83C882"/>
            <w:noWrap/>
            <w:vAlign w:val="bottom"/>
            <w:hideMark/>
          </w:tcPr>
          <w:p w14:paraId="23DB6FB7" w14:textId="77777777" w:rsidR="00761C4A" w:rsidRPr="00C906F8" w:rsidRDefault="00761C4A" w:rsidP="003210DB">
            <w:pPr>
              <w:spacing w:after="0"/>
              <w:rPr>
                <w:lang w:eastAsia="es-MX"/>
              </w:rPr>
            </w:pPr>
            <w:r w:rsidRPr="00C906F8">
              <w:rPr>
                <w:lang w:eastAsia="es-MX"/>
              </w:rPr>
              <w:t>9</w:t>
            </w:r>
          </w:p>
        </w:tc>
      </w:tr>
      <w:tr w:rsidR="00761C4A" w:rsidRPr="00C906F8" w14:paraId="53BB730D" w14:textId="77777777" w:rsidTr="00503E3E">
        <w:trPr>
          <w:trHeight w:val="285"/>
        </w:trPr>
        <w:tc>
          <w:tcPr>
            <w:tcW w:w="1738" w:type="pct"/>
            <w:tcBorders>
              <w:top w:val="nil"/>
              <w:left w:val="nil"/>
              <w:bottom w:val="nil"/>
              <w:right w:val="nil"/>
            </w:tcBorders>
            <w:shd w:val="clear" w:color="auto" w:fill="auto"/>
            <w:noWrap/>
            <w:vAlign w:val="bottom"/>
            <w:hideMark/>
          </w:tcPr>
          <w:p w14:paraId="690BB69C" w14:textId="77A0F958" w:rsidR="00761C4A" w:rsidRPr="00C906F8" w:rsidRDefault="00B120A6" w:rsidP="003210DB">
            <w:pPr>
              <w:spacing w:after="0"/>
              <w:rPr>
                <w:lang w:eastAsia="es-MX"/>
              </w:rPr>
            </w:pPr>
            <w:r w:rsidRPr="00C906F8">
              <w:rPr>
                <w:lang w:eastAsia="es-MX"/>
              </w:rPr>
              <w:t>Sesiones</w:t>
            </w:r>
          </w:p>
        </w:tc>
        <w:tc>
          <w:tcPr>
            <w:tcW w:w="422" w:type="pct"/>
            <w:tcBorders>
              <w:top w:val="nil"/>
              <w:left w:val="nil"/>
              <w:bottom w:val="nil"/>
              <w:right w:val="nil"/>
            </w:tcBorders>
            <w:shd w:val="clear" w:color="000000" w:fill="FFEF9C"/>
            <w:noWrap/>
            <w:vAlign w:val="bottom"/>
            <w:hideMark/>
          </w:tcPr>
          <w:p w14:paraId="01697284"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8ACB84"/>
            <w:noWrap/>
            <w:vAlign w:val="bottom"/>
            <w:hideMark/>
          </w:tcPr>
          <w:p w14:paraId="455ADE63" w14:textId="77777777" w:rsidR="00761C4A" w:rsidRPr="00C906F8" w:rsidRDefault="00761C4A" w:rsidP="003210DB">
            <w:pPr>
              <w:spacing w:after="0"/>
              <w:rPr>
                <w:lang w:eastAsia="es-MX"/>
              </w:rPr>
            </w:pPr>
            <w:r w:rsidRPr="00C906F8">
              <w:rPr>
                <w:lang w:eastAsia="es-MX"/>
              </w:rPr>
              <w:t>4</w:t>
            </w:r>
          </w:p>
        </w:tc>
        <w:tc>
          <w:tcPr>
            <w:tcW w:w="258" w:type="pct"/>
            <w:tcBorders>
              <w:top w:val="nil"/>
              <w:left w:val="nil"/>
              <w:bottom w:val="nil"/>
              <w:right w:val="nil"/>
            </w:tcBorders>
            <w:shd w:val="clear" w:color="auto" w:fill="auto"/>
            <w:noWrap/>
            <w:vAlign w:val="bottom"/>
            <w:hideMark/>
          </w:tcPr>
          <w:p w14:paraId="4A124AC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ACC0FFC"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FFEF9C"/>
            <w:noWrap/>
            <w:vAlign w:val="bottom"/>
            <w:hideMark/>
          </w:tcPr>
          <w:p w14:paraId="418DFFE7"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7F9F141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14D281A9"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auto" w:fill="auto"/>
            <w:noWrap/>
            <w:vAlign w:val="bottom"/>
            <w:hideMark/>
          </w:tcPr>
          <w:p w14:paraId="6AC4F8F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1914F3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E98BF2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4E94023"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B1D78C"/>
            <w:noWrap/>
            <w:vAlign w:val="bottom"/>
            <w:hideMark/>
          </w:tcPr>
          <w:p w14:paraId="234E4ED1" w14:textId="77777777" w:rsidR="00761C4A" w:rsidRPr="00C906F8" w:rsidRDefault="00761C4A" w:rsidP="003210DB">
            <w:pPr>
              <w:spacing w:after="0"/>
              <w:rPr>
                <w:lang w:eastAsia="es-MX"/>
              </w:rPr>
            </w:pPr>
            <w:r w:rsidRPr="00C906F8">
              <w:rPr>
                <w:lang w:eastAsia="es-MX"/>
              </w:rPr>
              <w:t>3</w:t>
            </w:r>
          </w:p>
        </w:tc>
        <w:tc>
          <w:tcPr>
            <w:tcW w:w="147" w:type="pct"/>
            <w:tcBorders>
              <w:top w:val="nil"/>
              <w:left w:val="nil"/>
              <w:bottom w:val="nil"/>
              <w:right w:val="nil"/>
            </w:tcBorders>
            <w:shd w:val="clear" w:color="000000" w:fill="D8E394"/>
            <w:noWrap/>
            <w:vAlign w:val="bottom"/>
            <w:hideMark/>
          </w:tcPr>
          <w:p w14:paraId="0E326213"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000000" w:fill="FFEF9C"/>
            <w:noWrap/>
            <w:vAlign w:val="bottom"/>
            <w:hideMark/>
          </w:tcPr>
          <w:p w14:paraId="3DE92495"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D8E394"/>
            <w:noWrap/>
            <w:vAlign w:val="bottom"/>
            <w:hideMark/>
          </w:tcPr>
          <w:p w14:paraId="342D2C04"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auto" w:fill="auto"/>
            <w:noWrap/>
            <w:vAlign w:val="bottom"/>
            <w:hideMark/>
          </w:tcPr>
          <w:p w14:paraId="43FE5EA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10823EA2" w14:textId="77777777" w:rsidR="00761C4A" w:rsidRPr="00C906F8" w:rsidRDefault="00761C4A" w:rsidP="003210DB">
            <w:pPr>
              <w:spacing w:after="0"/>
              <w:rPr>
                <w:lang w:eastAsia="es-MX"/>
              </w:rPr>
            </w:pPr>
            <w:r w:rsidRPr="00C906F8">
              <w:rPr>
                <w:lang w:eastAsia="es-MX"/>
              </w:rPr>
              <w:t>1</w:t>
            </w:r>
          </w:p>
        </w:tc>
        <w:tc>
          <w:tcPr>
            <w:tcW w:w="380" w:type="pct"/>
            <w:tcBorders>
              <w:top w:val="nil"/>
              <w:left w:val="nil"/>
              <w:bottom w:val="nil"/>
              <w:right w:val="nil"/>
            </w:tcBorders>
            <w:shd w:val="clear" w:color="000000" w:fill="73C37F"/>
            <w:noWrap/>
            <w:vAlign w:val="bottom"/>
            <w:hideMark/>
          </w:tcPr>
          <w:p w14:paraId="6FA97A08" w14:textId="77777777" w:rsidR="00761C4A" w:rsidRPr="00C906F8" w:rsidRDefault="00761C4A" w:rsidP="003210DB">
            <w:pPr>
              <w:spacing w:after="0"/>
              <w:rPr>
                <w:lang w:eastAsia="es-MX"/>
              </w:rPr>
            </w:pPr>
            <w:r w:rsidRPr="00C906F8">
              <w:rPr>
                <w:lang w:eastAsia="es-MX"/>
              </w:rPr>
              <w:t>10</w:t>
            </w:r>
          </w:p>
        </w:tc>
      </w:tr>
      <w:tr w:rsidR="00761C4A" w:rsidRPr="00C906F8" w14:paraId="31AE0D8D" w14:textId="77777777" w:rsidTr="00503E3E">
        <w:trPr>
          <w:trHeight w:val="285"/>
        </w:trPr>
        <w:tc>
          <w:tcPr>
            <w:tcW w:w="1738" w:type="pct"/>
            <w:tcBorders>
              <w:top w:val="nil"/>
              <w:left w:val="nil"/>
              <w:bottom w:val="nil"/>
              <w:right w:val="nil"/>
            </w:tcBorders>
            <w:shd w:val="clear" w:color="auto" w:fill="auto"/>
            <w:noWrap/>
            <w:vAlign w:val="bottom"/>
            <w:hideMark/>
          </w:tcPr>
          <w:p w14:paraId="59399429" w14:textId="77777777" w:rsidR="00761C4A" w:rsidRPr="00C906F8" w:rsidRDefault="00761C4A" w:rsidP="003210DB">
            <w:pPr>
              <w:spacing w:after="0"/>
              <w:rPr>
                <w:lang w:eastAsia="es-MX"/>
              </w:rPr>
            </w:pPr>
            <w:r w:rsidRPr="00C906F8">
              <w:rPr>
                <w:lang w:eastAsia="es-MX"/>
              </w:rPr>
              <w:t>Campanas</w:t>
            </w:r>
          </w:p>
        </w:tc>
        <w:tc>
          <w:tcPr>
            <w:tcW w:w="422" w:type="pct"/>
            <w:tcBorders>
              <w:top w:val="nil"/>
              <w:left w:val="nil"/>
              <w:bottom w:val="nil"/>
              <w:right w:val="nil"/>
            </w:tcBorders>
            <w:shd w:val="clear" w:color="auto" w:fill="auto"/>
            <w:noWrap/>
            <w:vAlign w:val="bottom"/>
            <w:hideMark/>
          </w:tcPr>
          <w:p w14:paraId="10F5CBF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409E0810"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09A81F0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1BB723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F19689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CCD728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0B01F9B"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1FB9405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0E745C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36D48F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29461B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4174FE8C"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auto" w:fill="auto"/>
            <w:noWrap/>
            <w:vAlign w:val="bottom"/>
            <w:hideMark/>
          </w:tcPr>
          <w:p w14:paraId="405617B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1D81BD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AB21EC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E5410F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A1C7913"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0EB99"/>
            <w:noWrap/>
            <w:vAlign w:val="bottom"/>
            <w:hideMark/>
          </w:tcPr>
          <w:p w14:paraId="715DAC76" w14:textId="77777777" w:rsidR="00761C4A" w:rsidRPr="00C906F8" w:rsidRDefault="00761C4A" w:rsidP="003210DB">
            <w:pPr>
              <w:spacing w:after="0"/>
              <w:rPr>
                <w:lang w:eastAsia="es-MX"/>
              </w:rPr>
            </w:pPr>
            <w:r w:rsidRPr="00C906F8">
              <w:rPr>
                <w:lang w:eastAsia="es-MX"/>
              </w:rPr>
              <w:t>2</w:t>
            </w:r>
          </w:p>
        </w:tc>
      </w:tr>
      <w:tr w:rsidR="00761C4A" w:rsidRPr="00C906F8" w14:paraId="1530498D" w14:textId="77777777" w:rsidTr="00503E3E">
        <w:trPr>
          <w:trHeight w:val="285"/>
        </w:trPr>
        <w:tc>
          <w:tcPr>
            <w:tcW w:w="1738" w:type="pct"/>
            <w:tcBorders>
              <w:top w:val="nil"/>
              <w:left w:val="nil"/>
              <w:bottom w:val="single" w:sz="4" w:space="0" w:color="9BC2E6"/>
              <w:right w:val="nil"/>
            </w:tcBorders>
            <w:shd w:val="clear" w:color="auto" w:fill="auto"/>
            <w:noWrap/>
            <w:vAlign w:val="bottom"/>
            <w:hideMark/>
          </w:tcPr>
          <w:p w14:paraId="7D4A963D" w14:textId="77777777" w:rsidR="00761C4A" w:rsidRPr="003210DB" w:rsidRDefault="00761C4A" w:rsidP="00911AAA">
            <w:pPr>
              <w:spacing w:after="0"/>
              <w:rPr>
                <w:b/>
                <w:bCs/>
                <w:lang w:eastAsia="es-MX"/>
              </w:rPr>
            </w:pPr>
            <w:r w:rsidRPr="00911AAA">
              <w:rPr>
                <w:b/>
                <w:bCs/>
                <w:lang w:eastAsia="es-MX"/>
              </w:rPr>
              <w:t>Saneamiento</w:t>
            </w:r>
          </w:p>
        </w:tc>
        <w:tc>
          <w:tcPr>
            <w:tcW w:w="422" w:type="pct"/>
            <w:tcBorders>
              <w:top w:val="nil"/>
              <w:left w:val="nil"/>
              <w:bottom w:val="single" w:sz="4" w:space="0" w:color="9BC2E6"/>
              <w:right w:val="nil"/>
            </w:tcBorders>
            <w:shd w:val="clear" w:color="auto" w:fill="auto"/>
            <w:noWrap/>
            <w:vAlign w:val="bottom"/>
            <w:hideMark/>
          </w:tcPr>
          <w:p w14:paraId="31728EF5"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2E31CF5" w14:textId="77777777" w:rsidR="00761C4A" w:rsidRPr="00C906F8" w:rsidRDefault="00761C4A" w:rsidP="003210DB">
            <w:pPr>
              <w:spacing w:after="0"/>
              <w:rPr>
                <w:lang w:eastAsia="es-MX"/>
              </w:rPr>
            </w:pPr>
          </w:p>
        </w:tc>
        <w:tc>
          <w:tcPr>
            <w:tcW w:w="258" w:type="pct"/>
            <w:tcBorders>
              <w:top w:val="nil"/>
              <w:left w:val="nil"/>
              <w:bottom w:val="single" w:sz="4" w:space="0" w:color="9BC2E6"/>
              <w:right w:val="nil"/>
            </w:tcBorders>
            <w:shd w:val="clear" w:color="auto" w:fill="auto"/>
            <w:noWrap/>
            <w:vAlign w:val="bottom"/>
            <w:hideMark/>
          </w:tcPr>
          <w:p w14:paraId="2DDA8F3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4B4EAE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BA4630E"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C78E05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4430B54"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6B163EF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F79DB4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0DDF4F5"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E0B1D64"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B735C9E"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3B50AB1"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367F45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6616088B"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652B341"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DB3C0FE" w14:textId="77777777" w:rsidR="00761C4A" w:rsidRPr="00C906F8" w:rsidRDefault="00761C4A" w:rsidP="003210DB">
            <w:pPr>
              <w:spacing w:after="0"/>
              <w:rPr>
                <w:lang w:eastAsia="es-MX"/>
              </w:rPr>
            </w:pPr>
          </w:p>
        </w:tc>
        <w:tc>
          <w:tcPr>
            <w:tcW w:w="380" w:type="pct"/>
            <w:tcBorders>
              <w:top w:val="nil"/>
              <w:left w:val="nil"/>
              <w:bottom w:val="single" w:sz="4" w:space="0" w:color="9BC2E6"/>
              <w:right w:val="nil"/>
            </w:tcBorders>
            <w:shd w:val="clear" w:color="auto" w:fill="auto"/>
            <w:noWrap/>
            <w:vAlign w:val="bottom"/>
            <w:hideMark/>
          </w:tcPr>
          <w:p w14:paraId="53FFBE31" w14:textId="77777777" w:rsidR="00761C4A" w:rsidRPr="00C906F8" w:rsidRDefault="00761C4A" w:rsidP="003210DB">
            <w:pPr>
              <w:spacing w:after="0"/>
              <w:rPr>
                <w:lang w:eastAsia="es-MX"/>
              </w:rPr>
            </w:pPr>
          </w:p>
        </w:tc>
      </w:tr>
      <w:tr w:rsidR="00761C4A" w:rsidRPr="00C906F8" w14:paraId="30B55B6B" w14:textId="77777777" w:rsidTr="00503E3E">
        <w:trPr>
          <w:trHeight w:val="285"/>
        </w:trPr>
        <w:tc>
          <w:tcPr>
            <w:tcW w:w="1738" w:type="pct"/>
            <w:tcBorders>
              <w:top w:val="nil"/>
              <w:left w:val="nil"/>
              <w:bottom w:val="nil"/>
              <w:right w:val="nil"/>
            </w:tcBorders>
            <w:shd w:val="clear" w:color="auto" w:fill="auto"/>
            <w:noWrap/>
            <w:vAlign w:val="bottom"/>
            <w:hideMark/>
          </w:tcPr>
          <w:p w14:paraId="78826157" w14:textId="77777777" w:rsidR="00761C4A" w:rsidRPr="00C906F8" w:rsidRDefault="00761C4A" w:rsidP="003210DB">
            <w:pPr>
              <w:spacing w:after="0"/>
              <w:rPr>
                <w:lang w:eastAsia="es-MX"/>
              </w:rPr>
            </w:pPr>
            <w:r w:rsidRPr="00C906F8">
              <w:rPr>
                <w:lang w:eastAsia="es-MX"/>
              </w:rPr>
              <w:t>Construcción/Establecimiento Duchas</w:t>
            </w:r>
          </w:p>
        </w:tc>
        <w:tc>
          <w:tcPr>
            <w:tcW w:w="422" w:type="pct"/>
            <w:tcBorders>
              <w:top w:val="nil"/>
              <w:left w:val="nil"/>
              <w:bottom w:val="nil"/>
              <w:right w:val="nil"/>
            </w:tcBorders>
            <w:shd w:val="clear" w:color="auto" w:fill="auto"/>
            <w:noWrap/>
            <w:vAlign w:val="bottom"/>
            <w:hideMark/>
          </w:tcPr>
          <w:p w14:paraId="3CDD2C8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C015245"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29BDC8C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0CC5E7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B511C2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1B2CA7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B1D78C"/>
            <w:noWrap/>
            <w:vAlign w:val="bottom"/>
            <w:hideMark/>
          </w:tcPr>
          <w:p w14:paraId="630EAC52" w14:textId="77777777" w:rsidR="00761C4A" w:rsidRPr="00C906F8" w:rsidRDefault="00761C4A" w:rsidP="003210DB">
            <w:pPr>
              <w:spacing w:after="0"/>
              <w:rPr>
                <w:lang w:eastAsia="es-MX"/>
              </w:rPr>
            </w:pPr>
            <w:r w:rsidRPr="00C906F8">
              <w:rPr>
                <w:lang w:eastAsia="es-MX"/>
              </w:rPr>
              <w:t>3</w:t>
            </w:r>
          </w:p>
        </w:tc>
        <w:tc>
          <w:tcPr>
            <w:tcW w:w="147" w:type="pct"/>
            <w:tcBorders>
              <w:top w:val="nil"/>
              <w:left w:val="nil"/>
              <w:bottom w:val="nil"/>
              <w:right w:val="nil"/>
            </w:tcBorders>
            <w:shd w:val="clear" w:color="auto" w:fill="auto"/>
            <w:noWrap/>
            <w:vAlign w:val="bottom"/>
            <w:hideMark/>
          </w:tcPr>
          <w:p w14:paraId="44F5A53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ED14B7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E48C51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8BDA0F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DD480D1"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2C5E930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33BBA8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5709DD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C64538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FE4C5F2"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E0E696"/>
            <w:noWrap/>
            <w:vAlign w:val="bottom"/>
            <w:hideMark/>
          </w:tcPr>
          <w:p w14:paraId="268AAA56" w14:textId="77777777" w:rsidR="00761C4A" w:rsidRPr="00C906F8" w:rsidRDefault="00761C4A" w:rsidP="003210DB">
            <w:pPr>
              <w:spacing w:after="0"/>
              <w:rPr>
                <w:lang w:eastAsia="es-MX"/>
              </w:rPr>
            </w:pPr>
            <w:r w:rsidRPr="00C906F8">
              <w:rPr>
                <w:lang w:eastAsia="es-MX"/>
              </w:rPr>
              <w:t>3</w:t>
            </w:r>
          </w:p>
        </w:tc>
      </w:tr>
      <w:tr w:rsidR="00761C4A" w:rsidRPr="00C906F8" w14:paraId="0D2C3721" w14:textId="77777777" w:rsidTr="00503E3E">
        <w:trPr>
          <w:trHeight w:val="285"/>
        </w:trPr>
        <w:tc>
          <w:tcPr>
            <w:tcW w:w="1738" w:type="pct"/>
            <w:tcBorders>
              <w:top w:val="nil"/>
              <w:left w:val="nil"/>
              <w:bottom w:val="nil"/>
              <w:right w:val="nil"/>
            </w:tcBorders>
            <w:shd w:val="clear" w:color="auto" w:fill="auto"/>
            <w:noWrap/>
            <w:vAlign w:val="bottom"/>
            <w:hideMark/>
          </w:tcPr>
          <w:p w14:paraId="3880D7DC" w14:textId="77777777" w:rsidR="00761C4A" w:rsidRPr="00C906F8" w:rsidRDefault="00761C4A" w:rsidP="003210DB">
            <w:pPr>
              <w:spacing w:after="0"/>
              <w:rPr>
                <w:lang w:eastAsia="es-MX"/>
              </w:rPr>
            </w:pPr>
            <w:r w:rsidRPr="00C906F8">
              <w:rPr>
                <w:lang w:eastAsia="es-MX"/>
              </w:rPr>
              <w:t>Construcción/Establecimiento Lavamanos</w:t>
            </w:r>
          </w:p>
        </w:tc>
        <w:tc>
          <w:tcPr>
            <w:tcW w:w="422" w:type="pct"/>
            <w:tcBorders>
              <w:top w:val="nil"/>
              <w:left w:val="nil"/>
              <w:bottom w:val="nil"/>
              <w:right w:val="nil"/>
            </w:tcBorders>
            <w:shd w:val="clear" w:color="auto" w:fill="auto"/>
            <w:noWrap/>
            <w:vAlign w:val="bottom"/>
            <w:hideMark/>
          </w:tcPr>
          <w:p w14:paraId="41E5F16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2D6AFE7F" w14:textId="77777777" w:rsidR="00761C4A" w:rsidRPr="00C906F8" w:rsidRDefault="00761C4A" w:rsidP="003210DB">
            <w:pPr>
              <w:spacing w:after="0"/>
              <w:rPr>
                <w:lang w:eastAsia="es-MX"/>
              </w:rPr>
            </w:pPr>
            <w:r w:rsidRPr="00C906F8">
              <w:rPr>
                <w:lang w:eastAsia="es-MX"/>
              </w:rPr>
              <w:t>2</w:t>
            </w:r>
          </w:p>
        </w:tc>
        <w:tc>
          <w:tcPr>
            <w:tcW w:w="258" w:type="pct"/>
            <w:tcBorders>
              <w:top w:val="nil"/>
              <w:left w:val="nil"/>
              <w:bottom w:val="nil"/>
              <w:right w:val="nil"/>
            </w:tcBorders>
            <w:shd w:val="clear" w:color="auto" w:fill="auto"/>
            <w:noWrap/>
            <w:vAlign w:val="bottom"/>
            <w:hideMark/>
          </w:tcPr>
          <w:p w14:paraId="7CB20E3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5D79FF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C2137E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16B4D7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7C87F4A5"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06C1480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FF58944"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99FC32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10F8E8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1CDAE00E" w14:textId="77777777" w:rsidR="00761C4A" w:rsidRPr="00C906F8" w:rsidRDefault="00761C4A" w:rsidP="003210DB">
            <w:pPr>
              <w:spacing w:after="0"/>
              <w:rPr>
                <w:lang w:eastAsia="es-MX"/>
              </w:rPr>
            </w:pPr>
            <w:r w:rsidRPr="00C906F8">
              <w:rPr>
                <w:lang w:eastAsia="es-MX"/>
              </w:rPr>
              <w:t>2</w:t>
            </w:r>
          </w:p>
        </w:tc>
        <w:tc>
          <w:tcPr>
            <w:tcW w:w="147" w:type="pct"/>
            <w:tcBorders>
              <w:top w:val="nil"/>
              <w:left w:val="nil"/>
              <w:bottom w:val="nil"/>
              <w:right w:val="nil"/>
            </w:tcBorders>
            <w:shd w:val="clear" w:color="auto" w:fill="auto"/>
            <w:noWrap/>
            <w:vAlign w:val="bottom"/>
            <w:hideMark/>
          </w:tcPr>
          <w:p w14:paraId="13D22FD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182DC4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44A0D2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7E6635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C7DAFFF"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E0E696"/>
            <w:noWrap/>
            <w:vAlign w:val="bottom"/>
            <w:hideMark/>
          </w:tcPr>
          <w:p w14:paraId="5CD5B276" w14:textId="77777777" w:rsidR="00761C4A" w:rsidRPr="00C906F8" w:rsidRDefault="00761C4A" w:rsidP="003210DB">
            <w:pPr>
              <w:spacing w:after="0"/>
              <w:rPr>
                <w:lang w:eastAsia="es-MX"/>
              </w:rPr>
            </w:pPr>
            <w:r w:rsidRPr="00C906F8">
              <w:rPr>
                <w:lang w:eastAsia="es-MX"/>
              </w:rPr>
              <w:t>3</w:t>
            </w:r>
          </w:p>
        </w:tc>
      </w:tr>
      <w:tr w:rsidR="00761C4A" w:rsidRPr="00C906F8" w14:paraId="5B1DC4AD" w14:textId="77777777" w:rsidTr="00503E3E">
        <w:trPr>
          <w:trHeight w:val="285"/>
        </w:trPr>
        <w:tc>
          <w:tcPr>
            <w:tcW w:w="1738" w:type="pct"/>
            <w:tcBorders>
              <w:top w:val="nil"/>
              <w:left w:val="nil"/>
              <w:bottom w:val="nil"/>
              <w:right w:val="nil"/>
            </w:tcBorders>
            <w:shd w:val="clear" w:color="auto" w:fill="auto"/>
            <w:noWrap/>
            <w:vAlign w:val="bottom"/>
            <w:hideMark/>
          </w:tcPr>
          <w:p w14:paraId="744BB3CB" w14:textId="77777777" w:rsidR="00761C4A" w:rsidRPr="00C906F8" w:rsidRDefault="00761C4A" w:rsidP="003210DB">
            <w:pPr>
              <w:spacing w:after="0"/>
              <w:rPr>
                <w:lang w:eastAsia="es-MX"/>
              </w:rPr>
            </w:pPr>
            <w:r w:rsidRPr="00C906F8">
              <w:rPr>
                <w:lang w:eastAsia="es-MX"/>
              </w:rPr>
              <w:t>Construcción/Establecimiento letrinas</w:t>
            </w:r>
          </w:p>
        </w:tc>
        <w:tc>
          <w:tcPr>
            <w:tcW w:w="422" w:type="pct"/>
            <w:tcBorders>
              <w:top w:val="nil"/>
              <w:left w:val="nil"/>
              <w:bottom w:val="nil"/>
              <w:right w:val="nil"/>
            </w:tcBorders>
            <w:shd w:val="clear" w:color="auto" w:fill="auto"/>
            <w:noWrap/>
            <w:vAlign w:val="bottom"/>
            <w:hideMark/>
          </w:tcPr>
          <w:p w14:paraId="173D658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D8E394"/>
            <w:noWrap/>
            <w:vAlign w:val="bottom"/>
            <w:hideMark/>
          </w:tcPr>
          <w:p w14:paraId="296D1D1A" w14:textId="77777777" w:rsidR="00761C4A" w:rsidRPr="00C906F8" w:rsidRDefault="00761C4A" w:rsidP="003210DB">
            <w:pPr>
              <w:spacing w:after="0"/>
              <w:rPr>
                <w:lang w:eastAsia="es-MX"/>
              </w:rPr>
            </w:pPr>
            <w:r w:rsidRPr="00C906F8">
              <w:rPr>
                <w:lang w:eastAsia="es-MX"/>
              </w:rPr>
              <w:t>2</w:t>
            </w:r>
          </w:p>
        </w:tc>
        <w:tc>
          <w:tcPr>
            <w:tcW w:w="258" w:type="pct"/>
            <w:tcBorders>
              <w:top w:val="nil"/>
              <w:left w:val="nil"/>
              <w:bottom w:val="nil"/>
              <w:right w:val="nil"/>
            </w:tcBorders>
            <w:shd w:val="clear" w:color="auto" w:fill="auto"/>
            <w:noWrap/>
            <w:vAlign w:val="bottom"/>
            <w:hideMark/>
          </w:tcPr>
          <w:p w14:paraId="5A022A3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01B3E0E"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5028550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6530BB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8ACB84"/>
            <w:noWrap/>
            <w:vAlign w:val="bottom"/>
            <w:hideMark/>
          </w:tcPr>
          <w:p w14:paraId="2AF55654" w14:textId="77777777" w:rsidR="00761C4A" w:rsidRPr="00C906F8" w:rsidRDefault="00761C4A" w:rsidP="003210DB">
            <w:pPr>
              <w:spacing w:after="0"/>
              <w:rPr>
                <w:lang w:eastAsia="es-MX"/>
              </w:rPr>
            </w:pPr>
            <w:r w:rsidRPr="00C906F8">
              <w:rPr>
                <w:lang w:eastAsia="es-MX"/>
              </w:rPr>
              <w:t>4</w:t>
            </w:r>
          </w:p>
        </w:tc>
        <w:tc>
          <w:tcPr>
            <w:tcW w:w="147" w:type="pct"/>
            <w:tcBorders>
              <w:top w:val="nil"/>
              <w:left w:val="nil"/>
              <w:bottom w:val="nil"/>
              <w:right w:val="nil"/>
            </w:tcBorders>
            <w:shd w:val="clear" w:color="auto" w:fill="auto"/>
            <w:noWrap/>
            <w:vAlign w:val="bottom"/>
            <w:hideMark/>
          </w:tcPr>
          <w:p w14:paraId="20FDAF1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F336970"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3260C43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554DD6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63BE7B"/>
            <w:noWrap/>
            <w:vAlign w:val="bottom"/>
            <w:hideMark/>
          </w:tcPr>
          <w:p w14:paraId="63BEADAE" w14:textId="77777777" w:rsidR="00761C4A" w:rsidRPr="00C906F8" w:rsidRDefault="00761C4A" w:rsidP="003210DB">
            <w:pPr>
              <w:spacing w:after="0"/>
              <w:rPr>
                <w:lang w:eastAsia="es-MX"/>
              </w:rPr>
            </w:pPr>
            <w:r w:rsidRPr="00C906F8">
              <w:rPr>
                <w:lang w:eastAsia="es-MX"/>
              </w:rPr>
              <w:t>5</w:t>
            </w:r>
          </w:p>
        </w:tc>
        <w:tc>
          <w:tcPr>
            <w:tcW w:w="147" w:type="pct"/>
            <w:tcBorders>
              <w:top w:val="nil"/>
              <w:left w:val="nil"/>
              <w:bottom w:val="nil"/>
              <w:right w:val="nil"/>
            </w:tcBorders>
            <w:shd w:val="clear" w:color="auto" w:fill="auto"/>
            <w:noWrap/>
            <w:vAlign w:val="bottom"/>
            <w:hideMark/>
          </w:tcPr>
          <w:p w14:paraId="2519D05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6A5980AD"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000000" w:fill="FFEF9C"/>
            <w:noWrap/>
            <w:vAlign w:val="bottom"/>
            <w:hideMark/>
          </w:tcPr>
          <w:p w14:paraId="06AA511B"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EF62DA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5417BDD"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73C37F"/>
            <w:noWrap/>
            <w:vAlign w:val="bottom"/>
            <w:hideMark/>
          </w:tcPr>
          <w:p w14:paraId="4C39A939" w14:textId="77777777" w:rsidR="00761C4A" w:rsidRPr="00C906F8" w:rsidRDefault="00761C4A" w:rsidP="003210DB">
            <w:pPr>
              <w:spacing w:after="0"/>
              <w:rPr>
                <w:lang w:eastAsia="es-MX"/>
              </w:rPr>
            </w:pPr>
            <w:r w:rsidRPr="00C906F8">
              <w:rPr>
                <w:lang w:eastAsia="es-MX"/>
              </w:rPr>
              <w:t>10</w:t>
            </w:r>
          </w:p>
        </w:tc>
      </w:tr>
      <w:tr w:rsidR="00761C4A" w:rsidRPr="00C906F8" w14:paraId="0583492B" w14:textId="77777777" w:rsidTr="00503E3E">
        <w:trPr>
          <w:trHeight w:val="285"/>
        </w:trPr>
        <w:tc>
          <w:tcPr>
            <w:tcW w:w="1738" w:type="pct"/>
            <w:tcBorders>
              <w:top w:val="nil"/>
              <w:left w:val="nil"/>
              <w:bottom w:val="nil"/>
              <w:right w:val="nil"/>
            </w:tcBorders>
            <w:shd w:val="clear" w:color="auto" w:fill="auto"/>
            <w:noWrap/>
            <w:vAlign w:val="bottom"/>
            <w:hideMark/>
          </w:tcPr>
          <w:p w14:paraId="200EF9F1" w14:textId="77777777" w:rsidR="00761C4A" w:rsidRPr="00C906F8" w:rsidRDefault="00761C4A" w:rsidP="003210DB">
            <w:pPr>
              <w:spacing w:after="0"/>
              <w:rPr>
                <w:lang w:eastAsia="es-MX"/>
              </w:rPr>
            </w:pPr>
            <w:r w:rsidRPr="00C906F8">
              <w:rPr>
                <w:lang w:eastAsia="es-MX"/>
              </w:rPr>
              <w:t>Jornadas de limpieza</w:t>
            </w:r>
          </w:p>
        </w:tc>
        <w:tc>
          <w:tcPr>
            <w:tcW w:w="422" w:type="pct"/>
            <w:tcBorders>
              <w:top w:val="nil"/>
              <w:left w:val="nil"/>
              <w:bottom w:val="nil"/>
              <w:right w:val="nil"/>
            </w:tcBorders>
            <w:shd w:val="clear" w:color="auto" w:fill="auto"/>
            <w:noWrap/>
            <w:vAlign w:val="bottom"/>
            <w:hideMark/>
          </w:tcPr>
          <w:p w14:paraId="799744E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B3B2E28" w14:textId="77777777" w:rsidR="00761C4A" w:rsidRPr="00C906F8" w:rsidRDefault="00761C4A" w:rsidP="003210DB">
            <w:pPr>
              <w:spacing w:after="0"/>
              <w:rPr>
                <w:lang w:eastAsia="es-MX"/>
              </w:rPr>
            </w:pPr>
          </w:p>
        </w:tc>
        <w:tc>
          <w:tcPr>
            <w:tcW w:w="258" w:type="pct"/>
            <w:tcBorders>
              <w:top w:val="nil"/>
              <w:left w:val="nil"/>
              <w:bottom w:val="nil"/>
              <w:right w:val="nil"/>
            </w:tcBorders>
            <w:shd w:val="clear" w:color="auto" w:fill="auto"/>
            <w:noWrap/>
            <w:vAlign w:val="bottom"/>
            <w:hideMark/>
          </w:tcPr>
          <w:p w14:paraId="68667F1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F263E9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93B16C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AE5521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A8B23F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6F0360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856000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64B5FE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4AA576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5E85015"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3C54EF8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176B75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26514A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AD6D29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E58D479"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FEF9C"/>
            <w:noWrap/>
            <w:vAlign w:val="bottom"/>
            <w:hideMark/>
          </w:tcPr>
          <w:p w14:paraId="30DC10F5" w14:textId="77777777" w:rsidR="00761C4A" w:rsidRPr="00C906F8" w:rsidRDefault="00761C4A" w:rsidP="003210DB">
            <w:pPr>
              <w:spacing w:after="0"/>
              <w:rPr>
                <w:lang w:eastAsia="es-MX"/>
              </w:rPr>
            </w:pPr>
            <w:r w:rsidRPr="00C906F8">
              <w:rPr>
                <w:lang w:eastAsia="es-MX"/>
              </w:rPr>
              <w:t>1</w:t>
            </w:r>
          </w:p>
        </w:tc>
      </w:tr>
      <w:tr w:rsidR="00761C4A" w:rsidRPr="00C906F8" w14:paraId="2E085BCB" w14:textId="77777777" w:rsidTr="00503E3E">
        <w:trPr>
          <w:trHeight w:val="285"/>
        </w:trPr>
        <w:tc>
          <w:tcPr>
            <w:tcW w:w="1738" w:type="pct"/>
            <w:tcBorders>
              <w:top w:val="nil"/>
              <w:left w:val="nil"/>
              <w:bottom w:val="nil"/>
              <w:right w:val="nil"/>
            </w:tcBorders>
            <w:shd w:val="clear" w:color="auto" w:fill="auto"/>
            <w:noWrap/>
            <w:vAlign w:val="bottom"/>
            <w:hideMark/>
          </w:tcPr>
          <w:p w14:paraId="189AB903" w14:textId="77777777" w:rsidR="00761C4A" w:rsidRPr="00C906F8" w:rsidRDefault="00761C4A" w:rsidP="003210DB">
            <w:pPr>
              <w:spacing w:after="0"/>
              <w:rPr>
                <w:lang w:eastAsia="es-MX"/>
              </w:rPr>
            </w:pPr>
            <w:r w:rsidRPr="00C906F8">
              <w:rPr>
                <w:lang w:eastAsia="es-MX"/>
              </w:rPr>
              <w:t>Sistema de drenaje</w:t>
            </w:r>
          </w:p>
        </w:tc>
        <w:tc>
          <w:tcPr>
            <w:tcW w:w="422" w:type="pct"/>
            <w:tcBorders>
              <w:top w:val="nil"/>
              <w:left w:val="nil"/>
              <w:bottom w:val="nil"/>
              <w:right w:val="nil"/>
            </w:tcBorders>
            <w:shd w:val="clear" w:color="auto" w:fill="auto"/>
            <w:noWrap/>
            <w:vAlign w:val="bottom"/>
            <w:hideMark/>
          </w:tcPr>
          <w:p w14:paraId="02B8590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53BDFBE" w14:textId="77777777" w:rsidR="00761C4A" w:rsidRPr="00C906F8" w:rsidRDefault="00761C4A" w:rsidP="003210DB">
            <w:pPr>
              <w:spacing w:after="0"/>
              <w:rPr>
                <w:lang w:eastAsia="es-MX"/>
              </w:rPr>
            </w:pPr>
          </w:p>
        </w:tc>
        <w:tc>
          <w:tcPr>
            <w:tcW w:w="258" w:type="pct"/>
            <w:tcBorders>
              <w:top w:val="nil"/>
              <w:left w:val="nil"/>
              <w:bottom w:val="nil"/>
              <w:right w:val="nil"/>
            </w:tcBorders>
            <w:shd w:val="clear" w:color="auto" w:fill="auto"/>
            <w:noWrap/>
            <w:vAlign w:val="bottom"/>
            <w:hideMark/>
          </w:tcPr>
          <w:p w14:paraId="15036E7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FB0BD8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A6444D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3B14FD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451727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3A19E2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A3CB39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5C303C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5747AD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098DDD3"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2382B41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843479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81E745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3635EC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6376197"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FEF9C"/>
            <w:noWrap/>
            <w:vAlign w:val="bottom"/>
            <w:hideMark/>
          </w:tcPr>
          <w:p w14:paraId="25A7B646" w14:textId="77777777" w:rsidR="00761C4A" w:rsidRPr="00C906F8" w:rsidRDefault="00761C4A" w:rsidP="003210DB">
            <w:pPr>
              <w:spacing w:after="0"/>
              <w:rPr>
                <w:lang w:eastAsia="es-MX"/>
              </w:rPr>
            </w:pPr>
            <w:r w:rsidRPr="00C906F8">
              <w:rPr>
                <w:lang w:eastAsia="es-MX"/>
              </w:rPr>
              <w:t>1</w:t>
            </w:r>
          </w:p>
        </w:tc>
      </w:tr>
      <w:tr w:rsidR="00761C4A" w:rsidRPr="00C906F8" w14:paraId="660B9EB2" w14:textId="77777777" w:rsidTr="00503E3E">
        <w:trPr>
          <w:trHeight w:val="285"/>
        </w:trPr>
        <w:tc>
          <w:tcPr>
            <w:tcW w:w="1738" w:type="pct"/>
            <w:tcBorders>
              <w:top w:val="nil"/>
              <w:left w:val="nil"/>
              <w:bottom w:val="single" w:sz="4" w:space="0" w:color="9BC2E6"/>
              <w:right w:val="nil"/>
            </w:tcBorders>
            <w:shd w:val="clear" w:color="auto" w:fill="auto"/>
            <w:noWrap/>
            <w:vAlign w:val="bottom"/>
            <w:hideMark/>
          </w:tcPr>
          <w:p w14:paraId="11B655B6" w14:textId="758A96EF" w:rsidR="00761C4A" w:rsidRPr="003210DB" w:rsidRDefault="00B120A6" w:rsidP="00911AAA">
            <w:pPr>
              <w:spacing w:after="0"/>
              <w:rPr>
                <w:b/>
                <w:bCs/>
                <w:lang w:eastAsia="es-MX"/>
              </w:rPr>
            </w:pPr>
            <w:r w:rsidRPr="003210DB">
              <w:rPr>
                <w:b/>
                <w:bCs/>
                <w:lang w:eastAsia="es-MX"/>
              </w:rPr>
              <w:t>Gestión</w:t>
            </w:r>
            <w:r w:rsidR="00D04D2A" w:rsidRPr="003210DB">
              <w:rPr>
                <w:b/>
                <w:bCs/>
                <w:lang w:eastAsia="es-MX"/>
              </w:rPr>
              <w:t xml:space="preserve"> de Residuos</w:t>
            </w:r>
          </w:p>
        </w:tc>
        <w:tc>
          <w:tcPr>
            <w:tcW w:w="422" w:type="pct"/>
            <w:tcBorders>
              <w:top w:val="nil"/>
              <w:left w:val="nil"/>
              <w:bottom w:val="single" w:sz="4" w:space="0" w:color="9BC2E6"/>
              <w:right w:val="nil"/>
            </w:tcBorders>
            <w:shd w:val="clear" w:color="auto" w:fill="auto"/>
            <w:noWrap/>
            <w:vAlign w:val="bottom"/>
            <w:hideMark/>
          </w:tcPr>
          <w:p w14:paraId="1B02EE3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A79E902" w14:textId="77777777" w:rsidR="00761C4A" w:rsidRPr="00C906F8" w:rsidRDefault="00761C4A" w:rsidP="003210DB">
            <w:pPr>
              <w:spacing w:after="0"/>
              <w:rPr>
                <w:lang w:eastAsia="es-MX"/>
              </w:rPr>
            </w:pPr>
          </w:p>
        </w:tc>
        <w:tc>
          <w:tcPr>
            <w:tcW w:w="258" w:type="pct"/>
            <w:tcBorders>
              <w:top w:val="nil"/>
              <w:left w:val="nil"/>
              <w:bottom w:val="single" w:sz="4" w:space="0" w:color="9BC2E6"/>
              <w:right w:val="nil"/>
            </w:tcBorders>
            <w:shd w:val="clear" w:color="auto" w:fill="auto"/>
            <w:noWrap/>
            <w:vAlign w:val="bottom"/>
            <w:hideMark/>
          </w:tcPr>
          <w:p w14:paraId="11ECC59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36455B2"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B385777"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B806D3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8EA898F"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68ABFDB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2931AD0D"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1C89573"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71A52C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7E6EC8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10C7BB0"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6F1F2D2"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AFD1AA2"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AF3A978"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0B93AA9" w14:textId="77777777" w:rsidR="00761C4A" w:rsidRPr="00C906F8" w:rsidRDefault="00761C4A" w:rsidP="003210DB">
            <w:pPr>
              <w:spacing w:after="0"/>
              <w:rPr>
                <w:lang w:eastAsia="es-MX"/>
              </w:rPr>
            </w:pPr>
          </w:p>
        </w:tc>
        <w:tc>
          <w:tcPr>
            <w:tcW w:w="380" w:type="pct"/>
            <w:tcBorders>
              <w:top w:val="nil"/>
              <w:left w:val="nil"/>
              <w:bottom w:val="single" w:sz="4" w:space="0" w:color="9BC2E6"/>
              <w:right w:val="nil"/>
            </w:tcBorders>
            <w:shd w:val="clear" w:color="auto" w:fill="auto"/>
            <w:noWrap/>
            <w:vAlign w:val="bottom"/>
            <w:hideMark/>
          </w:tcPr>
          <w:p w14:paraId="4D0C259C" w14:textId="77777777" w:rsidR="00761C4A" w:rsidRPr="00C906F8" w:rsidRDefault="00761C4A" w:rsidP="003210DB">
            <w:pPr>
              <w:spacing w:after="0"/>
              <w:rPr>
                <w:lang w:eastAsia="es-MX"/>
              </w:rPr>
            </w:pPr>
          </w:p>
        </w:tc>
      </w:tr>
      <w:tr w:rsidR="00761C4A" w:rsidRPr="00C906F8" w14:paraId="7F2F1A1B" w14:textId="77777777" w:rsidTr="00503E3E">
        <w:trPr>
          <w:trHeight w:val="285"/>
        </w:trPr>
        <w:tc>
          <w:tcPr>
            <w:tcW w:w="1738" w:type="pct"/>
            <w:tcBorders>
              <w:top w:val="nil"/>
              <w:left w:val="nil"/>
              <w:bottom w:val="nil"/>
              <w:right w:val="nil"/>
            </w:tcBorders>
            <w:shd w:val="clear" w:color="auto" w:fill="auto"/>
            <w:noWrap/>
            <w:vAlign w:val="bottom"/>
            <w:hideMark/>
          </w:tcPr>
          <w:p w14:paraId="66D40860" w14:textId="60CD334D" w:rsidR="00761C4A" w:rsidRPr="00C906F8" w:rsidRDefault="00B120A6" w:rsidP="003210DB">
            <w:pPr>
              <w:spacing w:after="0"/>
              <w:rPr>
                <w:lang w:eastAsia="es-MX"/>
              </w:rPr>
            </w:pPr>
            <w:r w:rsidRPr="00C906F8">
              <w:rPr>
                <w:lang w:eastAsia="es-MX"/>
              </w:rPr>
              <w:t>Distribución</w:t>
            </w:r>
            <w:r w:rsidR="00761C4A" w:rsidRPr="00C906F8">
              <w:rPr>
                <w:lang w:eastAsia="es-MX"/>
              </w:rPr>
              <w:t xml:space="preserve"> de bolsas/recipientes para desechos</w:t>
            </w:r>
          </w:p>
        </w:tc>
        <w:tc>
          <w:tcPr>
            <w:tcW w:w="422" w:type="pct"/>
            <w:tcBorders>
              <w:top w:val="nil"/>
              <w:left w:val="nil"/>
              <w:bottom w:val="nil"/>
              <w:right w:val="nil"/>
            </w:tcBorders>
            <w:shd w:val="clear" w:color="auto" w:fill="auto"/>
            <w:noWrap/>
            <w:vAlign w:val="bottom"/>
            <w:hideMark/>
          </w:tcPr>
          <w:p w14:paraId="6F52326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F655A7C"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2E4D2DA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1DC202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4CA478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F267A8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23681C1"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701C895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1CD288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6992BD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D33E50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AE5CBB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2CC49EE5"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0E107D4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9A1D3B9"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044210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0B39B3B"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FEF9C"/>
            <w:noWrap/>
            <w:vAlign w:val="bottom"/>
            <w:hideMark/>
          </w:tcPr>
          <w:p w14:paraId="5556D4D0" w14:textId="77777777" w:rsidR="00761C4A" w:rsidRPr="00C906F8" w:rsidRDefault="00761C4A" w:rsidP="003210DB">
            <w:pPr>
              <w:spacing w:after="0"/>
              <w:rPr>
                <w:lang w:eastAsia="es-MX"/>
              </w:rPr>
            </w:pPr>
            <w:r w:rsidRPr="00C906F8">
              <w:rPr>
                <w:lang w:eastAsia="es-MX"/>
              </w:rPr>
              <w:t>1</w:t>
            </w:r>
          </w:p>
        </w:tc>
      </w:tr>
      <w:tr w:rsidR="00761C4A" w:rsidRPr="00C906F8" w14:paraId="6CCE9D14" w14:textId="77777777" w:rsidTr="00503E3E">
        <w:trPr>
          <w:trHeight w:val="285"/>
        </w:trPr>
        <w:tc>
          <w:tcPr>
            <w:tcW w:w="1738" w:type="pct"/>
            <w:tcBorders>
              <w:top w:val="nil"/>
              <w:left w:val="nil"/>
              <w:bottom w:val="nil"/>
              <w:right w:val="nil"/>
            </w:tcBorders>
            <w:shd w:val="clear" w:color="auto" w:fill="auto"/>
            <w:noWrap/>
            <w:vAlign w:val="bottom"/>
            <w:hideMark/>
          </w:tcPr>
          <w:p w14:paraId="4D098940" w14:textId="77777777" w:rsidR="00761C4A" w:rsidRPr="00C906F8" w:rsidRDefault="00761C4A" w:rsidP="003210DB">
            <w:pPr>
              <w:spacing w:after="0"/>
              <w:rPr>
                <w:lang w:eastAsia="es-MX"/>
              </w:rPr>
            </w:pPr>
            <w:r w:rsidRPr="00C906F8">
              <w:rPr>
                <w:lang w:eastAsia="es-MX"/>
              </w:rPr>
              <w:t>Campañas de colecta de desechos</w:t>
            </w:r>
          </w:p>
        </w:tc>
        <w:tc>
          <w:tcPr>
            <w:tcW w:w="422" w:type="pct"/>
            <w:tcBorders>
              <w:top w:val="nil"/>
              <w:left w:val="nil"/>
              <w:bottom w:val="nil"/>
              <w:right w:val="nil"/>
            </w:tcBorders>
            <w:shd w:val="clear" w:color="auto" w:fill="auto"/>
            <w:noWrap/>
            <w:vAlign w:val="bottom"/>
            <w:hideMark/>
          </w:tcPr>
          <w:p w14:paraId="01E3377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4D29FB4" w14:textId="77777777" w:rsidR="00761C4A" w:rsidRPr="00C906F8" w:rsidRDefault="00761C4A" w:rsidP="003210DB">
            <w:pPr>
              <w:spacing w:after="0"/>
              <w:rPr>
                <w:lang w:eastAsia="es-MX"/>
              </w:rPr>
            </w:pPr>
            <w:r w:rsidRPr="00C906F8">
              <w:rPr>
                <w:lang w:eastAsia="es-MX"/>
              </w:rPr>
              <w:t>1</w:t>
            </w:r>
          </w:p>
        </w:tc>
        <w:tc>
          <w:tcPr>
            <w:tcW w:w="258" w:type="pct"/>
            <w:tcBorders>
              <w:top w:val="nil"/>
              <w:left w:val="nil"/>
              <w:bottom w:val="nil"/>
              <w:right w:val="nil"/>
            </w:tcBorders>
            <w:shd w:val="clear" w:color="auto" w:fill="auto"/>
            <w:noWrap/>
            <w:vAlign w:val="bottom"/>
            <w:hideMark/>
          </w:tcPr>
          <w:p w14:paraId="1F4571F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631FCB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6B7F97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AE92BD5"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E4364AB"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3A79C93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D2A102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1BBD1E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D70B4C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07D42E09"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71F6BD6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1CDD43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05419A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569E2C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2A2ED47A"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FEF9C"/>
            <w:noWrap/>
            <w:vAlign w:val="bottom"/>
            <w:hideMark/>
          </w:tcPr>
          <w:p w14:paraId="619A056A" w14:textId="77777777" w:rsidR="00761C4A" w:rsidRPr="00C906F8" w:rsidRDefault="00761C4A" w:rsidP="003210DB">
            <w:pPr>
              <w:spacing w:after="0"/>
              <w:rPr>
                <w:lang w:eastAsia="es-MX"/>
              </w:rPr>
            </w:pPr>
            <w:r w:rsidRPr="00C906F8">
              <w:rPr>
                <w:lang w:eastAsia="es-MX"/>
              </w:rPr>
              <w:t>1</w:t>
            </w:r>
          </w:p>
        </w:tc>
      </w:tr>
      <w:tr w:rsidR="00761C4A" w:rsidRPr="00C906F8" w14:paraId="28A716DF" w14:textId="77777777" w:rsidTr="00503E3E">
        <w:trPr>
          <w:trHeight w:val="285"/>
        </w:trPr>
        <w:tc>
          <w:tcPr>
            <w:tcW w:w="1738" w:type="pct"/>
            <w:tcBorders>
              <w:top w:val="nil"/>
              <w:left w:val="nil"/>
              <w:bottom w:val="single" w:sz="4" w:space="0" w:color="9BC2E6"/>
              <w:right w:val="nil"/>
            </w:tcBorders>
            <w:shd w:val="clear" w:color="auto" w:fill="auto"/>
            <w:noWrap/>
            <w:vAlign w:val="bottom"/>
            <w:hideMark/>
          </w:tcPr>
          <w:p w14:paraId="4D6D05D8" w14:textId="77777777" w:rsidR="00761C4A" w:rsidRPr="003210DB" w:rsidRDefault="00761C4A" w:rsidP="00911AAA">
            <w:pPr>
              <w:spacing w:after="0"/>
              <w:rPr>
                <w:b/>
                <w:bCs/>
                <w:lang w:eastAsia="es-MX"/>
              </w:rPr>
            </w:pPr>
            <w:r w:rsidRPr="00911AAA">
              <w:rPr>
                <w:b/>
                <w:bCs/>
                <w:lang w:eastAsia="es-MX"/>
              </w:rPr>
              <w:t>WASH en escuelas</w:t>
            </w:r>
          </w:p>
        </w:tc>
        <w:tc>
          <w:tcPr>
            <w:tcW w:w="422" w:type="pct"/>
            <w:tcBorders>
              <w:top w:val="nil"/>
              <w:left w:val="nil"/>
              <w:bottom w:val="single" w:sz="4" w:space="0" w:color="9BC2E6"/>
              <w:right w:val="nil"/>
            </w:tcBorders>
            <w:shd w:val="clear" w:color="auto" w:fill="auto"/>
            <w:noWrap/>
            <w:vAlign w:val="bottom"/>
            <w:hideMark/>
          </w:tcPr>
          <w:p w14:paraId="6A8619C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59850EC" w14:textId="77777777" w:rsidR="00761C4A" w:rsidRPr="00C906F8" w:rsidRDefault="00761C4A" w:rsidP="003210DB">
            <w:pPr>
              <w:spacing w:after="0"/>
              <w:rPr>
                <w:lang w:eastAsia="es-MX"/>
              </w:rPr>
            </w:pPr>
          </w:p>
        </w:tc>
        <w:tc>
          <w:tcPr>
            <w:tcW w:w="258" w:type="pct"/>
            <w:tcBorders>
              <w:top w:val="nil"/>
              <w:left w:val="nil"/>
              <w:bottom w:val="single" w:sz="4" w:space="0" w:color="9BC2E6"/>
              <w:right w:val="nil"/>
            </w:tcBorders>
            <w:shd w:val="clear" w:color="auto" w:fill="auto"/>
            <w:noWrap/>
            <w:vAlign w:val="bottom"/>
            <w:hideMark/>
          </w:tcPr>
          <w:p w14:paraId="2F652ED9"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57C30EC0"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119C65F"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4DC1690"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A5A4318"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3CCACB6"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E0A966A"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7392140"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05BD4555"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49198061"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725EF369"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3FACEBBF"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67DCC7BD"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BE79732" w14:textId="77777777" w:rsidR="00761C4A" w:rsidRPr="00C906F8" w:rsidRDefault="00761C4A" w:rsidP="003210DB">
            <w:pPr>
              <w:spacing w:after="0"/>
              <w:rPr>
                <w:lang w:eastAsia="es-MX"/>
              </w:rPr>
            </w:pPr>
          </w:p>
        </w:tc>
        <w:tc>
          <w:tcPr>
            <w:tcW w:w="147" w:type="pct"/>
            <w:tcBorders>
              <w:top w:val="nil"/>
              <w:left w:val="nil"/>
              <w:bottom w:val="single" w:sz="4" w:space="0" w:color="9BC2E6"/>
              <w:right w:val="nil"/>
            </w:tcBorders>
            <w:shd w:val="clear" w:color="auto" w:fill="auto"/>
            <w:noWrap/>
            <w:vAlign w:val="bottom"/>
            <w:hideMark/>
          </w:tcPr>
          <w:p w14:paraId="1EA02478" w14:textId="77777777" w:rsidR="00761C4A" w:rsidRPr="00C906F8" w:rsidRDefault="00761C4A" w:rsidP="003210DB">
            <w:pPr>
              <w:spacing w:after="0"/>
              <w:rPr>
                <w:lang w:eastAsia="es-MX"/>
              </w:rPr>
            </w:pPr>
          </w:p>
        </w:tc>
        <w:tc>
          <w:tcPr>
            <w:tcW w:w="380" w:type="pct"/>
            <w:tcBorders>
              <w:top w:val="nil"/>
              <w:left w:val="nil"/>
              <w:bottom w:val="single" w:sz="4" w:space="0" w:color="9BC2E6"/>
              <w:right w:val="nil"/>
            </w:tcBorders>
            <w:shd w:val="clear" w:color="auto" w:fill="auto"/>
            <w:noWrap/>
            <w:vAlign w:val="bottom"/>
            <w:hideMark/>
          </w:tcPr>
          <w:p w14:paraId="00A3D821" w14:textId="77777777" w:rsidR="00761C4A" w:rsidRPr="00C906F8" w:rsidRDefault="00761C4A" w:rsidP="003210DB">
            <w:pPr>
              <w:spacing w:after="0"/>
              <w:rPr>
                <w:lang w:eastAsia="es-MX"/>
              </w:rPr>
            </w:pPr>
          </w:p>
        </w:tc>
      </w:tr>
      <w:tr w:rsidR="00761C4A" w:rsidRPr="00C906F8" w14:paraId="10756EB5" w14:textId="77777777" w:rsidTr="00503E3E">
        <w:trPr>
          <w:trHeight w:val="285"/>
        </w:trPr>
        <w:tc>
          <w:tcPr>
            <w:tcW w:w="1738" w:type="pct"/>
            <w:tcBorders>
              <w:top w:val="nil"/>
              <w:left w:val="nil"/>
              <w:bottom w:val="nil"/>
              <w:right w:val="nil"/>
            </w:tcBorders>
            <w:shd w:val="clear" w:color="auto" w:fill="auto"/>
            <w:noWrap/>
            <w:vAlign w:val="bottom"/>
            <w:hideMark/>
          </w:tcPr>
          <w:p w14:paraId="2D253B49" w14:textId="77777777" w:rsidR="00761C4A" w:rsidRPr="00C906F8" w:rsidRDefault="00761C4A" w:rsidP="003210DB">
            <w:pPr>
              <w:spacing w:after="0"/>
              <w:rPr>
                <w:lang w:eastAsia="es-MX"/>
              </w:rPr>
            </w:pPr>
            <w:r w:rsidRPr="00C906F8">
              <w:rPr>
                <w:lang w:eastAsia="es-MX"/>
              </w:rPr>
              <w:t>Construcción/Establecimiento Lavamanos</w:t>
            </w:r>
          </w:p>
        </w:tc>
        <w:tc>
          <w:tcPr>
            <w:tcW w:w="422" w:type="pct"/>
            <w:tcBorders>
              <w:top w:val="nil"/>
              <w:left w:val="nil"/>
              <w:bottom w:val="nil"/>
              <w:right w:val="nil"/>
            </w:tcBorders>
            <w:shd w:val="clear" w:color="auto" w:fill="auto"/>
            <w:noWrap/>
            <w:vAlign w:val="bottom"/>
            <w:hideMark/>
          </w:tcPr>
          <w:p w14:paraId="08602F6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D08713A" w14:textId="77777777" w:rsidR="00761C4A" w:rsidRPr="00C906F8" w:rsidRDefault="00761C4A" w:rsidP="003210DB">
            <w:pPr>
              <w:spacing w:after="0"/>
              <w:rPr>
                <w:lang w:eastAsia="es-MX"/>
              </w:rPr>
            </w:pPr>
          </w:p>
        </w:tc>
        <w:tc>
          <w:tcPr>
            <w:tcW w:w="258" w:type="pct"/>
            <w:tcBorders>
              <w:top w:val="nil"/>
              <w:left w:val="nil"/>
              <w:bottom w:val="nil"/>
              <w:right w:val="nil"/>
            </w:tcBorders>
            <w:shd w:val="clear" w:color="auto" w:fill="auto"/>
            <w:noWrap/>
            <w:vAlign w:val="bottom"/>
            <w:hideMark/>
          </w:tcPr>
          <w:p w14:paraId="77ECB398"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4EB2B7A4"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393BFE4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D977CC7"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79ACFF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1928D8E7"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F15C2C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0DF04BF"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6C5D7C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7EF480B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4FB54B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38EC93D1"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6EF956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042D65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6F25F6EF" w14:textId="77777777" w:rsidR="00761C4A" w:rsidRPr="00C906F8" w:rsidRDefault="00761C4A" w:rsidP="003210DB">
            <w:pPr>
              <w:spacing w:after="0"/>
              <w:rPr>
                <w:lang w:eastAsia="es-MX"/>
              </w:rPr>
            </w:pPr>
            <w:r w:rsidRPr="00C906F8">
              <w:rPr>
                <w:lang w:eastAsia="es-MX"/>
              </w:rPr>
              <w:t>1</w:t>
            </w:r>
          </w:p>
        </w:tc>
        <w:tc>
          <w:tcPr>
            <w:tcW w:w="380" w:type="pct"/>
            <w:tcBorders>
              <w:top w:val="nil"/>
              <w:left w:val="nil"/>
              <w:bottom w:val="nil"/>
              <w:right w:val="nil"/>
            </w:tcBorders>
            <w:shd w:val="clear" w:color="000000" w:fill="FFEF9C"/>
            <w:noWrap/>
            <w:vAlign w:val="bottom"/>
            <w:hideMark/>
          </w:tcPr>
          <w:p w14:paraId="1E7F3087" w14:textId="77777777" w:rsidR="00761C4A" w:rsidRPr="00C906F8" w:rsidRDefault="00761C4A" w:rsidP="003210DB">
            <w:pPr>
              <w:spacing w:after="0"/>
              <w:rPr>
                <w:lang w:eastAsia="es-MX"/>
              </w:rPr>
            </w:pPr>
            <w:r w:rsidRPr="00C906F8">
              <w:rPr>
                <w:lang w:eastAsia="es-MX"/>
              </w:rPr>
              <w:t>1</w:t>
            </w:r>
          </w:p>
        </w:tc>
      </w:tr>
      <w:tr w:rsidR="00761C4A" w:rsidRPr="00C906F8" w14:paraId="6B2313B1" w14:textId="77777777" w:rsidTr="00503E3E">
        <w:trPr>
          <w:trHeight w:val="285"/>
        </w:trPr>
        <w:tc>
          <w:tcPr>
            <w:tcW w:w="1738" w:type="pct"/>
            <w:tcBorders>
              <w:top w:val="nil"/>
              <w:left w:val="nil"/>
              <w:bottom w:val="nil"/>
              <w:right w:val="nil"/>
            </w:tcBorders>
            <w:shd w:val="clear" w:color="auto" w:fill="auto"/>
            <w:noWrap/>
            <w:vAlign w:val="bottom"/>
            <w:hideMark/>
          </w:tcPr>
          <w:p w14:paraId="0424CA0F" w14:textId="77777777" w:rsidR="00761C4A" w:rsidRPr="00C906F8" w:rsidRDefault="00761C4A" w:rsidP="003210DB">
            <w:pPr>
              <w:spacing w:after="0"/>
              <w:rPr>
                <w:lang w:eastAsia="es-MX"/>
              </w:rPr>
            </w:pPr>
            <w:r w:rsidRPr="00C906F8">
              <w:rPr>
                <w:lang w:eastAsia="es-MX"/>
              </w:rPr>
              <w:t>Construcción/Establecimiento letrinas</w:t>
            </w:r>
          </w:p>
        </w:tc>
        <w:tc>
          <w:tcPr>
            <w:tcW w:w="422" w:type="pct"/>
            <w:tcBorders>
              <w:top w:val="nil"/>
              <w:left w:val="nil"/>
              <w:bottom w:val="nil"/>
              <w:right w:val="nil"/>
            </w:tcBorders>
            <w:shd w:val="clear" w:color="auto" w:fill="auto"/>
            <w:noWrap/>
            <w:vAlign w:val="bottom"/>
            <w:hideMark/>
          </w:tcPr>
          <w:p w14:paraId="12684CB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4652A7FF" w14:textId="77777777" w:rsidR="00761C4A" w:rsidRPr="00C906F8" w:rsidRDefault="00761C4A" w:rsidP="003210DB">
            <w:pPr>
              <w:spacing w:after="0"/>
              <w:rPr>
                <w:lang w:eastAsia="es-MX"/>
              </w:rPr>
            </w:pPr>
          </w:p>
        </w:tc>
        <w:tc>
          <w:tcPr>
            <w:tcW w:w="258" w:type="pct"/>
            <w:tcBorders>
              <w:top w:val="nil"/>
              <w:left w:val="nil"/>
              <w:bottom w:val="nil"/>
              <w:right w:val="nil"/>
            </w:tcBorders>
            <w:shd w:val="clear" w:color="auto" w:fill="auto"/>
            <w:noWrap/>
            <w:vAlign w:val="bottom"/>
            <w:hideMark/>
          </w:tcPr>
          <w:p w14:paraId="6C03B3FB"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51C95E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4B074C0"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07BA072"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31C7262F"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40109AB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580C1673"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2C62DEA"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67DC58AD"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0B42C98E"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C3B04DC"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F362F36"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000000" w:fill="FFEF9C"/>
            <w:noWrap/>
            <w:vAlign w:val="bottom"/>
            <w:hideMark/>
          </w:tcPr>
          <w:p w14:paraId="7CBDE26F" w14:textId="77777777" w:rsidR="00761C4A" w:rsidRPr="00C906F8" w:rsidRDefault="00761C4A" w:rsidP="003210DB">
            <w:pPr>
              <w:spacing w:after="0"/>
              <w:rPr>
                <w:lang w:eastAsia="es-MX"/>
              </w:rPr>
            </w:pPr>
            <w:r w:rsidRPr="00C906F8">
              <w:rPr>
                <w:lang w:eastAsia="es-MX"/>
              </w:rPr>
              <w:t>1</w:t>
            </w:r>
          </w:p>
        </w:tc>
        <w:tc>
          <w:tcPr>
            <w:tcW w:w="147" w:type="pct"/>
            <w:tcBorders>
              <w:top w:val="nil"/>
              <w:left w:val="nil"/>
              <w:bottom w:val="nil"/>
              <w:right w:val="nil"/>
            </w:tcBorders>
            <w:shd w:val="clear" w:color="auto" w:fill="auto"/>
            <w:noWrap/>
            <w:vAlign w:val="bottom"/>
            <w:hideMark/>
          </w:tcPr>
          <w:p w14:paraId="1BA4C8E4" w14:textId="77777777" w:rsidR="00761C4A" w:rsidRPr="00C906F8" w:rsidRDefault="00761C4A" w:rsidP="003210DB">
            <w:pPr>
              <w:spacing w:after="0"/>
              <w:rPr>
                <w:lang w:eastAsia="es-MX"/>
              </w:rPr>
            </w:pPr>
          </w:p>
        </w:tc>
        <w:tc>
          <w:tcPr>
            <w:tcW w:w="147" w:type="pct"/>
            <w:tcBorders>
              <w:top w:val="nil"/>
              <w:left w:val="nil"/>
              <w:bottom w:val="nil"/>
              <w:right w:val="nil"/>
            </w:tcBorders>
            <w:shd w:val="clear" w:color="auto" w:fill="auto"/>
            <w:noWrap/>
            <w:vAlign w:val="bottom"/>
            <w:hideMark/>
          </w:tcPr>
          <w:p w14:paraId="1BBBA361" w14:textId="77777777" w:rsidR="00761C4A" w:rsidRPr="00C906F8" w:rsidRDefault="00761C4A" w:rsidP="003210DB">
            <w:pPr>
              <w:spacing w:after="0"/>
              <w:rPr>
                <w:lang w:eastAsia="es-MX"/>
              </w:rPr>
            </w:pPr>
          </w:p>
        </w:tc>
        <w:tc>
          <w:tcPr>
            <w:tcW w:w="380" w:type="pct"/>
            <w:tcBorders>
              <w:top w:val="nil"/>
              <w:left w:val="nil"/>
              <w:bottom w:val="nil"/>
              <w:right w:val="nil"/>
            </w:tcBorders>
            <w:shd w:val="clear" w:color="000000" w:fill="FFEF9C"/>
            <w:noWrap/>
            <w:vAlign w:val="bottom"/>
            <w:hideMark/>
          </w:tcPr>
          <w:p w14:paraId="08777DD5" w14:textId="77777777" w:rsidR="00761C4A" w:rsidRPr="00C906F8" w:rsidRDefault="00761C4A" w:rsidP="003210DB">
            <w:pPr>
              <w:spacing w:after="0"/>
              <w:rPr>
                <w:lang w:eastAsia="es-MX"/>
              </w:rPr>
            </w:pPr>
            <w:r w:rsidRPr="00C906F8">
              <w:rPr>
                <w:lang w:eastAsia="es-MX"/>
              </w:rPr>
              <w:t>1</w:t>
            </w:r>
          </w:p>
        </w:tc>
      </w:tr>
      <w:tr w:rsidR="00761C4A" w:rsidRPr="00C906F8" w14:paraId="04A487DA" w14:textId="77777777" w:rsidTr="00503E3E">
        <w:trPr>
          <w:trHeight w:val="285"/>
        </w:trPr>
        <w:tc>
          <w:tcPr>
            <w:tcW w:w="1738" w:type="pct"/>
            <w:tcBorders>
              <w:top w:val="single" w:sz="4" w:space="0" w:color="9BC2E6"/>
              <w:left w:val="nil"/>
              <w:bottom w:val="nil"/>
              <w:right w:val="nil"/>
            </w:tcBorders>
            <w:shd w:val="clear" w:color="DDEBF7" w:fill="DDEBF7"/>
            <w:noWrap/>
            <w:vAlign w:val="bottom"/>
            <w:hideMark/>
          </w:tcPr>
          <w:p w14:paraId="3BB759CC" w14:textId="77777777" w:rsidR="00761C4A" w:rsidRPr="00C906F8" w:rsidRDefault="00761C4A" w:rsidP="003210DB">
            <w:pPr>
              <w:spacing w:after="0"/>
              <w:rPr>
                <w:lang w:eastAsia="es-MX"/>
              </w:rPr>
            </w:pPr>
            <w:r w:rsidRPr="00C906F8">
              <w:rPr>
                <w:lang w:eastAsia="es-MX"/>
              </w:rPr>
              <w:t>Grand Total</w:t>
            </w:r>
          </w:p>
        </w:tc>
        <w:tc>
          <w:tcPr>
            <w:tcW w:w="422" w:type="pct"/>
            <w:tcBorders>
              <w:top w:val="single" w:sz="4" w:space="0" w:color="9BC2E6"/>
              <w:left w:val="nil"/>
              <w:bottom w:val="nil"/>
              <w:right w:val="nil"/>
            </w:tcBorders>
            <w:shd w:val="clear" w:color="DDEBF7" w:fill="FFEF9C"/>
            <w:noWrap/>
            <w:vAlign w:val="bottom"/>
            <w:hideMark/>
          </w:tcPr>
          <w:p w14:paraId="03FCC18D"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83C882"/>
            <w:noWrap/>
            <w:vAlign w:val="bottom"/>
            <w:hideMark/>
          </w:tcPr>
          <w:p w14:paraId="1299FAEB" w14:textId="77777777" w:rsidR="00761C4A" w:rsidRPr="00C906F8" w:rsidRDefault="00761C4A" w:rsidP="003210DB">
            <w:pPr>
              <w:spacing w:after="0"/>
              <w:rPr>
                <w:lang w:eastAsia="es-MX"/>
              </w:rPr>
            </w:pPr>
            <w:r w:rsidRPr="00C906F8">
              <w:rPr>
                <w:lang w:eastAsia="es-MX"/>
              </w:rPr>
              <w:t>9</w:t>
            </w:r>
          </w:p>
        </w:tc>
        <w:tc>
          <w:tcPr>
            <w:tcW w:w="258" w:type="pct"/>
            <w:tcBorders>
              <w:top w:val="single" w:sz="4" w:space="0" w:color="9BC2E6"/>
              <w:left w:val="nil"/>
              <w:bottom w:val="nil"/>
              <w:right w:val="nil"/>
            </w:tcBorders>
            <w:shd w:val="clear" w:color="DDEBF7" w:fill="FFEF9C"/>
            <w:noWrap/>
            <w:vAlign w:val="bottom"/>
            <w:hideMark/>
          </w:tcPr>
          <w:p w14:paraId="383BC1CB"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F0EB99"/>
            <w:noWrap/>
            <w:vAlign w:val="bottom"/>
            <w:hideMark/>
          </w:tcPr>
          <w:p w14:paraId="678659F7" w14:textId="77777777" w:rsidR="00761C4A" w:rsidRPr="00C906F8" w:rsidRDefault="00761C4A" w:rsidP="003210DB">
            <w:pPr>
              <w:spacing w:after="0"/>
              <w:rPr>
                <w:lang w:eastAsia="es-MX"/>
              </w:rPr>
            </w:pPr>
            <w:r w:rsidRPr="00C906F8">
              <w:rPr>
                <w:lang w:eastAsia="es-MX"/>
              </w:rPr>
              <w:t>2</w:t>
            </w:r>
          </w:p>
        </w:tc>
        <w:tc>
          <w:tcPr>
            <w:tcW w:w="147" w:type="pct"/>
            <w:tcBorders>
              <w:top w:val="single" w:sz="4" w:space="0" w:color="9BC2E6"/>
              <w:left w:val="nil"/>
              <w:bottom w:val="nil"/>
              <w:right w:val="nil"/>
            </w:tcBorders>
            <w:shd w:val="clear" w:color="DDEBF7" w:fill="FFEF9C"/>
            <w:noWrap/>
            <w:vAlign w:val="bottom"/>
            <w:hideMark/>
          </w:tcPr>
          <w:p w14:paraId="2836550A"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FFEF9C"/>
            <w:noWrap/>
            <w:vAlign w:val="bottom"/>
            <w:hideMark/>
          </w:tcPr>
          <w:p w14:paraId="47692139"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63BE7B"/>
            <w:noWrap/>
            <w:vAlign w:val="bottom"/>
            <w:hideMark/>
          </w:tcPr>
          <w:p w14:paraId="272C5137" w14:textId="77777777" w:rsidR="00761C4A" w:rsidRPr="00C906F8" w:rsidRDefault="00761C4A" w:rsidP="003210DB">
            <w:pPr>
              <w:spacing w:after="0"/>
              <w:rPr>
                <w:lang w:eastAsia="es-MX"/>
              </w:rPr>
            </w:pPr>
            <w:r w:rsidRPr="00C906F8">
              <w:rPr>
                <w:lang w:eastAsia="es-MX"/>
              </w:rPr>
              <w:t>11</w:t>
            </w:r>
          </w:p>
        </w:tc>
        <w:tc>
          <w:tcPr>
            <w:tcW w:w="147" w:type="pct"/>
            <w:tcBorders>
              <w:top w:val="single" w:sz="4" w:space="0" w:color="9BC2E6"/>
              <w:left w:val="nil"/>
              <w:bottom w:val="nil"/>
              <w:right w:val="nil"/>
            </w:tcBorders>
            <w:shd w:val="clear" w:color="DDEBF7" w:fill="FFEF9C"/>
            <w:noWrap/>
            <w:vAlign w:val="bottom"/>
            <w:hideMark/>
          </w:tcPr>
          <w:p w14:paraId="6A3465B9"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FFEF9C"/>
            <w:noWrap/>
            <w:vAlign w:val="bottom"/>
            <w:hideMark/>
          </w:tcPr>
          <w:p w14:paraId="772F53A1"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FFEF9C"/>
            <w:noWrap/>
            <w:vAlign w:val="bottom"/>
            <w:hideMark/>
          </w:tcPr>
          <w:p w14:paraId="6DA83721"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FFEF9C"/>
            <w:noWrap/>
            <w:vAlign w:val="bottom"/>
            <w:hideMark/>
          </w:tcPr>
          <w:p w14:paraId="6957DFB4" w14:textId="77777777" w:rsidR="00761C4A" w:rsidRPr="00C906F8" w:rsidRDefault="00761C4A" w:rsidP="003210DB">
            <w:pPr>
              <w:spacing w:after="0"/>
              <w:rPr>
                <w:lang w:eastAsia="es-MX"/>
              </w:rPr>
            </w:pPr>
            <w:r w:rsidRPr="00C906F8">
              <w:rPr>
                <w:lang w:eastAsia="es-MX"/>
              </w:rPr>
              <w:t>1</w:t>
            </w:r>
          </w:p>
        </w:tc>
        <w:tc>
          <w:tcPr>
            <w:tcW w:w="147" w:type="pct"/>
            <w:tcBorders>
              <w:top w:val="single" w:sz="4" w:space="0" w:color="9BC2E6"/>
              <w:left w:val="nil"/>
              <w:bottom w:val="nil"/>
              <w:right w:val="nil"/>
            </w:tcBorders>
            <w:shd w:val="clear" w:color="DDEBF7" w:fill="73C37F"/>
            <w:noWrap/>
            <w:vAlign w:val="bottom"/>
            <w:hideMark/>
          </w:tcPr>
          <w:p w14:paraId="6B2DD9D3" w14:textId="77777777" w:rsidR="00761C4A" w:rsidRPr="00C906F8" w:rsidRDefault="00761C4A" w:rsidP="003210DB">
            <w:pPr>
              <w:spacing w:after="0"/>
              <w:rPr>
                <w:lang w:eastAsia="es-MX"/>
              </w:rPr>
            </w:pPr>
            <w:r w:rsidRPr="00C906F8">
              <w:rPr>
                <w:lang w:eastAsia="es-MX"/>
              </w:rPr>
              <w:t>10</w:t>
            </w:r>
          </w:p>
        </w:tc>
        <w:tc>
          <w:tcPr>
            <w:tcW w:w="147" w:type="pct"/>
            <w:tcBorders>
              <w:top w:val="single" w:sz="4" w:space="0" w:color="9BC2E6"/>
              <w:left w:val="nil"/>
              <w:bottom w:val="nil"/>
              <w:right w:val="nil"/>
            </w:tcBorders>
            <w:shd w:val="clear" w:color="DDEBF7" w:fill="D1E193"/>
            <w:noWrap/>
            <w:vAlign w:val="bottom"/>
            <w:hideMark/>
          </w:tcPr>
          <w:p w14:paraId="590A60E6" w14:textId="77777777" w:rsidR="00761C4A" w:rsidRPr="00C906F8" w:rsidRDefault="00761C4A" w:rsidP="003210DB">
            <w:pPr>
              <w:spacing w:after="0"/>
              <w:rPr>
                <w:lang w:eastAsia="es-MX"/>
              </w:rPr>
            </w:pPr>
            <w:r w:rsidRPr="00C906F8">
              <w:rPr>
                <w:lang w:eastAsia="es-MX"/>
              </w:rPr>
              <w:t>4</w:t>
            </w:r>
          </w:p>
        </w:tc>
        <w:tc>
          <w:tcPr>
            <w:tcW w:w="147" w:type="pct"/>
            <w:tcBorders>
              <w:top w:val="single" w:sz="4" w:space="0" w:color="9BC2E6"/>
              <w:left w:val="nil"/>
              <w:bottom w:val="nil"/>
              <w:right w:val="nil"/>
            </w:tcBorders>
            <w:shd w:val="clear" w:color="DDEBF7" w:fill="F0EB99"/>
            <w:noWrap/>
            <w:vAlign w:val="bottom"/>
            <w:hideMark/>
          </w:tcPr>
          <w:p w14:paraId="7E342B19" w14:textId="77777777" w:rsidR="00761C4A" w:rsidRPr="00C906F8" w:rsidRDefault="00761C4A" w:rsidP="003210DB">
            <w:pPr>
              <w:spacing w:after="0"/>
              <w:rPr>
                <w:lang w:eastAsia="es-MX"/>
              </w:rPr>
            </w:pPr>
            <w:r w:rsidRPr="00C906F8">
              <w:rPr>
                <w:lang w:eastAsia="es-MX"/>
              </w:rPr>
              <w:t>2</w:t>
            </w:r>
          </w:p>
        </w:tc>
        <w:tc>
          <w:tcPr>
            <w:tcW w:w="147" w:type="pct"/>
            <w:tcBorders>
              <w:top w:val="single" w:sz="4" w:space="0" w:color="9BC2E6"/>
              <w:left w:val="nil"/>
              <w:bottom w:val="nil"/>
              <w:right w:val="nil"/>
            </w:tcBorders>
            <w:shd w:val="clear" w:color="DDEBF7" w:fill="C1DC8F"/>
            <w:noWrap/>
            <w:vAlign w:val="bottom"/>
            <w:hideMark/>
          </w:tcPr>
          <w:p w14:paraId="32664C3A" w14:textId="77777777" w:rsidR="00761C4A" w:rsidRPr="00C906F8" w:rsidRDefault="00761C4A" w:rsidP="003210DB">
            <w:pPr>
              <w:spacing w:after="0"/>
              <w:rPr>
                <w:lang w:eastAsia="es-MX"/>
              </w:rPr>
            </w:pPr>
            <w:r w:rsidRPr="00C906F8">
              <w:rPr>
                <w:lang w:eastAsia="es-MX"/>
              </w:rPr>
              <w:t>5</w:t>
            </w:r>
          </w:p>
        </w:tc>
        <w:tc>
          <w:tcPr>
            <w:tcW w:w="147" w:type="pct"/>
            <w:tcBorders>
              <w:top w:val="single" w:sz="4" w:space="0" w:color="9BC2E6"/>
              <w:left w:val="nil"/>
              <w:bottom w:val="nil"/>
              <w:right w:val="nil"/>
            </w:tcBorders>
            <w:shd w:val="clear" w:color="DDEBF7" w:fill="D1E193"/>
            <w:noWrap/>
            <w:vAlign w:val="bottom"/>
            <w:hideMark/>
          </w:tcPr>
          <w:p w14:paraId="19872783" w14:textId="77777777" w:rsidR="00761C4A" w:rsidRPr="00C906F8" w:rsidRDefault="00761C4A" w:rsidP="003210DB">
            <w:pPr>
              <w:spacing w:after="0"/>
              <w:rPr>
                <w:lang w:eastAsia="es-MX"/>
              </w:rPr>
            </w:pPr>
            <w:r w:rsidRPr="00C906F8">
              <w:rPr>
                <w:lang w:eastAsia="es-MX"/>
              </w:rPr>
              <w:t>4</w:t>
            </w:r>
          </w:p>
        </w:tc>
        <w:tc>
          <w:tcPr>
            <w:tcW w:w="147" w:type="pct"/>
            <w:tcBorders>
              <w:top w:val="single" w:sz="4" w:space="0" w:color="9BC2E6"/>
              <w:left w:val="nil"/>
              <w:bottom w:val="nil"/>
              <w:right w:val="nil"/>
            </w:tcBorders>
            <w:shd w:val="clear" w:color="DDEBF7" w:fill="E0E696"/>
            <w:noWrap/>
            <w:vAlign w:val="bottom"/>
            <w:hideMark/>
          </w:tcPr>
          <w:p w14:paraId="71038947" w14:textId="77777777" w:rsidR="00761C4A" w:rsidRPr="00C906F8" w:rsidRDefault="00761C4A" w:rsidP="003210DB">
            <w:pPr>
              <w:spacing w:after="0"/>
              <w:rPr>
                <w:lang w:eastAsia="es-MX"/>
              </w:rPr>
            </w:pPr>
            <w:r w:rsidRPr="00C906F8">
              <w:rPr>
                <w:lang w:eastAsia="es-MX"/>
              </w:rPr>
              <w:t>3</w:t>
            </w:r>
          </w:p>
        </w:tc>
        <w:tc>
          <w:tcPr>
            <w:tcW w:w="380" w:type="pct"/>
            <w:tcBorders>
              <w:top w:val="single" w:sz="4" w:space="0" w:color="9BC2E6"/>
              <w:left w:val="nil"/>
              <w:bottom w:val="nil"/>
              <w:right w:val="nil"/>
            </w:tcBorders>
            <w:shd w:val="clear" w:color="DDEBF7" w:fill="DDEBF7"/>
            <w:noWrap/>
            <w:vAlign w:val="bottom"/>
            <w:hideMark/>
          </w:tcPr>
          <w:p w14:paraId="2FB66DF1" w14:textId="77777777" w:rsidR="00761C4A" w:rsidRPr="00C906F8" w:rsidRDefault="00761C4A" w:rsidP="003210DB">
            <w:pPr>
              <w:spacing w:after="0"/>
              <w:rPr>
                <w:lang w:eastAsia="es-MX"/>
              </w:rPr>
            </w:pPr>
            <w:r w:rsidRPr="00C906F8">
              <w:rPr>
                <w:lang w:eastAsia="es-MX"/>
              </w:rPr>
              <w:t>18</w:t>
            </w:r>
          </w:p>
        </w:tc>
      </w:tr>
    </w:tbl>
    <w:p w14:paraId="36FC6CBE" w14:textId="77777777" w:rsidR="00761C4A" w:rsidRPr="00C906F8" w:rsidRDefault="00761C4A" w:rsidP="003210DB"/>
    <w:tbl>
      <w:tblPr>
        <w:tblW w:w="5000" w:type="pct"/>
        <w:tblCellMar>
          <w:left w:w="70" w:type="dxa"/>
          <w:right w:w="70" w:type="dxa"/>
        </w:tblCellMar>
        <w:tblLook w:val="04A0" w:firstRow="1" w:lastRow="0" w:firstColumn="1" w:lastColumn="0" w:noHBand="0" w:noVBand="1"/>
      </w:tblPr>
      <w:tblGrid>
        <w:gridCol w:w="5058"/>
        <w:gridCol w:w="1850"/>
        <w:gridCol w:w="433"/>
        <w:gridCol w:w="433"/>
        <w:gridCol w:w="433"/>
        <w:gridCol w:w="433"/>
        <w:gridCol w:w="433"/>
        <w:gridCol w:w="432"/>
        <w:gridCol w:w="432"/>
        <w:gridCol w:w="1025"/>
        <w:gridCol w:w="636"/>
        <w:gridCol w:w="432"/>
        <w:gridCol w:w="435"/>
        <w:gridCol w:w="432"/>
        <w:gridCol w:w="636"/>
        <w:gridCol w:w="432"/>
        <w:gridCol w:w="435"/>
      </w:tblGrid>
      <w:tr w:rsidR="00761C4A" w:rsidRPr="00C906F8" w14:paraId="1CB1D218" w14:textId="77777777" w:rsidTr="00B5537C">
        <w:trPr>
          <w:trHeight w:val="1148"/>
        </w:trPr>
        <w:tc>
          <w:tcPr>
            <w:tcW w:w="1755" w:type="pct"/>
            <w:tcBorders>
              <w:top w:val="nil"/>
              <w:left w:val="nil"/>
              <w:bottom w:val="nil"/>
              <w:right w:val="nil"/>
            </w:tcBorders>
            <w:shd w:val="clear" w:color="DDEBF7" w:fill="DDEBF7"/>
            <w:noWrap/>
            <w:vAlign w:val="bottom"/>
            <w:hideMark/>
          </w:tcPr>
          <w:p w14:paraId="0CE497DB" w14:textId="77777777" w:rsidR="00761C4A" w:rsidRPr="00C906F8" w:rsidRDefault="00761C4A" w:rsidP="003210DB">
            <w:pPr>
              <w:spacing w:after="0"/>
              <w:rPr>
                <w:lang w:eastAsia="es-MX"/>
              </w:rPr>
            </w:pPr>
          </w:p>
        </w:tc>
        <w:tc>
          <w:tcPr>
            <w:tcW w:w="642" w:type="pct"/>
            <w:tcBorders>
              <w:top w:val="nil"/>
              <w:left w:val="nil"/>
              <w:bottom w:val="nil"/>
              <w:right w:val="nil"/>
            </w:tcBorders>
            <w:shd w:val="clear" w:color="DDEBF7" w:fill="DDEBF7"/>
            <w:noWrap/>
            <w:vAlign w:val="bottom"/>
            <w:hideMark/>
          </w:tcPr>
          <w:p w14:paraId="38A27670" w14:textId="77777777" w:rsidR="00761C4A" w:rsidRPr="00C906F8" w:rsidRDefault="00761C4A" w:rsidP="003210DB">
            <w:pPr>
              <w:spacing w:after="0"/>
              <w:rPr>
                <w:lang w:eastAsia="es-MX"/>
              </w:rPr>
            </w:pPr>
            <w:r w:rsidRPr="00C906F8">
              <w:rPr>
                <w:lang w:eastAsia="es-MX"/>
              </w:rPr>
              <w:t>Esmeraldas</w:t>
            </w:r>
          </w:p>
        </w:tc>
        <w:tc>
          <w:tcPr>
            <w:tcW w:w="150" w:type="pct"/>
            <w:tcBorders>
              <w:top w:val="nil"/>
              <w:left w:val="nil"/>
              <w:bottom w:val="nil"/>
              <w:right w:val="nil"/>
            </w:tcBorders>
            <w:shd w:val="clear" w:color="DDEBF7" w:fill="DDEBF7"/>
            <w:noWrap/>
            <w:vAlign w:val="bottom"/>
            <w:hideMark/>
          </w:tcPr>
          <w:p w14:paraId="4BA6844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4E2D463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39ECD06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4D03E06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28C39E5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739F274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3BB3CD27" w14:textId="77777777" w:rsidR="00761C4A" w:rsidRPr="00C906F8" w:rsidRDefault="00761C4A" w:rsidP="003210DB">
            <w:pPr>
              <w:spacing w:after="0"/>
              <w:rPr>
                <w:lang w:eastAsia="es-MX"/>
              </w:rPr>
            </w:pPr>
          </w:p>
        </w:tc>
        <w:tc>
          <w:tcPr>
            <w:tcW w:w="356" w:type="pct"/>
            <w:tcBorders>
              <w:top w:val="nil"/>
              <w:left w:val="nil"/>
              <w:bottom w:val="nil"/>
              <w:right w:val="nil"/>
            </w:tcBorders>
            <w:shd w:val="clear" w:color="DDEBF7" w:fill="DDEBF7"/>
            <w:noWrap/>
            <w:vAlign w:val="bottom"/>
            <w:hideMark/>
          </w:tcPr>
          <w:p w14:paraId="7BD227B5" w14:textId="77777777" w:rsidR="00761C4A" w:rsidRPr="00C906F8" w:rsidRDefault="00761C4A" w:rsidP="003210DB">
            <w:pPr>
              <w:spacing w:after="0"/>
              <w:rPr>
                <w:lang w:eastAsia="es-MX"/>
              </w:rPr>
            </w:pPr>
            <w:r w:rsidRPr="00C906F8">
              <w:rPr>
                <w:lang w:eastAsia="es-MX"/>
              </w:rPr>
              <w:t>Manabí</w:t>
            </w:r>
          </w:p>
        </w:tc>
        <w:tc>
          <w:tcPr>
            <w:tcW w:w="221" w:type="pct"/>
            <w:tcBorders>
              <w:top w:val="nil"/>
              <w:left w:val="nil"/>
              <w:bottom w:val="nil"/>
              <w:right w:val="nil"/>
            </w:tcBorders>
            <w:shd w:val="clear" w:color="DDEBF7" w:fill="DDEBF7"/>
            <w:noWrap/>
            <w:vAlign w:val="bottom"/>
            <w:hideMark/>
          </w:tcPr>
          <w:p w14:paraId="484A431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63FC986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6C6F9975"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105F08E1"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DDEBF7" w:fill="DDEBF7"/>
            <w:noWrap/>
            <w:vAlign w:val="bottom"/>
            <w:hideMark/>
          </w:tcPr>
          <w:p w14:paraId="28E45E7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5C08634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textDirection w:val="btLr"/>
            <w:vAlign w:val="bottom"/>
            <w:hideMark/>
          </w:tcPr>
          <w:p w14:paraId="48D489A8" w14:textId="77777777" w:rsidR="00761C4A" w:rsidRPr="00C906F8" w:rsidRDefault="00761C4A" w:rsidP="003210DB">
            <w:pPr>
              <w:spacing w:after="0"/>
              <w:rPr>
                <w:lang w:eastAsia="es-MX"/>
              </w:rPr>
            </w:pPr>
            <w:r w:rsidRPr="00C906F8">
              <w:rPr>
                <w:lang w:eastAsia="es-MX"/>
              </w:rPr>
              <w:t>Grand Total</w:t>
            </w:r>
          </w:p>
        </w:tc>
      </w:tr>
      <w:tr w:rsidR="00761C4A" w:rsidRPr="00C906F8" w14:paraId="2C2B4B24" w14:textId="77777777" w:rsidTr="00B5537C">
        <w:trPr>
          <w:trHeight w:val="285"/>
        </w:trPr>
        <w:tc>
          <w:tcPr>
            <w:tcW w:w="1755" w:type="pct"/>
            <w:tcBorders>
              <w:top w:val="nil"/>
              <w:left w:val="nil"/>
              <w:bottom w:val="nil"/>
              <w:right w:val="nil"/>
            </w:tcBorders>
            <w:shd w:val="clear" w:color="DDEBF7" w:fill="DDEBF7"/>
            <w:noWrap/>
            <w:vAlign w:val="bottom"/>
            <w:hideMark/>
          </w:tcPr>
          <w:p w14:paraId="6CD590F2" w14:textId="77777777" w:rsidR="00761C4A" w:rsidRPr="00C906F8" w:rsidRDefault="00761C4A" w:rsidP="003210DB">
            <w:pPr>
              <w:spacing w:after="0"/>
              <w:rPr>
                <w:lang w:eastAsia="es-MX"/>
              </w:rPr>
            </w:pPr>
          </w:p>
        </w:tc>
        <w:tc>
          <w:tcPr>
            <w:tcW w:w="642" w:type="pct"/>
            <w:tcBorders>
              <w:top w:val="nil"/>
              <w:left w:val="nil"/>
              <w:bottom w:val="nil"/>
              <w:right w:val="nil"/>
            </w:tcBorders>
            <w:shd w:val="clear" w:color="DDEBF7" w:fill="DDEBF7"/>
            <w:noWrap/>
            <w:vAlign w:val="bottom"/>
            <w:hideMark/>
          </w:tcPr>
          <w:p w14:paraId="582696E3" w14:textId="77777777" w:rsidR="00761C4A" w:rsidRPr="00C906F8" w:rsidRDefault="00761C4A" w:rsidP="003210DB">
            <w:pPr>
              <w:spacing w:after="0"/>
              <w:rPr>
                <w:lang w:eastAsia="es-MX"/>
              </w:rPr>
            </w:pPr>
            <w:r w:rsidRPr="00C906F8">
              <w:rPr>
                <w:lang w:eastAsia="es-MX"/>
              </w:rPr>
              <w:t>Muisne</w:t>
            </w:r>
          </w:p>
        </w:tc>
        <w:tc>
          <w:tcPr>
            <w:tcW w:w="150" w:type="pct"/>
            <w:tcBorders>
              <w:top w:val="nil"/>
              <w:left w:val="nil"/>
              <w:bottom w:val="nil"/>
              <w:right w:val="nil"/>
            </w:tcBorders>
            <w:shd w:val="clear" w:color="DDEBF7" w:fill="DDEBF7"/>
            <w:noWrap/>
            <w:vAlign w:val="bottom"/>
            <w:hideMark/>
          </w:tcPr>
          <w:p w14:paraId="5B776FC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10084C6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296727B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756A6DD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0F04C852"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4585A4F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DDEBF7" w:fill="DDEBF7"/>
            <w:noWrap/>
            <w:vAlign w:val="bottom"/>
            <w:hideMark/>
          </w:tcPr>
          <w:p w14:paraId="331673E5" w14:textId="77777777" w:rsidR="00761C4A" w:rsidRPr="00C906F8" w:rsidRDefault="00761C4A" w:rsidP="003210DB">
            <w:pPr>
              <w:spacing w:after="0"/>
              <w:rPr>
                <w:lang w:eastAsia="es-MX"/>
              </w:rPr>
            </w:pPr>
          </w:p>
        </w:tc>
        <w:tc>
          <w:tcPr>
            <w:tcW w:w="356" w:type="pct"/>
            <w:tcBorders>
              <w:top w:val="nil"/>
              <w:left w:val="nil"/>
              <w:bottom w:val="nil"/>
              <w:right w:val="nil"/>
            </w:tcBorders>
            <w:shd w:val="clear" w:color="DDEBF7" w:fill="DDEBF7"/>
            <w:noWrap/>
            <w:vAlign w:val="bottom"/>
            <w:hideMark/>
          </w:tcPr>
          <w:p w14:paraId="7F68DBB3" w14:textId="77777777" w:rsidR="00761C4A" w:rsidRPr="00C906F8" w:rsidRDefault="00761C4A" w:rsidP="003210DB">
            <w:pPr>
              <w:spacing w:after="0"/>
              <w:rPr>
                <w:lang w:eastAsia="es-MX"/>
              </w:rPr>
            </w:pPr>
            <w:r w:rsidRPr="00C906F8">
              <w:rPr>
                <w:lang w:eastAsia="es-MX"/>
              </w:rPr>
              <w:t>Jama</w:t>
            </w:r>
          </w:p>
        </w:tc>
        <w:tc>
          <w:tcPr>
            <w:tcW w:w="522" w:type="pct"/>
            <w:gridSpan w:val="3"/>
            <w:tcBorders>
              <w:top w:val="nil"/>
              <w:left w:val="nil"/>
              <w:bottom w:val="nil"/>
              <w:right w:val="nil"/>
            </w:tcBorders>
            <w:shd w:val="clear" w:color="DDEBF7" w:fill="DDEBF7"/>
            <w:noWrap/>
            <w:vAlign w:val="bottom"/>
            <w:hideMark/>
          </w:tcPr>
          <w:p w14:paraId="74C1551D" w14:textId="77777777" w:rsidR="00761C4A" w:rsidRPr="00C906F8" w:rsidRDefault="00761C4A" w:rsidP="003210DB">
            <w:pPr>
              <w:spacing w:after="0"/>
              <w:rPr>
                <w:lang w:eastAsia="es-MX"/>
              </w:rPr>
            </w:pPr>
            <w:r w:rsidRPr="00C906F8">
              <w:rPr>
                <w:lang w:eastAsia="es-MX"/>
              </w:rPr>
              <w:t>Pedernales</w:t>
            </w:r>
          </w:p>
        </w:tc>
        <w:tc>
          <w:tcPr>
            <w:tcW w:w="150" w:type="pct"/>
            <w:tcBorders>
              <w:top w:val="nil"/>
              <w:left w:val="nil"/>
              <w:bottom w:val="nil"/>
              <w:right w:val="nil"/>
            </w:tcBorders>
            <w:shd w:val="clear" w:color="DDEBF7" w:fill="DDEBF7"/>
            <w:noWrap/>
            <w:vAlign w:val="bottom"/>
            <w:hideMark/>
          </w:tcPr>
          <w:p w14:paraId="37EB39BD" w14:textId="77777777" w:rsidR="00761C4A" w:rsidRPr="00C906F8" w:rsidRDefault="00761C4A" w:rsidP="003210DB">
            <w:pPr>
              <w:spacing w:after="0"/>
              <w:rPr>
                <w:lang w:eastAsia="es-MX"/>
              </w:rPr>
            </w:pPr>
          </w:p>
        </w:tc>
        <w:tc>
          <w:tcPr>
            <w:tcW w:w="522" w:type="pct"/>
            <w:gridSpan w:val="3"/>
            <w:tcBorders>
              <w:top w:val="nil"/>
              <w:left w:val="nil"/>
              <w:bottom w:val="nil"/>
              <w:right w:val="nil"/>
            </w:tcBorders>
            <w:shd w:val="clear" w:color="DDEBF7" w:fill="DDEBF7"/>
            <w:noWrap/>
            <w:vAlign w:val="bottom"/>
            <w:hideMark/>
          </w:tcPr>
          <w:p w14:paraId="5612D968" w14:textId="77777777" w:rsidR="00761C4A" w:rsidRPr="00C906F8" w:rsidRDefault="00761C4A" w:rsidP="003210DB">
            <w:pPr>
              <w:spacing w:after="0"/>
              <w:rPr>
                <w:lang w:eastAsia="es-MX"/>
              </w:rPr>
            </w:pPr>
            <w:r w:rsidRPr="00C906F8">
              <w:rPr>
                <w:lang w:eastAsia="es-MX"/>
              </w:rPr>
              <w:t xml:space="preserve">San </w:t>
            </w:r>
            <w:proofErr w:type="spellStart"/>
            <w:r w:rsidRPr="00C906F8">
              <w:rPr>
                <w:lang w:eastAsia="es-MX"/>
              </w:rPr>
              <w:t>vicente</w:t>
            </w:r>
            <w:proofErr w:type="spellEnd"/>
          </w:p>
        </w:tc>
      </w:tr>
      <w:tr w:rsidR="00761C4A" w:rsidRPr="00C906F8" w14:paraId="62CE9194" w14:textId="77777777" w:rsidTr="00B5537C">
        <w:trPr>
          <w:trHeight w:val="2175"/>
        </w:trPr>
        <w:tc>
          <w:tcPr>
            <w:tcW w:w="1755" w:type="pct"/>
            <w:tcBorders>
              <w:top w:val="nil"/>
              <w:left w:val="nil"/>
              <w:bottom w:val="single" w:sz="4" w:space="0" w:color="9BC2E6"/>
              <w:right w:val="nil"/>
            </w:tcBorders>
            <w:shd w:val="clear" w:color="DDEBF7" w:fill="DDEBF7"/>
            <w:noWrap/>
            <w:vAlign w:val="bottom"/>
            <w:hideMark/>
          </w:tcPr>
          <w:p w14:paraId="13EE6E2F" w14:textId="77777777" w:rsidR="00761C4A" w:rsidRPr="00C906F8" w:rsidRDefault="00761C4A" w:rsidP="00911AAA">
            <w:pPr>
              <w:spacing w:after="0"/>
              <w:rPr>
                <w:lang w:eastAsia="es-MX"/>
              </w:rPr>
            </w:pPr>
            <w:proofErr w:type="spellStart"/>
            <w:r w:rsidRPr="00C906F8">
              <w:rPr>
                <w:lang w:eastAsia="es-MX"/>
              </w:rPr>
              <w:t>Row</w:t>
            </w:r>
            <w:proofErr w:type="spellEnd"/>
            <w:r w:rsidRPr="00C906F8">
              <w:rPr>
                <w:lang w:eastAsia="es-MX"/>
              </w:rPr>
              <w:t xml:space="preserve"> </w:t>
            </w:r>
            <w:proofErr w:type="spellStart"/>
            <w:r w:rsidRPr="00C906F8">
              <w:rPr>
                <w:lang w:eastAsia="es-MX"/>
              </w:rPr>
              <w:t>Labels</w:t>
            </w:r>
            <w:proofErr w:type="spellEnd"/>
          </w:p>
        </w:tc>
        <w:tc>
          <w:tcPr>
            <w:tcW w:w="642" w:type="pct"/>
            <w:tcBorders>
              <w:top w:val="nil"/>
              <w:left w:val="nil"/>
              <w:bottom w:val="single" w:sz="4" w:space="0" w:color="9BC2E6"/>
              <w:right w:val="nil"/>
            </w:tcBorders>
            <w:shd w:val="clear" w:color="DDEBF7" w:fill="DDEBF7"/>
            <w:noWrap/>
            <w:textDirection w:val="btLr"/>
            <w:vAlign w:val="bottom"/>
            <w:hideMark/>
          </w:tcPr>
          <w:p w14:paraId="3D05CD34" w14:textId="77777777" w:rsidR="00761C4A" w:rsidRPr="00C906F8" w:rsidRDefault="00761C4A" w:rsidP="003210DB">
            <w:pPr>
              <w:spacing w:after="0"/>
              <w:rPr>
                <w:lang w:eastAsia="es-MX"/>
              </w:rPr>
            </w:pPr>
            <w:r w:rsidRPr="00C906F8">
              <w:rPr>
                <w:lang w:eastAsia="es-MX"/>
              </w:rPr>
              <w:t>Bolívar</w:t>
            </w:r>
          </w:p>
        </w:tc>
        <w:tc>
          <w:tcPr>
            <w:tcW w:w="150" w:type="pct"/>
            <w:tcBorders>
              <w:top w:val="nil"/>
              <w:left w:val="nil"/>
              <w:bottom w:val="single" w:sz="4" w:space="0" w:color="9BC2E6"/>
              <w:right w:val="nil"/>
            </w:tcBorders>
            <w:shd w:val="clear" w:color="DDEBF7" w:fill="DDEBF7"/>
            <w:noWrap/>
            <w:textDirection w:val="btLr"/>
            <w:vAlign w:val="bottom"/>
            <w:hideMark/>
          </w:tcPr>
          <w:p w14:paraId="229E0C59" w14:textId="77777777" w:rsidR="00761C4A" w:rsidRPr="00C906F8" w:rsidRDefault="00761C4A" w:rsidP="003210DB">
            <w:pPr>
              <w:spacing w:after="0"/>
              <w:rPr>
                <w:lang w:eastAsia="es-MX"/>
              </w:rPr>
            </w:pPr>
            <w:r w:rsidRPr="00C906F8">
              <w:rPr>
                <w:lang w:eastAsia="es-MX"/>
              </w:rPr>
              <w:t>Daule</w:t>
            </w:r>
          </w:p>
        </w:tc>
        <w:tc>
          <w:tcPr>
            <w:tcW w:w="150" w:type="pct"/>
            <w:tcBorders>
              <w:top w:val="nil"/>
              <w:left w:val="nil"/>
              <w:bottom w:val="single" w:sz="4" w:space="0" w:color="9BC2E6"/>
              <w:right w:val="nil"/>
            </w:tcBorders>
            <w:shd w:val="clear" w:color="DDEBF7" w:fill="DDEBF7"/>
            <w:noWrap/>
            <w:textDirection w:val="btLr"/>
            <w:vAlign w:val="bottom"/>
            <w:hideMark/>
          </w:tcPr>
          <w:p w14:paraId="244C7E9C" w14:textId="77777777" w:rsidR="00761C4A" w:rsidRPr="00C906F8" w:rsidRDefault="00761C4A" w:rsidP="003210DB">
            <w:pPr>
              <w:spacing w:after="0"/>
              <w:rPr>
                <w:lang w:eastAsia="es-MX"/>
              </w:rPr>
            </w:pPr>
            <w:r w:rsidRPr="00C906F8">
              <w:rPr>
                <w:lang w:eastAsia="es-MX"/>
              </w:rPr>
              <w:t>Muisne</w:t>
            </w:r>
          </w:p>
        </w:tc>
        <w:tc>
          <w:tcPr>
            <w:tcW w:w="150" w:type="pct"/>
            <w:tcBorders>
              <w:top w:val="nil"/>
              <w:left w:val="nil"/>
              <w:bottom w:val="single" w:sz="4" w:space="0" w:color="9BC2E6"/>
              <w:right w:val="nil"/>
            </w:tcBorders>
            <w:shd w:val="clear" w:color="DDEBF7" w:fill="DDEBF7"/>
            <w:noWrap/>
            <w:textDirection w:val="btLr"/>
            <w:vAlign w:val="bottom"/>
            <w:hideMark/>
          </w:tcPr>
          <w:p w14:paraId="25A1FD11" w14:textId="77777777" w:rsidR="00761C4A" w:rsidRPr="00C906F8" w:rsidRDefault="00761C4A" w:rsidP="003210DB">
            <w:pPr>
              <w:spacing w:after="0"/>
              <w:rPr>
                <w:lang w:eastAsia="es-MX"/>
              </w:rPr>
            </w:pPr>
            <w:r w:rsidRPr="00C906F8">
              <w:rPr>
                <w:lang w:eastAsia="es-MX"/>
              </w:rPr>
              <w:t>QUINGUE</w:t>
            </w:r>
          </w:p>
        </w:tc>
        <w:tc>
          <w:tcPr>
            <w:tcW w:w="150" w:type="pct"/>
            <w:tcBorders>
              <w:top w:val="nil"/>
              <w:left w:val="nil"/>
              <w:bottom w:val="single" w:sz="4" w:space="0" w:color="9BC2E6"/>
              <w:right w:val="nil"/>
            </w:tcBorders>
            <w:shd w:val="clear" w:color="DDEBF7" w:fill="DDEBF7"/>
            <w:noWrap/>
            <w:textDirection w:val="btLr"/>
            <w:vAlign w:val="bottom"/>
            <w:hideMark/>
          </w:tcPr>
          <w:p w14:paraId="52763936" w14:textId="77777777" w:rsidR="00761C4A" w:rsidRPr="00C906F8" w:rsidRDefault="00761C4A" w:rsidP="003210DB">
            <w:pPr>
              <w:spacing w:after="0"/>
              <w:rPr>
                <w:lang w:eastAsia="es-MX"/>
              </w:rPr>
            </w:pPr>
            <w:r w:rsidRPr="00C906F8">
              <w:rPr>
                <w:lang w:eastAsia="es-MX"/>
              </w:rPr>
              <w:t>Salima</w:t>
            </w:r>
          </w:p>
        </w:tc>
        <w:tc>
          <w:tcPr>
            <w:tcW w:w="150" w:type="pct"/>
            <w:tcBorders>
              <w:top w:val="nil"/>
              <w:left w:val="nil"/>
              <w:bottom w:val="single" w:sz="4" w:space="0" w:color="9BC2E6"/>
              <w:right w:val="nil"/>
            </w:tcBorders>
            <w:shd w:val="clear" w:color="DDEBF7" w:fill="DDEBF7"/>
            <w:noWrap/>
            <w:textDirection w:val="btLr"/>
            <w:vAlign w:val="bottom"/>
            <w:hideMark/>
          </w:tcPr>
          <w:p w14:paraId="1C7DA3C3" w14:textId="77777777" w:rsidR="00761C4A" w:rsidRPr="00C906F8" w:rsidRDefault="00761C4A" w:rsidP="003210DB">
            <w:pPr>
              <w:spacing w:after="0"/>
              <w:rPr>
                <w:lang w:eastAsia="es-MX"/>
              </w:rPr>
            </w:pPr>
            <w:r w:rsidRPr="00C906F8">
              <w:rPr>
                <w:lang w:eastAsia="es-MX"/>
              </w:rPr>
              <w:t>SAN FRANCISCO</w:t>
            </w:r>
          </w:p>
        </w:tc>
        <w:tc>
          <w:tcPr>
            <w:tcW w:w="150" w:type="pct"/>
            <w:tcBorders>
              <w:top w:val="nil"/>
              <w:left w:val="nil"/>
              <w:bottom w:val="single" w:sz="4" w:space="0" w:color="9BC2E6"/>
              <w:right w:val="nil"/>
            </w:tcBorders>
            <w:shd w:val="clear" w:color="DDEBF7" w:fill="DDEBF7"/>
            <w:noWrap/>
            <w:textDirection w:val="btLr"/>
            <w:vAlign w:val="bottom"/>
            <w:hideMark/>
          </w:tcPr>
          <w:p w14:paraId="1B002CD6" w14:textId="77777777" w:rsidR="00761C4A" w:rsidRPr="00C906F8" w:rsidRDefault="00761C4A" w:rsidP="003210DB">
            <w:pPr>
              <w:spacing w:after="0"/>
              <w:rPr>
                <w:lang w:eastAsia="es-MX"/>
              </w:rPr>
            </w:pPr>
            <w:r w:rsidRPr="00C906F8">
              <w:rPr>
                <w:lang w:eastAsia="es-MX"/>
              </w:rPr>
              <w:t>San Gregorio</w:t>
            </w:r>
          </w:p>
        </w:tc>
        <w:tc>
          <w:tcPr>
            <w:tcW w:w="150" w:type="pct"/>
            <w:tcBorders>
              <w:top w:val="nil"/>
              <w:left w:val="nil"/>
              <w:bottom w:val="single" w:sz="4" w:space="0" w:color="9BC2E6"/>
              <w:right w:val="nil"/>
            </w:tcBorders>
            <w:shd w:val="clear" w:color="DDEBF7" w:fill="DDEBF7"/>
            <w:noWrap/>
            <w:textDirection w:val="btLr"/>
            <w:vAlign w:val="bottom"/>
            <w:hideMark/>
          </w:tcPr>
          <w:p w14:paraId="70C4BBAC" w14:textId="77777777" w:rsidR="00761C4A" w:rsidRPr="00C906F8" w:rsidRDefault="00761C4A" w:rsidP="003210DB">
            <w:pPr>
              <w:spacing w:after="0"/>
              <w:rPr>
                <w:lang w:eastAsia="es-MX"/>
              </w:rPr>
            </w:pPr>
            <w:r w:rsidRPr="00C906F8">
              <w:rPr>
                <w:lang w:eastAsia="es-MX"/>
              </w:rPr>
              <w:t xml:space="preserve">San José de </w:t>
            </w:r>
            <w:proofErr w:type="spellStart"/>
            <w:r w:rsidRPr="00C906F8">
              <w:rPr>
                <w:lang w:eastAsia="es-MX"/>
              </w:rPr>
              <w:t>Chamanga</w:t>
            </w:r>
            <w:proofErr w:type="spellEnd"/>
          </w:p>
        </w:tc>
        <w:tc>
          <w:tcPr>
            <w:tcW w:w="356" w:type="pct"/>
            <w:tcBorders>
              <w:top w:val="nil"/>
              <w:left w:val="nil"/>
              <w:bottom w:val="single" w:sz="4" w:space="0" w:color="9BC2E6"/>
              <w:right w:val="nil"/>
            </w:tcBorders>
            <w:shd w:val="clear" w:color="DDEBF7" w:fill="DDEBF7"/>
            <w:noWrap/>
            <w:textDirection w:val="btLr"/>
            <w:vAlign w:val="bottom"/>
            <w:hideMark/>
          </w:tcPr>
          <w:p w14:paraId="46609C96" w14:textId="77777777" w:rsidR="00761C4A" w:rsidRPr="00C906F8" w:rsidRDefault="00761C4A" w:rsidP="003210DB">
            <w:pPr>
              <w:spacing w:after="0"/>
              <w:rPr>
                <w:lang w:eastAsia="es-MX"/>
              </w:rPr>
            </w:pPr>
            <w:r w:rsidRPr="00C906F8">
              <w:rPr>
                <w:lang w:eastAsia="es-MX"/>
              </w:rPr>
              <w:t>Jama</w:t>
            </w:r>
          </w:p>
        </w:tc>
        <w:tc>
          <w:tcPr>
            <w:tcW w:w="221" w:type="pct"/>
            <w:tcBorders>
              <w:top w:val="nil"/>
              <w:left w:val="nil"/>
              <w:bottom w:val="single" w:sz="4" w:space="0" w:color="9BC2E6"/>
              <w:right w:val="nil"/>
            </w:tcBorders>
            <w:shd w:val="clear" w:color="DDEBF7" w:fill="DDEBF7"/>
            <w:noWrap/>
            <w:textDirection w:val="btLr"/>
            <w:vAlign w:val="bottom"/>
            <w:hideMark/>
          </w:tcPr>
          <w:p w14:paraId="0363FDF0" w14:textId="77777777" w:rsidR="00761C4A" w:rsidRPr="00C906F8" w:rsidRDefault="00761C4A" w:rsidP="003210DB">
            <w:pPr>
              <w:spacing w:after="0"/>
              <w:rPr>
                <w:lang w:eastAsia="es-MX"/>
              </w:rPr>
            </w:pPr>
            <w:r w:rsidRPr="00C906F8">
              <w:rPr>
                <w:lang w:eastAsia="es-MX"/>
              </w:rPr>
              <w:t xml:space="preserve">10 de </w:t>
            </w:r>
            <w:proofErr w:type="gramStart"/>
            <w:r w:rsidRPr="00C906F8">
              <w:rPr>
                <w:lang w:eastAsia="es-MX"/>
              </w:rPr>
              <w:t>Agosto</w:t>
            </w:r>
            <w:proofErr w:type="gramEnd"/>
          </w:p>
        </w:tc>
        <w:tc>
          <w:tcPr>
            <w:tcW w:w="150" w:type="pct"/>
            <w:tcBorders>
              <w:top w:val="nil"/>
              <w:left w:val="nil"/>
              <w:bottom w:val="single" w:sz="4" w:space="0" w:color="9BC2E6"/>
              <w:right w:val="nil"/>
            </w:tcBorders>
            <w:shd w:val="clear" w:color="DDEBF7" w:fill="DDEBF7"/>
            <w:noWrap/>
            <w:textDirection w:val="btLr"/>
            <w:vAlign w:val="bottom"/>
            <w:hideMark/>
          </w:tcPr>
          <w:p w14:paraId="2E1192B1" w14:textId="77777777" w:rsidR="00761C4A" w:rsidRPr="00C906F8" w:rsidRDefault="00761C4A" w:rsidP="003210DB">
            <w:pPr>
              <w:spacing w:after="0"/>
              <w:rPr>
                <w:lang w:eastAsia="es-MX"/>
              </w:rPr>
            </w:pPr>
            <w:r w:rsidRPr="00C906F8">
              <w:rPr>
                <w:lang w:eastAsia="es-MX"/>
              </w:rPr>
              <w:t>Cabuya</w:t>
            </w:r>
          </w:p>
        </w:tc>
        <w:tc>
          <w:tcPr>
            <w:tcW w:w="150" w:type="pct"/>
            <w:tcBorders>
              <w:top w:val="nil"/>
              <w:left w:val="nil"/>
              <w:bottom w:val="single" w:sz="4" w:space="0" w:color="9BC2E6"/>
              <w:right w:val="nil"/>
            </w:tcBorders>
            <w:shd w:val="clear" w:color="DDEBF7" w:fill="DDEBF7"/>
            <w:noWrap/>
            <w:textDirection w:val="btLr"/>
            <w:vAlign w:val="bottom"/>
            <w:hideMark/>
          </w:tcPr>
          <w:p w14:paraId="7335541C" w14:textId="77777777" w:rsidR="00761C4A" w:rsidRPr="00C906F8" w:rsidRDefault="00761C4A" w:rsidP="003210DB">
            <w:pPr>
              <w:spacing w:after="0"/>
              <w:rPr>
                <w:lang w:eastAsia="es-MX"/>
              </w:rPr>
            </w:pPr>
            <w:r w:rsidRPr="00C906F8">
              <w:rPr>
                <w:lang w:eastAsia="es-MX"/>
              </w:rPr>
              <w:t>Cojimíes</w:t>
            </w:r>
          </w:p>
        </w:tc>
        <w:tc>
          <w:tcPr>
            <w:tcW w:w="150" w:type="pct"/>
            <w:tcBorders>
              <w:top w:val="nil"/>
              <w:left w:val="nil"/>
              <w:bottom w:val="single" w:sz="4" w:space="0" w:color="9BC2E6"/>
              <w:right w:val="nil"/>
            </w:tcBorders>
            <w:shd w:val="clear" w:color="DDEBF7" w:fill="DDEBF7"/>
            <w:noWrap/>
            <w:textDirection w:val="btLr"/>
            <w:vAlign w:val="bottom"/>
            <w:hideMark/>
          </w:tcPr>
          <w:p w14:paraId="5FE89EC5" w14:textId="77777777" w:rsidR="00761C4A" w:rsidRPr="00C906F8" w:rsidRDefault="00761C4A" w:rsidP="003210DB">
            <w:pPr>
              <w:spacing w:after="0"/>
              <w:rPr>
                <w:lang w:eastAsia="es-MX"/>
              </w:rPr>
            </w:pPr>
            <w:r w:rsidRPr="00C906F8">
              <w:rPr>
                <w:lang w:eastAsia="es-MX"/>
              </w:rPr>
              <w:t>Pedernales</w:t>
            </w:r>
          </w:p>
        </w:tc>
        <w:tc>
          <w:tcPr>
            <w:tcW w:w="221" w:type="pct"/>
            <w:tcBorders>
              <w:top w:val="nil"/>
              <w:left w:val="nil"/>
              <w:bottom w:val="single" w:sz="4" w:space="0" w:color="9BC2E6"/>
              <w:right w:val="nil"/>
            </w:tcBorders>
            <w:shd w:val="clear" w:color="DDEBF7" w:fill="DDEBF7"/>
            <w:noWrap/>
            <w:textDirection w:val="btLr"/>
            <w:vAlign w:val="bottom"/>
            <w:hideMark/>
          </w:tcPr>
          <w:p w14:paraId="7A1FDB48" w14:textId="77777777" w:rsidR="00761C4A" w:rsidRPr="00C906F8" w:rsidRDefault="00761C4A" w:rsidP="003210DB">
            <w:pPr>
              <w:spacing w:after="0"/>
              <w:rPr>
                <w:lang w:eastAsia="es-MX"/>
              </w:rPr>
            </w:pPr>
            <w:r w:rsidRPr="00C906F8">
              <w:rPr>
                <w:lang w:eastAsia="es-MX"/>
              </w:rPr>
              <w:t>CANOA</w:t>
            </w:r>
          </w:p>
        </w:tc>
        <w:tc>
          <w:tcPr>
            <w:tcW w:w="150" w:type="pct"/>
            <w:tcBorders>
              <w:top w:val="nil"/>
              <w:left w:val="nil"/>
              <w:bottom w:val="single" w:sz="4" w:space="0" w:color="9BC2E6"/>
              <w:right w:val="nil"/>
            </w:tcBorders>
            <w:shd w:val="clear" w:color="DDEBF7" w:fill="DDEBF7"/>
            <w:noWrap/>
            <w:textDirection w:val="btLr"/>
            <w:vAlign w:val="bottom"/>
            <w:hideMark/>
          </w:tcPr>
          <w:p w14:paraId="332C52B1" w14:textId="77777777" w:rsidR="00761C4A" w:rsidRPr="00C906F8" w:rsidRDefault="00761C4A" w:rsidP="003210DB">
            <w:pPr>
              <w:spacing w:after="0"/>
              <w:rPr>
                <w:lang w:eastAsia="es-MX"/>
              </w:rPr>
            </w:pPr>
            <w:r w:rsidRPr="00C906F8">
              <w:rPr>
                <w:lang w:eastAsia="es-MX"/>
              </w:rPr>
              <w:t>San Vicente</w:t>
            </w:r>
          </w:p>
        </w:tc>
        <w:tc>
          <w:tcPr>
            <w:tcW w:w="150" w:type="pct"/>
            <w:tcBorders>
              <w:top w:val="nil"/>
              <w:left w:val="nil"/>
              <w:bottom w:val="single" w:sz="4" w:space="0" w:color="9BC2E6"/>
              <w:right w:val="nil"/>
            </w:tcBorders>
            <w:shd w:val="clear" w:color="DDEBF7" w:fill="DDEBF7"/>
            <w:noWrap/>
            <w:textDirection w:val="btLr"/>
            <w:vAlign w:val="bottom"/>
            <w:hideMark/>
          </w:tcPr>
          <w:p w14:paraId="466D1BC1" w14:textId="77777777" w:rsidR="00761C4A" w:rsidRPr="00C906F8" w:rsidRDefault="00761C4A" w:rsidP="003210DB">
            <w:pPr>
              <w:spacing w:after="0"/>
              <w:rPr>
                <w:lang w:eastAsia="es-MX"/>
              </w:rPr>
            </w:pPr>
          </w:p>
        </w:tc>
      </w:tr>
      <w:tr w:rsidR="00761C4A" w:rsidRPr="00C906F8" w14:paraId="19FF332C" w14:textId="77777777" w:rsidTr="00B5537C">
        <w:trPr>
          <w:trHeight w:val="285"/>
        </w:trPr>
        <w:tc>
          <w:tcPr>
            <w:tcW w:w="1755" w:type="pct"/>
            <w:tcBorders>
              <w:top w:val="nil"/>
              <w:left w:val="nil"/>
              <w:bottom w:val="single" w:sz="4" w:space="0" w:color="9BC2E6"/>
              <w:right w:val="nil"/>
            </w:tcBorders>
            <w:shd w:val="clear" w:color="auto" w:fill="auto"/>
            <w:noWrap/>
            <w:vAlign w:val="bottom"/>
            <w:hideMark/>
          </w:tcPr>
          <w:p w14:paraId="29B3CC22" w14:textId="77777777" w:rsidR="00761C4A" w:rsidRPr="003210DB" w:rsidRDefault="00761C4A" w:rsidP="00911AAA">
            <w:pPr>
              <w:spacing w:after="0"/>
              <w:rPr>
                <w:b/>
                <w:bCs/>
                <w:lang w:eastAsia="es-MX"/>
              </w:rPr>
            </w:pPr>
            <w:r w:rsidRPr="00911AAA">
              <w:rPr>
                <w:b/>
                <w:bCs/>
                <w:lang w:eastAsia="es-MX"/>
              </w:rPr>
              <w:t>Agua</w:t>
            </w:r>
          </w:p>
        </w:tc>
        <w:tc>
          <w:tcPr>
            <w:tcW w:w="642" w:type="pct"/>
            <w:tcBorders>
              <w:top w:val="nil"/>
              <w:left w:val="nil"/>
              <w:bottom w:val="single" w:sz="4" w:space="0" w:color="9BC2E6"/>
              <w:right w:val="nil"/>
            </w:tcBorders>
            <w:shd w:val="clear" w:color="auto" w:fill="auto"/>
            <w:noWrap/>
            <w:vAlign w:val="bottom"/>
            <w:hideMark/>
          </w:tcPr>
          <w:p w14:paraId="71AB075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946AB3E"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7243A5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3E027FB"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96A7703"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14649C16"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2C4C457"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1AD4155" w14:textId="77777777" w:rsidR="00761C4A" w:rsidRPr="00C906F8" w:rsidRDefault="00761C4A" w:rsidP="003210DB">
            <w:pPr>
              <w:spacing w:after="0"/>
              <w:rPr>
                <w:lang w:eastAsia="es-MX"/>
              </w:rPr>
            </w:pPr>
          </w:p>
        </w:tc>
        <w:tc>
          <w:tcPr>
            <w:tcW w:w="356" w:type="pct"/>
            <w:tcBorders>
              <w:top w:val="nil"/>
              <w:left w:val="nil"/>
              <w:bottom w:val="single" w:sz="4" w:space="0" w:color="9BC2E6"/>
              <w:right w:val="nil"/>
            </w:tcBorders>
            <w:shd w:val="clear" w:color="auto" w:fill="auto"/>
            <w:noWrap/>
            <w:vAlign w:val="bottom"/>
            <w:hideMark/>
          </w:tcPr>
          <w:p w14:paraId="6EB019F1"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74E01801"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5405CD08"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D9790AE"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A966F2D"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3833F6E0"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C92CDE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6F32C81" w14:textId="77777777" w:rsidR="00761C4A" w:rsidRPr="00C906F8" w:rsidRDefault="00761C4A" w:rsidP="003210DB">
            <w:pPr>
              <w:spacing w:after="0"/>
              <w:rPr>
                <w:lang w:eastAsia="es-MX"/>
              </w:rPr>
            </w:pPr>
          </w:p>
        </w:tc>
      </w:tr>
      <w:tr w:rsidR="00761C4A" w:rsidRPr="00C906F8" w14:paraId="022E9419" w14:textId="77777777" w:rsidTr="00B5537C">
        <w:trPr>
          <w:trHeight w:val="285"/>
        </w:trPr>
        <w:tc>
          <w:tcPr>
            <w:tcW w:w="1755" w:type="pct"/>
            <w:tcBorders>
              <w:top w:val="nil"/>
              <w:left w:val="nil"/>
              <w:bottom w:val="nil"/>
              <w:right w:val="nil"/>
            </w:tcBorders>
            <w:shd w:val="clear" w:color="auto" w:fill="auto"/>
            <w:noWrap/>
            <w:vAlign w:val="bottom"/>
            <w:hideMark/>
          </w:tcPr>
          <w:p w14:paraId="6E5ADE72" w14:textId="3B360124" w:rsidR="00761C4A" w:rsidRPr="00C906F8" w:rsidRDefault="00B120A6" w:rsidP="003210DB">
            <w:pPr>
              <w:spacing w:after="0"/>
              <w:rPr>
                <w:lang w:eastAsia="es-MX"/>
              </w:rPr>
            </w:pPr>
            <w:r w:rsidRPr="00C906F8">
              <w:rPr>
                <w:lang w:eastAsia="es-MX"/>
              </w:rPr>
              <w:t>Abastecimiento</w:t>
            </w:r>
          </w:p>
        </w:tc>
        <w:tc>
          <w:tcPr>
            <w:tcW w:w="642" w:type="pct"/>
            <w:tcBorders>
              <w:top w:val="nil"/>
              <w:left w:val="nil"/>
              <w:bottom w:val="nil"/>
              <w:right w:val="nil"/>
            </w:tcBorders>
            <w:shd w:val="clear" w:color="auto" w:fill="auto"/>
            <w:noWrap/>
            <w:vAlign w:val="bottom"/>
            <w:hideMark/>
          </w:tcPr>
          <w:p w14:paraId="2F14B5D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4891182E"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0159681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DFB09D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2B5E5B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173948B0"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0BA640D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CBDF91"/>
            <w:noWrap/>
            <w:vAlign w:val="bottom"/>
            <w:hideMark/>
          </w:tcPr>
          <w:p w14:paraId="041130E0" w14:textId="77777777" w:rsidR="00761C4A" w:rsidRPr="00C906F8" w:rsidRDefault="00761C4A" w:rsidP="003210DB">
            <w:pPr>
              <w:spacing w:after="0"/>
              <w:rPr>
                <w:lang w:eastAsia="es-MX"/>
              </w:rPr>
            </w:pPr>
            <w:r w:rsidRPr="00C906F8">
              <w:rPr>
                <w:lang w:eastAsia="es-MX"/>
              </w:rPr>
              <w:t>2</w:t>
            </w:r>
          </w:p>
        </w:tc>
        <w:tc>
          <w:tcPr>
            <w:tcW w:w="356" w:type="pct"/>
            <w:tcBorders>
              <w:top w:val="nil"/>
              <w:left w:val="nil"/>
              <w:bottom w:val="nil"/>
              <w:right w:val="nil"/>
            </w:tcBorders>
            <w:shd w:val="clear" w:color="000000" w:fill="CBDF91"/>
            <w:noWrap/>
            <w:vAlign w:val="bottom"/>
            <w:hideMark/>
          </w:tcPr>
          <w:p w14:paraId="228CB587" w14:textId="77777777" w:rsidR="00761C4A" w:rsidRPr="00C906F8" w:rsidRDefault="00761C4A" w:rsidP="003210DB">
            <w:pPr>
              <w:spacing w:after="0"/>
              <w:rPr>
                <w:lang w:eastAsia="es-MX"/>
              </w:rPr>
            </w:pPr>
            <w:r w:rsidRPr="00C906F8">
              <w:rPr>
                <w:lang w:eastAsia="es-MX"/>
              </w:rPr>
              <w:t>2</w:t>
            </w:r>
          </w:p>
        </w:tc>
        <w:tc>
          <w:tcPr>
            <w:tcW w:w="221" w:type="pct"/>
            <w:tcBorders>
              <w:top w:val="nil"/>
              <w:left w:val="nil"/>
              <w:bottom w:val="nil"/>
              <w:right w:val="nil"/>
            </w:tcBorders>
            <w:shd w:val="clear" w:color="000000" w:fill="FFEF9C"/>
            <w:noWrap/>
            <w:vAlign w:val="bottom"/>
            <w:hideMark/>
          </w:tcPr>
          <w:p w14:paraId="0B1CBFB5"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68F3370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593E5AF"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97CF86"/>
            <w:noWrap/>
            <w:vAlign w:val="bottom"/>
            <w:hideMark/>
          </w:tcPr>
          <w:p w14:paraId="25DF3CFF" w14:textId="77777777" w:rsidR="00761C4A" w:rsidRPr="00C906F8" w:rsidRDefault="00761C4A" w:rsidP="003210DB">
            <w:pPr>
              <w:spacing w:after="0"/>
              <w:rPr>
                <w:lang w:eastAsia="es-MX"/>
              </w:rPr>
            </w:pPr>
            <w:r w:rsidRPr="00C906F8">
              <w:rPr>
                <w:lang w:eastAsia="es-MX"/>
              </w:rPr>
              <w:t>3</w:t>
            </w:r>
          </w:p>
        </w:tc>
        <w:tc>
          <w:tcPr>
            <w:tcW w:w="221" w:type="pct"/>
            <w:tcBorders>
              <w:top w:val="nil"/>
              <w:left w:val="nil"/>
              <w:bottom w:val="nil"/>
              <w:right w:val="nil"/>
            </w:tcBorders>
            <w:shd w:val="clear" w:color="auto" w:fill="auto"/>
            <w:noWrap/>
            <w:vAlign w:val="bottom"/>
            <w:hideMark/>
          </w:tcPr>
          <w:p w14:paraId="0033D4F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F7E92E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97CF86"/>
            <w:noWrap/>
            <w:vAlign w:val="bottom"/>
            <w:hideMark/>
          </w:tcPr>
          <w:p w14:paraId="15D75D9A" w14:textId="77777777" w:rsidR="00761C4A" w:rsidRPr="00C906F8" w:rsidRDefault="00761C4A" w:rsidP="003210DB">
            <w:pPr>
              <w:spacing w:after="0"/>
              <w:rPr>
                <w:lang w:eastAsia="es-MX"/>
              </w:rPr>
            </w:pPr>
            <w:r w:rsidRPr="00C906F8">
              <w:rPr>
                <w:lang w:eastAsia="es-MX"/>
              </w:rPr>
              <w:t>7</w:t>
            </w:r>
          </w:p>
        </w:tc>
      </w:tr>
      <w:tr w:rsidR="00761C4A" w:rsidRPr="00C906F8" w14:paraId="6AB8B3C7" w14:textId="77777777" w:rsidTr="00B5537C">
        <w:trPr>
          <w:trHeight w:val="285"/>
        </w:trPr>
        <w:tc>
          <w:tcPr>
            <w:tcW w:w="1755" w:type="pct"/>
            <w:tcBorders>
              <w:top w:val="nil"/>
              <w:left w:val="nil"/>
              <w:bottom w:val="nil"/>
              <w:right w:val="nil"/>
            </w:tcBorders>
            <w:shd w:val="clear" w:color="auto" w:fill="auto"/>
            <w:noWrap/>
            <w:vAlign w:val="bottom"/>
            <w:hideMark/>
          </w:tcPr>
          <w:p w14:paraId="4FF42A92" w14:textId="21D698B3" w:rsidR="00761C4A" w:rsidRPr="00C906F8" w:rsidRDefault="00B120A6" w:rsidP="003210DB">
            <w:pPr>
              <w:spacing w:after="0"/>
              <w:rPr>
                <w:lang w:eastAsia="es-MX"/>
              </w:rPr>
            </w:pPr>
            <w:r w:rsidRPr="00C906F8">
              <w:rPr>
                <w:lang w:eastAsia="es-MX"/>
              </w:rPr>
              <w:t>Purificación</w:t>
            </w:r>
            <w:r w:rsidR="00761C4A" w:rsidRPr="00C906F8">
              <w:rPr>
                <w:lang w:eastAsia="es-MX"/>
              </w:rPr>
              <w:t xml:space="preserve"> de agua</w:t>
            </w:r>
          </w:p>
        </w:tc>
        <w:tc>
          <w:tcPr>
            <w:tcW w:w="642" w:type="pct"/>
            <w:tcBorders>
              <w:top w:val="nil"/>
              <w:left w:val="nil"/>
              <w:bottom w:val="nil"/>
              <w:right w:val="nil"/>
            </w:tcBorders>
            <w:shd w:val="clear" w:color="auto" w:fill="auto"/>
            <w:noWrap/>
            <w:vAlign w:val="bottom"/>
            <w:hideMark/>
          </w:tcPr>
          <w:p w14:paraId="6511F25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C89DEA5"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02F5C3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3F2C3E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352B87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77C23A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07140E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73D4637D"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97CF86"/>
            <w:noWrap/>
            <w:vAlign w:val="bottom"/>
            <w:hideMark/>
          </w:tcPr>
          <w:p w14:paraId="35F9B6BC" w14:textId="77777777" w:rsidR="00761C4A" w:rsidRPr="00C906F8" w:rsidRDefault="00761C4A" w:rsidP="003210DB">
            <w:pPr>
              <w:spacing w:after="0"/>
              <w:rPr>
                <w:lang w:eastAsia="es-MX"/>
              </w:rPr>
            </w:pPr>
            <w:r w:rsidRPr="00C906F8">
              <w:rPr>
                <w:lang w:eastAsia="es-MX"/>
              </w:rPr>
              <w:t>3</w:t>
            </w:r>
          </w:p>
        </w:tc>
        <w:tc>
          <w:tcPr>
            <w:tcW w:w="221" w:type="pct"/>
            <w:tcBorders>
              <w:top w:val="nil"/>
              <w:left w:val="nil"/>
              <w:bottom w:val="nil"/>
              <w:right w:val="nil"/>
            </w:tcBorders>
            <w:shd w:val="clear" w:color="auto" w:fill="auto"/>
            <w:noWrap/>
            <w:vAlign w:val="bottom"/>
            <w:hideMark/>
          </w:tcPr>
          <w:p w14:paraId="47E41BB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150932E0"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1CF16F9A"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CBDF91"/>
            <w:noWrap/>
            <w:vAlign w:val="bottom"/>
            <w:hideMark/>
          </w:tcPr>
          <w:p w14:paraId="75533192" w14:textId="77777777" w:rsidR="00761C4A" w:rsidRPr="00C906F8" w:rsidRDefault="00761C4A" w:rsidP="003210DB">
            <w:pPr>
              <w:spacing w:after="0"/>
              <w:rPr>
                <w:lang w:eastAsia="es-MX"/>
              </w:rPr>
            </w:pPr>
            <w:r w:rsidRPr="00C906F8">
              <w:rPr>
                <w:lang w:eastAsia="es-MX"/>
              </w:rPr>
              <w:t>2</w:t>
            </w:r>
          </w:p>
        </w:tc>
        <w:tc>
          <w:tcPr>
            <w:tcW w:w="221" w:type="pct"/>
            <w:tcBorders>
              <w:top w:val="nil"/>
              <w:left w:val="nil"/>
              <w:bottom w:val="nil"/>
              <w:right w:val="nil"/>
            </w:tcBorders>
            <w:shd w:val="clear" w:color="auto" w:fill="auto"/>
            <w:noWrap/>
            <w:vAlign w:val="bottom"/>
            <w:hideMark/>
          </w:tcPr>
          <w:p w14:paraId="13A1AAF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C27D7F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DDE595"/>
            <w:noWrap/>
            <w:vAlign w:val="bottom"/>
            <w:hideMark/>
          </w:tcPr>
          <w:p w14:paraId="5F94CE3C" w14:textId="77777777" w:rsidR="00761C4A" w:rsidRPr="00C906F8" w:rsidRDefault="00761C4A" w:rsidP="003210DB">
            <w:pPr>
              <w:spacing w:after="0"/>
              <w:rPr>
                <w:lang w:eastAsia="es-MX"/>
              </w:rPr>
            </w:pPr>
            <w:r w:rsidRPr="00C906F8">
              <w:rPr>
                <w:lang w:eastAsia="es-MX"/>
              </w:rPr>
              <w:t>3</w:t>
            </w:r>
          </w:p>
        </w:tc>
      </w:tr>
      <w:tr w:rsidR="00761C4A" w:rsidRPr="00C906F8" w14:paraId="44AD7D6F" w14:textId="77777777" w:rsidTr="00B5537C">
        <w:trPr>
          <w:trHeight w:val="285"/>
        </w:trPr>
        <w:tc>
          <w:tcPr>
            <w:tcW w:w="1755" w:type="pct"/>
            <w:tcBorders>
              <w:top w:val="nil"/>
              <w:left w:val="nil"/>
              <w:bottom w:val="nil"/>
              <w:right w:val="nil"/>
            </w:tcBorders>
            <w:shd w:val="clear" w:color="auto" w:fill="auto"/>
            <w:noWrap/>
            <w:vAlign w:val="bottom"/>
            <w:hideMark/>
          </w:tcPr>
          <w:p w14:paraId="4AD5CD48" w14:textId="77777777" w:rsidR="00761C4A" w:rsidRPr="00C906F8" w:rsidRDefault="00761C4A" w:rsidP="003210DB">
            <w:pPr>
              <w:spacing w:after="0"/>
              <w:rPr>
                <w:lang w:eastAsia="es-MX"/>
              </w:rPr>
            </w:pPr>
            <w:r w:rsidRPr="00C906F8">
              <w:rPr>
                <w:lang w:eastAsia="es-MX"/>
              </w:rPr>
              <w:t>HHWT</w:t>
            </w:r>
          </w:p>
        </w:tc>
        <w:tc>
          <w:tcPr>
            <w:tcW w:w="642" w:type="pct"/>
            <w:tcBorders>
              <w:top w:val="nil"/>
              <w:left w:val="nil"/>
              <w:bottom w:val="nil"/>
              <w:right w:val="nil"/>
            </w:tcBorders>
            <w:shd w:val="clear" w:color="000000" w:fill="FFEF9C"/>
            <w:noWrap/>
            <w:vAlign w:val="bottom"/>
            <w:hideMark/>
          </w:tcPr>
          <w:p w14:paraId="073123E4"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033AA86A"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7C5BA207"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6263D73C"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2B4510E9"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13A674A4"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73D581AE"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60DCE2B3"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97CF86"/>
            <w:noWrap/>
            <w:vAlign w:val="bottom"/>
            <w:hideMark/>
          </w:tcPr>
          <w:p w14:paraId="14F1DBD9" w14:textId="77777777" w:rsidR="00761C4A" w:rsidRPr="00C906F8" w:rsidRDefault="00761C4A" w:rsidP="003210DB">
            <w:pPr>
              <w:spacing w:after="0"/>
              <w:rPr>
                <w:lang w:eastAsia="es-MX"/>
              </w:rPr>
            </w:pPr>
            <w:r w:rsidRPr="00C906F8">
              <w:rPr>
                <w:lang w:eastAsia="es-MX"/>
              </w:rPr>
              <w:t>3</w:t>
            </w:r>
          </w:p>
        </w:tc>
        <w:tc>
          <w:tcPr>
            <w:tcW w:w="221" w:type="pct"/>
            <w:tcBorders>
              <w:top w:val="nil"/>
              <w:left w:val="nil"/>
              <w:bottom w:val="nil"/>
              <w:right w:val="nil"/>
            </w:tcBorders>
            <w:shd w:val="clear" w:color="auto" w:fill="auto"/>
            <w:noWrap/>
            <w:vAlign w:val="bottom"/>
            <w:hideMark/>
          </w:tcPr>
          <w:p w14:paraId="1D8BE01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A21689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0EB546B7"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97CF86"/>
            <w:noWrap/>
            <w:vAlign w:val="bottom"/>
            <w:hideMark/>
          </w:tcPr>
          <w:p w14:paraId="5B668B42" w14:textId="77777777" w:rsidR="00761C4A" w:rsidRPr="00C906F8" w:rsidRDefault="00761C4A" w:rsidP="003210DB">
            <w:pPr>
              <w:spacing w:after="0"/>
              <w:rPr>
                <w:lang w:eastAsia="es-MX"/>
              </w:rPr>
            </w:pPr>
            <w:r w:rsidRPr="00C906F8">
              <w:rPr>
                <w:lang w:eastAsia="es-MX"/>
              </w:rPr>
              <w:t>3</w:t>
            </w:r>
          </w:p>
        </w:tc>
        <w:tc>
          <w:tcPr>
            <w:tcW w:w="221" w:type="pct"/>
            <w:tcBorders>
              <w:top w:val="nil"/>
              <w:left w:val="nil"/>
              <w:bottom w:val="nil"/>
              <w:right w:val="nil"/>
            </w:tcBorders>
            <w:shd w:val="clear" w:color="000000" w:fill="FFEF9C"/>
            <w:noWrap/>
            <w:vAlign w:val="bottom"/>
            <w:hideMark/>
          </w:tcPr>
          <w:p w14:paraId="07F94656"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010BFF2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BADA8E"/>
            <w:noWrap/>
            <w:vAlign w:val="bottom"/>
            <w:hideMark/>
          </w:tcPr>
          <w:p w14:paraId="44492216" w14:textId="77777777" w:rsidR="00761C4A" w:rsidRPr="00C906F8" w:rsidRDefault="00761C4A" w:rsidP="003210DB">
            <w:pPr>
              <w:spacing w:after="0"/>
              <w:rPr>
                <w:lang w:eastAsia="es-MX"/>
              </w:rPr>
            </w:pPr>
            <w:r w:rsidRPr="00C906F8">
              <w:rPr>
                <w:lang w:eastAsia="es-MX"/>
              </w:rPr>
              <w:t>5</w:t>
            </w:r>
          </w:p>
        </w:tc>
      </w:tr>
      <w:tr w:rsidR="00761C4A" w:rsidRPr="00C906F8" w14:paraId="4A7C9112" w14:textId="77777777" w:rsidTr="00B5537C">
        <w:trPr>
          <w:trHeight w:val="285"/>
        </w:trPr>
        <w:tc>
          <w:tcPr>
            <w:tcW w:w="1755" w:type="pct"/>
            <w:tcBorders>
              <w:top w:val="nil"/>
              <w:left w:val="nil"/>
              <w:bottom w:val="nil"/>
              <w:right w:val="nil"/>
            </w:tcBorders>
            <w:shd w:val="clear" w:color="auto" w:fill="auto"/>
            <w:noWrap/>
            <w:vAlign w:val="bottom"/>
            <w:hideMark/>
          </w:tcPr>
          <w:p w14:paraId="4EB1EFA7" w14:textId="77777777" w:rsidR="00761C4A" w:rsidRPr="00C906F8" w:rsidRDefault="00761C4A" w:rsidP="003210DB">
            <w:pPr>
              <w:spacing w:after="0"/>
              <w:rPr>
                <w:lang w:eastAsia="es-MX"/>
              </w:rPr>
            </w:pPr>
            <w:r w:rsidRPr="00C906F8">
              <w:rPr>
                <w:lang w:eastAsia="es-MX"/>
              </w:rPr>
              <w:t>WQM</w:t>
            </w:r>
          </w:p>
        </w:tc>
        <w:tc>
          <w:tcPr>
            <w:tcW w:w="642" w:type="pct"/>
            <w:tcBorders>
              <w:top w:val="nil"/>
              <w:left w:val="nil"/>
              <w:bottom w:val="nil"/>
              <w:right w:val="nil"/>
            </w:tcBorders>
            <w:shd w:val="clear" w:color="auto" w:fill="auto"/>
            <w:noWrap/>
            <w:vAlign w:val="bottom"/>
            <w:hideMark/>
          </w:tcPr>
          <w:p w14:paraId="1B43BBD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089658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20961D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CFA13A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0D08BC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B8FB5F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344F96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81FFBF8"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FFEF9C"/>
            <w:noWrap/>
            <w:vAlign w:val="bottom"/>
            <w:hideMark/>
          </w:tcPr>
          <w:p w14:paraId="5E122AFD"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7A081A3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3E2251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35B6BCDA"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3E77BF94"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12FD561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BDBF16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FC95988" w14:textId="77777777" w:rsidR="00761C4A" w:rsidRPr="00C906F8" w:rsidRDefault="00761C4A" w:rsidP="003210DB">
            <w:pPr>
              <w:spacing w:after="0"/>
              <w:rPr>
                <w:lang w:eastAsia="es-MX"/>
              </w:rPr>
            </w:pPr>
            <w:r w:rsidRPr="00C906F8">
              <w:rPr>
                <w:lang w:eastAsia="es-MX"/>
              </w:rPr>
              <w:t>1</w:t>
            </w:r>
          </w:p>
        </w:tc>
      </w:tr>
      <w:tr w:rsidR="00761C4A" w:rsidRPr="00C906F8" w14:paraId="3D6BC301" w14:textId="77777777" w:rsidTr="00B5537C">
        <w:trPr>
          <w:trHeight w:val="285"/>
        </w:trPr>
        <w:tc>
          <w:tcPr>
            <w:tcW w:w="1755" w:type="pct"/>
            <w:tcBorders>
              <w:top w:val="nil"/>
              <w:left w:val="nil"/>
              <w:bottom w:val="nil"/>
              <w:right w:val="nil"/>
            </w:tcBorders>
            <w:shd w:val="clear" w:color="auto" w:fill="auto"/>
            <w:noWrap/>
            <w:vAlign w:val="bottom"/>
            <w:hideMark/>
          </w:tcPr>
          <w:p w14:paraId="27D63123" w14:textId="77777777" w:rsidR="00761C4A" w:rsidRPr="00C906F8" w:rsidRDefault="00761C4A" w:rsidP="003210DB">
            <w:pPr>
              <w:spacing w:after="0"/>
              <w:rPr>
                <w:lang w:eastAsia="es-MX"/>
              </w:rPr>
            </w:pPr>
            <w:r w:rsidRPr="00C906F8">
              <w:rPr>
                <w:lang w:eastAsia="es-MX"/>
              </w:rPr>
              <w:t>Sistema de Agua</w:t>
            </w:r>
          </w:p>
        </w:tc>
        <w:tc>
          <w:tcPr>
            <w:tcW w:w="642" w:type="pct"/>
            <w:tcBorders>
              <w:top w:val="nil"/>
              <w:left w:val="nil"/>
              <w:bottom w:val="nil"/>
              <w:right w:val="nil"/>
            </w:tcBorders>
            <w:shd w:val="clear" w:color="000000" w:fill="FFEF9C"/>
            <w:noWrap/>
            <w:vAlign w:val="bottom"/>
            <w:hideMark/>
          </w:tcPr>
          <w:p w14:paraId="5F27DE22"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1781B71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6658AC30"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72D2A34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15CF901A"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56D7E1BA"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32FB83D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CBDF91"/>
            <w:noWrap/>
            <w:vAlign w:val="bottom"/>
            <w:hideMark/>
          </w:tcPr>
          <w:p w14:paraId="75FCF4AA" w14:textId="77777777" w:rsidR="00761C4A" w:rsidRPr="00C906F8" w:rsidRDefault="00761C4A" w:rsidP="003210DB">
            <w:pPr>
              <w:spacing w:after="0"/>
              <w:rPr>
                <w:lang w:eastAsia="es-MX"/>
              </w:rPr>
            </w:pPr>
            <w:r w:rsidRPr="00C906F8">
              <w:rPr>
                <w:lang w:eastAsia="es-MX"/>
              </w:rPr>
              <w:t>2</w:t>
            </w:r>
          </w:p>
        </w:tc>
        <w:tc>
          <w:tcPr>
            <w:tcW w:w="356" w:type="pct"/>
            <w:tcBorders>
              <w:top w:val="nil"/>
              <w:left w:val="nil"/>
              <w:bottom w:val="nil"/>
              <w:right w:val="nil"/>
            </w:tcBorders>
            <w:shd w:val="clear" w:color="000000" w:fill="63BE7B"/>
            <w:noWrap/>
            <w:vAlign w:val="bottom"/>
            <w:hideMark/>
          </w:tcPr>
          <w:p w14:paraId="044314BF" w14:textId="77777777" w:rsidR="00761C4A" w:rsidRPr="00C906F8" w:rsidRDefault="00761C4A" w:rsidP="003210DB">
            <w:pPr>
              <w:spacing w:after="0"/>
              <w:rPr>
                <w:lang w:eastAsia="es-MX"/>
              </w:rPr>
            </w:pPr>
            <w:r w:rsidRPr="00C906F8">
              <w:rPr>
                <w:lang w:eastAsia="es-MX"/>
              </w:rPr>
              <w:t>4</w:t>
            </w:r>
          </w:p>
        </w:tc>
        <w:tc>
          <w:tcPr>
            <w:tcW w:w="221" w:type="pct"/>
            <w:tcBorders>
              <w:top w:val="nil"/>
              <w:left w:val="nil"/>
              <w:bottom w:val="nil"/>
              <w:right w:val="nil"/>
            </w:tcBorders>
            <w:shd w:val="clear" w:color="auto" w:fill="auto"/>
            <w:noWrap/>
            <w:vAlign w:val="bottom"/>
            <w:hideMark/>
          </w:tcPr>
          <w:p w14:paraId="1C7FA7F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85AD07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7EFC7876"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63BE7B"/>
            <w:noWrap/>
            <w:vAlign w:val="bottom"/>
            <w:hideMark/>
          </w:tcPr>
          <w:p w14:paraId="36A64426" w14:textId="77777777" w:rsidR="00761C4A" w:rsidRPr="00C906F8" w:rsidRDefault="00761C4A" w:rsidP="003210DB">
            <w:pPr>
              <w:spacing w:after="0"/>
              <w:rPr>
                <w:lang w:eastAsia="es-MX"/>
              </w:rPr>
            </w:pPr>
            <w:r w:rsidRPr="00C906F8">
              <w:rPr>
                <w:lang w:eastAsia="es-MX"/>
              </w:rPr>
              <w:t>4</w:t>
            </w:r>
          </w:p>
        </w:tc>
        <w:tc>
          <w:tcPr>
            <w:tcW w:w="221" w:type="pct"/>
            <w:tcBorders>
              <w:top w:val="nil"/>
              <w:left w:val="nil"/>
              <w:bottom w:val="nil"/>
              <w:right w:val="nil"/>
            </w:tcBorders>
            <w:shd w:val="clear" w:color="000000" w:fill="CBDF91"/>
            <w:noWrap/>
            <w:vAlign w:val="bottom"/>
            <w:hideMark/>
          </w:tcPr>
          <w:p w14:paraId="23913442" w14:textId="77777777" w:rsidR="00761C4A" w:rsidRPr="00C906F8" w:rsidRDefault="00761C4A" w:rsidP="003210DB">
            <w:pPr>
              <w:spacing w:after="0"/>
              <w:rPr>
                <w:lang w:eastAsia="es-MX"/>
              </w:rPr>
            </w:pPr>
            <w:r w:rsidRPr="00C906F8">
              <w:rPr>
                <w:lang w:eastAsia="es-MX"/>
              </w:rPr>
              <w:t>2</w:t>
            </w:r>
          </w:p>
        </w:tc>
        <w:tc>
          <w:tcPr>
            <w:tcW w:w="150" w:type="pct"/>
            <w:tcBorders>
              <w:top w:val="nil"/>
              <w:left w:val="nil"/>
              <w:bottom w:val="nil"/>
              <w:right w:val="nil"/>
            </w:tcBorders>
            <w:shd w:val="clear" w:color="000000" w:fill="FFEF9C"/>
            <w:noWrap/>
            <w:vAlign w:val="bottom"/>
            <w:hideMark/>
          </w:tcPr>
          <w:p w14:paraId="148E8246"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BADA8E"/>
            <w:noWrap/>
            <w:vAlign w:val="bottom"/>
            <w:hideMark/>
          </w:tcPr>
          <w:p w14:paraId="3A28770B" w14:textId="77777777" w:rsidR="00761C4A" w:rsidRPr="00C906F8" w:rsidRDefault="00761C4A" w:rsidP="003210DB">
            <w:pPr>
              <w:spacing w:after="0"/>
              <w:rPr>
                <w:lang w:eastAsia="es-MX"/>
              </w:rPr>
            </w:pPr>
            <w:r w:rsidRPr="00C906F8">
              <w:rPr>
                <w:lang w:eastAsia="es-MX"/>
              </w:rPr>
              <w:t>5</w:t>
            </w:r>
          </w:p>
        </w:tc>
      </w:tr>
      <w:tr w:rsidR="00761C4A" w:rsidRPr="00C906F8" w14:paraId="108F1198" w14:textId="77777777" w:rsidTr="00B5537C">
        <w:trPr>
          <w:trHeight w:val="285"/>
        </w:trPr>
        <w:tc>
          <w:tcPr>
            <w:tcW w:w="1755" w:type="pct"/>
            <w:tcBorders>
              <w:top w:val="nil"/>
              <w:left w:val="nil"/>
              <w:bottom w:val="single" w:sz="4" w:space="0" w:color="9BC2E6"/>
              <w:right w:val="nil"/>
            </w:tcBorders>
            <w:shd w:val="clear" w:color="auto" w:fill="auto"/>
            <w:noWrap/>
            <w:vAlign w:val="bottom"/>
            <w:hideMark/>
          </w:tcPr>
          <w:p w14:paraId="6A24C751" w14:textId="77777777" w:rsidR="00761C4A" w:rsidRPr="003210DB" w:rsidRDefault="00761C4A" w:rsidP="00911AAA">
            <w:pPr>
              <w:spacing w:after="0"/>
              <w:rPr>
                <w:b/>
                <w:bCs/>
                <w:lang w:eastAsia="es-MX"/>
              </w:rPr>
            </w:pPr>
            <w:r w:rsidRPr="00911AAA">
              <w:rPr>
                <w:b/>
                <w:bCs/>
                <w:lang w:eastAsia="es-MX"/>
              </w:rPr>
              <w:t>Control de vectores</w:t>
            </w:r>
          </w:p>
        </w:tc>
        <w:tc>
          <w:tcPr>
            <w:tcW w:w="642" w:type="pct"/>
            <w:tcBorders>
              <w:top w:val="nil"/>
              <w:left w:val="nil"/>
              <w:bottom w:val="single" w:sz="4" w:space="0" w:color="9BC2E6"/>
              <w:right w:val="nil"/>
            </w:tcBorders>
            <w:shd w:val="clear" w:color="auto" w:fill="auto"/>
            <w:noWrap/>
            <w:vAlign w:val="bottom"/>
            <w:hideMark/>
          </w:tcPr>
          <w:p w14:paraId="1FFF52FB"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211F37E2"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5AFA4A1"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E4B91EC"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429F7FB"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91B2BBA"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2696CB7"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117C82C6" w14:textId="77777777" w:rsidR="00761C4A" w:rsidRPr="00C906F8" w:rsidRDefault="00761C4A" w:rsidP="003210DB">
            <w:pPr>
              <w:spacing w:after="0"/>
              <w:rPr>
                <w:lang w:eastAsia="es-MX"/>
              </w:rPr>
            </w:pPr>
          </w:p>
        </w:tc>
        <w:tc>
          <w:tcPr>
            <w:tcW w:w="356" w:type="pct"/>
            <w:tcBorders>
              <w:top w:val="nil"/>
              <w:left w:val="nil"/>
              <w:bottom w:val="single" w:sz="4" w:space="0" w:color="9BC2E6"/>
              <w:right w:val="nil"/>
            </w:tcBorders>
            <w:shd w:val="clear" w:color="auto" w:fill="auto"/>
            <w:noWrap/>
            <w:vAlign w:val="bottom"/>
            <w:hideMark/>
          </w:tcPr>
          <w:p w14:paraId="70B194AF"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67A1E499"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8CBB87E"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A719DBA"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3BCCE41"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7D413361"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95D110A"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12638FC4" w14:textId="77777777" w:rsidR="00761C4A" w:rsidRPr="00C906F8" w:rsidRDefault="00761C4A" w:rsidP="003210DB">
            <w:pPr>
              <w:spacing w:after="0"/>
              <w:rPr>
                <w:lang w:eastAsia="es-MX"/>
              </w:rPr>
            </w:pPr>
          </w:p>
        </w:tc>
      </w:tr>
      <w:tr w:rsidR="00761C4A" w:rsidRPr="00C906F8" w14:paraId="44ACA583" w14:textId="77777777" w:rsidTr="00B5537C">
        <w:trPr>
          <w:trHeight w:val="285"/>
        </w:trPr>
        <w:tc>
          <w:tcPr>
            <w:tcW w:w="1755" w:type="pct"/>
            <w:tcBorders>
              <w:top w:val="nil"/>
              <w:left w:val="nil"/>
              <w:bottom w:val="nil"/>
              <w:right w:val="nil"/>
            </w:tcBorders>
            <w:shd w:val="clear" w:color="auto" w:fill="auto"/>
            <w:noWrap/>
            <w:vAlign w:val="bottom"/>
            <w:hideMark/>
          </w:tcPr>
          <w:p w14:paraId="5BA2C152" w14:textId="3DF2AE16" w:rsidR="00761C4A" w:rsidRPr="00C906F8" w:rsidRDefault="00B120A6" w:rsidP="003210DB">
            <w:pPr>
              <w:spacing w:after="0"/>
              <w:rPr>
                <w:lang w:eastAsia="es-MX"/>
              </w:rPr>
            </w:pPr>
            <w:r w:rsidRPr="00C906F8">
              <w:rPr>
                <w:lang w:eastAsia="es-MX"/>
              </w:rPr>
              <w:t>Promoción</w:t>
            </w:r>
            <w:r w:rsidR="00761C4A" w:rsidRPr="00C906F8">
              <w:rPr>
                <w:lang w:eastAsia="es-MX"/>
              </w:rPr>
              <w:t xml:space="preserve"> transmisión vectorial</w:t>
            </w:r>
          </w:p>
        </w:tc>
        <w:tc>
          <w:tcPr>
            <w:tcW w:w="642" w:type="pct"/>
            <w:tcBorders>
              <w:top w:val="nil"/>
              <w:left w:val="nil"/>
              <w:bottom w:val="nil"/>
              <w:right w:val="nil"/>
            </w:tcBorders>
            <w:shd w:val="clear" w:color="auto" w:fill="auto"/>
            <w:noWrap/>
            <w:vAlign w:val="bottom"/>
            <w:hideMark/>
          </w:tcPr>
          <w:p w14:paraId="0DDF3D1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838183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B06B76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BB78D3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BB14EC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C28BD7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1F8E0B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33D16A3A"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auto" w:fill="auto"/>
            <w:noWrap/>
            <w:vAlign w:val="bottom"/>
            <w:hideMark/>
          </w:tcPr>
          <w:p w14:paraId="03E5112F"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auto" w:fill="auto"/>
            <w:noWrap/>
            <w:vAlign w:val="bottom"/>
            <w:hideMark/>
          </w:tcPr>
          <w:p w14:paraId="05D0F0F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BB84895"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7C55FB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9F58BF4"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auto" w:fill="auto"/>
            <w:noWrap/>
            <w:vAlign w:val="bottom"/>
            <w:hideMark/>
          </w:tcPr>
          <w:p w14:paraId="3C06EA6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05A63C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6B3A423" w14:textId="77777777" w:rsidR="00761C4A" w:rsidRPr="00C906F8" w:rsidRDefault="00761C4A" w:rsidP="003210DB">
            <w:pPr>
              <w:spacing w:after="0"/>
              <w:rPr>
                <w:lang w:eastAsia="es-MX"/>
              </w:rPr>
            </w:pPr>
            <w:r w:rsidRPr="00C906F8">
              <w:rPr>
                <w:lang w:eastAsia="es-MX"/>
              </w:rPr>
              <w:t>1</w:t>
            </w:r>
          </w:p>
        </w:tc>
      </w:tr>
      <w:tr w:rsidR="00761C4A" w:rsidRPr="00C906F8" w14:paraId="1A3FF027" w14:textId="77777777" w:rsidTr="00B5537C">
        <w:trPr>
          <w:trHeight w:val="285"/>
        </w:trPr>
        <w:tc>
          <w:tcPr>
            <w:tcW w:w="1755" w:type="pct"/>
            <w:tcBorders>
              <w:top w:val="nil"/>
              <w:left w:val="nil"/>
              <w:bottom w:val="single" w:sz="4" w:space="0" w:color="9BC2E6"/>
              <w:right w:val="nil"/>
            </w:tcBorders>
            <w:shd w:val="clear" w:color="auto" w:fill="auto"/>
            <w:noWrap/>
            <w:vAlign w:val="bottom"/>
            <w:hideMark/>
          </w:tcPr>
          <w:p w14:paraId="2E56616A" w14:textId="77777777" w:rsidR="00761C4A" w:rsidRPr="003210DB" w:rsidRDefault="00761C4A" w:rsidP="00911AAA">
            <w:pPr>
              <w:spacing w:after="0"/>
              <w:rPr>
                <w:b/>
                <w:bCs/>
                <w:lang w:eastAsia="es-MX"/>
              </w:rPr>
            </w:pPr>
            <w:r w:rsidRPr="00911AAA">
              <w:rPr>
                <w:b/>
                <w:bCs/>
                <w:lang w:eastAsia="es-MX"/>
              </w:rPr>
              <w:t>Higiene</w:t>
            </w:r>
          </w:p>
        </w:tc>
        <w:tc>
          <w:tcPr>
            <w:tcW w:w="642" w:type="pct"/>
            <w:tcBorders>
              <w:top w:val="nil"/>
              <w:left w:val="nil"/>
              <w:bottom w:val="single" w:sz="4" w:space="0" w:color="9BC2E6"/>
              <w:right w:val="nil"/>
            </w:tcBorders>
            <w:shd w:val="clear" w:color="auto" w:fill="auto"/>
            <w:noWrap/>
            <w:vAlign w:val="bottom"/>
            <w:hideMark/>
          </w:tcPr>
          <w:p w14:paraId="42E3FCA5"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F601750"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46B3BF1"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0E76B44"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90AB398"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A98A849"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D7CC433"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67F9D8A" w14:textId="77777777" w:rsidR="00761C4A" w:rsidRPr="00C906F8" w:rsidRDefault="00761C4A" w:rsidP="003210DB">
            <w:pPr>
              <w:spacing w:after="0"/>
              <w:rPr>
                <w:lang w:eastAsia="es-MX"/>
              </w:rPr>
            </w:pPr>
          </w:p>
        </w:tc>
        <w:tc>
          <w:tcPr>
            <w:tcW w:w="356" w:type="pct"/>
            <w:tcBorders>
              <w:top w:val="nil"/>
              <w:left w:val="nil"/>
              <w:bottom w:val="single" w:sz="4" w:space="0" w:color="9BC2E6"/>
              <w:right w:val="nil"/>
            </w:tcBorders>
            <w:shd w:val="clear" w:color="auto" w:fill="auto"/>
            <w:noWrap/>
            <w:vAlign w:val="bottom"/>
            <w:hideMark/>
          </w:tcPr>
          <w:p w14:paraId="68CB75C5"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60720113"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10A00F12"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76EDEDB"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2368760A"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7985287C"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46F087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2A5B5E5" w14:textId="77777777" w:rsidR="00761C4A" w:rsidRPr="00C906F8" w:rsidRDefault="00761C4A" w:rsidP="003210DB">
            <w:pPr>
              <w:spacing w:after="0"/>
              <w:rPr>
                <w:lang w:eastAsia="es-MX"/>
              </w:rPr>
            </w:pPr>
          </w:p>
        </w:tc>
      </w:tr>
      <w:tr w:rsidR="00761C4A" w:rsidRPr="00C906F8" w14:paraId="795EFF47" w14:textId="77777777" w:rsidTr="00B5537C">
        <w:trPr>
          <w:trHeight w:val="285"/>
        </w:trPr>
        <w:tc>
          <w:tcPr>
            <w:tcW w:w="1755" w:type="pct"/>
            <w:tcBorders>
              <w:top w:val="nil"/>
              <w:left w:val="nil"/>
              <w:bottom w:val="nil"/>
              <w:right w:val="nil"/>
            </w:tcBorders>
            <w:shd w:val="clear" w:color="auto" w:fill="auto"/>
            <w:noWrap/>
            <w:vAlign w:val="bottom"/>
            <w:hideMark/>
          </w:tcPr>
          <w:p w14:paraId="21ECD978" w14:textId="77777777" w:rsidR="00761C4A" w:rsidRPr="00C906F8" w:rsidRDefault="00761C4A" w:rsidP="003210DB">
            <w:pPr>
              <w:spacing w:after="0"/>
              <w:rPr>
                <w:lang w:eastAsia="es-MX"/>
              </w:rPr>
            </w:pPr>
            <w:proofErr w:type="spellStart"/>
            <w:r w:rsidRPr="00C906F8">
              <w:rPr>
                <w:lang w:eastAsia="es-MX"/>
              </w:rPr>
              <w:t>NFIs</w:t>
            </w:r>
            <w:proofErr w:type="spellEnd"/>
          </w:p>
        </w:tc>
        <w:tc>
          <w:tcPr>
            <w:tcW w:w="642" w:type="pct"/>
            <w:tcBorders>
              <w:top w:val="nil"/>
              <w:left w:val="nil"/>
              <w:bottom w:val="nil"/>
              <w:right w:val="nil"/>
            </w:tcBorders>
            <w:shd w:val="clear" w:color="000000" w:fill="FFEF9C"/>
            <w:noWrap/>
            <w:vAlign w:val="bottom"/>
            <w:hideMark/>
          </w:tcPr>
          <w:p w14:paraId="165F8725"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CBDF91"/>
            <w:noWrap/>
            <w:vAlign w:val="bottom"/>
            <w:hideMark/>
          </w:tcPr>
          <w:p w14:paraId="69D052E8" w14:textId="77777777" w:rsidR="00761C4A" w:rsidRPr="00C906F8" w:rsidRDefault="00761C4A" w:rsidP="003210DB">
            <w:pPr>
              <w:spacing w:after="0"/>
              <w:rPr>
                <w:lang w:eastAsia="es-MX"/>
              </w:rPr>
            </w:pPr>
            <w:r w:rsidRPr="00C906F8">
              <w:rPr>
                <w:lang w:eastAsia="es-MX"/>
              </w:rPr>
              <w:t>2</w:t>
            </w:r>
          </w:p>
        </w:tc>
        <w:tc>
          <w:tcPr>
            <w:tcW w:w="150" w:type="pct"/>
            <w:tcBorders>
              <w:top w:val="nil"/>
              <w:left w:val="nil"/>
              <w:bottom w:val="nil"/>
              <w:right w:val="nil"/>
            </w:tcBorders>
            <w:shd w:val="clear" w:color="000000" w:fill="97CF86"/>
            <w:noWrap/>
            <w:vAlign w:val="bottom"/>
            <w:hideMark/>
          </w:tcPr>
          <w:p w14:paraId="78097E85" w14:textId="77777777" w:rsidR="00761C4A" w:rsidRPr="00C906F8" w:rsidRDefault="00761C4A" w:rsidP="003210DB">
            <w:pPr>
              <w:spacing w:after="0"/>
              <w:rPr>
                <w:lang w:eastAsia="es-MX"/>
              </w:rPr>
            </w:pPr>
            <w:r w:rsidRPr="00C906F8">
              <w:rPr>
                <w:lang w:eastAsia="es-MX"/>
              </w:rPr>
              <w:t>3</w:t>
            </w:r>
          </w:p>
        </w:tc>
        <w:tc>
          <w:tcPr>
            <w:tcW w:w="150" w:type="pct"/>
            <w:tcBorders>
              <w:top w:val="nil"/>
              <w:left w:val="nil"/>
              <w:bottom w:val="nil"/>
              <w:right w:val="nil"/>
            </w:tcBorders>
            <w:shd w:val="clear" w:color="auto" w:fill="auto"/>
            <w:noWrap/>
            <w:vAlign w:val="bottom"/>
            <w:hideMark/>
          </w:tcPr>
          <w:p w14:paraId="1F47B84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CBDF91"/>
            <w:noWrap/>
            <w:vAlign w:val="bottom"/>
            <w:hideMark/>
          </w:tcPr>
          <w:p w14:paraId="1D74DD99" w14:textId="77777777" w:rsidR="00761C4A" w:rsidRPr="00C906F8" w:rsidRDefault="00761C4A" w:rsidP="003210DB">
            <w:pPr>
              <w:spacing w:after="0"/>
              <w:rPr>
                <w:lang w:eastAsia="es-MX"/>
              </w:rPr>
            </w:pPr>
            <w:r w:rsidRPr="00C906F8">
              <w:rPr>
                <w:lang w:eastAsia="es-MX"/>
              </w:rPr>
              <w:t>2</w:t>
            </w:r>
          </w:p>
        </w:tc>
        <w:tc>
          <w:tcPr>
            <w:tcW w:w="150" w:type="pct"/>
            <w:tcBorders>
              <w:top w:val="nil"/>
              <w:left w:val="nil"/>
              <w:bottom w:val="nil"/>
              <w:right w:val="nil"/>
            </w:tcBorders>
            <w:shd w:val="clear" w:color="000000" w:fill="CBDF91"/>
            <w:noWrap/>
            <w:vAlign w:val="bottom"/>
            <w:hideMark/>
          </w:tcPr>
          <w:p w14:paraId="276608B5" w14:textId="77777777" w:rsidR="00761C4A" w:rsidRPr="00C906F8" w:rsidRDefault="00761C4A" w:rsidP="003210DB">
            <w:pPr>
              <w:spacing w:after="0"/>
              <w:rPr>
                <w:lang w:eastAsia="es-MX"/>
              </w:rPr>
            </w:pPr>
            <w:r w:rsidRPr="00C906F8">
              <w:rPr>
                <w:lang w:eastAsia="es-MX"/>
              </w:rPr>
              <w:t>2</w:t>
            </w:r>
          </w:p>
        </w:tc>
        <w:tc>
          <w:tcPr>
            <w:tcW w:w="150" w:type="pct"/>
            <w:tcBorders>
              <w:top w:val="nil"/>
              <w:left w:val="nil"/>
              <w:bottom w:val="nil"/>
              <w:right w:val="nil"/>
            </w:tcBorders>
            <w:shd w:val="clear" w:color="000000" w:fill="FFEF9C"/>
            <w:noWrap/>
            <w:vAlign w:val="bottom"/>
            <w:hideMark/>
          </w:tcPr>
          <w:p w14:paraId="1068BE3B"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CBDF91"/>
            <w:noWrap/>
            <w:vAlign w:val="bottom"/>
            <w:hideMark/>
          </w:tcPr>
          <w:p w14:paraId="1D5692EF" w14:textId="77777777" w:rsidR="00761C4A" w:rsidRPr="00C906F8" w:rsidRDefault="00761C4A" w:rsidP="003210DB">
            <w:pPr>
              <w:spacing w:after="0"/>
              <w:rPr>
                <w:lang w:eastAsia="es-MX"/>
              </w:rPr>
            </w:pPr>
            <w:r w:rsidRPr="00C906F8">
              <w:rPr>
                <w:lang w:eastAsia="es-MX"/>
              </w:rPr>
              <w:t>2</w:t>
            </w:r>
          </w:p>
        </w:tc>
        <w:tc>
          <w:tcPr>
            <w:tcW w:w="356" w:type="pct"/>
            <w:tcBorders>
              <w:top w:val="nil"/>
              <w:left w:val="nil"/>
              <w:bottom w:val="nil"/>
              <w:right w:val="nil"/>
            </w:tcBorders>
            <w:shd w:val="clear" w:color="000000" w:fill="63BE7B"/>
            <w:noWrap/>
            <w:vAlign w:val="bottom"/>
            <w:hideMark/>
          </w:tcPr>
          <w:p w14:paraId="1D4FA8D4" w14:textId="77777777" w:rsidR="00761C4A" w:rsidRPr="00C906F8" w:rsidRDefault="00761C4A" w:rsidP="003210DB">
            <w:pPr>
              <w:spacing w:after="0"/>
              <w:rPr>
                <w:lang w:eastAsia="es-MX"/>
              </w:rPr>
            </w:pPr>
            <w:r w:rsidRPr="00C906F8">
              <w:rPr>
                <w:lang w:eastAsia="es-MX"/>
              </w:rPr>
              <w:t>4</w:t>
            </w:r>
          </w:p>
        </w:tc>
        <w:tc>
          <w:tcPr>
            <w:tcW w:w="221" w:type="pct"/>
            <w:tcBorders>
              <w:top w:val="nil"/>
              <w:left w:val="nil"/>
              <w:bottom w:val="nil"/>
              <w:right w:val="nil"/>
            </w:tcBorders>
            <w:shd w:val="clear" w:color="auto" w:fill="auto"/>
            <w:noWrap/>
            <w:vAlign w:val="bottom"/>
            <w:hideMark/>
          </w:tcPr>
          <w:p w14:paraId="140C83D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F2B8DA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97CF86"/>
            <w:noWrap/>
            <w:vAlign w:val="bottom"/>
            <w:hideMark/>
          </w:tcPr>
          <w:p w14:paraId="04E512E3" w14:textId="77777777" w:rsidR="00761C4A" w:rsidRPr="00C906F8" w:rsidRDefault="00761C4A" w:rsidP="003210DB">
            <w:pPr>
              <w:spacing w:after="0"/>
              <w:rPr>
                <w:lang w:eastAsia="es-MX"/>
              </w:rPr>
            </w:pPr>
            <w:r w:rsidRPr="00C906F8">
              <w:rPr>
                <w:lang w:eastAsia="es-MX"/>
              </w:rPr>
              <w:t>3</w:t>
            </w:r>
          </w:p>
        </w:tc>
        <w:tc>
          <w:tcPr>
            <w:tcW w:w="150" w:type="pct"/>
            <w:tcBorders>
              <w:top w:val="nil"/>
              <w:left w:val="nil"/>
              <w:bottom w:val="nil"/>
              <w:right w:val="nil"/>
            </w:tcBorders>
            <w:shd w:val="clear" w:color="000000" w:fill="63BE7B"/>
            <w:noWrap/>
            <w:vAlign w:val="bottom"/>
            <w:hideMark/>
          </w:tcPr>
          <w:p w14:paraId="6312472F" w14:textId="77777777" w:rsidR="00761C4A" w:rsidRPr="00C906F8" w:rsidRDefault="00761C4A" w:rsidP="003210DB">
            <w:pPr>
              <w:spacing w:after="0"/>
              <w:rPr>
                <w:lang w:eastAsia="es-MX"/>
              </w:rPr>
            </w:pPr>
            <w:r w:rsidRPr="00C906F8">
              <w:rPr>
                <w:lang w:eastAsia="es-MX"/>
              </w:rPr>
              <w:t>4</w:t>
            </w:r>
          </w:p>
        </w:tc>
        <w:tc>
          <w:tcPr>
            <w:tcW w:w="221" w:type="pct"/>
            <w:tcBorders>
              <w:top w:val="nil"/>
              <w:left w:val="nil"/>
              <w:bottom w:val="nil"/>
              <w:right w:val="nil"/>
            </w:tcBorders>
            <w:shd w:val="clear" w:color="auto" w:fill="auto"/>
            <w:noWrap/>
            <w:vAlign w:val="bottom"/>
            <w:hideMark/>
          </w:tcPr>
          <w:p w14:paraId="4F41C32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8E93472"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97CF86"/>
            <w:noWrap/>
            <w:vAlign w:val="bottom"/>
            <w:hideMark/>
          </w:tcPr>
          <w:p w14:paraId="158DBB81" w14:textId="77777777" w:rsidR="00761C4A" w:rsidRPr="00C906F8" w:rsidRDefault="00761C4A" w:rsidP="003210DB">
            <w:pPr>
              <w:spacing w:after="0"/>
              <w:rPr>
                <w:lang w:eastAsia="es-MX"/>
              </w:rPr>
            </w:pPr>
            <w:r w:rsidRPr="00C906F8">
              <w:rPr>
                <w:lang w:eastAsia="es-MX"/>
              </w:rPr>
              <w:t>7</w:t>
            </w:r>
          </w:p>
        </w:tc>
      </w:tr>
      <w:tr w:rsidR="00761C4A" w:rsidRPr="00C906F8" w14:paraId="325DCB6C" w14:textId="77777777" w:rsidTr="00B5537C">
        <w:trPr>
          <w:trHeight w:val="285"/>
        </w:trPr>
        <w:tc>
          <w:tcPr>
            <w:tcW w:w="1755" w:type="pct"/>
            <w:tcBorders>
              <w:top w:val="nil"/>
              <w:left w:val="nil"/>
              <w:bottom w:val="nil"/>
              <w:right w:val="nil"/>
            </w:tcBorders>
            <w:shd w:val="clear" w:color="auto" w:fill="auto"/>
            <w:noWrap/>
            <w:vAlign w:val="bottom"/>
            <w:hideMark/>
          </w:tcPr>
          <w:p w14:paraId="4C744891" w14:textId="220D6679" w:rsidR="00761C4A" w:rsidRPr="00C906F8" w:rsidRDefault="00B120A6" w:rsidP="003210DB">
            <w:pPr>
              <w:spacing w:after="0"/>
              <w:rPr>
                <w:lang w:eastAsia="es-MX"/>
              </w:rPr>
            </w:pPr>
            <w:r w:rsidRPr="00C906F8">
              <w:rPr>
                <w:lang w:eastAsia="es-MX"/>
              </w:rPr>
              <w:t>Sesiones</w:t>
            </w:r>
          </w:p>
        </w:tc>
        <w:tc>
          <w:tcPr>
            <w:tcW w:w="642" w:type="pct"/>
            <w:tcBorders>
              <w:top w:val="nil"/>
              <w:left w:val="nil"/>
              <w:bottom w:val="nil"/>
              <w:right w:val="nil"/>
            </w:tcBorders>
            <w:shd w:val="clear" w:color="auto" w:fill="auto"/>
            <w:noWrap/>
            <w:vAlign w:val="bottom"/>
            <w:hideMark/>
          </w:tcPr>
          <w:p w14:paraId="2410D39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34923DCB"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69596AD6"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266488A2"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79DA701C"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4C0BEA64"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002BE0DD"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CBDF91"/>
            <w:noWrap/>
            <w:vAlign w:val="bottom"/>
            <w:hideMark/>
          </w:tcPr>
          <w:p w14:paraId="2E5E2C4B" w14:textId="77777777" w:rsidR="00761C4A" w:rsidRPr="00C906F8" w:rsidRDefault="00761C4A" w:rsidP="003210DB">
            <w:pPr>
              <w:spacing w:after="0"/>
              <w:rPr>
                <w:lang w:eastAsia="es-MX"/>
              </w:rPr>
            </w:pPr>
            <w:r w:rsidRPr="00C906F8">
              <w:rPr>
                <w:lang w:eastAsia="es-MX"/>
              </w:rPr>
              <w:t>2</w:t>
            </w:r>
          </w:p>
        </w:tc>
        <w:tc>
          <w:tcPr>
            <w:tcW w:w="356" w:type="pct"/>
            <w:tcBorders>
              <w:top w:val="nil"/>
              <w:left w:val="nil"/>
              <w:bottom w:val="nil"/>
              <w:right w:val="nil"/>
            </w:tcBorders>
            <w:shd w:val="clear" w:color="000000" w:fill="97CF86"/>
            <w:noWrap/>
            <w:vAlign w:val="bottom"/>
            <w:hideMark/>
          </w:tcPr>
          <w:p w14:paraId="6DD600F4" w14:textId="77777777" w:rsidR="00761C4A" w:rsidRPr="00C906F8" w:rsidRDefault="00761C4A" w:rsidP="003210DB">
            <w:pPr>
              <w:spacing w:after="0"/>
              <w:rPr>
                <w:lang w:eastAsia="es-MX"/>
              </w:rPr>
            </w:pPr>
            <w:r w:rsidRPr="00C906F8">
              <w:rPr>
                <w:lang w:eastAsia="es-MX"/>
              </w:rPr>
              <w:t>3</w:t>
            </w:r>
          </w:p>
        </w:tc>
        <w:tc>
          <w:tcPr>
            <w:tcW w:w="221" w:type="pct"/>
            <w:tcBorders>
              <w:top w:val="nil"/>
              <w:left w:val="nil"/>
              <w:bottom w:val="nil"/>
              <w:right w:val="nil"/>
            </w:tcBorders>
            <w:shd w:val="clear" w:color="auto" w:fill="auto"/>
            <w:noWrap/>
            <w:vAlign w:val="bottom"/>
            <w:hideMark/>
          </w:tcPr>
          <w:p w14:paraId="45EF725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E0294C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CBDF91"/>
            <w:noWrap/>
            <w:vAlign w:val="bottom"/>
            <w:hideMark/>
          </w:tcPr>
          <w:p w14:paraId="141264F8" w14:textId="77777777" w:rsidR="00761C4A" w:rsidRPr="00C906F8" w:rsidRDefault="00761C4A" w:rsidP="003210DB">
            <w:pPr>
              <w:spacing w:after="0"/>
              <w:rPr>
                <w:lang w:eastAsia="es-MX"/>
              </w:rPr>
            </w:pPr>
            <w:r w:rsidRPr="00C906F8">
              <w:rPr>
                <w:lang w:eastAsia="es-MX"/>
              </w:rPr>
              <w:t>2</w:t>
            </w:r>
          </w:p>
        </w:tc>
        <w:tc>
          <w:tcPr>
            <w:tcW w:w="150" w:type="pct"/>
            <w:tcBorders>
              <w:top w:val="nil"/>
              <w:left w:val="nil"/>
              <w:bottom w:val="nil"/>
              <w:right w:val="nil"/>
            </w:tcBorders>
            <w:shd w:val="clear" w:color="000000" w:fill="CBDF91"/>
            <w:noWrap/>
            <w:vAlign w:val="bottom"/>
            <w:hideMark/>
          </w:tcPr>
          <w:p w14:paraId="20B84D4C" w14:textId="77777777" w:rsidR="00761C4A" w:rsidRPr="00C906F8" w:rsidRDefault="00761C4A" w:rsidP="003210DB">
            <w:pPr>
              <w:spacing w:after="0"/>
              <w:rPr>
                <w:lang w:eastAsia="es-MX"/>
              </w:rPr>
            </w:pPr>
            <w:r w:rsidRPr="00C906F8">
              <w:rPr>
                <w:lang w:eastAsia="es-MX"/>
              </w:rPr>
              <w:t>2</w:t>
            </w:r>
          </w:p>
        </w:tc>
        <w:tc>
          <w:tcPr>
            <w:tcW w:w="221" w:type="pct"/>
            <w:tcBorders>
              <w:top w:val="nil"/>
              <w:left w:val="nil"/>
              <w:bottom w:val="nil"/>
              <w:right w:val="nil"/>
            </w:tcBorders>
            <w:shd w:val="clear" w:color="000000" w:fill="FFEF9C"/>
            <w:noWrap/>
            <w:vAlign w:val="bottom"/>
            <w:hideMark/>
          </w:tcPr>
          <w:p w14:paraId="597A0FDC"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3ABF4E0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A9D48A"/>
            <w:noWrap/>
            <w:vAlign w:val="bottom"/>
            <w:hideMark/>
          </w:tcPr>
          <w:p w14:paraId="58222E79" w14:textId="77777777" w:rsidR="00761C4A" w:rsidRPr="00C906F8" w:rsidRDefault="00761C4A" w:rsidP="003210DB">
            <w:pPr>
              <w:spacing w:after="0"/>
              <w:rPr>
                <w:lang w:eastAsia="es-MX"/>
              </w:rPr>
            </w:pPr>
            <w:r w:rsidRPr="00C906F8">
              <w:rPr>
                <w:lang w:eastAsia="es-MX"/>
              </w:rPr>
              <w:t>6</w:t>
            </w:r>
          </w:p>
        </w:tc>
      </w:tr>
      <w:tr w:rsidR="00761C4A" w:rsidRPr="00C906F8" w14:paraId="53925027" w14:textId="77777777" w:rsidTr="00B5537C">
        <w:trPr>
          <w:trHeight w:val="285"/>
        </w:trPr>
        <w:tc>
          <w:tcPr>
            <w:tcW w:w="1755" w:type="pct"/>
            <w:tcBorders>
              <w:top w:val="nil"/>
              <w:left w:val="nil"/>
              <w:bottom w:val="nil"/>
              <w:right w:val="nil"/>
            </w:tcBorders>
            <w:shd w:val="clear" w:color="auto" w:fill="auto"/>
            <w:noWrap/>
            <w:vAlign w:val="bottom"/>
            <w:hideMark/>
          </w:tcPr>
          <w:p w14:paraId="5351C48D" w14:textId="77777777" w:rsidR="00761C4A" w:rsidRPr="00C906F8" w:rsidRDefault="00761C4A" w:rsidP="003210DB">
            <w:pPr>
              <w:spacing w:after="0"/>
              <w:rPr>
                <w:lang w:eastAsia="es-MX"/>
              </w:rPr>
            </w:pPr>
            <w:r w:rsidRPr="00C906F8">
              <w:rPr>
                <w:lang w:eastAsia="es-MX"/>
              </w:rPr>
              <w:t>Campanas</w:t>
            </w:r>
          </w:p>
        </w:tc>
        <w:tc>
          <w:tcPr>
            <w:tcW w:w="642" w:type="pct"/>
            <w:tcBorders>
              <w:top w:val="nil"/>
              <w:left w:val="nil"/>
              <w:bottom w:val="nil"/>
              <w:right w:val="nil"/>
            </w:tcBorders>
            <w:shd w:val="clear" w:color="auto" w:fill="auto"/>
            <w:noWrap/>
            <w:vAlign w:val="bottom"/>
            <w:hideMark/>
          </w:tcPr>
          <w:p w14:paraId="02EE38A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80039E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BBB4272"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9F0D7D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795F64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F16EA0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D1DB4C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7AD688C"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FFEF9C"/>
            <w:noWrap/>
            <w:vAlign w:val="bottom"/>
            <w:hideMark/>
          </w:tcPr>
          <w:p w14:paraId="3290A16C"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718D688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8F0CB8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28BCDFDF"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CBDF91"/>
            <w:noWrap/>
            <w:vAlign w:val="bottom"/>
            <w:hideMark/>
          </w:tcPr>
          <w:p w14:paraId="70E54214" w14:textId="77777777" w:rsidR="00761C4A" w:rsidRPr="00C906F8" w:rsidRDefault="00761C4A" w:rsidP="003210DB">
            <w:pPr>
              <w:spacing w:after="0"/>
              <w:rPr>
                <w:lang w:eastAsia="es-MX"/>
              </w:rPr>
            </w:pPr>
            <w:r w:rsidRPr="00C906F8">
              <w:rPr>
                <w:lang w:eastAsia="es-MX"/>
              </w:rPr>
              <w:t>2</w:t>
            </w:r>
          </w:p>
        </w:tc>
        <w:tc>
          <w:tcPr>
            <w:tcW w:w="221" w:type="pct"/>
            <w:tcBorders>
              <w:top w:val="nil"/>
              <w:left w:val="nil"/>
              <w:bottom w:val="nil"/>
              <w:right w:val="nil"/>
            </w:tcBorders>
            <w:shd w:val="clear" w:color="auto" w:fill="auto"/>
            <w:noWrap/>
            <w:vAlign w:val="bottom"/>
            <w:hideMark/>
          </w:tcPr>
          <w:p w14:paraId="2624F1D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25E0F8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EEEA99"/>
            <w:noWrap/>
            <w:vAlign w:val="bottom"/>
            <w:hideMark/>
          </w:tcPr>
          <w:p w14:paraId="1D86B31E" w14:textId="77777777" w:rsidR="00761C4A" w:rsidRPr="00C906F8" w:rsidRDefault="00761C4A" w:rsidP="003210DB">
            <w:pPr>
              <w:spacing w:after="0"/>
              <w:rPr>
                <w:lang w:eastAsia="es-MX"/>
              </w:rPr>
            </w:pPr>
            <w:r w:rsidRPr="00C906F8">
              <w:rPr>
                <w:lang w:eastAsia="es-MX"/>
              </w:rPr>
              <w:t>2</w:t>
            </w:r>
          </w:p>
        </w:tc>
      </w:tr>
      <w:tr w:rsidR="00761C4A" w:rsidRPr="00C906F8" w14:paraId="54A18E08" w14:textId="77777777" w:rsidTr="00B5537C">
        <w:trPr>
          <w:trHeight w:val="285"/>
        </w:trPr>
        <w:tc>
          <w:tcPr>
            <w:tcW w:w="1755" w:type="pct"/>
            <w:tcBorders>
              <w:top w:val="nil"/>
              <w:left w:val="nil"/>
              <w:bottom w:val="single" w:sz="4" w:space="0" w:color="9BC2E6"/>
              <w:right w:val="nil"/>
            </w:tcBorders>
            <w:shd w:val="clear" w:color="auto" w:fill="auto"/>
            <w:noWrap/>
            <w:vAlign w:val="bottom"/>
            <w:hideMark/>
          </w:tcPr>
          <w:p w14:paraId="2F19C23C" w14:textId="77777777" w:rsidR="00761C4A" w:rsidRPr="003210DB" w:rsidRDefault="00761C4A" w:rsidP="00911AAA">
            <w:pPr>
              <w:spacing w:after="0"/>
              <w:rPr>
                <w:b/>
                <w:bCs/>
                <w:lang w:eastAsia="es-MX"/>
              </w:rPr>
            </w:pPr>
            <w:r w:rsidRPr="00911AAA">
              <w:rPr>
                <w:b/>
                <w:bCs/>
                <w:lang w:eastAsia="es-MX"/>
              </w:rPr>
              <w:t>Saneamiento</w:t>
            </w:r>
          </w:p>
        </w:tc>
        <w:tc>
          <w:tcPr>
            <w:tcW w:w="642" w:type="pct"/>
            <w:tcBorders>
              <w:top w:val="nil"/>
              <w:left w:val="nil"/>
              <w:bottom w:val="single" w:sz="4" w:space="0" w:color="9BC2E6"/>
              <w:right w:val="nil"/>
            </w:tcBorders>
            <w:shd w:val="clear" w:color="auto" w:fill="auto"/>
            <w:noWrap/>
            <w:vAlign w:val="bottom"/>
            <w:hideMark/>
          </w:tcPr>
          <w:p w14:paraId="0A3D3804"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99A981D"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ACA863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68D066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1B3CD1BA"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7469AB9"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AAA6FFE"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797335F" w14:textId="77777777" w:rsidR="00761C4A" w:rsidRPr="00C906F8" w:rsidRDefault="00761C4A" w:rsidP="003210DB">
            <w:pPr>
              <w:spacing w:after="0"/>
              <w:rPr>
                <w:lang w:eastAsia="es-MX"/>
              </w:rPr>
            </w:pPr>
          </w:p>
        </w:tc>
        <w:tc>
          <w:tcPr>
            <w:tcW w:w="356" w:type="pct"/>
            <w:tcBorders>
              <w:top w:val="nil"/>
              <w:left w:val="nil"/>
              <w:bottom w:val="single" w:sz="4" w:space="0" w:color="9BC2E6"/>
              <w:right w:val="nil"/>
            </w:tcBorders>
            <w:shd w:val="clear" w:color="auto" w:fill="auto"/>
            <w:noWrap/>
            <w:vAlign w:val="bottom"/>
            <w:hideMark/>
          </w:tcPr>
          <w:p w14:paraId="3E9AA405"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4D932BDB"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22065AC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8D68067"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808DB05"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56C6FBF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2ABE53C8"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2A0F9F1" w14:textId="77777777" w:rsidR="00761C4A" w:rsidRPr="00C906F8" w:rsidRDefault="00761C4A" w:rsidP="003210DB">
            <w:pPr>
              <w:spacing w:after="0"/>
              <w:rPr>
                <w:lang w:eastAsia="es-MX"/>
              </w:rPr>
            </w:pPr>
          </w:p>
        </w:tc>
      </w:tr>
      <w:tr w:rsidR="00761C4A" w:rsidRPr="00C906F8" w14:paraId="596579CA" w14:textId="77777777" w:rsidTr="00B5537C">
        <w:trPr>
          <w:trHeight w:val="285"/>
        </w:trPr>
        <w:tc>
          <w:tcPr>
            <w:tcW w:w="1755" w:type="pct"/>
            <w:tcBorders>
              <w:top w:val="nil"/>
              <w:left w:val="nil"/>
              <w:bottom w:val="nil"/>
              <w:right w:val="nil"/>
            </w:tcBorders>
            <w:shd w:val="clear" w:color="auto" w:fill="auto"/>
            <w:noWrap/>
            <w:vAlign w:val="bottom"/>
            <w:hideMark/>
          </w:tcPr>
          <w:p w14:paraId="54D2AFEF" w14:textId="77777777" w:rsidR="00761C4A" w:rsidRPr="00C906F8" w:rsidRDefault="00761C4A" w:rsidP="003210DB">
            <w:pPr>
              <w:spacing w:after="0"/>
              <w:rPr>
                <w:lang w:eastAsia="es-MX"/>
              </w:rPr>
            </w:pPr>
            <w:r w:rsidRPr="00C906F8">
              <w:rPr>
                <w:lang w:eastAsia="es-MX"/>
              </w:rPr>
              <w:t>Construcción/Establecimiento Duchas</w:t>
            </w:r>
          </w:p>
        </w:tc>
        <w:tc>
          <w:tcPr>
            <w:tcW w:w="642" w:type="pct"/>
            <w:tcBorders>
              <w:top w:val="nil"/>
              <w:left w:val="nil"/>
              <w:bottom w:val="nil"/>
              <w:right w:val="nil"/>
            </w:tcBorders>
            <w:shd w:val="clear" w:color="auto" w:fill="auto"/>
            <w:noWrap/>
            <w:vAlign w:val="bottom"/>
            <w:hideMark/>
          </w:tcPr>
          <w:p w14:paraId="31B4344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947249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953C50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DBA169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7700E35C"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781F381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0B75A9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51C22E8" w14:textId="77777777" w:rsidR="00761C4A" w:rsidRPr="00C906F8" w:rsidRDefault="00761C4A" w:rsidP="003210DB">
            <w:pPr>
              <w:spacing w:after="0"/>
              <w:rPr>
                <w:lang w:eastAsia="es-MX"/>
              </w:rPr>
            </w:pPr>
          </w:p>
        </w:tc>
        <w:tc>
          <w:tcPr>
            <w:tcW w:w="356" w:type="pct"/>
            <w:tcBorders>
              <w:top w:val="nil"/>
              <w:left w:val="nil"/>
              <w:bottom w:val="nil"/>
              <w:right w:val="nil"/>
            </w:tcBorders>
            <w:shd w:val="clear" w:color="000000" w:fill="97CF86"/>
            <w:noWrap/>
            <w:vAlign w:val="bottom"/>
            <w:hideMark/>
          </w:tcPr>
          <w:p w14:paraId="5374115F" w14:textId="77777777" w:rsidR="00761C4A" w:rsidRPr="00C906F8" w:rsidRDefault="00761C4A" w:rsidP="003210DB">
            <w:pPr>
              <w:spacing w:after="0"/>
              <w:rPr>
                <w:lang w:eastAsia="es-MX"/>
              </w:rPr>
            </w:pPr>
            <w:r w:rsidRPr="00C906F8">
              <w:rPr>
                <w:lang w:eastAsia="es-MX"/>
              </w:rPr>
              <w:t>3</w:t>
            </w:r>
          </w:p>
        </w:tc>
        <w:tc>
          <w:tcPr>
            <w:tcW w:w="221" w:type="pct"/>
            <w:tcBorders>
              <w:top w:val="nil"/>
              <w:left w:val="nil"/>
              <w:bottom w:val="nil"/>
              <w:right w:val="nil"/>
            </w:tcBorders>
            <w:shd w:val="clear" w:color="auto" w:fill="auto"/>
            <w:noWrap/>
            <w:vAlign w:val="bottom"/>
            <w:hideMark/>
          </w:tcPr>
          <w:p w14:paraId="26CB435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EE3A55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E4BE08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1FF1DC5C"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1C9F812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E2B675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DDE595"/>
            <w:noWrap/>
            <w:vAlign w:val="bottom"/>
            <w:hideMark/>
          </w:tcPr>
          <w:p w14:paraId="5227BC09" w14:textId="77777777" w:rsidR="00761C4A" w:rsidRPr="00C906F8" w:rsidRDefault="00761C4A" w:rsidP="003210DB">
            <w:pPr>
              <w:spacing w:after="0"/>
              <w:rPr>
                <w:lang w:eastAsia="es-MX"/>
              </w:rPr>
            </w:pPr>
            <w:r w:rsidRPr="00C906F8">
              <w:rPr>
                <w:lang w:eastAsia="es-MX"/>
              </w:rPr>
              <w:t>3</w:t>
            </w:r>
          </w:p>
        </w:tc>
      </w:tr>
      <w:tr w:rsidR="00761C4A" w:rsidRPr="00C906F8" w14:paraId="750001DF" w14:textId="77777777" w:rsidTr="00B5537C">
        <w:trPr>
          <w:trHeight w:val="285"/>
        </w:trPr>
        <w:tc>
          <w:tcPr>
            <w:tcW w:w="1755" w:type="pct"/>
            <w:tcBorders>
              <w:top w:val="nil"/>
              <w:left w:val="nil"/>
              <w:bottom w:val="nil"/>
              <w:right w:val="nil"/>
            </w:tcBorders>
            <w:shd w:val="clear" w:color="auto" w:fill="auto"/>
            <w:noWrap/>
            <w:vAlign w:val="bottom"/>
            <w:hideMark/>
          </w:tcPr>
          <w:p w14:paraId="24FE1007" w14:textId="77777777" w:rsidR="00761C4A" w:rsidRPr="00C906F8" w:rsidRDefault="00761C4A" w:rsidP="003210DB">
            <w:pPr>
              <w:spacing w:after="0"/>
              <w:rPr>
                <w:lang w:eastAsia="es-MX"/>
              </w:rPr>
            </w:pPr>
            <w:r w:rsidRPr="00C906F8">
              <w:rPr>
                <w:lang w:eastAsia="es-MX"/>
              </w:rPr>
              <w:t>Construcción/Establecimiento Lavamanos</w:t>
            </w:r>
          </w:p>
        </w:tc>
        <w:tc>
          <w:tcPr>
            <w:tcW w:w="642" w:type="pct"/>
            <w:tcBorders>
              <w:top w:val="nil"/>
              <w:left w:val="nil"/>
              <w:bottom w:val="nil"/>
              <w:right w:val="nil"/>
            </w:tcBorders>
            <w:shd w:val="clear" w:color="auto" w:fill="auto"/>
            <w:noWrap/>
            <w:vAlign w:val="bottom"/>
            <w:hideMark/>
          </w:tcPr>
          <w:p w14:paraId="41B9A79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A6058C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D399D5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656A392"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4CDE70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A24492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D17996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CBDF91"/>
            <w:noWrap/>
            <w:vAlign w:val="bottom"/>
            <w:hideMark/>
          </w:tcPr>
          <w:p w14:paraId="2D644F98" w14:textId="77777777" w:rsidR="00761C4A" w:rsidRPr="00C906F8" w:rsidRDefault="00761C4A" w:rsidP="003210DB">
            <w:pPr>
              <w:spacing w:after="0"/>
              <w:rPr>
                <w:lang w:eastAsia="es-MX"/>
              </w:rPr>
            </w:pPr>
            <w:r w:rsidRPr="00C906F8">
              <w:rPr>
                <w:lang w:eastAsia="es-MX"/>
              </w:rPr>
              <w:t>2</w:t>
            </w:r>
          </w:p>
        </w:tc>
        <w:tc>
          <w:tcPr>
            <w:tcW w:w="356" w:type="pct"/>
            <w:tcBorders>
              <w:top w:val="nil"/>
              <w:left w:val="nil"/>
              <w:bottom w:val="nil"/>
              <w:right w:val="nil"/>
            </w:tcBorders>
            <w:shd w:val="clear" w:color="000000" w:fill="FFEF9C"/>
            <w:noWrap/>
            <w:vAlign w:val="bottom"/>
            <w:hideMark/>
          </w:tcPr>
          <w:p w14:paraId="7C4E51E2"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63A838D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79AA0E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21B61E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CBDF91"/>
            <w:noWrap/>
            <w:vAlign w:val="bottom"/>
            <w:hideMark/>
          </w:tcPr>
          <w:p w14:paraId="3F86FC22" w14:textId="77777777" w:rsidR="00761C4A" w:rsidRPr="00C906F8" w:rsidRDefault="00761C4A" w:rsidP="003210DB">
            <w:pPr>
              <w:spacing w:after="0"/>
              <w:rPr>
                <w:lang w:eastAsia="es-MX"/>
              </w:rPr>
            </w:pPr>
            <w:r w:rsidRPr="00C906F8">
              <w:rPr>
                <w:lang w:eastAsia="es-MX"/>
              </w:rPr>
              <w:t>2</w:t>
            </w:r>
          </w:p>
        </w:tc>
        <w:tc>
          <w:tcPr>
            <w:tcW w:w="221" w:type="pct"/>
            <w:tcBorders>
              <w:top w:val="nil"/>
              <w:left w:val="nil"/>
              <w:bottom w:val="nil"/>
              <w:right w:val="nil"/>
            </w:tcBorders>
            <w:shd w:val="clear" w:color="auto" w:fill="auto"/>
            <w:noWrap/>
            <w:vAlign w:val="bottom"/>
            <w:hideMark/>
          </w:tcPr>
          <w:p w14:paraId="388386C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8D7809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DDE595"/>
            <w:noWrap/>
            <w:vAlign w:val="bottom"/>
            <w:hideMark/>
          </w:tcPr>
          <w:p w14:paraId="6E6D5FC5" w14:textId="77777777" w:rsidR="00761C4A" w:rsidRPr="00C906F8" w:rsidRDefault="00761C4A" w:rsidP="003210DB">
            <w:pPr>
              <w:spacing w:after="0"/>
              <w:rPr>
                <w:lang w:eastAsia="es-MX"/>
              </w:rPr>
            </w:pPr>
            <w:r w:rsidRPr="00C906F8">
              <w:rPr>
                <w:lang w:eastAsia="es-MX"/>
              </w:rPr>
              <w:t>3</w:t>
            </w:r>
          </w:p>
        </w:tc>
      </w:tr>
      <w:tr w:rsidR="00761C4A" w:rsidRPr="00C906F8" w14:paraId="3C546131" w14:textId="77777777" w:rsidTr="00B5537C">
        <w:trPr>
          <w:trHeight w:val="285"/>
        </w:trPr>
        <w:tc>
          <w:tcPr>
            <w:tcW w:w="1755" w:type="pct"/>
            <w:tcBorders>
              <w:top w:val="nil"/>
              <w:left w:val="nil"/>
              <w:bottom w:val="nil"/>
              <w:right w:val="nil"/>
            </w:tcBorders>
            <w:shd w:val="clear" w:color="auto" w:fill="auto"/>
            <w:noWrap/>
            <w:vAlign w:val="bottom"/>
            <w:hideMark/>
          </w:tcPr>
          <w:p w14:paraId="1C54CB37" w14:textId="77777777" w:rsidR="00761C4A" w:rsidRPr="00C906F8" w:rsidRDefault="00761C4A" w:rsidP="003210DB">
            <w:pPr>
              <w:spacing w:after="0"/>
              <w:rPr>
                <w:lang w:eastAsia="es-MX"/>
              </w:rPr>
            </w:pPr>
            <w:r w:rsidRPr="00C906F8">
              <w:rPr>
                <w:lang w:eastAsia="es-MX"/>
              </w:rPr>
              <w:t>Construcción/Establecimiento letrinas</w:t>
            </w:r>
          </w:p>
        </w:tc>
        <w:tc>
          <w:tcPr>
            <w:tcW w:w="642" w:type="pct"/>
            <w:tcBorders>
              <w:top w:val="nil"/>
              <w:left w:val="nil"/>
              <w:bottom w:val="nil"/>
              <w:right w:val="nil"/>
            </w:tcBorders>
            <w:shd w:val="clear" w:color="auto" w:fill="auto"/>
            <w:noWrap/>
            <w:vAlign w:val="bottom"/>
            <w:hideMark/>
          </w:tcPr>
          <w:p w14:paraId="7C04B28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B42C68E"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2BC80ED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4ED9B4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A6BD355"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5972F1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3F706B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36CA31AA"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63BE7B"/>
            <w:noWrap/>
            <w:vAlign w:val="bottom"/>
            <w:hideMark/>
          </w:tcPr>
          <w:p w14:paraId="05E018A9" w14:textId="77777777" w:rsidR="00761C4A" w:rsidRPr="00C906F8" w:rsidRDefault="00761C4A" w:rsidP="003210DB">
            <w:pPr>
              <w:spacing w:after="0"/>
              <w:rPr>
                <w:lang w:eastAsia="es-MX"/>
              </w:rPr>
            </w:pPr>
            <w:r w:rsidRPr="00C906F8">
              <w:rPr>
                <w:lang w:eastAsia="es-MX"/>
              </w:rPr>
              <w:t>4</w:t>
            </w:r>
          </w:p>
        </w:tc>
        <w:tc>
          <w:tcPr>
            <w:tcW w:w="221" w:type="pct"/>
            <w:tcBorders>
              <w:top w:val="nil"/>
              <w:left w:val="nil"/>
              <w:bottom w:val="nil"/>
              <w:right w:val="nil"/>
            </w:tcBorders>
            <w:shd w:val="clear" w:color="auto" w:fill="auto"/>
            <w:noWrap/>
            <w:vAlign w:val="bottom"/>
            <w:hideMark/>
          </w:tcPr>
          <w:p w14:paraId="011EACF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0DE419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987311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63BE7B"/>
            <w:noWrap/>
            <w:vAlign w:val="bottom"/>
            <w:hideMark/>
          </w:tcPr>
          <w:p w14:paraId="12735900" w14:textId="77777777" w:rsidR="00761C4A" w:rsidRPr="00C906F8" w:rsidRDefault="00761C4A" w:rsidP="003210DB">
            <w:pPr>
              <w:spacing w:after="0"/>
              <w:rPr>
                <w:lang w:eastAsia="es-MX"/>
              </w:rPr>
            </w:pPr>
            <w:r w:rsidRPr="00C906F8">
              <w:rPr>
                <w:lang w:eastAsia="es-MX"/>
              </w:rPr>
              <w:t>4</w:t>
            </w:r>
          </w:p>
        </w:tc>
        <w:tc>
          <w:tcPr>
            <w:tcW w:w="221" w:type="pct"/>
            <w:tcBorders>
              <w:top w:val="nil"/>
              <w:left w:val="nil"/>
              <w:bottom w:val="nil"/>
              <w:right w:val="nil"/>
            </w:tcBorders>
            <w:shd w:val="clear" w:color="000000" w:fill="FFEF9C"/>
            <w:noWrap/>
            <w:vAlign w:val="bottom"/>
            <w:hideMark/>
          </w:tcPr>
          <w:p w14:paraId="6E2A06C0"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5D51E4F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86C983"/>
            <w:noWrap/>
            <w:vAlign w:val="bottom"/>
            <w:hideMark/>
          </w:tcPr>
          <w:p w14:paraId="29C9C341" w14:textId="77777777" w:rsidR="00761C4A" w:rsidRPr="00C906F8" w:rsidRDefault="00761C4A" w:rsidP="003210DB">
            <w:pPr>
              <w:spacing w:after="0"/>
              <w:rPr>
                <w:lang w:eastAsia="es-MX"/>
              </w:rPr>
            </w:pPr>
            <w:r w:rsidRPr="00C906F8">
              <w:rPr>
                <w:lang w:eastAsia="es-MX"/>
              </w:rPr>
              <w:t>8</w:t>
            </w:r>
          </w:p>
        </w:tc>
      </w:tr>
      <w:tr w:rsidR="00761C4A" w:rsidRPr="00C906F8" w14:paraId="3C95D7BA" w14:textId="77777777" w:rsidTr="00B5537C">
        <w:trPr>
          <w:trHeight w:val="285"/>
        </w:trPr>
        <w:tc>
          <w:tcPr>
            <w:tcW w:w="1755" w:type="pct"/>
            <w:tcBorders>
              <w:top w:val="nil"/>
              <w:left w:val="nil"/>
              <w:bottom w:val="nil"/>
              <w:right w:val="nil"/>
            </w:tcBorders>
            <w:shd w:val="clear" w:color="auto" w:fill="auto"/>
            <w:noWrap/>
            <w:vAlign w:val="bottom"/>
            <w:hideMark/>
          </w:tcPr>
          <w:p w14:paraId="0C2160B5" w14:textId="77777777" w:rsidR="00761C4A" w:rsidRPr="00C906F8" w:rsidRDefault="00761C4A" w:rsidP="003210DB">
            <w:pPr>
              <w:spacing w:after="0"/>
              <w:rPr>
                <w:lang w:eastAsia="es-MX"/>
              </w:rPr>
            </w:pPr>
            <w:r w:rsidRPr="00C906F8">
              <w:rPr>
                <w:lang w:eastAsia="es-MX"/>
              </w:rPr>
              <w:t>Jornadas de limpieza</w:t>
            </w:r>
          </w:p>
        </w:tc>
        <w:tc>
          <w:tcPr>
            <w:tcW w:w="642" w:type="pct"/>
            <w:tcBorders>
              <w:top w:val="nil"/>
              <w:left w:val="nil"/>
              <w:bottom w:val="nil"/>
              <w:right w:val="nil"/>
            </w:tcBorders>
            <w:shd w:val="clear" w:color="auto" w:fill="auto"/>
            <w:noWrap/>
            <w:vAlign w:val="bottom"/>
            <w:hideMark/>
          </w:tcPr>
          <w:p w14:paraId="7787B34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BF68FF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CFE3F2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0CA03D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101A02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668C9B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D10108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C570614" w14:textId="77777777" w:rsidR="00761C4A" w:rsidRPr="00C906F8" w:rsidRDefault="00761C4A" w:rsidP="003210DB">
            <w:pPr>
              <w:spacing w:after="0"/>
              <w:rPr>
                <w:lang w:eastAsia="es-MX"/>
              </w:rPr>
            </w:pPr>
          </w:p>
        </w:tc>
        <w:tc>
          <w:tcPr>
            <w:tcW w:w="356" w:type="pct"/>
            <w:tcBorders>
              <w:top w:val="nil"/>
              <w:left w:val="nil"/>
              <w:bottom w:val="nil"/>
              <w:right w:val="nil"/>
            </w:tcBorders>
            <w:shd w:val="clear" w:color="auto" w:fill="auto"/>
            <w:noWrap/>
            <w:vAlign w:val="bottom"/>
            <w:hideMark/>
          </w:tcPr>
          <w:p w14:paraId="2190EA7C"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auto" w:fill="auto"/>
            <w:noWrap/>
            <w:vAlign w:val="bottom"/>
            <w:hideMark/>
          </w:tcPr>
          <w:p w14:paraId="4F8059E2"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A050DD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EF0C9A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767599C8"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189986D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4D5CED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296C58C2" w14:textId="77777777" w:rsidR="00761C4A" w:rsidRPr="00C906F8" w:rsidRDefault="00761C4A" w:rsidP="003210DB">
            <w:pPr>
              <w:spacing w:after="0"/>
              <w:rPr>
                <w:lang w:eastAsia="es-MX"/>
              </w:rPr>
            </w:pPr>
            <w:r w:rsidRPr="00C906F8">
              <w:rPr>
                <w:lang w:eastAsia="es-MX"/>
              </w:rPr>
              <w:t>1</w:t>
            </w:r>
          </w:p>
        </w:tc>
      </w:tr>
      <w:tr w:rsidR="00761C4A" w:rsidRPr="00C906F8" w14:paraId="517DEA6A" w14:textId="77777777" w:rsidTr="00B5537C">
        <w:trPr>
          <w:trHeight w:val="285"/>
        </w:trPr>
        <w:tc>
          <w:tcPr>
            <w:tcW w:w="1755" w:type="pct"/>
            <w:tcBorders>
              <w:top w:val="nil"/>
              <w:left w:val="nil"/>
              <w:bottom w:val="nil"/>
              <w:right w:val="nil"/>
            </w:tcBorders>
            <w:shd w:val="clear" w:color="auto" w:fill="auto"/>
            <w:noWrap/>
            <w:vAlign w:val="bottom"/>
            <w:hideMark/>
          </w:tcPr>
          <w:p w14:paraId="5B81DED3" w14:textId="77777777" w:rsidR="00761C4A" w:rsidRPr="00C906F8" w:rsidRDefault="00761C4A" w:rsidP="003210DB">
            <w:pPr>
              <w:spacing w:after="0"/>
              <w:rPr>
                <w:lang w:eastAsia="es-MX"/>
              </w:rPr>
            </w:pPr>
            <w:r w:rsidRPr="00C906F8">
              <w:rPr>
                <w:lang w:eastAsia="es-MX"/>
              </w:rPr>
              <w:t>Sistema de drenaje</w:t>
            </w:r>
          </w:p>
        </w:tc>
        <w:tc>
          <w:tcPr>
            <w:tcW w:w="642" w:type="pct"/>
            <w:tcBorders>
              <w:top w:val="nil"/>
              <w:left w:val="nil"/>
              <w:bottom w:val="nil"/>
              <w:right w:val="nil"/>
            </w:tcBorders>
            <w:shd w:val="clear" w:color="auto" w:fill="auto"/>
            <w:noWrap/>
            <w:vAlign w:val="bottom"/>
            <w:hideMark/>
          </w:tcPr>
          <w:p w14:paraId="204E1FD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028571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6A2F5D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4BDE7C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471EA1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12DD5D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672358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67C8FBA" w14:textId="77777777" w:rsidR="00761C4A" w:rsidRPr="00C906F8" w:rsidRDefault="00761C4A" w:rsidP="003210DB">
            <w:pPr>
              <w:spacing w:after="0"/>
              <w:rPr>
                <w:lang w:eastAsia="es-MX"/>
              </w:rPr>
            </w:pPr>
          </w:p>
        </w:tc>
        <w:tc>
          <w:tcPr>
            <w:tcW w:w="356" w:type="pct"/>
            <w:tcBorders>
              <w:top w:val="nil"/>
              <w:left w:val="nil"/>
              <w:bottom w:val="nil"/>
              <w:right w:val="nil"/>
            </w:tcBorders>
            <w:shd w:val="clear" w:color="auto" w:fill="auto"/>
            <w:noWrap/>
            <w:vAlign w:val="bottom"/>
            <w:hideMark/>
          </w:tcPr>
          <w:p w14:paraId="03A2ACF0"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auto" w:fill="auto"/>
            <w:noWrap/>
            <w:vAlign w:val="bottom"/>
            <w:hideMark/>
          </w:tcPr>
          <w:p w14:paraId="12D128E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D1B558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CADD31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3873314"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04BF626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D2FD97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6FB6C3AE" w14:textId="77777777" w:rsidR="00761C4A" w:rsidRPr="00C906F8" w:rsidRDefault="00761C4A" w:rsidP="003210DB">
            <w:pPr>
              <w:spacing w:after="0"/>
              <w:rPr>
                <w:lang w:eastAsia="es-MX"/>
              </w:rPr>
            </w:pPr>
            <w:r w:rsidRPr="00C906F8">
              <w:rPr>
                <w:lang w:eastAsia="es-MX"/>
              </w:rPr>
              <w:t>1</w:t>
            </w:r>
          </w:p>
        </w:tc>
      </w:tr>
      <w:tr w:rsidR="00761C4A" w:rsidRPr="00C906F8" w14:paraId="4ECE9711" w14:textId="77777777" w:rsidTr="00B5537C">
        <w:trPr>
          <w:trHeight w:val="285"/>
        </w:trPr>
        <w:tc>
          <w:tcPr>
            <w:tcW w:w="1755" w:type="pct"/>
            <w:tcBorders>
              <w:top w:val="nil"/>
              <w:left w:val="nil"/>
              <w:bottom w:val="single" w:sz="4" w:space="0" w:color="9BC2E6"/>
              <w:right w:val="nil"/>
            </w:tcBorders>
            <w:shd w:val="clear" w:color="auto" w:fill="auto"/>
            <w:noWrap/>
            <w:vAlign w:val="bottom"/>
            <w:hideMark/>
          </w:tcPr>
          <w:p w14:paraId="6696B641" w14:textId="7720F9AF" w:rsidR="00761C4A" w:rsidRPr="003210DB" w:rsidRDefault="00B120A6" w:rsidP="00911AAA">
            <w:pPr>
              <w:spacing w:after="0"/>
              <w:rPr>
                <w:b/>
                <w:bCs/>
                <w:lang w:eastAsia="es-MX"/>
              </w:rPr>
            </w:pPr>
            <w:r w:rsidRPr="003210DB">
              <w:rPr>
                <w:b/>
                <w:bCs/>
                <w:lang w:eastAsia="es-MX"/>
              </w:rPr>
              <w:t>Gestión</w:t>
            </w:r>
            <w:r w:rsidR="00D04D2A" w:rsidRPr="003210DB">
              <w:rPr>
                <w:b/>
                <w:bCs/>
                <w:lang w:eastAsia="es-MX"/>
              </w:rPr>
              <w:t xml:space="preserve"> de Residuos</w:t>
            </w:r>
          </w:p>
        </w:tc>
        <w:tc>
          <w:tcPr>
            <w:tcW w:w="642" w:type="pct"/>
            <w:tcBorders>
              <w:top w:val="nil"/>
              <w:left w:val="nil"/>
              <w:bottom w:val="single" w:sz="4" w:space="0" w:color="9BC2E6"/>
              <w:right w:val="nil"/>
            </w:tcBorders>
            <w:shd w:val="clear" w:color="auto" w:fill="auto"/>
            <w:noWrap/>
            <w:vAlign w:val="bottom"/>
            <w:hideMark/>
          </w:tcPr>
          <w:p w14:paraId="3EDABBF9"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86A098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6FDA571"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BC0A883"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90D4F80"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EAFDE42"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BEE4E17"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5036801A" w14:textId="77777777" w:rsidR="00761C4A" w:rsidRPr="00C906F8" w:rsidRDefault="00761C4A" w:rsidP="003210DB">
            <w:pPr>
              <w:spacing w:after="0"/>
              <w:rPr>
                <w:lang w:eastAsia="es-MX"/>
              </w:rPr>
            </w:pPr>
          </w:p>
        </w:tc>
        <w:tc>
          <w:tcPr>
            <w:tcW w:w="356" w:type="pct"/>
            <w:tcBorders>
              <w:top w:val="nil"/>
              <w:left w:val="nil"/>
              <w:bottom w:val="single" w:sz="4" w:space="0" w:color="9BC2E6"/>
              <w:right w:val="nil"/>
            </w:tcBorders>
            <w:shd w:val="clear" w:color="auto" w:fill="auto"/>
            <w:noWrap/>
            <w:vAlign w:val="bottom"/>
            <w:hideMark/>
          </w:tcPr>
          <w:p w14:paraId="55DD44AE"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24A09BE2"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4088EA51"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5F920EA0"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147EADE"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3F09F8DA"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C9C917E"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1D869353" w14:textId="77777777" w:rsidR="00761C4A" w:rsidRPr="00C906F8" w:rsidRDefault="00761C4A" w:rsidP="003210DB">
            <w:pPr>
              <w:spacing w:after="0"/>
              <w:rPr>
                <w:lang w:eastAsia="es-MX"/>
              </w:rPr>
            </w:pPr>
          </w:p>
        </w:tc>
      </w:tr>
      <w:tr w:rsidR="00761C4A" w:rsidRPr="00C906F8" w14:paraId="4596ADAA" w14:textId="77777777" w:rsidTr="00B5537C">
        <w:trPr>
          <w:trHeight w:val="285"/>
        </w:trPr>
        <w:tc>
          <w:tcPr>
            <w:tcW w:w="1755" w:type="pct"/>
            <w:tcBorders>
              <w:top w:val="nil"/>
              <w:left w:val="nil"/>
              <w:bottom w:val="nil"/>
              <w:right w:val="nil"/>
            </w:tcBorders>
            <w:shd w:val="clear" w:color="auto" w:fill="auto"/>
            <w:noWrap/>
            <w:vAlign w:val="bottom"/>
            <w:hideMark/>
          </w:tcPr>
          <w:p w14:paraId="66863EB1" w14:textId="4717A496" w:rsidR="00761C4A" w:rsidRPr="00C906F8" w:rsidRDefault="00B120A6" w:rsidP="003210DB">
            <w:pPr>
              <w:spacing w:after="0"/>
              <w:rPr>
                <w:lang w:eastAsia="es-MX"/>
              </w:rPr>
            </w:pPr>
            <w:r w:rsidRPr="00C906F8">
              <w:rPr>
                <w:lang w:eastAsia="es-MX"/>
              </w:rPr>
              <w:t>Distribución</w:t>
            </w:r>
            <w:r w:rsidR="00761C4A" w:rsidRPr="00C906F8">
              <w:rPr>
                <w:lang w:eastAsia="es-MX"/>
              </w:rPr>
              <w:t xml:space="preserve"> de bolsas/recipientes para desechos</w:t>
            </w:r>
          </w:p>
        </w:tc>
        <w:tc>
          <w:tcPr>
            <w:tcW w:w="642" w:type="pct"/>
            <w:tcBorders>
              <w:top w:val="nil"/>
              <w:left w:val="nil"/>
              <w:bottom w:val="nil"/>
              <w:right w:val="nil"/>
            </w:tcBorders>
            <w:shd w:val="clear" w:color="000000" w:fill="FFEF9C"/>
            <w:noWrap/>
            <w:vAlign w:val="bottom"/>
            <w:hideMark/>
          </w:tcPr>
          <w:p w14:paraId="471FEC22"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2EB2BA6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19A5EA65"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0D1DEA8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FBAFB9C"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3535CD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01DCE1E"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52793435"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FFEF9C"/>
            <w:noWrap/>
            <w:vAlign w:val="bottom"/>
            <w:hideMark/>
          </w:tcPr>
          <w:p w14:paraId="0ED4B0E5"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1092FA4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198AC1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90EEBF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C7E1A26"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auto" w:fill="auto"/>
            <w:noWrap/>
            <w:vAlign w:val="bottom"/>
            <w:hideMark/>
          </w:tcPr>
          <w:p w14:paraId="2CBDF3F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E45A54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20E32888" w14:textId="77777777" w:rsidR="00761C4A" w:rsidRPr="00C906F8" w:rsidRDefault="00761C4A" w:rsidP="003210DB">
            <w:pPr>
              <w:spacing w:after="0"/>
              <w:rPr>
                <w:lang w:eastAsia="es-MX"/>
              </w:rPr>
            </w:pPr>
            <w:r w:rsidRPr="00C906F8">
              <w:rPr>
                <w:lang w:eastAsia="es-MX"/>
              </w:rPr>
              <w:t>1</w:t>
            </w:r>
          </w:p>
        </w:tc>
      </w:tr>
      <w:tr w:rsidR="00761C4A" w:rsidRPr="00C906F8" w14:paraId="6521D690" w14:textId="77777777" w:rsidTr="00B5537C">
        <w:trPr>
          <w:trHeight w:val="285"/>
        </w:trPr>
        <w:tc>
          <w:tcPr>
            <w:tcW w:w="1755" w:type="pct"/>
            <w:tcBorders>
              <w:top w:val="nil"/>
              <w:left w:val="nil"/>
              <w:bottom w:val="nil"/>
              <w:right w:val="nil"/>
            </w:tcBorders>
            <w:shd w:val="clear" w:color="auto" w:fill="auto"/>
            <w:noWrap/>
            <w:vAlign w:val="bottom"/>
            <w:hideMark/>
          </w:tcPr>
          <w:p w14:paraId="40913ECE" w14:textId="77777777" w:rsidR="00761C4A" w:rsidRPr="00C906F8" w:rsidRDefault="00761C4A" w:rsidP="003210DB">
            <w:pPr>
              <w:spacing w:after="0"/>
              <w:rPr>
                <w:lang w:eastAsia="es-MX"/>
              </w:rPr>
            </w:pPr>
            <w:r w:rsidRPr="00C906F8">
              <w:rPr>
                <w:lang w:eastAsia="es-MX"/>
              </w:rPr>
              <w:t>Campañas de colecta de desechos</w:t>
            </w:r>
          </w:p>
        </w:tc>
        <w:tc>
          <w:tcPr>
            <w:tcW w:w="642" w:type="pct"/>
            <w:tcBorders>
              <w:top w:val="nil"/>
              <w:left w:val="nil"/>
              <w:bottom w:val="nil"/>
              <w:right w:val="nil"/>
            </w:tcBorders>
            <w:shd w:val="clear" w:color="auto" w:fill="auto"/>
            <w:noWrap/>
            <w:vAlign w:val="bottom"/>
            <w:hideMark/>
          </w:tcPr>
          <w:p w14:paraId="1F233BD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5BB097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365C3DD"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4217B54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2921CEB"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5A6C18B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7FFD314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2F580985" w14:textId="77777777" w:rsidR="00761C4A" w:rsidRPr="00C906F8" w:rsidRDefault="00761C4A" w:rsidP="003210DB">
            <w:pPr>
              <w:spacing w:after="0"/>
              <w:rPr>
                <w:lang w:eastAsia="es-MX"/>
              </w:rPr>
            </w:pPr>
            <w:r w:rsidRPr="00C906F8">
              <w:rPr>
                <w:lang w:eastAsia="es-MX"/>
              </w:rPr>
              <w:t>1</w:t>
            </w:r>
          </w:p>
        </w:tc>
        <w:tc>
          <w:tcPr>
            <w:tcW w:w="356" w:type="pct"/>
            <w:tcBorders>
              <w:top w:val="nil"/>
              <w:left w:val="nil"/>
              <w:bottom w:val="nil"/>
              <w:right w:val="nil"/>
            </w:tcBorders>
            <w:shd w:val="clear" w:color="000000" w:fill="FFEF9C"/>
            <w:noWrap/>
            <w:vAlign w:val="bottom"/>
            <w:hideMark/>
          </w:tcPr>
          <w:p w14:paraId="5F720B0E"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351F0CD3"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33BD45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294DF7B5"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000000" w:fill="FFEF9C"/>
            <w:noWrap/>
            <w:vAlign w:val="bottom"/>
            <w:hideMark/>
          </w:tcPr>
          <w:p w14:paraId="2F249607"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299C48A9"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B9C451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6514AC46" w14:textId="77777777" w:rsidR="00761C4A" w:rsidRPr="00C906F8" w:rsidRDefault="00761C4A" w:rsidP="003210DB">
            <w:pPr>
              <w:spacing w:after="0"/>
              <w:rPr>
                <w:lang w:eastAsia="es-MX"/>
              </w:rPr>
            </w:pPr>
            <w:r w:rsidRPr="00C906F8">
              <w:rPr>
                <w:lang w:eastAsia="es-MX"/>
              </w:rPr>
              <w:t>1</w:t>
            </w:r>
          </w:p>
        </w:tc>
      </w:tr>
      <w:tr w:rsidR="00761C4A" w:rsidRPr="00C906F8" w14:paraId="25039D92" w14:textId="77777777" w:rsidTr="00B5537C">
        <w:trPr>
          <w:trHeight w:val="285"/>
        </w:trPr>
        <w:tc>
          <w:tcPr>
            <w:tcW w:w="1755" w:type="pct"/>
            <w:tcBorders>
              <w:top w:val="nil"/>
              <w:left w:val="nil"/>
              <w:bottom w:val="single" w:sz="4" w:space="0" w:color="9BC2E6"/>
              <w:right w:val="nil"/>
            </w:tcBorders>
            <w:shd w:val="clear" w:color="auto" w:fill="auto"/>
            <w:noWrap/>
            <w:vAlign w:val="bottom"/>
            <w:hideMark/>
          </w:tcPr>
          <w:p w14:paraId="5E314A0C" w14:textId="77777777" w:rsidR="00761C4A" w:rsidRPr="003210DB" w:rsidRDefault="00761C4A" w:rsidP="00911AAA">
            <w:pPr>
              <w:spacing w:after="0"/>
              <w:rPr>
                <w:b/>
                <w:bCs/>
                <w:lang w:eastAsia="es-MX"/>
              </w:rPr>
            </w:pPr>
            <w:r w:rsidRPr="00911AAA">
              <w:rPr>
                <w:b/>
                <w:bCs/>
                <w:lang w:eastAsia="es-MX"/>
              </w:rPr>
              <w:t>WASH en escuelas</w:t>
            </w:r>
          </w:p>
        </w:tc>
        <w:tc>
          <w:tcPr>
            <w:tcW w:w="642" w:type="pct"/>
            <w:tcBorders>
              <w:top w:val="nil"/>
              <w:left w:val="nil"/>
              <w:bottom w:val="single" w:sz="4" w:space="0" w:color="9BC2E6"/>
              <w:right w:val="nil"/>
            </w:tcBorders>
            <w:shd w:val="clear" w:color="auto" w:fill="auto"/>
            <w:noWrap/>
            <w:vAlign w:val="bottom"/>
            <w:hideMark/>
          </w:tcPr>
          <w:p w14:paraId="23F2923E"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2BE10CDF"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3B79143"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44CB7C4"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E32C0ED"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2C20456D"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6D142DDA"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3A2FFA6F" w14:textId="77777777" w:rsidR="00761C4A" w:rsidRPr="00C906F8" w:rsidRDefault="00761C4A" w:rsidP="003210DB">
            <w:pPr>
              <w:spacing w:after="0"/>
              <w:rPr>
                <w:lang w:eastAsia="es-MX"/>
              </w:rPr>
            </w:pPr>
          </w:p>
        </w:tc>
        <w:tc>
          <w:tcPr>
            <w:tcW w:w="356" w:type="pct"/>
            <w:tcBorders>
              <w:top w:val="nil"/>
              <w:left w:val="nil"/>
              <w:bottom w:val="single" w:sz="4" w:space="0" w:color="9BC2E6"/>
              <w:right w:val="nil"/>
            </w:tcBorders>
            <w:shd w:val="clear" w:color="auto" w:fill="auto"/>
            <w:noWrap/>
            <w:vAlign w:val="bottom"/>
            <w:hideMark/>
          </w:tcPr>
          <w:p w14:paraId="5DA74013"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74520B3D"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0A862A69"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5815AC60"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5282BB7C" w14:textId="77777777" w:rsidR="00761C4A" w:rsidRPr="00C906F8" w:rsidRDefault="00761C4A" w:rsidP="003210DB">
            <w:pPr>
              <w:spacing w:after="0"/>
              <w:rPr>
                <w:lang w:eastAsia="es-MX"/>
              </w:rPr>
            </w:pPr>
          </w:p>
        </w:tc>
        <w:tc>
          <w:tcPr>
            <w:tcW w:w="221" w:type="pct"/>
            <w:tcBorders>
              <w:top w:val="nil"/>
              <w:left w:val="nil"/>
              <w:bottom w:val="single" w:sz="4" w:space="0" w:color="9BC2E6"/>
              <w:right w:val="nil"/>
            </w:tcBorders>
            <w:shd w:val="clear" w:color="auto" w:fill="auto"/>
            <w:noWrap/>
            <w:vAlign w:val="bottom"/>
            <w:hideMark/>
          </w:tcPr>
          <w:p w14:paraId="7C5F715D"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748CFD82" w14:textId="77777777" w:rsidR="00761C4A" w:rsidRPr="00C906F8" w:rsidRDefault="00761C4A" w:rsidP="003210DB">
            <w:pPr>
              <w:spacing w:after="0"/>
              <w:rPr>
                <w:lang w:eastAsia="es-MX"/>
              </w:rPr>
            </w:pPr>
          </w:p>
        </w:tc>
        <w:tc>
          <w:tcPr>
            <w:tcW w:w="150" w:type="pct"/>
            <w:tcBorders>
              <w:top w:val="nil"/>
              <w:left w:val="nil"/>
              <w:bottom w:val="single" w:sz="4" w:space="0" w:color="9BC2E6"/>
              <w:right w:val="nil"/>
            </w:tcBorders>
            <w:shd w:val="clear" w:color="auto" w:fill="auto"/>
            <w:noWrap/>
            <w:vAlign w:val="bottom"/>
            <w:hideMark/>
          </w:tcPr>
          <w:p w14:paraId="5FE666D3" w14:textId="77777777" w:rsidR="00761C4A" w:rsidRPr="00C906F8" w:rsidRDefault="00761C4A" w:rsidP="003210DB">
            <w:pPr>
              <w:spacing w:after="0"/>
              <w:rPr>
                <w:lang w:eastAsia="es-MX"/>
              </w:rPr>
            </w:pPr>
          </w:p>
        </w:tc>
      </w:tr>
      <w:tr w:rsidR="00761C4A" w:rsidRPr="00C906F8" w14:paraId="051C4D09" w14:textId="77777777" w:rsidTr="00B5537C">
        <w:trPr>
          <w:trHeight w:val="285"/>
        </w:trPr>
        <w:tc>
          <w:tcPr>
            <w:tcW w:w="1755" w:type="pct"/>
            <w:tcBorders>
              <w:top w:val="nil"/>
              <w:left w:val="nil"/>
              <w:bottom w:val="nil"/>
              <w:right w:val="nil"/>
            </w:tcBorders>
            <w:shd w:val="clear" w:color="auto" w:fill="auto"/>
            <w:noWrap/>
            <w:vAlign w:val="bottom"/>
            <w:hideMark/>
          </w:tcPr>
          <w:p w14:paraId="16C0B99E" w14:textId="77777777" w:rsidR="00761C4A" w:rsidRPr="00C906F8" w:rsidRDefault="00761C4A" w:rsidP="003210DB">
            <w:pPr>
              <w:spacing w:after="0"/>
              <w:rPr>
                <w:lang w:eastAsia="es-MX"/>
              </w:rPr>
            </w:pPr>
            <w:r w:rsidRPr="00C906F8">
              <w:rPr>
                <w:lang w:eastAsia="es-MX"/>
              </w:rPr>
              <w:t>Construcción/Establecimiento letrinas</w:t>
            </w:r>
          </w:p>
        </w:tc>
        <w:tc>
          <w:tcPr>
            <w:tcW w:w="642" w:type="pct"/>
            <w:tcBorders>
              <w:top w:val="nil"/>
              <w:left w:val="nil"/>
              <w:bottom w:val="nil"/>
              <w:right w:val="nil"/>
            </w:tcBorders>
            <w:shd w:val="clear" w:color="auto" w:fill="auto"/>
            <w:noWrap/>
            <w:vAlign w:val="bottom"/>
            <w:hideMark/>
          </w:tcPr>
          <w:p w14:paraId="7A9D9220"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9FBCA84"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B94EB3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B107ED6"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2DEBA21"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597240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024F2367"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310DE9A1" w14:textId="77777777" w:rsidR="00761C4A" w:rsidRPr="00C906F8" w:rsidRDefault="00761C4A" w:rsidP="003210DB">
            <w:pPr>
              <w:spacing w:after="0"/>
              <w:rPr>
                <w:lang w:eastAsia="es-MX"/>
              </w:rPr>
            </w:pPr>
          </w:p>
        </w:tc>
        <w:tc>
          <w:tcPr>
            <w:tcW w:w="356" w:type="pct"/>
            <w:tcBorders>
              <w:top w:val="nil"/>
              <w:left w:val="nil"/>
              <w:bottom w:val="nil"/>
              <w:right w:val="nil"/>
            </w:tcBorders>
            <w:shd w:val="clear" w:color="000000" w:fill="FFEF9C"/>
            <w:noWrap/>
            <w:vAlign w:val="bottom"/>
            <w:hideMark/>
          </w:tcPr>
          <w:p w14:paraId="7DC89CB4" w14:textId="77777777" w:rsidR="00761C4A" w:rsidRPr="00C906F8" w:rsidRDefault="00761C4A" w:rsidP="003210DB">
            <w:pPr>
              <w:spacing w:after="0"/>
              <w:rPr>
                <w:lang w:eastAsia="es-MX"/>
              </w:rPr>
            </w:pPr>
            <w:r w:rsidRPr="00C906F8">
              <w:rPr>
                <w:lang w:eastAsia="es-MX"/>
              </w:rPr>
              <w:t>1</w:t>
            </w:r>
          </w:p>
        </w:tc>
        <w:tc>
          <w:tcPr>
            <w:tcW w:w="221" w:type="pct"/>
            <w:tcBorders>
              <w:top w:val="nil"/>
              <w:left w:val="nil"/>
              <w:bottom w:val="nil"/>
              <w:right w:val="nil"/>
            </w:tcBorders>
            <w:shd w:val="clear" w:color="auto" w:fill="auto"/>
            <w:noWrap/>
            <w:vAlign w:val="bottom"/>
            <w:hideMark/>
          </w:tcPr>
          <w:p w14:paraId="1430A6B8"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2978A81A"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14D5BD52"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auto" w:fill="auto"/>
            <w:noWrap/>
            <w:vAlign w:val="bottom"/>
            <w:hideMark/>
          </w:tcPr>
          <w:p w14:paraId="66CCBE64" w14:textId="77777777" w:rsidR="00761C4A" w:rsidRPr="00C906F8" w:rsidRDefault="00761C4A" w:rsidP="003210DB">
            <w:pPr>
              <w:spacing w:after="0"/>
              <w:rPr>
                <w:lang w:eastAsia="es-MX"/>
              </w:rPr>
            </w:pPr>
          </w:p>
        </w:tc>
        <w:tc>
          <w:tcPr>
            <w:tcW w:w="221" w:type="pct"/>
            <w:tcBorders>
              <w:top w:val="nil"/>
              <w:left w:val="nil"/>
              <w:bottom w:val="nil"/>
              <w:right w:val="nil"/>
            </w:tcBorders>
            <w:shd w:val="clear" w:color="000000" w:fill="FFEF9C"/>
            <w:noWrap/>
            <w:vAlign w:val="bottom"/>
            <w:hideMark/>
          </w:tcPr>
          <w:p w14:paraId="57B0E6BB" w14:textId="77777777" w:rsidR="00761C4A" w:rsidRPr="00C906F8" w:rsidRDefault="00761C4A" w:rsidP="003210DB">
            <w:pPr>
              <w:spacing w:after="0"/>
              <w:rPr>
                <w:lang w:eastAsia="es-MX"/>
              </w:rPr>
            </w:pPr>
            <w:r w:rsidRPr="00C906F8">
              <w:rPr>
                <w:lang w:eastAsia="es-MX"/>
              </w:rPr>
              <w:t>1</w:t>
            </w:r>
          </w:p>
        </w:tc>
        <w:tc>
          <w:tcPr>
            <w:tcW w:w="150" w:type="pct"/>
            <w:tcBorders>
              <w:top w:val="nil"/>
              <w:left w:val="nil"/>
              <w:bottom w:val="nil"/>
              <w:right w:val="nil"/>
            </w:tcBorders>
            <w:shd w:val="clear" w:color="auto" w:fill="auto"/>
            <w:noWrap/>
            <w:vAlign w:val="bottom"/>
            <w:hideMark/>
          </w:tcPr>
          <w:p w14:paraId="38907D0F" w14:textId="77777777" w:rsidR="00761C4A" w:rsidRPr="00C906F8" w:rsidRDefault="00761C4A" w:rsidP="003210DB">
            <w:pPr>
              <w:spacing w:after="0"/>
              <w:rPr>
                <w:lang w:eastAsia="es-MX"/>
              </w:rPr>
            </w:pPr>
          </w:p>
        </w:tc>
        <w:tc>
          <w:tcPr>
            <w:tcW w:w="150" w:type="pct"/>
            <w:tcBorders>
              <w:top w:val="nil"/>
              <w:left w:val="nil"/>
              <w:bottom w:val="nil"/>
              <w:right w:val="nil"/>
            </w:tcBorders>
            <w:shd w:val="clear" w:color="000000" w:fill="FFEF9C"/>
            <w:noWrap/>
            <w:vAlign w:val="bottom"/>
            <w:hideMark/>
          </w:tcPr>
          <w:p w14:paraId="1A1A7C39" w14:textId="77777777" w:rsidR="00761C4A" w:rsidRPr="00C906F8" w:rsidRDefault="00761C4A" w:rsidP="003210DB">
            <w:pPr>
              <w:spacing w:after="0"/>
              <w:rPr>
                <w:lang w:eastAsia="es-MX"/>
              </w:rPr>
            </w:pPr>
            <w:r w:rsidRPr="00C906F8">
              <w:rPr>
                <w:lang w:eastAsia="es-MX"/>
              </w:rPr>
              <w:t>1</w:t>
            </w:r>
          </w:p>
        </w:tc>
      </w:tr>
      <w:tr w:rsidR="00761C4A" w:rsidRPr="00C906F8" w14:paraId="57F43D6A" w14:textId="77777777" w:rsidTr="00B5537C">
        <w:trPr>
          <w:trHeight w:val="285"/>
        </w:trPr>
        <w:tc>
          <w:tcPr>
            <w:tcW w:w="1755" w:type="pct"/>
            <w:tcBorders>
              <w:top w:val="single" w:sz="4" w:space="0" w:color="9BC2E6"/>
              <w:left w:val="nil"/>
              <w:bottom w:val="nil"/>
              <w:right w:val="nil"/>
            </w:tcBorders>
            <w:shd w:val="clear" w:color="DDEBF7" w:fill="DDEBF7"/>
            <w:noWrap/>
            <w:vAlign w:val="bottom"/>
            <w:hideMark/>
          </w:tcPr>
          <w:p w14:paraId="29C3F9D5" w14:textId="77777777" w:rsidR="00761C4A" w:rsidRPr="00C906F8" w:rsidRDefault="00761C4A" w:rsidP="003210DB">
            <w:pPr>
              <w:spacing w:after="0"/>
              <w:rPr>
                <w:lang w:eastAsia="es-MX"/>
              </w:rPr>
            </w:pPr>
            <w:r w:rsidRPr="00C906F8">
              <w:rPr>
                <w:lang w:eastAsia="es-MX"/>
              </w:rPr>
              <w:t>Grand Total</w:t>
            </w:r>
          </w:p>
        </w:tc>
        <w:tc>
          <w:tcPr>
            <w:tcW w:w="642" w:type="pct"/>
            <w:tcBorders>
              <w:top w:val="single" w:sz="4" w:space="0" w:color="9BC2E6"/>
              <w:left w:val="nil"/>
              <w:bottom w:val="nil"/>
              <w:right w:val="nil"/>
            </w:tcBorders>
            <w:shd w:val="clear" w:color="DDEBF7" w:fill="DDE595"/>
            <w:noWrap/>
            <w:vAlign w:val="bottom"/>
            <w:hideMark/>
          </w:tcPr>
          <w:p w14:paraId="5E54369F" w14:textId="77777777" w:rsidR="00761C4A" w:rsidRPr="00C906F8" w:rsidRDefault="00761C4A" w:rsidP="003210DB">
            <w:pPr>
              <w:spacing w:after="0"/>
              <w:rPr>
                <w:lang w:eastAsia="es-MX"/>
              </w:rPr>
            </w:pPr>
            <w:r w:rsidRPr="00C906F8">
              <w:rPr>
                <w:lang w:eastAsia="es-MX"/>
              </w:rPr>
              <w:t>3</w:t>
            </w:r>
          </w:p>
        </w:tc>
        <w:tc>
          <w:tcPr>
            <w:tcW w:w="150" w:type="pct"/>
            <w:tcBorders>
              <w:top w:val="single" w:sz="4" w:space="0" w:color="9BC2E6"/>
              <w:left w:val="nil"/>
              <w:bottom w:val="nil"/>
              <w:right w:val="nil"/>
            </w:tcBorders>
            <w:shd w:val="clear" w:color="DDEBF7" w:fill="DDE595"/>
            <w:noWrap/>
            <w:vAlign w:val="bottom"/>
            <w:hideMark/>
          </w:tcPr>
          <w:p w14:paraId="5FC04E39" w14:textId="77777777" w:rsidR="00761C4A" w:rsidRPr="00C906F8" w:rsidRDefault="00761C4A" w:rsidP="003210DB">
            <w:pPr>
              <w:spacing w:after="0"/>
              <w:rPr>
                <w:lang w:eastAsia="es-MX"/>
              </w:rPr>
            </w:pPr>
            <w:r w:rsidRPr="00C906F8">
              <w:rPr>
                <w:lang w:eastAsia="es-MX"/>
              </w:rPr>
              <w:t>3</w:t>
            </w:r>
          </w:p>
        </w:tc>
        <w:tc>
          <w:tcPr>
            <w:tcW w:w="150" w:type="pct"/>
            <w:tcBorders>
              <w:top w:val="single" w:sz="4" w:space="0" w:color="9BC2E6"/>
              <w:left w:val="nil"/>
              <w:bottom w:val="nil"/>
              <w:right w:val="nil"/>
            </w:tcBorders>
            <w:shd w:val="clear" w:color="DDEBF7" w:fill="BADA8E"/>
            <w:noWrap/>
            <w:vAlign w:val="bottom"/>
            <w:hideMark/>
          </w:tcPr>
          <w:p w14:paraId="6F85C017" w14:textId="77777777" w:rsidR="00761C4A" w:rsidRPr="00C906F8" w:rsidRDefault="00761C4A" w:rsidP="003210DB">
            <w:pPr>
              <w:spacing w:after="0"/>
              <w:rPr>
                <w:lang w:eastAsia="es-MX"/>
              </w:rPr>
            </w:pPr>
            <w:r w:rsidRPr="00C906F8">
              <w:rPr>
                <w:lang w:eastAsia="es-MX"/>
              </w:rPr>
              <w:t>5</w:t>
            </w:r>
          </w:p>
        </w:tc>
        <w:tc>
          <w:tcPr>
            <w:tcW w:w="150" w:type="pct"/>
            <w:tcBorders>
              <w:top w:val="single" w:sz="4" w:space="0" w:color="9BC2E6"/>
              <w:left w:val="nil"/>
              <w:bottom w:val="nil"/>
              <w:right w:val="nil"/>
            </w:tcBorders>
            <w:shd w:val="clear" w:color="DDEBF7" w:fill="EEEA99"/>
            <w:noWrap/>
            <w:vAlign w:val="bottom"/>
            <w:hideMark/>
          </w:tcPr>
          <w:p w14:paraId="792714F5" w14:textId="77777777" w:rsidR="00761C4A" w:rsidRPr="00C906F8" w:rsidRDefault="00761C4A" w:rsidP="003210DB">
            <w:pPr>
              <w:spacing w:after="0"/>
              <w:rPr>
                <w:lang w:eastAsia="es-MX"/>
              </w:rPr>
            </w:pPr>
            <w:r w:rsidRPr="00C906F8">
              <w:rPr>
                <w:lang w:eastAsia="es-MX"/>
              </w:rPr>
              <w:t>2</w:t>
            </w:r>
          </w:p>
        </w:tc>
        <w:tc>
          <w:tcPr>
            <w:tcW w:w="150" w:type="pct"/>
            <w:tcBorders>
              <w:top w:val="single" w:sz="4" w:space="0" w:color="9BC2E6"/>
              <w:left w:val="nil"/>
              <w:bottom w:val="nil"/>
              <w:right w:val="nil"/>
            </w:tcBorders>
            <w:shd w:val="clear" w:color="DDEBF7" w:fill="DDE595"/>
            <w:noWrap/>
            <w:vAlign w:val="bottom"/>
            <w:hideMark/>
          </w:tcPr>
          <w:p w14:paraId="6B5BFCB4" w14:textId="77777777" w:rsidR="00761C4A" w:rsidRPr="00C906F8" w:rsidRDefault="00761C4A" w:rsidP="003210DB">
            <w:pPr>
              <w:spacing w:after="0"/>
              <w:rPr>
                <w:lang w:eastAsia="es-MX"/>
              </w:rPr>
            </w:pPr>
            <w:r w:rsidRPr="00C906F8">
              <w:rPr>
                <w:lang w:eastAsia="es-MX"/>
              </w:rPr>
              <w:t>3</w:t>
            </w:r>
          </w:p>
        </w:tc>
        <w:tc>
          <w:tcPr>
            <w:tcW w:w="150" w:type="pct"/>
            <w:tcBorders>
              <w:top w:val="single" w:sz="4" w:space="0" w:color="9BC2E6"/>
              <w:left w:val="nil"/>
              <w:bottom w:val="nil"/>
              <w:right w:val="nil"/>
            </w:tcBorders>
            <w:shd w:val="clear" w:color="DDEBF7" w:fill="CBDF91"/>
            <w:noWrap/>
            <w:vAlign w:val="bottom"/>
            <w:hideMark/>
          </w:tcPr>
          <w:p w14:paraId="42FA6F6A" w14:textId="77777777" w:rsidR="00761C4A" w:rsidRPr="00C906F8" w:rsidRDefault="00761C4A" w:rsidP="003210DB">
            <w:pPr>
              <w:spacing w:after="0"/>
              <w:rPr>
                <w:lang w:eastAsia="es-MX"/>
              </w:rPr>
            </w:pPr>
            <w:r w:rsidRPr="00C906F8">
              <w:rPr>
                <w:lang w:eastAsia="es-MX"/>
              </w:rPr>
              <w:t>4</w:t>
            </w:r>
          </w:p>
        </w:tc>
        <w:tc>
          <w:tcPr>
            <w:tcW w:w="150" w:type="pct"/>
            <w:tcBorders>
              <w:top w:val="single" w:sz="4" w:space="0" w:color="9BC2E6"/>
              <w:left w:val="nil"/>
              <w:bottom w:val="nil"/>
              <w:right w:val="nil"/>
            </w:tcBorders>
            <w:shd w:val="clear" w:color="DDEBF7" w:fill="EEEA99"/>
            <w:noWrap/>
            <w:vAlign w:val="bottom"/>
            <w:hideMark/>
          </w:tcPr>
          <w:p w14:paraId="1C911040" w14:textId="77777777" w:rsidR="00761C4A" w:rsidRPr="00C906F8" w:rsidRDefault="00761C4A" w:rsidP="003210DB">
            <w:pPr>
              <w:spacing w:after="0"/>
              <w:rPr>
                <w:lang w:eastAsia="es-MX"/>
              </w:rPr>
            </w:pPr>
            <w:r w:rsidRPr="00C906F8">
              <w:rPr>
                <w:lang w:eastAsia="es-MX"/>
              </w:rPr>
              <w:t>2</w:t>
            </w:r>
          </w:p>
        </w:tc>
        <w:tc>
          <w:tcPr>
            <w:tcW w:w="150" w:type="pct"/>
            <w:tcBorders>
              <w:top w:val="single" w:sz="4" w:space="0" w:color="9BC2E6"/>
              <w:left w:val="nil"/>
              <w:bottom w:val="nil"/>
              <w:right w:val="nil"/>
            </w:tcBorders>
            <w:shd w:val="clear" w:color="DDEBF7" w:fill="BADA8E"/>
            <w:noWrap/>
            <w:vAlign w:val="bottom"/>
            <w:hideMark/>
          </w:tcPr>
          <w:p w14:paraId="04291975" w14:textId="77777777" w:rsidR="00761C4A" w:rsidRPr="00C906F8" w:rsidRDefault="00761C4A" w:rsidP="003210DB">
            <w:pPr>
              <w:spacing w:after="0"/>
              <w:rPr>
                <w:lang w:eastAsia="es-MX"/>
              </w:rPr>
            </w:pPr>
            <w:r w:rsidRPr="00C906F8">
              <w:rPr>
                <w:lang w:eastAsia="es-MX"/>
              </w:rPr>
              <w:t>5</w:t>
            </w:r>
          </w:p>
        </w:tc>
        <w:tc>
          <w:tcPr>
            <w:tcW w:w="356" w:type="pct"/>
            <w:tcBorders>
              <w:top w:val="single" w:sz="4" w:space="0" w:color="9BC2E6"/>
              <w:left w:val="nil"/>
              <w:bottom w:val="nil"/>
              <w:right w:val="nil"/>
            </w:tcBorders>
            <w:shd w:val="clear" w:color="DDEBF7" w:fill="63BE7B"/>
            <w:noWrap/>
            <w:vAlign w:val="bottom"/>
            <w:hideMark/>
          </w:tcPr>
          <w:p w14:paraId="37C24571" w14:textId="77777777" w:rsidR="00761C4A" w:rsidRPr="00C906F8" w:rsidRDefault="00761C4A" w:rsidP="003210DB">
            <w:pPr>
              <w:spacing w:after="0"/>
              <w:rPr>
                <w:lang w:eastAsia="es-MX"/>
              </w:rPr>
            </w:pPr>
            <w:r w:rsidRPr="00C906F8">
              <w:rPr>
                <w:lang w:eastAsia="es-MX"/>
              </w:rPr>
              <w:t>10</w:t>
            </w:r>
          </w:p>
        </w:tc>
        <w:tc>
          <w:tcPr>
            <w:tcW w:w="221" w:type="pct"/>
            <w:tcBorders>
              <w:top w:val="single" w:sz="4" w:space="0" w:color="9BC2E6"/>
              <w:left w:val="nil"/>
              <w:bottom w:val="nil"/>
              <w:right w:val="nil"/>
            </w:tcBorders>
            <w:shd w:val="clear" w:color="DDEBF7" w:fill="FFEF9C"/>
            <w:noWrap/>
            <w:vAlign w:val="bottom"/>
            <w:hideMark/>
          </w:tcPr>
          <w:p w14:paraId="32EED2C6" w14:textId="77777777" w:rsidR="00761C4A" w:rsidRPr="00C906F8" w:rsidRDefault="00761C4A" w:rsidP="003210DB">
            <w:pPr>
              <w:spacing w:after="0"/>
              <w:rPr>
                <w:lang w:eastAsia="es-MX"/>
              </w:rPr>
            </w:pPr>
            <w:r w:rsidRPr="00C906F8">
              <w:rPr>
                <w:lang w:eastAsia="es-MX"/>
              </w:rPr>
              <w:t>1</w:t>
            </w:r>
          </w:p>
        </w:tc>
        <w:tc>
          <w:tcPr>
            <w:tcW w:w="150" w:type="pct"/>
            <w:tcBorders>
              <w:top w:val="single" w:sz="4" w:space="0" w:color="9BC2E6"/>
              <w:left w:val="nil"/>
              <w:bottom w:val="nil"/>
              <w:right w:val="nil"/>
            </w:tcBorders>
            <w:shd w:val="clear" w:color="DDEBF7" w:fill="FFEF9C"/>
            <w:noWrap/>
            <w:vAlign w:val="bottom"/>
            <w:hideMark/>
          </w:tcPr>
          <w:p w14:paraId="0F18BDCA" w14:textId="77777777" w:rsidR="00761C4A" w:rsidRPr="00C906F8" w:rsidRDefault="00761C4A" w:rsidP="003210DB">
            <w:pPr>
              <w:spacing w:after="0"/>
              <w:rPr>
                <w:lang w:eastAsia="es-MX"/>
              </w:rPr>
            </w:pPr>
            <w:r w:rsidRPr="00C906F8">
              <w:rPr>
                <w:lang w:eastAsia="es-MX"/>
              </w:rPr>
              <w:t>1</w:t>
            </w:r>
          </w:p>
        </w:tc>
        <w:tc>
          <w:tcPr>
            <w:tcW w:w="150" w:type="pct"/>
            <w:tcBorders>
              <w:top w:val="single" w:sz="4" w:space="0" w:color="9BC2E6"/>
              <w:left w:val="nil"/>
              <w:bottom w:val="nil"/>
              <w:right w:val="nil"/>
            </w:tcBorders>
            <w:shd w:val="clear" w:color="DDEBF7" w:fill="BADA8E"/>
            <w:noWrap/>
            <w:vAlign w:val="bottom"/>
            <w:hideMark/>
          </w:tcPr>
          <w:p w14:paraId="4335A947" w14:textId="77777777" w:rsidR="00761C4A" w:rsidRPr="00C906F8" w:rsidRDefault="00761C4A" w:rsidP="003210DB">
            <w:pPr>
              <w:spacing w:after="0"/>
              <w:rPr>
                <w:lang w:eastAsia="es-MX"/>
              </w:rPr>
            </w:pPr>
            <w:r w:rsidRPr="00C906F8">
              <w:rPr>
                <w:lang w:eastAsia="es-MX"/>
              </w:rPr>
              <w:t>5</w:t>
            </w:r>
          </w:p>
        </w:tc>
        <w:tc>
          <w:tcPr>
            <w:tcW w:w="150" w:type="pct"/>
            <w:tcBorders>
              <w:top w:val="single" w:sz="4" w:space="0" w:color="9BC2E6"/>
              <w:left w:val="nil"/>
              <w:bottom w:val="nil"/>
              <w:right w:val="nil"/>
            </w:tcBorders>
            <w:shd w:val="clear" w:color="DDEBF7" w:fill="97CF86"/>
            <w:noWrap/>
            <w:vAlign w:val="bottom"/>
            <w:hideMark/>
          </w:tcPr>
          <w:p w14:paraId="7CABD9C9" w14:textId="77777777" w:rsidR="00761C4A" w:rsidRPr="00C906F8" w:rsidRDefault="00761C4A" w:rsidP="003210DB">
            <w:pPr>
              <w:spacing w:after="0"/>
              <w:rPr>
                <w:lang w:eastAsia="es-MX"/>
              </w:rPr>
            </w:pPr>
            <w:r w:rsidRPr="00C906F8">
              <w:rPr>
                <w:lang w:eastAsia="es-MX"/>
              </w:rPr>
              <w:t>7</w:t>
            </w:r>
          </w:p>
        </w:tc>
        <w:tc>
          <w:tcPr>
            <w:tcW w:w="221" w:type="pct"/>
            <w:tcBorders>
              <w:top w:val="single" w:sz="4" w:space="0" w:color="9BC2E6"/>
              <w:left w:val="nil"/>
              <w:bottom w:val="nil"/>
              <w:right w:val="nil"/>
            </w:tcBorders>
            <w:shd w:val="clear" w:color="DDEBF7" w:fill="CBDF91"/>
            <w:noWrap/>
            <w:vAlign w:val="bottom"/>
            <w:hideMark/>
          </w:tcPr>
          <w:p w14:paraId="67CF01C8" w14:textId="77777777" w:rsidR="00761C4A" w:rsidRPr="00C906F8" w:rsidRDefault="00761C4A" w:rsidP="003210DB">
            <w:pPr>
              <w:spacing w:after="0"/>
              <w:rPr>
                <w:lang w:eastAsia="es-MX"/>
              </w:rPr>
            </w:pPr>
            <w:r w:rsidRPr="00C906F8">
              <w:rPr>
                <w:lang w:eastAsia="es-MX"/>
              </w:rPr>
              <w:t>4</w:t>
            </w:r>
          </w:p>
        </w:tc>
        <w:tc>
          <w:tcPr>
            <w:tcW w:w="150" w:type="pct"/>
            <w:tcBorders>
              <w:top w:val="single" w:sz="4" w:space="0" w:color="9BC2E6"/>
              <w:left w:val="nil"/>
              <w:bottom w:val="nil"/>
              <w:right w:val="nil"/>
            </w:tcBorders>
            <w:shd w:val="clear" w:color="DDEBF7" w:fill="FFEF9C"/>
            <w:noWrap/>
            <w:vAlign w:val="bottom"/>
            <w:hideMark/>
          </w:tcPr>
          <w:p w14:paraId="0B8448F9" w14:textId="77777777" w:rsidR="00761C4A" w:rsidRPr="00C906F8" w:rsidRDefault="00761C4A" w:rsidP="003210DB">
            <w:pPr>
              <w:spacing w:after="0"/>
              <w:rPr>
                <w:lang w:eastAsia="es-MX"/>
              </w:rPr>
            </w:pPr>
            <w:r w:rsidRPr="00C906F8">
              <w:rPr>
                <w:lang w:eastAsia="es-MX"/>
              </w:rPr>
              <w:t>1</w:t>
            </w:r>
          </w:p>
        </w:tc>
        <w:tc>
          <w:tcPr>
            <w:tcW w:w="150" w:type="pct"/>
            <w:tcBorders>
              <w:top w:val="single" w:sz="4" w:space="0" w:color="9BC2E6"/>
              <w:left w:val="nil"/>
              <w:bottom w:val="nil"/>
              <w:right w:val="nil"/>
            </w:tcBorders>
            <w:shd w:val="clear" w:color="DDEBF7" w:fill="DDEBF7"/>
            <w:noWrap/>
            <w:vAlign w:val="bottom"/>
            <w:hideMark/>
          </w:tcPr>
          <w:p w14:paraId="6CF040D6" w14:textId="77777777" w:rsidR="00761C4A" w:rsidRPr="00C906F8" w:rsidRDefault="00761C4A" w:rsidP="003210DB">
            <w:pPr>
              <w:spacing w:after="0"/>
              <w:rPr>
                <w:lang w:eastAsia="es-MX"/>
              </w:rPr>
            </w:pPr>
            <w:r w:rsidRPr="00C906F8">
              <w:rPr>
                <w:lang w:eastAsia="es-MX"/>
              </w:rPr>
              <w:t>13</w:t>
            </w:r>
          </w:p>
        </w:tc>
      </w:tr>
    </w:tbl>
    <w:p w14:paraId="4FE4E618" w14:textId="77777777" w:rsidR="002E61C4" w:rsidRDefault="002E61C4" w:rsidP="003210DB"/>
    <w:p w14:paraId="1B5C17B7" w14:textId="77777777" w:rsidR="002E61C4" w:rsidRDefault="002E61C4" w:rsidP="003210DB">
      <w:pPr>
        <w:rPr>
          <w:rFonts w:eastAsiaTheme="majorEastAsia" w:cstheme="majorBidi"/>
          <w:color w:val="FFFFFF" w:themeColor="background1"/>
          <w:sz w:val="26"/>
          <w:szCs w:val="26"/>
        </w:rPr>
      </w:pPr>
      <w:r>
        <w:br w:type="page"/>
      </w:r>
    </w:p>
    <w:p w14:paraId="370677A9" w14:textId="77777777" w:rsidR="00761C4A" w:rsidRPr="00C906F8" w:rsidRDefault="00761C4A" w:rsidP="003210DB">
      <w:pPr>
        <w:pStyle w:val="Heading2"/>
      </w:pPr>
      <w:bookmarkStart w:id="405" w:name="_Toc14764526"/>
      <w:r w:rsidRPr="00C906F8">
        <w:lastRenderedPageBreak/>
        <w:t>Anexo X: Re</w:t>
      </w:r>
      <w:r w:rsidR="007536DF" w:rsidRPr="00C906F8">
        <w:t>spuesta de Rehabilitación Temprana</w:t>
      </w:r>
      <w:r w:rsidR="000363AC" w:rsidRPr="00C906F8">
        <w:t xml:space="preserve"> Socios – Terremoto</w:t>
      </w:r>
      <w:bookmarkEnd w:id="405"/>
    </w:p>
    <w:tbl>
      <w:tblPr>
        <w:tblW w:w="10013" w:type="dxa"/>
        <w:tblCellMar>
          <w:left w:w="70" w:type="dxa"/>
          <w:right w:w="70" w:type="dxa"/>
        </w:tblCellMar>
        <w:tblLook w:val="04A0" w:firstRow="1" w:lastRow="0" w:firstColumn="1" w:lastColumn="0" w:noHBand="0" w:noVBand="1"/>
      </w:tblPr>
      <w:tblGrid>
        <w:gridCol w:w="4288"/>
        <w:gridCol w:w="1800"/>
        <w:gridCol w:w="1000"/>
        <w:gridCol w:w="610"/>
        <w:gridCol w:w="1155"/>
        <w:gridCol w:w="1160"/>
      </w:tblGrid>
      <w:tr w:rsidR="006750C1" w:rsidRPr="00C906F8" w14:paraId="669A35F0" w14:textId="77777777" w:rsidTr="006750C1">
        <w:trPr>
          <w:trHeight w:val="285"/>
        </w:trPr>
        <w:tc>
          <w:tcPr>
            <w:tcW w:w="4288" w:type="dxa"/>
            <w:tcBorders>
              <w:top w:val="nil"/>
              <w:left w:val="nil"/>
              <w:bottom w:val="nil"/>
              <w:right w:val="nil"/>
            </w:tcBorders>
            <w:shd w:val="clear" w:color="DDEBF7" w:fill="DDEBF7"/>
            <w:noWrap/>
            <w:vAlign w:val="bottom"/>
            <w:hideMark/>
          </w:tcPr>
          <w:p w14:paraId="0E29605F" w14:textId="77777777" w:rsidR="006750C1" w:rsidRPr="00C906F8" w:rsidRDefault="006750C1" w:rsidP="003210DB">
            <w:pPr>
              <w:spacing w:after="0"/>
              <w:rPr>
                <w:lang w:eastAsia="es-MX"/>
              </w:rPr>
            </w:pPr>
          </w:p>
        </w:tc>
        <w:tc>
          <w:tcPr>
            <w:tcW w:w="1800" w:type="dxa"/>
            <w:tcBorders>
              <w:top w:val="nil"/>
              <w:left w:val="nil"/>
              <w:bottom w:val="nil"/>
              <w:right w:val="nil"/>
            </w:tcBorders>
            <w:shd w:val="clear" w:color="DDEBF7" w:fill="DDEBF7"/>
            <w:noWrap/>
            <w:vAlign w:val="bottom"/>
            <w:hideMark/>
          </w:tcPr>
          <w:p w14:paraId="6462C50C" w14:textId="77777777" w:rsidR="006750C1" w:rsidRPr="00C906F8" w:rsidRDefault="006750C1" w:rsidP="003210DB">
            <w:pPr>
              <w:spacing w:after="0"/>
              <w:rPr>
                <w:lang w:eastAsia="es-MX"/>
              </w:rPr>
            </w:pPr>
            <w:r w:rsidRPr="00C906F8">
              <w:rPr>
                <w:lang w:eastAsia="es-MX"/>
              </w:rPr>
              <w:t>Esmeraldas</w:t>
            </w:r>
          </w:p>
        </w:tc>
        <w:tc>
          <w:tcPr>
            <w:tcW w:w="2765" w:type="dxa"/>
            <w:gridSpan w:val="3"/>
            <w:tcBorders>
              <w:top w:val="nil"/>
              <w:left w:val="nil"/>
              <w:bottom w:val="nil"/>
              <w:right w:val="nil"/>
            </w:tcBorders>
            <w:shd w:val="clear" w:color="DDEBF7" w:fill="DDEBF7"/>
            <w:noWrap/>
            <w:vAlign w:val="bottom"/>
            <w:hideMark/>
          </w:tcPr>
          <w:p w14:paraId="3C2E4177" w14:textId="77777777" w:rsidR="006750C1" w:rsidRPr="00C906F8" w:rsidRDefault="006750C1" w:rsidP="003210DB">
            <w:pPr>
              <w:spacing w:after="0"/>
              <w:rPr>
                <w:rFonts w:cs="Times New Roman"/>
                <w:sz w:val="20"/>
                <w:szCs w:val="20"/>
                <w:lang w:eastAsia="es-MX"/>
              </w:rPr>
            </w:pPr>
            <w:r w:rsidRPr="00C906F8">
              <w:rPr>
                <w:lang w:eastAsia="es-MX"/>
              </w:rPr>
              <w:t>Manabí</w:t>
            </w:r>
          </w:p>
        </w:tc>
        <w:tc>
          <w:tcPr>
            <w:tcW w:w="1160" w:type="dxa"/>
            <w:tcBorders>
              <w:top w:val="nil"/>
              <w:left w:val="nil"/>
              <w:bottom w:val="nil"/>
              <w:right w:val="nil"/>
            </w:tcBorders>
            <w:shd w:val="clear" w:color="DDEBF7" w:fill="DDEBF7"/>
            <w:noWrap/>
            <w:vAlign w:val="bottom"/>
            <w:hideMark/>
          </w:tcPr>
          <w:p w14:paraId="55923F7B" w14:textId="77777777" w:rsidR="006750C1" w:rsidRPr="00C906F8" w:rsidRDefault="006750C1" w:rsidP="003210DB">
            <w:pPr>
              <w:spacing w:after="0"/>
              <w:rPr>
                <w:lang w:eastAsia="es-MX"/>
              </w:rPr>
            </w:pPr>
            <w:r w:rsidRPr="00C906F8">
              <w:rPr>
                <w:lang w:eastAsia="es-MX"/>
              </w:rPr>
              <w:t>Grand Total</w:t>
            </w:r>
          </w:p>
        </w:tc>
      </w:tr>
      <w:tr w:rsidR="00761C4A" w:rsidRPr="00C906F8" w14:paraId="5286FDB5" w14:textId="77777777" w:rsidTr="00B5537C">
        <w:trPr>
          <w:trHeight w:val="285"/>
        </w:trPr>
        <w:tc>
          <w:tcPr>
            <w:tcW w:w="4288" w:type="dxa"/>
            <w:tcBorders>
              <w:top w:val="nil"/>
              <w:left w:val="nil"/>
              <w:bottom w:val="single" w:sz="4" w:space="0" w:color="9BC2E6"/>
              <w:right w:val="nil"/>
            </w:tcBorders>
            <w:shd w:val="clear" w:color="DDEBF7" w:fill="DDEBF7"/>
            <w:noWrap/>
            <w:vAlign w:val="bottom"/>
            <w:hideMark/>
          </w:tcPr>
          <w:p w14:paraId="45141360" w14:textId="77777777" w:rsidR="00761C4A" w:rsidRPr="00C906F8" w:rsidRDefault="00761C4A" w:rsidP="003210DB">
            <w:pPr>
              <w:spacing w:after="0"/>
              <w:rPr>
                <w:lang w:eastAsia="es-MX"/>
              </w:rPr>
            </w:pPr>
            <w:proofErr w:type="spellStart"/>
            <w:r w:rsidRPr="00C906F8">
              <w:rPr>
                <w:lang w:eastAsia="es-MX"/>
              </w:rPr>
              <w:t>Row</w:t>
            </w:r>
            <w:proofErr w:type="spellEnd"/>
            <w:r w:rsidRPr="00C906F8">
              <w:rPr>
                <w:lang w:eastAsia="es-MX"/>
              </w:rPr>
              <w:t xml:space="preserve"> </w:t>
            </w:r>
            <w:proofErr w:type="spellStart"/>
            <w:r w:rsidRPr="00C906F8">
              <w:rPr>
                <w:lang w:eastAsia="es-MX"/>
              </w:rPr>
              <w:t>Labels</w:t>
            </w:r>
            <w:proofErr w:type="spellEnd"/>
          </w:p>
        </w:tc>
        <w:tc>
          <w:tcPr>
            <w:tcW w:w="1800" w:type="dxa"/>
            <w:tcBorders>
              <w:top w:val="nil"/>
              <w:left w:val="nil"/>
              <w:bottom w:val="single" w:sz="4" w:space="0" w:color="9BC2E6"/>
              <w:right w:val="nil"/>
            </w:tcBorders>
            <w:shd w:val="clear" w:color="DDEBF7" w:fill="DDEBF7"/>
            <w:noWrap/>
            <w:vAlign w:val="bottom"/>
            <w:hideMark/>
          </w:tcPr>
          <w:p w14:paraId="2E3825E3" w14:textId="77777777" w:rsidR="00761C4A" w:rsidRPr="00C906F8" w:rsidRDefault="00761C4A" w:rsidP="003210DB">
            <w:pPr>
              <w:spacing w:after="0"/>
              <w:rPr>
                <w:lang w:eastAsia="es-MX"/>
              </w:rPr>
            </w:pPr>
            <w:r w:rsidRPr="00C906F8">
              <w:rPr>
                <w:lang w:eastAsia="es-MX"/>
              </w:rPr>
              <w:t>Muisne</w:t>
            </w:r>
          </w:p>
        </w:tc>
        <w:tc>
          <w:tcPr>
            <w:tcW w:w="1000" w:type="dxa"/>
            <w:tcBorders>
              <w:top w:val="nil"/>
              <w:left w:val="nil"/>
              <w:bottom w:val="single" w:sz="4" w:space="0" w:color="9BC2E6"/>
              <w:right w:val="nil"/>
            </w:tcBorders>
            <w:shd w:val="clear" w:color="DDEBF7" w:fill="DDEBF7"/>
            <w:noWrap/>
            <w:vAlign w:val="bottom"/>
            <w:hideMark/>
          </w:tcPr>
          <w:p w14:paraId="3B125167" w14:textId="77777777" w:rsidR="00761C4A" w:rsidRPr="00C906F8" w:rsidRDefault="00761C4A" w:rsidP="003210DB">
            <w:pPr>
              <w:spacing w:after="0"/>
              <w:rPr>
                <w:lang w:eastAsia="es-MX"/>
              </w:rPr>
            </w:pPr>
            <w:r w:rsidRPr="00C906F8">
              <w:rPr>
                <w:lang w:eastAsia="es-MX"/>
              </w:rPr>
              <w:t xml:space="preserve">El </w:t>
            </w:r>
            <w:proofErr w:type="spellStart"/>
            <w:r w:rsidRPr="00C906F8">
              <w:rPr>
                <w:lang w:eastAsia="es-MX"/>
              </w:rPr>
              <w:t>Carman</w:t>
            </w:r>
            <w:proofErr w:type="spellEnd"/>
          </w:p>
        </w:tc>
        <w:tc>
          <w:tcPr>
            <w:tcW w:w="610" w:type="dxa"/>
            <w:tcBorders>
              <w:top w:val="nil"/>
              <w:left w:val="nil"/>
              <w:bottom w:val="single" w:sz="4" w:space="0" w:color="9BC2E6"/>
              <w:right w:val="nil"/>
            </w:tcBorders>
            <w:shd w:val="clear" w:color="DDEBF7" w:fill="DDEBF7"/>
            <w:noWrap/>
            <w:vAlign w:val="bottom"/>
            <w:hideMark/>
          </w:tcPr>
          <w:p w14:paraId="48C9B163" w14:textId="77777777" w:rsidR="00761C4A" w:rsidRPr="00C906F8" w:rsidRDefault="00761C4A" w:rsidP="003210DB">
            <w:pPr>
              <w:spacing w:after="0"/>
              <w:rPr>
                <w:lang w:eastAsia="es-MX"/>
              </w:rPr>
            </w:pPr>
            <w:r w:rsidRPr="00C906F8">
              <w:rPr>
                <w:lang w:eastAsia="es-MX"/>
              </w:rPr>
              <w:t>Jama</w:t>
            </w:r>
          </w:p>
        </w:tc>
        <w:tc>
          <w:tcPr>
            <w:tcW w:w="1155" w:type="dxa"/>
            <w:tcBorders>
              <w:top w:val="nil"/>
              <w:left w:val="nil"/>
              <w:bottom w:val="single" w:sz="4" w:space="0" w:color="9BC2E6"/>
              <w:right w:val="nil"/>
            </w:tcBorders>
            <w:shd w:val="clear" w:color="DDEBF7" w:fill="DDEBF7"/>
            <w:noWrap/>
            <w:vAlign w:val="bottom"/>
            <w:hideMark/>
          </w:tcPr>
          <w:p w14:paraId="7CA6FC0D" w14:textId="77777777" w:rsidR="00761C4A" w:rsidRPr="00C906F8" w:rsidRDefault="00761C4A" w:rsidP="003210DB">
            <w:pPr>
              <w:spacing w:after="0"/>
              <w:rPr>
                <w:lang w:eastAsia="es-MX"/>
              </w:rPr>
            </w:pPr>
            <w:r w:rsidRPr="00C906F8">
              <w:rPr>
                <w:lang w:eastAsia="es-MX"/>
              </w:rPr>
              <w:t>Pedernales</w:t>
            </w:r>
          </w:p>
        </w:tc>
        <w:tc>
          <w:tcPr>
            <w:tcW w:w="1160" w:type="dxa"/>
            <w:tcBorders>
              <w:top w:val="nil"/>
              <w:left w:val="nil"/>
              <w:bottom w:val="single" w:sz="4" w:space="0" w:color="9BC2E6"/>
              <w:right w:val="nil"/>
            </w:tcBorders>
            <w:shd w:val="clear" w:color="DDEBF7" w:fill="DDEBF7"/>
            <w:noWrap/>
            <w:vAlign w:val="bottom"/>
            <w:hideMark/>
          </w:tcPr>
          <w:p w14:paraId="2D207DCD" w14:textId="77777777" w:rsidR="00761C4A" w:rsidRPr="00C906F8" w:rsidRDefault="00761C4A" w:rsidP="003210DB">
            <w:pPr>
              <w:spacing w:after="0"/>
              <w:rPr>
                <w:lang w:eastAsia="es-MX"/>
              </w:rPr>
            </w:pPr>
          </w:p>
        </w:tc>
      </w:tr>
      <w:tr w:rsidR="00761C4A" w:rsidRPr="00C906F8" w14:paraId="20861883" w14:textId="77777777" w:rsidTr="00B5537C">
        <w:trPr>
          <w:trHeight w:val="285"/>
        </w:trPr>
        <w:tc>
          <w:tcPr>
            <w:tcW w:w="4288" w:type="dxa"/>
            <w:tcBorders>
              <w:top w:val="nil"/>
              <w:left w:val="nil"/>
              <w:bottom w:val="single" w:sz="4" w:space="0" w:color="9BC2E6"/>
              <w:right w:val="nil"/>
            </w:tcBorders>
            <w:shd w:val="clear" w:color="auto" w:fill="auto"/>
            <w:noWrap/>
            <w:vAlign w:val="bottom"/>
            <w:hideMark/>
          </w:tcPr>
          <w:p w14:paraId="1FBFF999" w14:textId="77777777" w:rsidR="00761C4A" w:rsidRPr="003210DB" w:rsidRDefault="00761C4A" w:rsidP="00911AAA">
            <w:pPr>
              <w:spacing w:after="0"/>
              <w:rPr>
                <w:b/>
                <w:bCs/>
                <w:lang w:eastAsia="es-MX"/>
              </w:rPr>
            </w:pPr>
            <w:r w:rsidRPr="00911AAA">
              <w:rPr>
                <w:b/>
                <w:bCs/>
                <w:lang w:eastAsia="es-MX"/>
              </w:rPr>
              <w:t>Agua</w:t>
            </w:r>
          </w:p>
        </w:tc>
        <w:tc>
          <w:tcPr>
            <w:tcW w:w="1800" w:type="dxa"/>
            <w:tcBorders>
              <w:top w:val="nil"/>
              <w:left w:val="nil"/>
              <w:bottom w:val="single" w:sz="4" w:space="0" w:color="9BC2E6"/>
              <w:right w:val="nil"/>
            </w:tcBorders>
            <w:shd w:val="clear" w:color="auto" w:fill="auto"/>
            <w:noWrap/>
            <w:vAlign w:val="bottom"/>
            <w:hideMark/>
          </w:tcPr>
          <w:p w14:paraId="22D72B31" w14:textId="77777777" w:rsidR="00761C4A" w:rsidRPr="00C906F8" w:rsidRDefault="00761C4A" w:rsidP="003210DB">
            <w:pPr>
              <w:spacing w:after="0"/>
              <w:rPr>
                <w:lang w:eastAsia="es-MX"/>
              </w:rPr>
            </w:pPr>
          </w:p>
        </w:tc>
        <w:tc>
          <w:tcPr>
            <w:tcW w:w="1000" w:type="dxa"/>
            <w:tcBorders>
              <w:top w:val="nil"/>
              <w:left w:val="nil"/>
              <w:bottom w:val="single" w:sz="4" w:space="0" w:color="9BC2E6"/>
              <w:right w:val="nil"/>
            </w:tcBorders>
            <w:shd w:val="clear" w:color="auto" w:fill="auto"/>
            <w:noWrap/>
            <w:vAlign w:val="bottom"/>
            <w:hideMark/>
          </w:tcPr>
          <w:p w14:paraId="33A0AAA7" w14:textId="77777777" w:rsidR="00761C4A" w:rsidRPr="00C906F8" w:rsidRDefault="00761C4A" w:rsidP="003210DB">
            <w:pPr>
              <w:spacing w:after="0"/>
              <w:rPr>
                <w:lang w:eastAsia="es-MX"/>
              </w:rPr>
            </w:pPr>
          </w:p>
        </w:tc>
        <w:tc>
          <w:tcPr>
            <w:tcW w:w="610" w:type="dxa"/>
            <w:tcBorders>
              <w:top w:val="nil"/>
              <w:left w:val="nil"/>
              <w:bottom w:val="single" w:sz="4" w:space="0" w:color="9BC2E6"/>
              <w:right w:val="nil"/>
            </w:tcBorders>
            <w:shd w:val="clear" w:color="auto" w:fill="auto"/>
            <w:noWrap/>
            <w:vAlign w:val="bottom"/>
            <w:hideMark/>
          </w:tcPr>
          <w:p w14:paraId="35BF96D2" w14:textId="77777777" w:rsidR="00761C4A" w:rsidRPr="00C906F8" w:rsidRDefault="00761C4A" w:rsidP="003210DB">
            <w:pPr>
              <w:spacing w:after="0"/>
              <w:rPr>
                <w:lang w:eastAsia="es-MX"/>
              </w:rPr>
            </w:pPr>
          </w:p>
        </w:tc>
        <w:tc>
          <w:tcPr>
            <w:tcW w:w="1155" w:type="dxa"/>
            <w:tcBorders>
              <w:top w:val="nil"/>
              <w:left w:val="nil"/>
              <w:bottom w:val="single" w:sz="4" w:space="0" w:color="9BC2E6"/>
              <w:right w:val="nil"/>
            </w:tcBorders>
            <w:shd w:val="clear" w:color="auto" w:fill="auto"/>
            <w:noWrap/>
            <w:vAlign w:val="bottom"/>
            <w:hideMark/>
          </w:tcPr>
          <w:p w14:paraId="1209BB14"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1A5A9801" w14:textId="77777777" w:rsidR="00761C4A" w:rsidRPr="00C906F8" w:rsidRDefault="00761C4A" w:rsidP="003210DB">
            <w:pPr>
              <w:spacing w:after="0"/>
              <w:rPr>
                <w:lang w:eastAsia="es-MX"/>
              </w:rPr>
            </w:pPr>
          </w:p>
        </w:tc>
      </w:tr>
      <w:tr w:rsidR="00761C4A" w:rsidRPr="00C906F8" w14:paraId="57641B33" w14:textId="77777777" w:rsidTr="00B5537C">
        <w:trPr>
          <w:trHeight w:val="285"/>
        </w:trPr>
        <w:tc>
          <w:tcPr>
            <w:tcW w:w="4288" w:type="dxa"/>
            <w:tcBorders>
              <w:top w:val="nil"/>
              <w:left w:val="nil"/>
              <w:bottom w:val="nil"/>
              <w:right w:val="nil"/>
            </w:tcBorders>
            <w:shd w:val="clear" w:color="auto" w:fill="auto"/>
            <w:noWrap/>
            <w:vAlign w:val="bottom"/>
            <w:hideMark/>
          </w:tcPr>
          <w:p w14:paraId="53670B44" w14:textId="00C122DF" w:rsidR="00761C4A" w:rsidRPr="00C906F8" w:rsidRDefault="00B120A6" w:rsidP="003210DB">
            <w:pPr>
              <w:spacing w:after="0"/>
              <w:rPr>
                <w:lang w:eastAsia="es-MX"/>
              </w:rPr>
            </w:pPr>
            <w:r w:rsidRPr="00C906F8">
              <w:rPr>
                <w:lang w:eastAsia="es-MX"/>
              </w:rPr>
              <w:t>Abastecimiento</w:t>
            </w:r>
          </w:p>
        </w:tc>
        <w:tc>
          <w:tcPr>
            <w:tcW w:w="1800" w:type="dxa"/>
            <w:tcBorders>
              <w:top w:val="nil"/>
              <w:left w:val="nil"/>
              <w:bottom w:val="nil"/>
              <w:right w:val="nil"/>
            </w:tcBorders>
            <w:shd w:val="clear" w:color="000000" w:fill="FFEF9C"/>
            <w:noWrap/>
            <w:vAlign w:val="bottom"/>
            <w:hideMark/>
          </w:tcPr>
          <w:p w14:paraId="332819F4"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24786ED9"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3B414011"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000000" w:fill="FFEF9C"/>
            <w:noWrap/>
            <w:vAlign w:val="bottom"/>
            <w:hideMark/>
          </w:tcPr>
          <w:p w14:paraId="51439FB8"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B1D78C"/>
            <w:noWrap/>
            <w:vAlign w:val="bottom"/>
            <w:hideMark/>
          </w:tcPr>
          <w:p w14:paraId="2A5343FD" w14:textId="77777777" w:rsidR="00761C4A" w:rsidRPr="00C906F8" w:rsidRDefault="00761C4A" w:rsidP="003210DB">
            <w:pPr>
              <w:spacing w:after="0"/>
              <w:rPr>
                <w:lang w:eastAsia="es-MX"/>
              </w:rPr>
            </w:pPr>
            <w:r w:rsidRPr="00C906F8">
              <w:rPr>
                <w:lang w:eastAsia="es-MX"/>
              </w:rPr>
              <w:t>2</w:t>
            </w:r>
          </w:p>
        </w:tc>
      </w:tr>
      <w:tr w:rsidR="00761C4A" w:rsidRPr="00C906F8" w14:paraId="4BC5ACB2" w14:textId="77777777" w:rsidTr="00B5537C">
        <w:trPr>
          <w:trHeight w:val="285"/>
        </w:trPr>
        <w:tc>
          <w:tcPr>
            <w:tcW w:w="4288" w:type="dxa"/>
            <w:tcBorders>
              <w:top w:val="nil"/>
              <w:left w:val="nil"/>
              <w:bottom w:val="nil"/>
              <w:right w:val="nil"/>
            </w:tcBorders>
            <w:shd w:val="clear" w:color="auto" w:fill="auto"/>
            <w:noWrap/>
            <w:vAlign w:val="bottom"/>
            <w:hideMark/>
          </w:tcPr>
          <w:p w14:paraId="367448A6" w14:textId="0C637C50" w:rsidR="00761C4A" w:rsidRPr="00C906F8" w:rsidRDefault="00B120A6" w:rsidP="003210DB">
            <w:pPr>
              <w:spacing w:after="0"/>
              <w:rPr>
                <w:lang w:eastAsia="es-MX"/>
              </w:rPr>
            </w:pPr>
            <w:r w:rsidRPr="00C906F8">
              <w:rPr>
                <w:lang w:eastAsia="es-MX"/>
              </w:rPr>
              <w:t>Purificación</w:t>
            </w:r>
            <w:r w:rsidR="00761C4A" w:rsidRPr="00C906F8">
              <w:rPr>
                <w:lang w:eastAsia="es-MX"/>
              </w:rPr>
              <w:t xml:space="preserve"> de agua</w:t>
            </w:r>
          </w:p>
        </w:tc>
        <w:tc>
          <w:tcPr>
            <w:tcW w:w="1800" w:type="dxa"/>
            <w:tcBorders>
              <w:top w:val="nil"/>
              <w:left w:val="nil"/>
              <w:bottom w:val="nil"/>
              <w:right w:val="nil"/>
            </w:tcBorders>
            <w:shd w:val="clear" w:color="auto" w:fill="auto"/>
            <w:noWrap/>
            <w:vAlign w:val="bottom"/>
            <w:hideMark/>
          </w:tcPr>
          <w:p w14:paraId="2613C8F8" w14:textId="77777777" w:rsidR="00761C4A" w:rsidRPr="00C906F8" w:rsidRDefault="00761C4A" w:rsidP="003210DB">
            <w:pPr>
              <w:spacing w:after="0"/>
              <w:rPr>
                <w:lang w:eastAsia="es-MX"/>
              </w:rPr>
            </w:pPr>
          </w:p>
        </w:tc>
        <w:tc>
          <w:tcPr>
            <w:tcW w:w="1000" w:type="dxa"/>
            <w:tcBorders>
              <w:top w:val="nil"/>
              <w:left w:val="nil"/>
              <w:bottom w:val="nil"/>
              <w:right w:val="nil"/>
            </w:tcBorders>
            <w:shd w:val="clear" w:color="000000" w:fill="FFEF9C"/>
            <w:noWrap/>
            <w:vAlign w:val="bottom"/>
            <w:hideMark/>
          </w:tcPr>
          <w:p w14:paraId="6011A291" w14:textId="77777777" w:rsidR="00761C4A" w:rsidRPr="00C906F8" w:rsidRDefault="00761C4A" w:rsidP="003210DB">
            <w:pPr>
              <w:spacing w:after="0"/>
              <w:rPr>
                <w:lang w:eastAsia="es-MX"/>
              </w:rPr>
            </w:pPr>
            <w:r w:rsidRPr="00C906F8">
              <w:rPr>
                <w:lang w:eastAsia="es-MX"/>
              </w:rPr>
              <w:t>1</w:t>
            </w:r>
          </w:p>
        </w:tc>
        <w:tc>
          <w:tcPr>
            <w:tcW w:w="610" w:type="dxa"/>
            <w:tcBorders>
              <w:top w:val="nil"/>
              <w:left w:val="nil"/>
              <w:bottom w:val="nil"/>
              <w:right w:val="nil"/>
            </w:tcBorders>
            <w:shd w:val="clear" w:color="000000" w:fill="FFEF9C"/>
            <w:noWrap/>
            <w:vAlign w:val="bottom"/>
            <w:hideMark/>
          </w:tcPr>
          <w:p w14:paraId="1F9671AA" w14:textId="77777777" w:rsidR="00761C4A" w:rsidRPr="00C906F8" w:rsidRDefault="00761C4A" w:rsidP="003210DB">
            <w:pPr>
              <w:spacing w:after="0"/>
              <w:rPr>
                <w:lang w:eastAsia="es-MX"/>
              </w:rPr>
            </w:pPr>
            <w:r w:rsidRPr="00C906F8">
              <w:rPr>
                <w:lang w:eastAsia="es-MX"/>
              </w:rPr>
              <w:t>1</w:t>
            </w:r>
          </w:p>
        </w:tc>
        <w:tc>
          <w:tcPr>
            <w:tcW w:w="1155" w:type="dxa"/>
            <w:tcBorders>
              <w:top w:val="nil"/>
              <w:left w:val="nil"/>
              <w:bottom w:val="nil"/>
              <w:right w:val="nil"/>
            </w:tcBorders>
            <w:shd w:val="clear" w:color="000000" w:fill="FFEF9C"/>
            <w:noWrap/>
            <w:vAlign w:val="bottom"/>
            <w:hideMark/>
          </w:tcPr>
          <w:p w14:paraId="69934A31"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FFEF9C"/>
            <w:noWrap/>
            <w:vAlign w:val="bottom"/>
            <w:hideMark/>
          </w:tcPr>
          <w:p w14:paraId="529225EC" w14:textId="77777777" w:rsidR="00761C4A" w:rsidRPr="00C906F8" w:rsidRDefault="00761C4A" w:rsidP="003210DB">
            <w:pPr>
              <w:spacing w:after="0"/>
              <w:rPr>
                <w:lang w:eastAsia="es-MX"/>
              </w:rPr>
            </w:pPr>
            <w:r w:rsidRPr="00C906F8">
              <w:rPr>
                <w:lang w:eastAsia="es-MX"/>
              </w:rPr>
              <w:t>1</w:t>
            </w:r>
          </w:p>
        </w:tc>
      </w:tr>
      <w:tr w:rsidR="00761C4A" w:rsidRPr="00C906F8" w14:paraId="050A853D" w14:textId="77777777" w:rsidTr="00B5537C">
        <w:trPr>
          <w:trHeight w:val="285"/>
        </w:trPr>
        <w:tc>
          <w:tcPr>
            <w:tcW w:w="4288" w:type="dxa"/>
            <w:tcBorders>
              <w:top w:val="nil"/>
              <w:left w:val="nil"/>
              <w:bottom w:val="nil"/>
              <w:right w:val="nil"/>
            </w:tcBorders>
            <w:shd w:val="clear" w:color="auto" w:fill="auto"/>
            <w:noWrap/>
            <w:vAlign w:val="bottom"/>
            <w:hideMark/>
          </w:tcPr>
          <w:p w14:paraId="797EF9F5" w14:textId="77777777" w:rsidR="00761C4A" w:rsidRPr="00C906F8" w:rsidRDefault="00761C4A" w:rsidP="003210DB">
            <w:pPr>
              <w:spacing w:after="0"/>
              <w:rPr>
                <w:lang w:eastAsia="es-MX"/>
              </w:rPr>
            </w:pPr>
            <w:r w:rsidRPr="00C906F8">
              <w:rPr>
                <w:lang w:eastAsia="es-MX"/>
              </w:rPr>
              <w:t>Sistema de Agua</w:t>
            </w:r>
          </w:p>
        </w:tc>
        <w:tc>
          <w:tcPr>
            <w:tcW w:w="1800" w:type="dxa"/>
            <w:tcBorders>
              <w:top w:val="nil"/>
              <w:left w:val="nil"/>
              <w:bottom w:val="nil"/>
              <w:right w:val="nil"/>
            </w:tcBorders>
            <w:shd w:val="clear" w:color="000000" w:fill="FFEF9C"/>
            <w:noWrap/>
            <w:vAlign w:val="bottom"/>
            <w:hideMark/>
          </w:tcPr>
          <w:p w14:paraId="17482F48"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474A99A0"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13F45902"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000000" w:fill="63BE7B"/>
            <w:noWrap/>
            <w:vAlign w:val="bottom"/>
            <w:hideMark/>
          </w:tcPr>
          <w:p w14:paraId="200758F3" w14:textId="77777777" w:rsidR="00761C4A" w:rsidRPr="00C906F8" w:rsidRDefault="00761C4A" w:rsidP="003210DB">
            <w:pPr>
              <w:spacing w:after="0"/>
              <w:rPr>
                <w:lang w:eastAsia="es-MX"/>
              </w:rPr>
            </w:pPr>
            <w:r w:rsidRPr="00C906F8">
              <w:rPr>
                <w:lang w:eastAsia="es-MX"/>
              </w:rPr>
              <w:t>2</w:t>
            </w:r>
          </w:p>
        </w:tc>
        <w:tc>
          <w:tcPr>
            <w:tcW w:w="1160" w:type="dxa"/>
            <w:tcBorders>
              <w:top w:val="nil"/>
              <w:left w:val="nil"/>
              <w:bottom w:val="nil"/>
              <w:right w:val="nil"/>
            </w:tcBorders>
            <w:shd w:val="clear" w:color="000000" w:fill="63BE7B"/>
            <w:noWrap/>
            <w:vAlign w:val="bottom"/>
            <w:hideMark/>
          </w:tcPr>
          <w:p w14:paraId="54EC3718" w14:textId="77777777" w:rsidR="00761C4A" w:rsidRPr="00C906F8" w:rsidRDefault="00761C4A" w:rsidP="003210DB">
            <w:pPr>
              <w:spacing w:after="0"/>
              <w:rPr>
                <w:lang w:eastAsia="es-MX"/>
              </w:rPr>
            </w:pPr>
            <w:r w:rsidRPr="00C906F8">
              <w:rPr>
                <w:lang w:eastAsia="es-MX"/>
              </w:rPr>
              <w:t>3</w:t>
            </w:r>
          </w:p>
        </w:tc>
      </w:tr>
      <w:tr w:rsidR="00761C4A" w:rsidRPr="00C906F8" w14:paraId="58177613" w14:textId="77777777" w:rsidTr="00B5537C">
        <w:trPr>
          <w:trHeight w:val="285"/>
        </w:trPr>
        <w:tc>
          <w:tcPr>
            <w:tcW w:w="4288" w:type="dxa"/>
            <w:tcBorders>
              <w:top w:val="nil"/>
              <w:left w:val="nil"/>
              <w:bottom w:val="single" w:sz="4" w:space="0" w:color="9BC2E6"/>
              <w:right w:val="nil"/>
            </w:tcBorders>
            <w:shd w:val="clear" w:color="auto" w:fill="auto"/>
            <w:noWrap/>
            <w:vAlign w:val="bottom"/>
            <w:hideMark/>
          </w:tcPr>
          <w:p w14:paraId="7FA62FC0" w14:textId="77777777" w:rsidR="00761C4A" w:rsidRPr="003210DB" w:rsidRDefault="00761C4A" w:rsidP="00911AAA">
            <w:pPr>
              <w:spacing w:after="0"/>
              <w:rPr>
                <w:b/>
                <w:bCs/>
                <w:lang w:eastAsia="es-MX"/>
              </w:rPr>
            </w:pPr>
            <w:r w:rsidRPr="00911AAA">
              <w:rPr>
                <w:b/>
                <w:bCs/>
                <w:lang w:eastAsia="es-MX"/>
              </w:rPr>
              <w:t>Control de vectores</w:t>
            </w:r>
          </w:p>
        </w:tc>
        <w:tc>
          <w:tcPr>
            <w:tcW w:w="1800" w:type="dxa"/>
            <w:tcBorders>
              <w:top w:val="nil"/>
              <w:left w:val="nil"/>
              <w:bottom w:val="single" w:sz="4" w:space="0" w:color="9BC2E6"/>
              <w:right w:val="nil"/>
            </w:tcBorders>
            <w:shd w:val="clear" w:color="auto" w:fill="auto"/>
            <w:noWrap/>
            <w:vAlign w:val="bottom"/>
            <w:hideMark/>
          </w:tcPr>
          <w:p w14:paraId="2582DA9A" w14:textId="77777777" w:rsidR="00761C4A" w:rsidRPr="00C906F8" w:rsidRDefault="00761C4A" w:rsidP="003210DB">
            <w:pPr>
              <w:spacing w:after="0"/>
              <w:rPr>
                <w:lang w:eastAsia="es-MX"/>
              </w:rPr>
            </w:pPr>
          </w:p>
        </w:tc>
        <w:tc>
          <w:tcPr>
            <w:tcW w:w="1000" w:type="dxa"/>
            <w:tcBorders>
              <w:top w:val="nil"/>
              <w:left w:val="nil"/>
              <w:bottom w:val="single" w:sz="4" w:space="0" w:color="9BC2E6"/>
              <w:right w:val="nil"/>
            </w:tcBorders>
            <w:shd w:val="clear" w:color="auto" w:fill="auto"/>
            <w:noWrap/>
            <w:vAlign w:val="bottom"/>
            <w:hideMark/>
          </w:tcPr>
          <w:p w14:paraId="2809178B" w14:textId="77777777" w:rsidR="00761C4A" w:rsidRPr="00C906F8" w:rsidRDefault="00761C4A" w:rsidP="003210DB">
            <w:pPr>
              <w:spacing w:after="0"/>
              <w:rPr>
                <w:lang w:eastAsia="es-MX"/>
              </w:rPr>
            </w:pPr>
          </w:p>
        </w:tc>
        <w:tc>
          <w:tcPr>
            <w:tcW w:w="610" w:type="dxa"/>
            <w:tcBorders>
              <w:top w:val="nil"/>
              <w:left w:val="nil"/>
              <w:bottom w:val="single" w:sz="4" w:space="0" w:color="9BC2E6"/>
              <w:right w:val="nil"/>
            </w:tcBorders>
            <w:shd w:val="clear" w:color="auto" w:fill="auto"/>
            <w:noWrap/>
            <w:vAlign w:val="bottom"/>
            <w:hideMark/>
          </w:tcPr>
          <w:p w14:paraId="7FD901EA" w14:textId="77777777" w:rsidR="00761C4A" w:rsidRPr="00C906F8" w:rsidRDefault="00761C4A" w:rsidP="003210DB">
            <w:pPr>
              <w:spacing w:after="0"/>
              <w:rPr>
                <w:lang w:eastAsia="es-MX"/>
              </w:rPr>
            </w:pPr>
          </w:p>
        </w:tc>
        <w:tc>
          <w:tcPr>
            <w:tcW w:w="1155" w:type="dxa"/>
            <w:tcBorders>
              <w:top w:val="nil"/>
              <w:left w:val="nil"/>
              <w:bottom w:val="single" w:sz="4" w:space="0" w:color="9BC2E6"/>
              <w:right w:val="nil"/>
            </w:tcBorders>
            <w:shd w:val="clear" w:color="auto" w:fill="auto"/>
            <w:noWrap/>
            <w:vAlign w:val="bottom"/>
            <w:hideMark/>
          </w:tcPr>
          <w:p w14:paraId="432B66B8"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73106C4B" w14:textId="77777777" w:rsidR="00761C4A" w:rsidRPr="00C906F8" w:rsidRDefault="00761C4A" w:rsidP="003210DB">
            <w:pPr>
              <w:spacing w:after="0"/>
              <w:rPr>
                <w:lang w:eastAsia="es-MX"/>
              </w:rPr>
            </w:pPr>
          </w:p>
        </w:tc>
      </w:tr>
      <w:tr w:rsidR="00761C4A" w:rsidRPr="00C906F8" w14:paraId="3B3FBB9C" w14:textId="77777777" w:rsidTr="00B5537C">
        <w:trPr>
          <w:trHeight w:val="285"/>
        </w:trPr>
        <w:tc>
          <w:tcPr>
            <w:tcW w:w="4288" w:type="dxa"/>
            <w:tcBorders>
              <w:top w:val="nil"/>
              <w:left w:val="nil"/>
              <w:bottom w:val="nil"/>
              <w:right w:val="nil"/>
            </w:tcBorders>
            <w:shd w:val="clear" w:color="auto" w:fill="auto"/>
            <w:noWrap/>
            <w:vAlign w:val="bottom"/>
            <w:hideMark/>
          </w:tcPr>
          <w:p w14:paraId="1719A86C" w14:textId="5FA4BE7C" w:rsidR="00761C4A" w:rsidRPr="00C906F8" w:rsidRDefault="00B120A6" w:rsidP="003210DB">
            <w:pPr>
              <w:spacing w:after="0"/>
              <w:rPr>
                <w:lang w:eastAsia="es-MX"/>
              </w:rPr>
            </w:pPr>
            <w:r w:rsidRPr="00C906F8">
              <w:rPr>
                <w:lang w:eastAsia="es-MX"/>
              </w:rPr>
              <w:t>Promoción</w:t>
            </w:r>
            <w:r w:rsidR="00761C4A" w:rsidRPr="00C906F8">
              <w:rPr>
                <w:lang w:eastAsia="es-MX"/>
              </w:rPr>
              <w:t xml:space="preserve"> transmisión vectorial</w:t>
            </w:r>
          </w:p>
        </w:tc>
        <w:tc>
          <w:tcPr>
            <w:tcW w:w="1800" w:type="dxa"/>
            <w:tcBorders>
              <w:top w:val="nil"/>
              <w:left w:val="nil"/>
              <w:bottom w:val="nil"/>
              <w:right w:val="nil"/>
            </w:tcBorders>
            <w:shd w:val="clear" w:color="auto" w:fill="auto"/>
            <w:noWrap/>
            <w:vAlign w:val="bottom"/>
            <w:hideMark/>
          </w:tcPr>
          <w:p w14:paraId="4E5EF1D4" w14:textId="77777777" w:rsidR="00761C4A" w:rsidRPr="00C906F8" w:rsidRDefault="00761C4A" w:rsidP="003210DB">
            <w:pPr>
              <w:spacing w:after="0"/>
              <w:rPr>
                <w:lang w:eastAsia="es-MX"/>
              </w:rPr>
            </w:pPr>
          </w:p>
        </w:tc>
        <w:tc>
          <w:tcPr>
            <w:tcW w:w="1000" w:type="dxa"/>
            <w:tcBorders>
              <w:top w:val="nil"/>
              <w:left w:val="nil"/>
              <w:bottom w:val="nil"/>
              <w:right w:val="nil"/>
            </w:tcBorders>
            <w:shd w:val="clear" w:color="auto" w:fill="auto"/>
            <w:noWrap/>
            <w:vAlign w:val="bottom"/>
            <w:hideMark/>
          </w:tcPr>
          <w:p w14:paraId="2B702D81"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000000" w:fill="FFEF9C"/>
            <w:noWrap/>
            <w:vAlign w:val="bottom"/>
            <w:hideMark/>
          </w:tcPr>
          <w:p w14:paraId="098E7F64" w14:textId="77777777" w:rsidR="00761C4A" w:rsidRPr="00C906F8" w:rsidRDefault="00761C4A" w:rsidP="003210DB">
            <w:pPr>
              <w:spacing w:after="0"/>
              <w:rPr>
                <w:lang w:eastAsia="es-MX"/>
              </w:rPr>
            </w:pPr>
            <w:r w:rsidRPr="00C906F8">
              <w:rPr>
                <w:lang w:eastAsia="es-MX"/>
              </w:rPr>
              <w:t>1</w:t>
            </w:r>
          </w:p>
        </w:tc>
        <w:tc>
          <w:tcPr>
            <w:tcW w:w="1155" w:type="dxa"/>
            <w:tcBorders>
              <w:top w:val="nil"/>
              <w:left w:val="nil"/>
              <w:bottom w:val="nil"/>
              <w:right w:val="nil"/>
            </w:tcBorders>
            <w:shd w:val="clear" w:color="auto" w:fill="auto"/>
            <w:noWrap/>
            <w:vAlign w:val="bottom"/>
            <w:hideMark/>
          </w:tcPr>
          <w:p w14:paraId="3AB9C46B"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03B11358" w14:textId="77777777" w:rsidR="00761C4A" w:rsidRPr="00C906F8" w:rsidRDefault="00761C4A" w:rsidP="003210DB">
            <w:pPr>
              <w:spacing w:after="0"/>
              <w:rPr>
                <w:lang w:eastAsia="es-MX"/>
              </w:rPr>
            </w:pPr>
            <w:r w:rsidRPr="00C906F8">
              <w:rPr>
                <w:lang w:eastAsia="es-MX"/>
              </w:rPr>
              <w:t>1</w:t>
            </w:r>
          </w:p>
        </w:tc>
      </w:tr>
      <w:tr w:rsidR="00761C4A" w:rsidRPr="00C906F8" w14:paraId="47644247" w14:textId="77777777" w:rsidTr="00B5537C">
        <w:trPr>
          <w:trHeight w:val="285"/>
        </w:trPr>
        <w:tc>
          <w:tcPr>
            <w:tcW w:w="4288" w:type="dxa"/>
            <w:tcBorders>
              <w:top w:val="nil"/>
              <w:left w:val="nil"/>
              <w:bottom w:val="single" w:sz="4" w:space="0" w:color="9BC2E6"/>
              <w:right w:val="nil"/>
            </w:tcBorders>
            <w:shd w:val="clear" w:color="auto" w:fill="auto"/>
            <w:noWrap/>
            <w:vAlign w:val="bottom"/>
            <w:hideMark/>
          </w:tcPr>
          <w:p w14:paraId="170D22B2" w14:textId="77777777" w:rsidR="00761C4A" w:rsidRPr="003210DB" w:rsidRDefault="00761C4A" w:rsidP="00911AAA">
            <w:pPr>
              <w:spacing w:after="0"/>
              <w:rPr>
                <w:b/>
                <w:bCs/>
                <w:lang w:eastAsia="es-MX"/>
              </w:rPr>
            </w:pPr>
            <w:r w:rsidRPr="00911AAA">
              <w:rPr>
                <w:b/>
                <w:bCs/>
                <w:lang w:eastAsia="es-MX"/>
              </w:rPr>
              <w:t>Higiene</w:t>
            </w:r>
          </w:p>
        </w:tc>
        <w:tc>
          <w:tcPr>
            <w:tcW w:w="1800" w:type="dxa"/>
            <w:tcBorders>
              <w:top w:val="nil"/>
              <w:left w:val="nil"/>
              <w:bottom w:val="single" w:sz="4" w:space="0" w:color="9BC2E6"/>
              <w:right w:val="nil"/>
            </w:tcBorders>
            <w:shd w:val="clear" w:color="auto" w:fill="auto"/>
            <w:noWrap/>
            <w:vAlign w:val="bottom"/>
            <w:hideMark/>
          </w:tcPr>
          <w:p w14:paraId="6DF8C407" w14:textId="77777777" w:rsidR="00761C4A" w:rsidRPr="00C906F8" w:rsidRDefault="00761C4A" w:rsidP="003210DB">
            <w:pPr>
              <w:spacing w:after="0"/>
              <w:rPr>
                <w:lang w:eastAsia="es-MX"/>
              </w:rPr>
            </w:pPr>
          </w:p>
        </w:tc>
        <w:tc>
          <w:tcPr>
            <w:tcW w:w="1000" w:type="dxa"/>
            <w:tcBorders>
              <w:top w:val="nil"/>
              <w:left w:val="nil"/>
              <w:bottom w:val="single" w:sz="4" w:space="0" w:color="9BC2E6"/>
              <w:right w:val="nil"/>
            </w:tcBorders>
            <w:shd w:val="clear" w:color="auto" w:fill="auto"/>
            <w:noWrap/>
            <w:vAlign w:val="bottom"/>
            <w:hideMark/>
          </w:tcPr>
          <w:p w14:paraId="7B8537AD" w14:textId="77777777" w:rsidR="00761C4A" w:rsidRPr="00C906F8" w:rsidRDefault="00761C4A" w:rsidP="003210DB">
            <w:pPr>
              <w:spacing w:after="0"/>
              <w:rPr>
                <w:lang w:eastAsia="es-MX"/>
              </w:rPr>
            </w:pPr>
          </w:p>
        </w:tc>
        <w:tc>
          <w:tcPr>
            <w:tcW w:w="610" w:type="dxa"/>
            <w:tcBorders>
              <w:top w:val="nil"/>
              <w:left w:val="nil"/>
              <w:bottom w:val="single" w:sz="4" w:space="0" w:color="9BC2E6"/>
              <w:right w:val="nil"/>
            </w:tcBorders>
            <w:shd w:val="clear" w:color="auto" w:fill="auto"/>
            <w:noWrap/>
            <w:vAlign w:val="bottom"/>
            <w:hideMark/>
          </w:tcPr>
          <w:p w14:paraId="40B5E0DB" w14:textId="77777777" w:rsidR="00761C4A" w:rsidRPr="00C906F8" w:rsidRDefault="00761C4A" w:rsidP="003210DB">
            <w:pPr>
              <w:spacing w:after="0"/>
              <w:rPr>
                <w:lang w:eastAsia="es-MX"/>
              </w:rPr>
            </w:pPr>
          </w:p>
        </w:tc>
        <w:tc>
          <w:tcPr>
            <w:tcW w:w="1155" w:type="dxa"/>
            <w:tcBorders>
              <w:top w:val="nil"/>
              <w:left w:val="nil"/>
              <w:bottom w:val="single" w:sz="4" w:space="0" w:color="9BC2E6"/>
              <w:right w:val="nil"/>
            </w:tcBorders>
            <w:shd w:val="clear" w:color="auto" w:fill="auto"/>
            <w:noWrap/>
            <w:vAlign w:val="bottom"/>
            <w:hideMark/>
          </w:tcPr>
          <w:p w14:paraId="1C8018E3"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79478272" w14:textId="77777777" w:rsidR="00761C4A" w:rsidRPr="00C906F8" w:rsidRDefault="00761C4A" w:rsidP="003210DB">
            <w:pPr>
              <w:spacing w:after="0"/>
              <w:rPr>
                <w:lang w:eastAsia="es-MX"/>
              </w:rPr>
            </w:pPr>
          </w:p>
        </w:tc>
      </w:tr>
      <w:tr w:rsidR="00761C4A" w:rsidRPr="00C906F8" w14:paraId="10EAFB36" w14:textId="77777777" w:rsidTr="00B5537C">
        <w:trPr>
          <w:trHeight w:val="285"/>
        </w:trPr>
        <w:tc>
          <w:tcPr>
            <w:tcW w:w="4288" w:type="dxa"/>
            <w:tcBorders>
              <w:top w:val="nil"/>
              <w:left w:val="nil"/>
              <w:bottom w:val="nil"/>
              <w:right w:val="nil"/>
            </w:tcBorders>
            <w:shd w:val="clear" w:color="auto" w:fill="auto"/>
            <w:noWrap/>
            <w:vAlign w:val="bottom"/>
            <w:hideMark/>
          </w:tcPr>
          <w:p w14:paraId="6C4F892A" w14:textId="3A65EDD9" w:rsidR="00761C4A" w:rsidRPr="00C906F8" w:rsidRDefault="00B120A6" w:rsidP="003210DB">
            <w:pPr>
              <w:spacing w:after="0"/>
              <w:rPr>
                <w:lang w:eastAsia="es-MX"/>
              </w:rPr>
            </w:pPr>
            <w:r w:rsidRPr="00C906F8">
              <w:rPr>
                <w:lang w:eastAsia="es-MX"/>
              </w:rPr>
              <w:t>Sesiones</w:t>
            </w:r>
          </w:p>
        </w:tc>
        <w:tc>
          <w:tcPr>
            <w:tcW w:w="1800" w:type="dxa"/>
            <w:tcBorders>
              <w:top w:val="nil"/>
              <w:left w:val="nil"/>
              <w:bottom w:val="nil"/>
              <w:right w:val="nil"/>
            </w:tcBorders>
            <w:shd w:val="clear" w:color="000000" w:fill="FFEF9C"/>
            <w:noWrap/>
            <w:vAlign w:val="bottom"/>
            <w:hideMark/>
          </w:tcPr>
          <w:p w14:paraId="424DF543"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43C6DF7C"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000000" w:fill="FFEF9C"/>
            <w:noWrap/>
            <w:vAlign w:val="bottom"/>
            <w:hideMark/>
          </w:tcPr>
          <w:p w14:paraId="3F787136" w14:textId="77777777" w:rsidR="00761C4A" w:rsidRPr="00C906F8" w:rsidRDefault="00761C4A" w:rsidP="003210DB">
            <w:pPr>
              <w:spacing w:after="0"/>
              <w:rPr>
                <w:lang w:eastAsia="es-MX"/>
              </w:rPr>
            </w:pPr>
            <w:r w:rsidRPr="00C906F8">
              <w:rPr>
                <w:lang w:eastAsia="es-MX"/>
              </w:rPr>
              <w:t>1</w:t>
            </w:r>
          </w:p>
        </w:tc>
        <w:tc>
          <w:tcPr>
            <w:tcW w:w="1155" w:type="dxa"/>
            <w:tcBorders>
              <w:top w:val="nil"/>
              <w:left w:val="nil"/>
              <w:bottom w:val="nil"/>
              <w:right w:val="nil"/>
            </w:tcBorders>
            <w:shd w:val="clear" w:color="auto" w:fill="auto"/>
            <w:noWrap/>
            <w:vAlign w:val="bottom"/>
            <w:hideMark/>
          </w:tcPr>
          <w:p w14:paraId="0A9C044E"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B1D78C"/>
            <w:noWrap/>
            <w:vAlign w:val="bottom"/>
            <w:hideMark/>
          </w:tcPr>
          <w:p w14:paraId="1E5DD617" w14:textId="77777777" w:rsidR="00761C4A" w:rsidRPr="00C906F8" w:rsidRDefault="00761C4A" w:rsidP="003210DB">
            <w:pPr>
              <w:spacing w:after="0"/>
              <w:rPr>
                <w:lang w:eastAsia="es-MX"/>
              </w:rPr>
            </w:pPr>
            <w:r w:rsidRPr="00C906F8">
              <w:rPr>
                <w:lang w:eastAsia="es-MX"/>
              </w:rPr>
              <w:t>2</w:t>
            </w:r>
          </w:p>
        </w:tc>
      </w:tr>
      <w:tr w:rsidR="00761C4A" w:rsidRPr="00C906F8" w14:paraId="2A64C2C7" w14:textId="77777777" w:rsidTr="00B5537C">
        <w:trPr>
          <w:trHeight w:val="285"/>
        </w:trPr>
        <w:tc>
          <w:tcPr>
            <w:tcW w:w="4288" w:type="dxa"/>
            <w:tcBorders>
              <w:top w:val="nil"/>
              <w:left w:val="nil"/>
              <w:bottom w:val="nil"/>
              <w:right w:val="nil"/>
            </w:tcBorders>
            <w:shd w:val="clear" w:color="auto" w:fill="auto"/>
            <w:noWrap/>
            <w:vAlign w:val="bottom"/>
            <w:hideMark/>
          </w:tcPr>
          <w:p w14:paraId="21B40BB4" w14:textId="77777777" w:rsidR="00761C4A" w:rsidRPr="00C906F8" w:rsidRDefault="00761C4A" w:rsidP="003210DB">
            <w:pPr>
              <w:spacing w:after="0"/>
              <w:rPr>
                <w:lang w:eastAsia="es-MX"/>
              </w:rPr>
            </w:pPr>
            <w:r w:rsidRPr="00C906F8">
              <w:rPr>
                <w:lang w:eastAsia="es-MX"/>
              </w:rPr>
              <w:t>Campanas</w:t>
            </w:r>
          </w:p>
        </w:tc>
        <w:tc>
          <w:tcPr>
            <w:tcW w:w="1800" w:type="dxa"/>
            <w:tcBorders>
              <w:top w:val="nil"/>
              <w:left w:val="nil"/>
              <w:bottom w:val="nil"/>
              <w:right w:val="nil"/>
            </w:tcBorders>
            <w:shd w:val="clear" w:color="auto" w:fill="auto"/>
            <w:noWrap/>
            <w:vAlign w:val="bottom"/>
            <w:hideMark/>
          </w:tcPr>
          <w:p w14:paraId="1331BE01" w14:textId="77777777" w:rsidR="00761C4A" w:rsidRPr="00C906F8" w:rsidRDefault="00761C4A" w:rsidP="003210DB">
            <w:pPr>
              <w:spacing w:after="0"/>
              <w:rPr>
                <w:lang w:eastAsia="es-MX"/>
              </w:rPr>
            </w:pPr>
          </w:p>
        </w:tc>
        <w:tc>
          <w:tcPr>
            <w:tcW w:w="1000" w:type="dxa"/>
            <w:tcBorders>
              <w:top w:val="nil"/>
              <w:left w:val="nil"/>
              <w:bottom w:val="nil"/>
              <w:right w:val="nil"/>
            </w:tcBorders>
            <w:shd w:val="clear" w:color="auto" w:fill="auto"/>
            <w:noWrap/>
            <w:vAlign w:val="bottom"/>
            <w:hideMark/>
          </w:tcPr>
          <w:p w14:paraId="7652D605"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62E97DB8"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000000" w:fill="FFEF9C"/>
            <w:noWrap/>
            <w:vAlign w:val="bottom"/>
            <w:hideMark/>
          </w:tcPr>
          <w:p w14:paraId="3288D815"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FFEF9C"/>
            <w:noWrap/>
            <w:vAlign w:val="bottom"/>
            <w:hideMark/>
          </w:tcPr>
          <w:p w14:paraId="46D6681C" w14:textId="77777777" w:rsidR="00761C4A" w:rsidRPr="00C906F8" w:rsidRDefault="00761C4A" w:rsidP="003210DB">
            <w:pPr>
              <w:spacing w:after="0"/>
              <w:rPr>
                <w:lang w:eastAsia="es-MX"/>
              </w:rPr>
            </w:pPr>
            <w:r w:rsidRPr="00C906F8">
              <w:rPr>
                <w:lang w:eastAsia="es-MX"/>
              </w:rPr>
              <w:t>1</w:t>
            </w:r>
          </w:p>
        </w:tc>
      </w:tr>
      <w:tr w:rsidR="00761C4A" w:rsidRPr="00C906F8" w14:paraId="04ADF9B6" w14:textId="77777777" w:rsidTr="00B5537C">
        <w:trPr>
          <w:trHeight w:val="285"/>
        </w:trPr>
        <w:tc>
          <w:tcPr>
            <w:tcW w:w="4288" w:type="dxa"/>
            <w:tcBorders>
              <w:top w:val="nil"/>
              <w:left w:val="nil"/>
              <w:bottom w:val="single" w:sz="4" w:space="0" w:color="9BC2E6"/>
              <w:right w:val="nil"/>
            </w:tcBorders>
            <w:shd w:val="clear" w:color="auto" w:fill="auto"/>
            <w:noWrap/>
            <w:vAlign w:val="bottom"/>
            <w:hideMark/>
          </w:tcPr>
          <w:p w14:paraId="76912681" w14:textId="77777777" w:rsidR="00761C4A" w:rsidRPr="003210DB" w:rsidRDefault="00761C4A" w:rsidP="00911AAA">
            <w:pPr>
              <w:spacing w:after="0"/>
              <w:rPr>
                <w:b/>
                <w:bCs/>
                <w:lang w:eastAsia="es-MX"/>
              </w:rPr>
            </w:pPr>
            <w:r w:rsidRPr="00911AAA">
              <w:rPr>
                <w:b/>
                <w:bCs/>
                <w:lang w:eastAsia="es-MX"/>
              </w:rPr>
              <w:t>Saneamiento</w:t>
            </w:r>
          </w:p>
        </w:tc>
        <w:tc>
          <w:tcPr>
            <w:tcW w:w="1800" w:type="dxa"/>
            <w:tcBorders>
              <w:top w:val="nil"/>
              <w:left w:val="nil"/>
              <w:bottom w:val="single" w:sz="4" w:space="0" w:color="9BC2E6"/>
              <w:right w:val="nil"/>
            </w:tcBorders>
            <w:shd w:val="clear" w:color="auto" w:fill="auto"/>
            <w:noWrap/>
            <w:vAlign w:val="bottom"/>
            <w:hideMark/>
          </w:tcPr>
          <w:p w14:paraId="397F1761" w14:textId="77777777" w:rsidR="00761C4A" w:rsidRPr="00C906F8" w:rsidRDefault="00761C4A" w:rsidP="003210DB">
            <w:pPr>
              <w:spacing w:after="0"/>
              <w:rPr>
                <w:lang w:eastAsia="es-MX"/>
              </w:rPr>
            </w:pPr>
          </w:p>
        </w:tc>
        <w:tc>
          <w:tcPr>
            <w:tcW w:w="1000" w:type="dxa"/>
            <w:tcBorders>
              <w:top w:val="nil"/>
              <w:left w:val="nil"/>
              <w:bottom w:val="single" w:sz="4" w:space="0" w:color="9BC2E6"/>
              <w:right w:val="nil"/>
            </w:tcBorders>
            <w:shd w:val="clear" w:color="auto" w:fill="auto"/>
            <w:noWrap/>
            <w:vAlign w:val="bottom"/>
            <w:hideMark/>
          </w:tcPr>
          <w:p w14:paraId="5BB0A919" w14:textId="77777777" w:rsidR="00761C4A" w:rsidRPr="00C906F8" w:rsidRDefault="00761C4A" w:rsidP="003210DB">
            <w:pPr>
              <w:spacing w:after="0"/>
              <w:rPr>
                <w:lang w:eastAsia="es-MX"/>
              </w:rPr>
            </w:pPr>
          </w:p>
        </w:tc>
        <w:tc>
          <w:tcPr>
            <w:tcW w:w="610" w:type="dxa"/>
            <w:tcBorders>
              <w:top w:val="nil"/>
              <w:left w:val="nil"/>
              <w:bottom w:val="single" w:sz="4" w:space="0" w:color="9BC2E6"/>
              <w:right w:val="nil"/>
            </w:tcBorders>
            <w:shd w:val="clear" w:color="auto" w:fill="auto"/>
            <w:noWrap/>
            <w:vAlign w:val="bottom"/>
            <w:hideMark/>
          </w:tcPr>
          <w:p w14:paraId="2353FB27" w14:textId="77777777" w:rsidR="00761C4A" w:rsidRPr="00C906F8" w:rsidRDefault="00761C4A" w:rsidP="003210DB">
            <w:pPr>
              <w:spacing w:after="0"/>
              <w:rPr>
                <w:lang w:eastAsia="es-MX"/>
              </w:rPr>
            </w:pPr>
          </w:p>
        </w:tc>
        <w:tc>
          <w:tcPr>
            <w:tcW w:w="1155" w:type="dxa"/>
            <w:tcBorders>
              <w:top w:val="nil"/>
              <w:left w:val="nil"/>
              <w:bottom w:val="single" w:sz="4" w:space="0" w:color="9BC2E6"/>
              <w:right w:val="nil"/>
            </w:tcBorders>
            <w:shd w:val="clear" w:color="auto" w:fill="auto"/>
            <w:noWrap/>
            <w:vAlign w:val="bottom"/>
            <w:hideMark/>
          </w:tcPr>
          <w:p w14:paraId="67D6BD30"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3424D938" w14:textId="77777777" w:rsidR="00761C4A" w:rsidRPr="00C906F8" w:rsidRDefault="00761C4A" w:rsidP="003210DB">
            <w:pPr>
              <w:spacing w:after="0"/>
              <w:rPr>
                <w:lang w:eastAsia="es-MX"/>
              </w:rPr>
            </w:pPr>
          </w:p>
        </w:tc>
      </w:tr>
      <w:tr w:rsidR="00761C4A" w:rsidRPr="00C906F8" w14:paraId="61D19768" w14:textId="77777777" w:rsidTr="00B5537C">
        <w:trPr>
          <w:trHeight w:val="285"/>
        </w:trPr>
        <w:tc>
          <w:tcPr>
            <w:tcW w:w="4288" w:type="dxa"/>
            <w:tcBorders>
              <w:top w:val="nil"/>
              <w:left w:val="nil"/>
              <w:bottom w:val="nil"/>
              <w:right w:val="nil"/>
            </w:tcBorders>
            <w:shd w:val="clear" w:color="auto" w:fill="auto"/>
            <w:noWrap/>
            <w:vAlign w:val="bottom"/>
            <w:hideMark/>
          </w:tcPr>
          <w:p w14:paraId="21516FB8" w14:textId="77777777" w:rsidR="00761C4A" w:rsidRPr="00C906F8" w:rsidRDefault="00761C4A" w:rsidP="003210DB">
            <w:pPr>
              <w:spacing w:after="0"/>
              <w:rPr>
                <w:lang w:eastAsia="es-MX"/>
              </w:rPr>
            </w:pPr>
            <w:r w:rsidRPr="00C906F8">
              <w:rPr>
                <w:lang w:eastAsia="es-MX"/>
              </w:rPr>
              <w:t>Construcción/Establecimiento letrinas</w:t>
            </w:r>
          </w:p>
        </w:tc>
        <w:tc>
          <w:tcPr>
            <w:tcW w:w="1800" w:type="dxa"/>
            <w:tcBorders>
              <w:top w:val="nil"/>
              <w:left w:val="nil"/>
              <w:bottom w:val="nil"/>
              <w:right w:val="nil"/>
            </w:tcBorders>
            <w:shd w:val="clear" w:color="000000" w:fill="FFEF9C"/>
            <w:noWrap/>
            <w:vAlign w:val="bottom"/>
            <w:hideMark/>
          </w:tcPr>
          <w:p w14:paraId="4C37ACF3"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0EF2CE95"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13EBD79D"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auto" w:fill="auto"/>
            <w:noWrap/>
            <w:vAlign w:val="bottom"/>
            <w:hideMark/>
          </w:tcPr>
          <w:p w14:paraId="59BB5F53"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0444E353" w14:textId="77777777" w:rsidR="00761C4A" w:rsidRPr="00C906F8" w:rsidRDefault="00761C4A" w:rsidP="003210DB">
            <w:pPr>
              <w:spacing w:after="0"/>
              <w:rPr>
                <w:lang w:eastAsia="es-MX"/>
              </w:rPr>
            </w:pPr>
            <w:r w:rsidRPr="00C906F8">
              <w:rPr>
                <w:lang w:eastAsia="es-MX"/>
              </w:rPr>
              <w:t>1</w:t>
            </w:r>
          </w:p>
        </w:tc>
      </w:tr>
      <w:tr w:rsidR="00761C4A" w:rsidRPr="00C906F8" w14:paraId="0CBA5FCB" w14:textId="77777777" w:rsidTr="00B5537C">
        <w:trPr>
          <w:trHeight w:val="285"/>
        </w:trPr>
        <w:tc>
          <w:tcPr>
            <w:tcW w:w="4288" w:type="dxa"/>
            <w:tcBorders>
              <w:top w:val="nil"/>
              <w:left w:val="nil"/>
              <w:bottom w:val="single" w:sz="4" w:space="0" w:color="9BC2E6"/>
              <w:right w:val="nil"/>
            </w:tcBorders>
            <w:shd w:val="clear" w:color="auto" w:fill="auto"/>
            <w:noWrap/>
            <w:vAlign w:val="bottom"/>
            <w:hideMark/>
          </w:tcPr>
          <w:p w14:paraId="40AA49B9" w14:textId="77777777" w:rsidR="00761C4A" w:rsidRPr="003210DB" w:rsidRDefault="00761C4A" w:rsidP="00911AAA">
            <w:pPr>
              <w:spacing w:after="0"/>
              <w:rPr>
                <w:b/>
                <w:bCs/>
                <w:lang w:eastAsia="es-MX"/>
              </w:rPr>
            </w:pPr>
            <w:r w:rsidRPr="00911AAA">
              <w:rPr>
                <w:b/>
                <w:bCs/>
                <w:lang w:eastAsia="es-MX"/>
              </w:rPr>
              <w:t>WASH en escuelas</w:t>
            </w:r>
          </w:p>
        </w:tc>
        <w:tc>
          <w:tcPr>
            <w:tcW w:w="1800" w:type="dxa"/>
            <w:tcBorders>
              <w:top w:val="nil"/>
              <w:left w:val="nil"/>
              <w:bottom w:val="single" w:sz="4" w:space="0" w:color="9BC2E6"/>
              <w:right w:val="nil"/>
            </w:tcBorders>
            <w:shd w:val="clear" w:color="auto" w:fill="auto"/>
            <w:noWrap/>
            <w:vAlign w:val="bottom"/>
            <w:hideMark/>
          </w:tcPr>
          <w:p w14:paraId="5FDB08FC" w14:textId="77777777" w:rsidR="00761C4A" w:rsidRPr="00C906F8" w:rsidRDefault="00761C4A" w:rsidP="003210DB">
            <w:pPr>
              <w:spacing w:after="0"/>
              <w:rPr>
                <w:lang w:eastAsia="es-MX"/>
              </w:rPr>
            </w:pPr>
          </w:p>
        </w:tc>
        <w:tc>
          <w:tcPr>
            <w:tcW w:w="1000" w:type="dxa"/>
            <w:tcBorders>
              <w:top w:val="nil"/>
              <w:left w:val="nil"/>
              <w:bottom w:val="single" w:sz="4" w:space="0" w:color="9BC2E6"/>
              <w:right w:val="nil"/>
            </w:tcBorders>
            <w:shd w:val="clear" w:color="auto" w:fill="auto"/>
            <w:noWrap/>
            <w:vAlign w:val="bottom"/>
            <w:hideMark/>
          </w:tcPr>
          <w:p w14:paraId="70F49006" w14:textId="77777777" w:rsidR="00761C4A" w:rsidRPr="00C906F8" w:rsidRDefault="00761C4A" w:rsidP="003210DB">
            <w:pPr>
              <w:spacing w:after="0"/>
              <w:rPr>
                <w:lang w:eastAsia="es-MX"/>
              </w:rPr>
            </w:pPr>
          </w:p>
        </w:tc>
        <w:tc>
          <w:tcPr>
            <w:tcW w:w="610" w:type="dxa"/>
            <w:tcBorders>
              <w:top w:val="nil"/>
              <w:left w:val="nil"/>
              <w:bottom w:val="single" w:sz="4" w:space="0" w:color="9BC2E6"/>
              <w:right w:val="nil"/>
            </w:tcBorders>
            <w:shd w:val="clear" w:color="auto" w:fill="auto"/>
            <w:noWrap/>
            <w:vAlign w:val="bottom"/>
            <w:hideMark/>
          </w:tcPr>
          <w:p w14:paraId="71462645" w14:textId="77777777" w:rsidR="00761C4A" w:rsidRPr="00C906F8" w:rsidRDefault="00761C4A" w:rsidP="003210DB">
            <w:pPr>
              <w:spacing w:after="0"/>
              <w:rPr>
                <w:lang w:eastAsia="es-MX"/>
              </w:rPr>
            </w:pPr>
          </w:p>
        </w:tc>
        <w:tc>
          <w:tcPr>
            <w:tcW w:w="1155" w:type="dxa"/>
            <w:tcBorders>
              <w:top w:val="nil"/>
              <w:left w:val="nil"/>
              <w:bottom w:val="single" w:sz="4" w:space="0" w:color="9BC2E6"/>
              <w:right w:val="nil"/>
            </w:tcBorders>
            <w:shd w:val="clear" w:color="auto" w:fill="auto"/>
            <w:noWrap/>
            <w:vAlign w:val="bottom"/>
            <w:hideMark/>
          </w:tcPr>
          <w:p w14:paraId="2B371B14"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7C16AB66" w14:textId="77777777" w:rsidR="00761C4A" w:rsidRPr="00C906F8" w:rsidRDefault="00761C4A" w:rsidP="003210DB">
            <w:pPr>
              <w:spacing w:after="0"/>
              <w:rPr>
                <w:lang w:eastAsia="es-MX"/>
              </w:rPr>
            </w:pPr>
          </w:p>
        </w:tc>
      </w:tr>
      <w:tr w:rsidR="00761C4A" w:rsidRPr="00C906F8" w14:paraId="72A824B0" w14:textId="77777777" w:rsidTr="00B5537C">
        <w:trPr>
          <w:trHeight w:val="285"/>
        </w:trPr>
        <w:tc>
          <w:tcPr>
            <w:tcW w:w="4288" w:type="dxa"/>
            <w:tcBorders>
              <w:top w:val="nil"/>
              <w:left w:val="nil"/>
              <w:bottom w:val="nil"/>
              <w:right w:val="nil"/>
            </w:tcBorders>
            <w:shd w:val="clear" w:color="auto" w:fill="auto"/>
            <w:noWrap/>
            <w:vAlign w:val="bottom"/>
            <w:hideMark/>
          </w:tcPr>
          <w:p w14:paraId="64F9AC69" w14:textId="73628322" w:rsidR="00761C4A" w:rsidRPr="00C906F8" w:rsidRDefault="00B120A6" w:rsidP="003210DB">
            <w:pPr>
              <w:spacing w:after="0"/>
              <w:rPr>
                <w:lang w:eastAsia="es-MX"/>
              </w:rPr>
            </w:pPr>
            <w:r w:rsidRPr="00C906F8">
              <w:rPr>
                <w:lang w:eastAsia="es-MX"/>
              </w:rPr>
              <w:t>Abastecimiento</w:t>
            </w:r>
          </w:p>
        </w:tc>
        <w:tc>
          <w:tcPr>
            <w:tcW w:w="1800" w:type="dxa"/>
            <w:tcBorders>
              <w:top w:val="nil"/>
              <w:left w:val="nil"/>
              <w:bottom w:val="nil"/>
              <w:right w:val="nil"/>
            </w:tcBorders>
            <w:shd w:val="clear" w:color="auto" w:fill="auto"/>
            <w:noWrap/>
            <w:vAlign w:val="bottom"/>
            <w:hideMark/>
          </w:tcPr>
          <w:p w14:paraId="595824CA" w14:textId="77777777" w:rsidR="00761C4A" w:rsidRPr="00C906F8" w:rsidRDefault="00761C4A" w:rsidP="003210DB">
            <w:pPr>
              <w:spacing w:after="0"/>
              <w:rPr>
                <w:lang w:eastAsia="es-MX"/>
              </w:rPr>
            </w:pPr>
          </w:p>
        </w:tc>
        <w:tc>
          <w:tcPr>
            <w:tcW w:w="1000" w:type="dxa"/>
            <w:tcBorders>
              <w:top w:val="nil"/>
              <w:left w:val="nil"/>
              <w:bottom w:val="nil"/>
              <w:right w:val="nil"/>
            </w:tcBorders>
            <w:shd w:val="clear" w:color="auto" w:fill="auto"/>
            <w:noWrap/>
            <w:vAlign w:val="bottom"/>
            <w:hideMark/>
          </w:tcPr>
          <w:p w14:paraId="258841C3"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774F8A49"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000000" w:fill="FFEF9C"/>
            <w:noWrap/>
            <w:vAlign w:val="bottom"/>
            <w:hideMark/>
          </w:tcPr>
          <w:p w14:paraId="4179186B"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FFEF9C"/>
            <w:noWrap/>
            <w:vAlign w:val="bottom"/>
            <w:hideMark/>
          </w:tcPr>
          <w:p w14:paraId="5DAA8B20" w14:textId="77777777" w:rsidR="00761C4A" w:rsidRPr="00C906F8" w:rsidRDefault="00761C4A" w:rsidP="003210DB">
            <w:pPr>
              <w:spacing w:after="0"/>
              <w:rPr>
                <w:lang w:eastAsia="es-MX"/>
              </w:rPr>
            </w:pPr>
            <w:r w:rsidRPr="00C906F8">
              <w:rPr>
                <w:lang w:eastAsia="es-MX"/>
              </w:rPr>
              <w:t>1</w:t>
            </w:r>
          </w:p>
        </w:tc>
      </w:tr>
      <w:tr w:rsidR="00761C4A" w:rsidRPr="00C906F8" w14:paraId="19112DD9" w14:textId="77777777" w:rsidTr="00B5537C">
        <w:trPr>
          <w:trHeight w:val="285"/>
        </w:trPr>
        <w:tc>
          <w:tcPr>
            <w:tcW w:w="4288" w:type="dxa"/>
            <w:tcBorders>
              <w:top w:val="nil"/>
              <w:left w:val="nil"/>
              <w:bottom w:val="nil"/>
              <w:right w:val="nil"/>
            </w:tcBorders>
            <w:shd w:val="clear" w:color="auto" w:fill="auto"/>
            <w:noWrap/>
            <w:vAlign w:val="bottom"/>
            <w:hideMark/>
          </w:tcPr>
          <w:p w14:paraId="37945A84" w14:textId="77777777" w:rsidR="00761C4A" w:rsidRPr="00C906F8" w:rsidRDefault="00761C4A" w:rsidP="003210DB">
            <w:pPr>
              <w:spacing w:after="0"/>
              <w:rPr>
                <w:lang w:eastAsia="es-MX"/>
              </w:rPr>
            </w:pPr>
            <w:r w:rsidRPr="00C906F8">
              <w:rPr>
                <w:lang w:eastAsia="es-MX"/>
              </w:rPr>
              <w:t>Construcción/Establecimiento Lavamanos</w:t>
            </w:r>
          </w:p>
        </w:tc>
        <w:tc>
          <w:tcPr>
            <w:tcW w:w="1800" w:type="dxa"/>
            <w:tcBorders>
              <w:top w:val="nil"/>
              <w:left w:val="nil"/>
              <w:bottom w:val="nil"/>
              <w:right w:val="nil"/>
            </w:tcBorders>
            <w:shd w:val="clear" w:color="000000" w:fill="FFEF9C"/>
            <w:noWrap/>
            <w:vAlign w:val="bottom"/>
            <w:hideMark/>
          </w:tcPr>
          <w:p w14:paraId="5161470E"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1BEFBA68"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56CEE4D9"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auto" w:fill="auto"/>
            <w:noWrap/>
            <w:vAlign w:val="bottom"/>
            <w:hideMark/>
          </w:tcPr>
          <w:p w14:paraId="5A2E3418"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39915FB3" w14:textId="77777777" w:rsidR="00761C4A" w:rsidRPr="00C906F8" w:rsidRDefault="00761C4A" w:rsidP="003210DB">
            <w:pPr>
              <w:spacing w:after="0"/>
              <w:rPr>
                <w:lang w:eastAsia="es-MX"/>
              </w:rPr>
            </w:pPr>
            <w:r w:rsidRPr="00C906F8">
              <w:rPr>
                <w:lang w:eastAsia="es-MX"/>
              </w:rPr>
              <w:t>1</w:t>
            </w:r>
          </w:p>
        </w:tc>
      </w:tr>
      <w:tr w:rsidR="00761C4A" w:rsidRPr="00C906F8" w14:paraId="48775FD8" w14:textId="77777777" w:rsidTr="00B5537C">
        <w:trPr>
          <w:trHeight w:val="285"/>
        </w:trPr>
        <w:tc>
          <w:tcPr>
            <w:tcW w:w="4288" w:type="dxa"/>
            <w:tcBorders>
              <w:top w:val="nil"/>
              <w:left w:val="nil"/>
              <w:bottom w:val="nil"/>
              <w:right w:val="nil"/>
            </w:tcBorders>
            <w:shd w:val="clear" w:color="auto" w:fill="auto"/>
            <w:noWrap/>
            <w:vAlign w:val="bottom"/>
            <w:hideMark/>
          </w:tcPr>
          <w:p w14:paraId="43188CD0" w14:textId="77777777" w:rsidR="00761C4A" w:rsidRPr="00C906F8" w:rsidRDefault="00761C4A" w:rsidP="003210DB">
            <w:pPr>
              <w:spacing w:after="0"/>
              <w:rPr>
                <w:lang w:eastAsia="es-MX"/>
              </w:rPr>
            </w:pPr>
            <w:r w:rsidRPr="00C906F8">
              <w:rPr>
                <w:lang w:eastAsia="es-MX"/>
              </w:rPr>
              <w:t>Construcción/Establecimiento letrinas</w:t>
            </w:r>
          </w:p>
        </w:tc>
        <w:tc>
          <w:tcPr>
            <w:tcW w:w="1800" w:type="dxa"/>
            <w:tcBorders>
              <w:top w:val="nil"/>
              <w:left w:val="nil"/>
              <w:bottom w:val="nil"/>
              <w:right w:val="nil"/>
            </w:tcBorders>
            <w:shd w:val="clear" w:color="000000" w:fill="FFEF9C"/>
            <w:noWrap/>
            <w:vAlign w:val="bottom"/>
            <w:hideMark/>
          </w:tcPr>
          <w:p w14:paraId="1FDEDD22"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43D62576"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0967FDFB"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auto" w:fill="auto"/>
            <w:noWrap/>
            <w:vAlign w:val="bottom"/>
            <w:hideMark/>
          </w:tcPr>
          <w:p w14:paraId="75873F0D"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608AD0C1" w14:textId="77777777" w:rsidR="00761C4A" w:rsidRPr="00C906F8" w:rsidRDefault="00761C4A" w:rsidP="003210DB">
            <w:pPr>
              <w:spacing w:after="0"/>
              <w:rPr>
                <w:lang w:eastAsia="es-MX"/>
              </w:rPr>
            </w:pPr>
            <w:r w:rsidRPr="00C906F8">
              <w:rPr>
                <w:lang w:eastAsia="es-MX"/>
              </w:rPr>
              <w:t>1</w:t>
            </w:r>
          </w:p>
        </w:tc>
      </w:tr>
      <w:tr w:rsidR="00761C4A" w:rsidRPr="00C906F8" w14:paraId="4F9C1A29" w14:textId="77777777" w:rsidTr="00B5537C">
        <w:trPr>
          <w:trHeight w:val="285"/>
        </w:trPr>
        <w:tc>
          <w:tcPr>
            <w:tcW w:w="4288" w:type="dxa"/>
            <w:tcBorders>
              <w:top w:val="nil"/>
              <w:left w:val="nil"/>
              <w:bottom w:val="nil"/>
              <w:right w:val="nil"/>
            </w:tcBorders>
            <w:shd w:val="clear" w:color="auto" w:fill="auto"/>
            <w:noWrap/>
            <w:vAlign w:val="bottom"/>
            <w:hideMark/>
          </w:tcPr>
          <w:p w14:paraId="26A4B23E" w14:textId="77777777" w:rsidR="00761C4A" w:rsidRPr="00C906F8" w:rsidRDefault="00761C4A" w:rsidP="003210DB">
            <w:pPr>
              <w:spacing w:after="0"/>
              <w:rPr>
                <w:lang w:eastAsia="es-MX"/>
              </w:rPr>
            </w:pPr>
            <w:r w:rsidRPr="00C906F8">
              <w:rPr>
                <w:lang w:eastAsia="es-MX"/>
              </w:rPr>
              <w:t>Sistema de Agua</w:t>
            </w:r>
          </w:p>
        </w:tc>
        <w:tc>
          <w:tcPr>
            <w:tcW w:w="1800" w:type="dxa"/>
            <w:tcBorders>
              <w:top w:val="nil"/>
              <w:left w:val="nil"/>
              <w:bottom w:val="nil"/>
              <w:right w:val="nil"/>
            </w:tcBorders>
            <w:shd w:val="clear" w:color="000000" w:fill="FFEF9C"/>
            <w:noWrap/>
            <w:vAlign w:val="bottom"/>
            <w:hideMark/>
          </w:tcPr>
          <w:p w14:paraId="1756C706" w14:textId="77777777" w:rsidR="00761C4A" w:rsidRPr="00C906F8" w:rsidRDefault="00761C4A" w:rsidP="003210DB">
            <w:pPr>
              <w:spacing w:after="0"/>
              <w:rPr>
                <w:lang w:eastAsia="es-MX"/>
              </w:rPr>
            </w:pPr>
            <w:r w:rsidRPr="00C906F8">
              <w:rPr>
                <w:lang w:eastAsia="es-MX"/>
              </w:rPr>
              <w:t>1</w:t>
            </w:r>
          </w:p>
        </w:tc>
        <w:tc>
          <w:tcPr>
            <w:tcW w:w="1000" w:type="dxa"/>
            <w:tcBorders>
              <w:top w:val="nil"/>
              <w:left w:val="nil"/>
              <w:bottom w:val="nil"/>
              <w:right w:val="nil"/>
            </w:tcBorders>
            <w:shd w:val="clear" w:color="auto" w:fill="auto"/>
            <w:noWrap/>
            <w:vAlign w:val="bottom"/>
            <w:hideMark/>
          </w:tcPr>
          <w:p w14:paraId="771DE421" w14:textId="77777777" w:rsidR="00761C4A" w:rsidRPr="00C906F8" w:rsidRDefault="00761C4A" w:rsidP="003210DB">
            <w:pPr>
              <w:spacing w:after="0"/>
              <w:rPr>
                <w:lang w:eastAsia="es-MX"/>
              </w:rPr>
            </w:pPr>
          </w:p>
        </w:tc>
        <w:tc>
          <w:tcPr>
            <w:tcW w:w="610" w:type="dxa"/>
            <w:tcBorders>
              <w:top w:val="nil"/>
              <w:left w:val="nil"/>
              <w:bottom w:val="nil"/>
              <w:right w:val="nil"/>
            </w:tcBorders>
            <w:shd w:val="clear" w:color="auto" w:fill="auto"/>
            <w:noWrap/>
            <w:vAlign w:val="bottom"/>
            <w:hideMark/>
          </w:tcPr>
          <w:p w14:paraId="50C5B39C" w14:textId="77777777" w:rsidR="00761C4A" w:rsidRPr="00C906F8" w:rsidRDefault="00761C4A" w:rsidP="003210DB">
            <w:pPr>
              <w:spacing w:after="0"/>
              <w:rPr>
                <w:lang w:eastAsia="es-MX"/>
              </w:rPr>
            </w:pPr>
          </w:p>
        </w:tc>
        <w:tc>
          <w:tcPr>
            <w:tcW w:w="1155" w:type="dxa"/>
            <w:tcBorders>
              <w:top w:val="nil"/>
              <w:left w:val="nil"/>
              <w:bottom w:val="nil"/>
              <w:right w:val="nil"/>
            </w:tcBorders>
            <w:shd w:val="clear" w:color="auto" w:fill="auto"/>
            <w:noWrap/>
            <w:vAlign w:val="bottom"/>
            <w:hideMark/>
          </w:tcPr>
          <w:p w14:paraId="4B88379F"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43CAA155" w14:textId="77777777" w:rsidR="00761C4A" w:rsidRPr="00C906F8" w:rsidRDefault="00761C4A" w:rsidP="003210DB">
            <w:pPr>
              <w:spacing w:after="0"/>
              <w:rPr>
                <w:lang w:eastAsia="es-MX"/>
              </w:rPr>
            </w:pPr>
            <w:r w:rsidRPr="00C906F8">
              <w:rPr>
                <w:lang w:eastAsia="es-MX"/>
              </w:rPr>
              <w:t>1</w:t>
            </w:r>
          </w:p>
        </w:tc>
      </w:tr>
      <w:tr w:rsidR="00761C4A" w:rsidRPr="00C906F8" w14:paraId="1DB04B4B" w14:textId="77777777" w:rsidTr="00B5537C">
        <w:trPr>
          <w:trHeight w:val="285"/>
        </w:trPr>
        <w:tc>
          <w:tcPr>
            <w:tcW w:w="4288" w:type="dxa"/>
            <w:tcBorders>
              <w:top w:val="single" w:sz="4" w:space="0" w:color="9BC2E6"/>
              <w:left w:val="nil"/>
              <w:bottom w:val="nil"/>
              <w:right w:val="nil"/>
            </w:tcBorders>
            <w:shd w:val="clear" w:color="DDEBF7" w:fill="DDEBF7"/>
            <w:noWrap/>
            <w:vAlign w:val="bottom"/>
            <w:hideMark/>
          </w:tcPr>
          <w:p w14:paraId="32A48065" w14:textId="77777777" w:rsidR="00761C4A" w:rsidRPr="00C906F8" w:rsidRDefault="00761C4A" w:rsidP="003210DB">
            <w:pPr>
              <w:spacing w:after="0"/>
              <w:rPr>
                <w:lang w:eastAsia="es-MX"/>
              </w:rPr>
            </w:pPr>
            <w:r w:rsidRPr="00C906F8">
              <w:rPr>
                <w:lang w:eastAsia="es-MX"/>
              </w:rPr>
              <w:t>Grand Total</w:t>
            </w:r>
          </w:p>
        </w:tc>
        <w:tc>
          <w:tcPr>
            <w:tcW w:w="1800" w:type="dxa"/>
            <w:tcBorders>
              <w:top w:val="single" w:sz="4" w:space="0" w:color="9BC2E6"/>
              <w:left w:val="nil"/>
              <w:bottom w:val="nil"/>
              <w:right w:val="nil"/>
            </w:tcBorders>
            <w:shd w:val="clear" w:color="DDEBF7" w:fill="63BE7B"/>
            <w:noWrap/>
            <w:vAlign w:val="bottom"/>
            <w:hideMark/>
          </w:tcPr>
          <w:p w14:paraId="6BDE72F0" w14:textId="77777777" w:rsidR="00761C4A" w:rsidRPr="00C906F8" w:rsidRDefault="00761C4A" w:rsidP="003210DB">
            <w:pPr>
              <w:spacing w:after="0"/>
              <w:rPr>
                <w:lang w:eastAsia="es-MX"/>
              </w:rPr>
            </w:pPr>
            <w:r w:rsidRPr="00C906F8">
              <w:rPr>
                <w:lang w:eastAsia="es-MX"/>
              </w:rPr>
              <w:t>3</w:t>
            </w:r>
          </w:p>
        </w:tc>
        <w:tc>
          <w:tcPr>
            <w:tcW w:w="1000" w:type="dxa"/>
            <w:tcBorders>
              <w:top w:val="single" w:sz="4" w:space="0" w:color="9BC2E6"/>
              <w:left w:val="nil"/>
              <w:bottom w:val="nil"/>
              <w:right w:val="nil"/>
            </w:tcBorders>
            <w:shd w:val="clear" w:color="DDEBF7" w:fill="FFEF9C"/>
            <w:noWrap/>
            <w:vAlign w:val="bottom"/>
            <w:hideMark/>
          </w:tcPr>
          <w:p w14:paraId="4FEC4FA2" w14:textId="77777777" w:rsidR="00761C4A" w:rsidRPr="00C906F8" w:rsidRDefault="00761C4A" w:rsidP="003210DB">
            <w:pPr>
              <w:spacing w:after="0"/>
              <w:rPr>
                <w:lang w:eastAsia="es-MX"/>
              </w:rPr>
            </w:pPr>
            <w:r w:rsidRPr="00C906F8">
              <w:rPr>
                <w:lang w:eastAsia="es-MX"/>
              </w:rPr>
              <w:t>1</w:t>
            </w:r>
          </w:p>
        </w:tc>
        <w:tc>
          <w:tcPr>
            <w:tcW w:w="610" w:type="dxa"/>
            <w:tcBorders>
              <w:top w:val="single" w:sz="4" w:space="0" w:color="9BC2E6"/>
              <w:left w:val="nil"/>
              <w:bottom w:val="nil"/>
              <w:right w:val="nil"/>
            </w:tcBorders>
            <w:shd w:val="clear" w:color="DDEBF7" w:fill="B1D78C"/>
            <w:noWrap/>
            <w:vAlign w:val="bottom"/>
            <w:hideMark/>
          </w:tcPr>
          <w:p w14:paraId="37B7C9CD" w14:textId="77777777" w:rsidR="00761C4A" w:rsidRPr="00C906F8" w:rsidRDefault="00761C4A" w:rsidP="003210DB">
            <w:pPr>
              <w:spacing w:after="0"/>
              <w:rPr>
                <w:lang w:eastAsia="es-MX"/>
              </w:rPr>
            </w:pPr>
            <w:r w:rsidRPr="00C906F8">
              <w:rPr>
                <w:lang w:eastAsia="es-MX"/>
              </w:rPr>
              <w:t>2</w:t>
            </w:r>
          </w:p>
        </w:tc>
        <w:tc>
          <w:tcPr>
            <w:tcW w:w="1155" w:type="dxa"/>
            <w:tcBorders>
              <w:top w:val="single" w:sz="4" w:space="0" w:color="9BC2E6"/>
              <w:left w:val="nil"/>
              <w:bottom w:val="nil"/>
              <w:right w:val="nil"/>
            </w:tcBorders>
            <w:shd w:val="clear" w:color="DDEBF7" w:fill="63BE7B"/>
            <w:noWrap/>
            <w:vAlign w:val="bottom"/>
            <w:hideMark/>
          </w:tcPr>
          <w:p w14:paraId="20C5900C" w14:textId="77777777" w:rsidR="00761C4A" w:rsidRPr="00C906F8" w:rsidRDefault="00761C4A" w:rsidP="003210DB">
            <w:pPr>
              <w:spacing w:after="0"/>
              <w:rPr>
                <w:lang w:eastAsia="es-MX"/>
              </w:rPr>
            </w:pPr>
            <w:r w:rsidRPr="00C906F8">
              <w:rPr>
                <w:lang w:eastAsia="es-MX"/>
              </w:rPr>
              <w:t>3</w:t>
            </w:r>
          </w:p>
        </w:tc>
        <w:tc>
          <w:tcPr>
            <w:tcW w:w="1160" w:type="dxa"/>
            <w:tcBorders>
              <w:top w:val="single" w:sz="4" w:space="0" w:color="9BC2E6"/>
              <w:left w:val="nil"/>
              <w:bottom w:val="nil"/>
              <w:right w:val="nil"/>
            </w:tcBorders>
            <w:shd w:val="clear" w:color="DDEBF7" w:fill="DDEBF7"/>
            <w:noWrap/>
            <w:vAlign w:val="bottom"/>
            <w:hideMark/>
          </w:tcPr>
          <w:p w14:paraId="5633D647" w14:textId="77777777" w:rsidR="00761C4A" w:rsidRPr="00C906F8" w:rsidRDefault="00761C4A" w:rsidP="003210DB">
            <w:pPr>
              <w:spacing w:after="0"/>
              <w:rPr>
                <w:lang w:eastAsia="es-MX"/>
              </w:rPr>
            </w:pPr>
            <w:r w:rsidRPr="00C906F8">
              <w:rPr>
                <w:lang w:eastAsia="es-MX"/>
              </w:rPr>
              <w:t>5</w:t>
            </w:r>
          </w:p>
        </w:tc>
      </w:tr>
    </w:tbl>
    <w:p w14:paraId="0F454C7F" w14:textId="77777777" w:rsidR="00761C4A" w:rsidRPr="00C906F8" w:rsidRDefault="00761C4A" w:rsidP="003210DB"/>
    <w:tbl>
      <w:tblPr>
        <w:tblW w:w="11788" w:type="dxa"/>
        <w:tblCellMar>
          <w:left w:w="70" w:type="dxa"/>
          <w:right w:w="70" w:type="dxa"/>
        </w:tblCellMar>
        <w:tblLook w:val="04A0" w:firstRow="1" w:lastRow="0" w:firstColumn="1" w:lastColumn="0" w:noHBand="0" w:noVBand="1"/>
      </w:tblPr>
      <w:tblGrid>
        <w:gridCol w:w="4288"/>
        <w:gridCol w:w="1800"/>
        <w:gridCol w:w="426"/>
        <w:gridCol w:w="426"/>
        <w:gridCol w:w="426"/>
        <w:gridCol w:w="426"/>
        <w:gridCol w:w="1300"/>
        <w:gridCol w:w="426"/>
        <w:gridCol w:w="426"/>
        <w:gridCol w:w="426"/>
        <w:gridCol w:w="426"/>
        <w:gridCol w:w="1160"/>
      </w:tblGrid>
      <w:tr w:rsidR="006750C1" w:rsidRPr="00C906F8" w14:paraId="3FDDC53D" w14:textId="77777777" w:rsidTr="006750C1">
        <w:trPr>
          <w:trHeight w:val="285"/>
        </w:trPr>
        <w:tc>
          <w:tcPr>
            <w:tcW w:w="4288" w:type="dxa"/>
            <w:tcBorders>
              <w:top w:val="nil"/>
              <w:left w:val="nil"/>
              <w:bottom w:val="nil"/>
              <w:right w:val="nil"/>
            </w:tcBorders>
            <w:shd w:val="clear" w:color="DDEBF7" w:fill="DDEBF7"/>
            <w:noWrap/>
            <w:vAlign w:val="bottom"/>
            <w:hideMark/>
          </w:tcPr>
          <w:p w14:paraId="70946C37" w14:textId="77777777" w:rsidR="006750C1" w:rsidRPr="00C906F8" w:rsidRDefault="006750C1" w:rsidP="003210DB">
            <w:pPr>
              <w:spacing w:after="0"/>
              <w:rPr>
                <w:lang w:eastAsia="es-MX"/>
              </w:rPr>
            </w:pPr>
          </w:p>
        </w:tc>
        <w:tc>
          <w:tcPr>
            <w:tcW w:w="3420" w:type="dxa"/>
            <w:gridSpan w:val="5"/>
            <w:tcBorders>
              <w:top w:val="nil"/>
              <w:left w:val="nil"/>
              <w:bottom w:val="nil"/>
              <w:right w:val="nil"/>
            </w:tcBorders>
            <w:shd w:val="clear" w:color="DDEBF7" w:fill="DDEBF7"/>
            <w:noWrap/>
            <w:vAlign w:val="bottom"/>
            <w:hideMark/>
          </w:tcPr>
          <w:p w14:paraId="09087025" w14:textId="77777777" w:rsidR="006750C1" w:rsidRPr="00C906F8" w:rsidRDefault="006750C1" w:rsidP="003210DB">
            <w:pPr>
              <w:spacing w:after="0"/>
              <w:rPr>
                <w:rFonts w:cs="Times New Roman"/>
                <w:sz w:val="20"/>
                <w:szCs w:val="20"/>
                <w:lang w:eastAsia="es-MX"/>
              </w:rPr>
            </w:pPr>
            <w:r w:rsidRPr="00C906F8">
              <w:rPr>
                <w:lang w:eastAsia="es-MX"/>
              </w:rPr>
              <w:t>Esmeraldas</w:t>
            </w:r>
          </w:p>
        </w:tc>
        <w:tc>
          <w:tcPr>
            <w:tcW w:w="2920" w:type="dxa"/>
            <w:gridSpan w:val="5"/>
            <w:tcBorders>
              <w:top w:val="nil"/>
              <w:left w:val="nil"/>
              <w:bottom w:val="nil"/>
              <w:right w:val="nil"/>
            </w:tcBorders>
            <w:shd w:val="clear" w:color="DDEBF7" w:fill="DDEBF7"/>
            <w:noWrap/>
            <w:vAlign w:val="bottom"/>
            <w:hideMark/>
          </w:tcPr>
          <w:p w14:paraId="23C30027" w14:textId="77777777" w:rsidR="006750C1" w:rsidRPr="00C906F8" w:rsidRDefault="006750C1" w:rsidP="003210DB">
            <w:pPr>
              <w:spacing w:after="0"/>
              <w:rPr>
                <w:rFonts w:cs="Times New Roman"/>
                <w:sz w:val="20"/>
                <w:szCs w:val="20"/>
                <w:lang w:eastAsia="es-MX"/>
              </w:rPr>
            </w:pPr>
            <w:r w:rsidRPr="00C906F8">
              <w:rPr>
                <w:lang w:eastAsia="es-MX"/>
              </w:rPr>
              <w:t>Manabí</w:t>
            </w:r>
          </w:p>
        </w:tc>
        <w:tc>
          <w:tcPr>
            <w:tcW w:w="1160" w:type="dxa"/>
            <w:tcBorders>
              <w:top w:val="nil"/>
              <w:left w:val="nil"/>
              <w:bottom w:val="nil"/>
              <w:right w:val="nil"/>
            </w:tcBorders>
            <w:shd w:val="clear" w:color="DDEBF7" w:fill="DDEBF7"/>
            <w:noWrap/>
            <w:vAlign w:val="bottom"/>
            <w:hideMark/>
          </w:tcPr>
          <w:p w14:paraId="0AE9A14D" w14:textId="77777777" w:rsidR="006750C1" w:rsidRPr="00C906F8" w:rsidRDefault="006750C1" w:rsidP="003210DB">
            <w:pPr>
              <w:spacing w:after="0"/>
              <w:rPr>
                <w:lang w:eastAsia="es-MX"/>
              </w:rPr>
            </w:pPr>
            <w:r w:rsidRPr="00C906F8">
              <w:rPr>
                <w:lang w:eastAsia="es-MX"/>
              </w:rPr>
              <w:t>Grand Total</w:t>
            </w:r>
          </w:p>
        </w:tc>
      </w:tr>
      <w:tr w:rsidR="006750C1" w:rsidRPr="00C906F8" w14:paraId="793DA7FE" w14:textId="77777777" w:rsidTr="006750C1">
        <w:trPr>
          <w:trHeight w:val="285"/>
        </w:trPr>
        <w:tc>
          <w:tcPr>
            <w:tcW w:w="4288" w:type="dxa"/>
            <w:tcBorders>
              <w:top w:val="nil"/>
              <w:left w:val="nil"/>
              <w:bottom w:val="nil"/>
              <w:right w:val="nil"/>
            </w:tcBorders>
            <w:shd w:val="clear" w:color="DDEBF7" w:fill="DDEBF7"/>
            <w:noWrap/>
            <w:vAlign w:val="bottom"/>
            <w:hideMark/>
          </w:tcPr>
          <w:p w14:paraId="39E48CD4" w14:textId="77777777" w:rsidR="006750C1" w:rsidRPr="00C906F8" w:rsidRDefault="006750C1" w:rsidP="003210DB">
            <w:pPr>
              <w:spacing w:after="0"/>
              <w:rPr>
                <w:lang w:eastAsia="es-MX"/>
              </w:rPr>
            </w:pPr>
          </w:p>
        </w:tc>
        <w:tc>
          <w:tcPr>
            <w:tcW w:w="3420" w:type="dxa"/>
            <w:gridSpan w:val="5"/>
            <w:tcBorders>
              <w:top w:val="nil"/>
              <w:left w:val="nil"/>
              <w:bottom w:val="nil"/>
              <w:right w:val="nil"/>
            </w:tcBorders>
            <w:shd w:val="clear" w:color="DDEBF7" w:fill="DDEBF7"/>
            <w:noWrap/>
            <w:vAlign w:val="bottom"/>
            <w:hideMark/>
          </w:tcPr>
          <w:p w14:paraId="0FFB686D" w14:textId="77777777" w:rsidR="006750C1" w:rsidRPr="00C906F8" w:rsidRDefault="006750C1" w:rsidP="003210DB">
            <w:pPr>
              <w:spacing w:after="0"/>
              <w:rPr>
                <w:rFonts w:cs="Times New Roman"/>
                <w:sz w:val="20"/>
                <w:szCs w:val="20"/>
                <w:lang w:eastAsia="es-MX"/>
              </w:rPr>
            </w:pPr>
            <w:r w:rsidRPr="00C906F8">
              <w:rPr>
                <w:lang w:eastAsia="es-MX"/>
              </w:rPr>
              <w:t>Muisne</w:t>
            </w:r>
          </w:p>
        </w:tc>
        <w:tc>
          <w:tcPr>
            <w:tcW w:w="2920" w:type="dxa"/>
            <w:gridSpan w:val="5"/>
            <w:tcBorders>
              <w:top w:val="nil"/>
              <w:left w:val="nil"/>
              <w:bottom w:val="nil"/>
              <w:right w:val="nil"/>
            </w:tcBorders>
            <w:shd w:val="clear" w:color="DDEBF7" w:fill="DDEBF7"/>
            <w:noWrap/>
            <w:vAlign w:val="bottom"/>
            <w:hideMark/>
          </w:tcPr>
          <w:p w14:paraId="3AE1D50C" w14:textId="77777777" w:rsidR="006750C1" w:rsidRPr="00C906F8" w:rsidRDefault="006750C1" w:rsidP="003210DB">
            <w:pPr>
              <w:spacing w:after="0"/>
              <w:rPr>
                <w:rFonts w:cs="Times New Roman"/>
                <w:sz w:val="20"/>
                <w:szCs w:val="20"/>
                <w:lang w:eastAsia="es-MX"/>
              </w:rPr>
            </w:pPr>
            <w:r w:rsidRPr="00C906F8">
              <w:rPr>
                <w:lang w:eastAsia="es-MX"/>
              </w:rPr>
              <w:t>Pedernales</w:t>
            </w:r>
          </w:p>
        </w:tc>
        <w:tc>
          <w:tcPr>
            <w:tcW w:w="1160" w:type="dxa"/>
            <w:tcBorders>
              <w:top w:val="nil"/>
              <w:left w:val="nil"/>
              <w:bottom w:val="nil"/>
              <w:right w:val="nil"/>
            </w:tcBorders>
            <w:shd w:val="clear" w:color="DDEBF7" w:fill="DDEBF7"/>
            <w:noWrap/>
            <w:vAlign w:val="bottom"/>
            <w:hideMark/>
          </w:tcPr>
          <w:p w14:paraId="04B6F0B9" w14:textId="77777777" w:rsidR="006750C1" w:rsidRPr="00C906F8" w:rsidRDefault="006750C1" w:rsidP="003210DB">
            <w:pPr>
              <w:spacing w:after="0"/>
              <w:rPr>
                <w:lang w:eastAsia="es-MX"/>
              </w:rPr>
            </w:pPr>
          </w:p>
        </w:tc>
      </w:tr>
      <w:tr w:rsidR="00761C4A" w:rsidRPr="00C906F8" w14:paraId="7A4B78EE" w14:textId="77777777" w:rsidTr="006750C1">
        <w:trPr>
          <w:trHeight w:val="2175"/>
        </w:trPr>
        <w:tc>
          <w:tcPr>
            <w:tcW w:w="4288" w:type="dxa"/>
            <w:tcBorders>
              <w:top w:val="nil"/>
              <w:left w:val="nil"/>
              <w:bottom w:val="single" w:sz="4" w:space="0" w:color="9BC2E6"/>
              <w:right w:val="nil"/>
            </w:tcBorders>
            <w:shd w:val="clear" w:color="DDEBF7" w:fill="DDEBF7"/>
            <w:noWrap/>
            <w:vAlign w:val="bottom"/>
            <w:hideMark/>
          </w:tcPr>
          <w:p w14:paraId="4D62C3B8" w14:textId="77777777" w:rsidR="00761C4A" w:rsidRPr="00C906F8" w:rsidRDefault="00761C4A" w:rsidP="00911AAA">
            <w:pPr>
              <w:spacing w:after="0"/>
              <w:rPr>
                <w:lang w:eastAsia="es-MX"/>
              </w:rPr>
            </w:pPr>
            <w:proofErr w:type="spellStart"/>
            <w:r w:rsidRPr="00C906F8">
              <w:rPr>
                <w:lang w:eastAsia="es-MX"/>
              </w:rPr>
              <w:t>Row</w:t>
            </w:r>
            <w:proofErr w:type="spellEnd"/>
            <w:r w:rsidRPr="00C906F8">
              <w:rPr>
                <w:lang w:eastAsia="es-MX"/>
              </w:rPr>
              <w:t xml:space="preserve"> </w:t>
            </w:r>
            <w:proofErr w:type="spellStart"/>
            <w:r w:rsidRPr="00C906F8">
              <w:rPr>
                <w:lang w:eastAsia="es-MX"/>
              </w:rPr>
              <w:t>Labels</w:t>
            </w:r>
            <w:proofErr w:type="spellEnd"/>
          </w:p>
        </w:tc>
        <w:tc>
          <w:tcPr>
            <w:tcW w:w="1800" w:type="dxa"/>
            <w:tcBorders>
              <w:top w:val="nil"/>
              <w:left w:val="nil"/>
              <w:bottom w:val="single" w:sz="4" w:space="0" w:color="9BC2E6"/>
              <w:right w:val="nil"/>
            </w:tcBorders>
            <w:shd w:val="clear" w:color="DDEBF7" w:fill="DDEBF7"/>
            <w:noWrap/>
            <w:textDirection w:val="btLr"/>
            <w:vAlign w:val="bottom"/>
            <w:hideMark/>
          </w:tcPr>
          <w:p w14:paraId="60FB3AD7" w14:textId="77777777" w:rsidR="00761C4A" w:rsidRPr="00C906F8" w:rsidRDefault="00761C4A" w:rsidP="003210DB">
            <w:pPr>
              <w:spacing w:after="0"/>
              <w:rPr>
                <w:lang w:eastAsia="es-MX"/>
              </w:rPr>
            </w:pPr>
            <w:r w:rsidRPr="00C906F8">
              <w:rPr>
                <w:lang w:eastAsia="es-MX"/>
              </w:rPr>
              <w:t>Daule</w:t>
            </w:r>
          </w:p>
        </w:tc>
        <w:tc>
          <w:tcPr>
            <w:tcW w:w="405" w:type="dxa"/>
            <w:tcBorders>
              <w:top w:val="nil"/>
              <w:left w:val="nil"/>
              <w:bottom w:val="single" w:sz="4" w:space="0" w:color="9BC2E6"/>
              <w:right w:val="nil"/>
            </w:tcBorders>
            <w:shd w:val="clear" w:color="DDEBF7" w:fill="DDEBF7"/>
            <w:noWrap/>
            <w:textDirection w:val="btLr"/>
            <w:vAlign w:val="bottom"/>
            <w:hideMark/>
          </w:tcPr>
          <w:p w14:paraId="210D3182" w14:textId="77777777" w:rsidR="00761C4A" w:rsidRPr="00C906F8" w:rsidRDefault="00761C4A" w:rsidP="003210DB">
            <w:pPr>
              <w:spacing w:after="0"/>
              <w:rPr>
                <w:lang w:eastAsia="es-MX"/>
              </w:rPr>
            </w:pPr>
            <w:r w:rsidRPr="00C906F8">
              <w:rPr>
                <w:lang w:eastAsia="es-MX"/>
              </w:rPr>
              <w:t>Muisne</w:t>
            </w:r>
          </w:p>
        </w:tc>
        <w:tc>
          <w:tcPr>
            <w:tcW w:w="405" w:type="dxa"/>
            <w:tcBorders>
              <w:top w:val="nil"/>
              <w:left w:val="nil"/>
              <w:bottom w:val="single" w:sz="4" w:space="0" w:color="9BC2E6"/>
              <w:right w:val="nil"/>
            </w:tcBorders>
            <w:shd w:val="clear" w:color="DDEBF7" w:fill="DDEBF7"/>
            <w:noWrap/>
            <w:textDirection w:val="btLr"/>
            <w:vAlign w:val="bottom"/>
            <w:hideMark/>
          </w:tcPr>
          <w:p w14:paraId="1231152E" w14:textId="77777777" w:rsidR="00761C4A" w:rsidRPr="00C906F8" w:rsidRDefault="00761C4A" w:rsidP="003210DB">
            <w:pPr>
              <w:spacing w:after="0"/>
              <w:rPr>
                <w:lang w:eastAsia="es-MX"/>
              </w:rPr>
            </w:pPr>
            <w:r w:rsidRPr="00C906F8">
              <w:rPr>
                <w:lang w:eastAsia="es-MX"/>
              </w:rPr>
              <w:t>Salima</w:t>
            </w:r>
          </w:p>
        </w:tc>
        <w:tc>
          <w:tcPr>
            <w:tcW w:w="405" w:type="dxa"/>
            <w:tcBorders>
              <w:top w:val="nil"/>
              <w:left w:val="nil"/>
              <w:bottom w:val="single" w:sz="4" w:space="0" w:color="9BC2E6"/>
              <w:right w:val="nil"/>
            </w:tcBorders>
            <w:shd w:val="clear" w:color="DDEBF7" w:fill="DDEBF7"/>
            <w:noWrap/>
            <w:textDirection w:val="btLr"/>
            <w:vAlign w:val="bottom"/>
            <w:hideMark/>
          </w:tcPr>
          <w:p w14:paraId="00064E19" w14:textId="77777777" w:rsidR="00761C4A" w:rsidRPr="00C906F8" w:rsidRDefault="00761C4A" w:rsidP="003210DB">
            <w:pPr>
              <w:spacing w:after="0"/>
              <w:rPr>
                <w:lang w:eastAsia="es-MX"/>
              </w:rPr>
            </w:pPr>
            <w:r w:rsidRPr="00C906F8">
              <w:rPr>
                <w:lang w:eastAsia="es-MX"/>
              </w:rPr>
              <w:t>San Gregorio</w:t>
            </w:r>
          </w:p>
        </w:tc>
        <w:tc>
          <w:tcPr>
            <w:tcW w:w="405" w:type="dxa"/>
            <w:tcBorders>
              <w:top w:val="nil"/>
              <w:left w:val="nil"/>
              <w:bottom w:val="single" w:sz="4" w:space="0" w:color="9BC2E6"/>
              <w:right w:val="nil"/>
            </w:tcBorders>
            <w:shd w:val="clear" w:color="DDEBF7" w:fill="DDEBF7"/>
            <w:noWrap/>
            <w:textDirection w:val="btLr"/>
            <w:vAlign w:val="bottom"/>
            <w:hideMark/>
          </w:tcPr>
          <w:p w14:paraId="0CEEB408" w14:textId="77777777" w:rsidR="00761C4A" w:rsidRPr="00C906F8" w:rsidRDefault="00761C4A" w:rsidP="003210DB">
            <w:pPr>
              <w:spacing w:after="0"/>
              <w:rPr>
                <w:lang w:eastAsia="es-MX"/>
              </w:rPr>
            </w:pPr>
            <w:r w:rsidRPr="00C906F8">
              <w:rPr>
                <w:lang w:eastAsia="es-MX"/>
              </w:rPr>
              <w:t xml:space="preserve">San José de </w:t>
            </w:r>
            <w:proofErr w:type="spellStart"/>
            <w:r w:rsidRPr="00C906F8">
              <w:rPr>
                <w:lang w:eastAsia="es-MX"/>
              </w:rPr>
              <w:t>Chamanga</w:t>
            </w:r>
            <w:proofErr w:type="spellEnd"/>
          </w:p>
        </w:tc>
        <w:tc>
          <w:tcPr>
            <w:tcW w:w="1300" w:type="dxa"/>
            <w:tcBorders>
              <w:top w:val="nil"/>
              <w:left w:val="nil"/>
              <w:bottom w:val="single" w:sz="4" w:space="0" w:color="9BC2E6"/>
              <w:right w:val="nil"/>
            </w:tcBorders>
            <w:shd w:val="clear" w:color="DDEBF7" w:fill="DDEBF7"/>
            <w:noWrap/>
            <w:textDirection w:val="btLr"/>
            <w:vAlign w:val="bottom"/>
            <w:hideMark/>
          </w:tcPr>
          <w:p w14:paraId="3C7D4B0F" w14:textId="77777777" w:rsidR="00761C4A" w:rsidRPr="00C906F8" w:rsidRDefault="00761C4A" w:rsidP="003210DB">
            <w:pPr>
              <w:spacing w:after="0"/>
              <w:rPr>
                <w:lang w:eastAsia="es-MX"/>
              </w:rPr>
            </w:pPr>
            <w:r w:rsidRPr="00C906F8">
              <w:rPr>
                <w:lang w:eastAsia="es-MX"/>
              </w:rPr>
              <w:t xml:space="preserve">10 de </w:t>
            </w:r>
            <w:proofErr w:type="gramStart"/>
            <w:r w:rsidRPr="00C906F8">
              <w:rPr>
                <w:lang w:eastAsia="es-MX"/>
              </w:rPr>
              <w:t>Agosto</w:t>
            </w:r>
            <w:proofErr w:type="gramEnd"/>
          </w:p>
        </w:tc>
        <w:tc>
          <w:tcPr>
            <w:tcW w:w="405" w:type="dxa"/>
            <w:tcBorders>
              <w:top w:val="nil"/>
              <w:left w:val="nil"/>
              <w:bottom w:val="single" w:sz="4" w:space="0" w:color="9BC2E6"/>
              <w:right w:val="nil"/>
            </w:tcBorders>
            <w:shd w:val="clear" w:color="DDEBF7" w:fill="DDEBF7"/>
            <w:noWrap/>
            <w:textDirection w:val="btLr"/>
            <w:vAlign w:val="bottom"/>
            <w:hideMark/>
          </w:tcPr>
          <w:p w14:paraId="2DB54FC4" w14:textId="77777777" w:rsidR="00761C4A" w:rsidRPr="00C906F8" w:rsidRDefault="00761C4A" w:rsidP="003210DB">
            <w:pPr>
              <w:spacing w:after="0"/>
              <w:rPr>
                <w:lang w:eastAsia="es-MX"/>
              </w:rPr>
            </w:pPr>
            <w:r w:rsidRPr="00C906F8">
              <w:rPr>
                <w:lang w:eastAsia="es-MX"/>
              </w:rPr>
              <w:t>Atahualpa</w:t>
            </w:r>
          </w:p>
        </w:tc>
        <w:tc>
          <w:tcPr>
            <w:tcW w:w="405" w:type="dxa"/>
            <w:tcBorders>
              <w:top w:val="nil"/>
              <w:left w:val="nil"/>
              <w:bottom w:val="single" w:sz="4" w:space="0" w:color="9BC2E6"/>
              <w:right w:val="nil"/>
            </w:tcBorders>
            <w:shd w:val="clear" w:color="DDEBF7" w:fill="DDEBF7"/>
            <w:noWrap/>
            <w:textDirection w:val="btLr"/>
            <w:vAlign w:val="bottom"/>
            <w:hideMark/>
          </w:tcPr>
          <w:p w14:paraId="1FC1E740" w14:textId="77777777" w:rsidR="00761C4A" w:rsidRPr="00C906F8" w:rsidRDefault="00761C4A" w:rsidP="003210DB">
            <w:pPr>
              <w:spacing w:after="0"/>
              <w:rPr>
                <w:lang w:eastAsia="es-MX"/>
              </w:rPr>
            </w:pPr>
            <w:r w:rsidRPr="00C906F8">
              <w:rPr>
                <w:lang w:eastAsia="es-MX"/>
              </w:rPr>
              <w:t>Cabuya</w:t>
            </w:r>
          </w:p>
        </w:tc>
        <w:tc>
          <w:tcPr>
            <w:tcW w:w="405" w:type="dxa"/>
            <w:tcBorders>
              <w:top w:val="nil"/>
              <w:left w:val="nil"/>
              <w:bottom w:val="single" w:sz="4" w:space="0" w:color="9BC2E6"/>
              <w:right w:val="nil"/>
            </w:tcBorders>
            <w:shd w:val="clear" w:color="DDEBF7" w:fill="DDEBF7"/>
            <w:noWrap/>
            <w:textDirection w:val="btLr"/>
            <w:vAlign w:val="bottom"/>
            <w:hideMark/>
          </w:tcPr>
          <w:p w14:paraId="6CD13BF1" w14:textId="77777777" w:rsidR="00761C4A" w:rsidRPr="00C906F8" w:rsidRDefault="00761C4A" w:rsidP="003210DB">
            <w:pPr>
              <w:spacing w:after="0"/>
              <w:rPr>
                <w:lang w:eastAsia="es-MX"/>
              </w:rPr>
            </w:pPr>
            <w:r w:rsidRPr="00C906F8">
              <w:rPr>
                <w:lang w:eastAsia="es-MX"/>
              </w:rPr>
              <w:t>Cojimíes</w:t>
            </w:r>
          </w:p>
        </w:tc>
        <w:tc>
          <w:tcPr>
            <w:tcW w:w="405" w:type="dxa"/>
            <w:tcBorders>
              <w:top w:val="nil"/>
              <w:left w:val="nil"/>
              <w:bottom w:val="single" w:sz="4" w:space="0" w:color="9BC2E6"/>
              <w:right w:val="nil"/>
            </w:tcBorders>
            <w:shd w:val="clear" w:color="DDEBF7" w:fill="DDEBF7"/>
            <w:noWrap/>
            <w:textDirection w:val="btLr"/>
            <w:vAlign w:val="bottom"/>
            <w:hideMark/>
          </w:tcPr>
          <w:p w14:paraId="31F58782" w14:textId="77777777" w:rsidR="00761C4A" w:rsidRPr="00C906F8" w:rsidRDefault="00761C4A" w:rsidP="003210DB">
            <w:pPr>
              <w:spacing w:after="0"/>
              <w:rPr>
                <w:lang w:eastAsia="es-MX"/>
              </w:rPr>
            </w:pPr>
            <w:r w:rsidRPr="00C906F8">
              <w:rPr>
                <w:lang w:eastAsia="es-MX"/>
              </w:rPr>
              <w:t>Pedernales</w:t>
            </w:r>
          </w:p>
        </w:tc>
        <w:tc>
          <w:tcPr>
            <w:tcW w:w="1160" w:type="dxa"/>
            <w:tcBorders>
              <w:top w:val="nil"/>
              <w:left w:val="nil"/>
              <w:bottom w:val="single" w:sz="4" w:space="0" w:color="9BC2E6"/>
              <w:right w:val="nil"/>
            </w:tcBorders>
            <w:shd w:val="clear" w:color="DDEBF7" w:fill="DDEBF7"/>
            <w:noWrap/>
            <w:textDirection w:val="btLr"/>
            <w:vAlign w:val="bottom"/>
            <w:hideMark/>
          </w:tcPr>
          <w:p w14:paraId="335C62EA" w14:textId="77777777" w:rsidR="00761C4A" w:rsidRPr="00C906F8" w:rsidRDefault="00761C4A" w:rsidP="003210DB">
            <w:pPr>
              <w:spacing w:after="0"/>
              <w:rPr>
                <w:lang w:eastAsia="es-MX"/>
              </w:rPr>
            </w:pPr>
          </w:p>
        </w:tc>
      </w:tr>
      <w:tr w:rsidR="00761C4A" w:rsidRPr="00C906F8" w14:paraId="5A2A4579" w14:textId="77777777" w:rsidTr="006750C1">
        <w:trPr>
          <w:trHeight w:val="285"/>
        </w:trPr>
        <w:tc>
          <w:tcPr>
            <w:tcW w:w="4288" w:type="dxa"/>
            <w:tcBorders>
              <w:top w:val="nil"/>
              <w:left w:val="nil"/>
              <w:bottom w:val="single" w:sz="4" w:space="0" w:color="9BC2E6"/>
              <w:right w:val="nil"/>
            </w:tcBorders>
            <w:shd w:val="clear" w:color="auto" w:fill="auto"/>
            <w:noWrap/>
            <w:vAlign w:val="bottom"/>
            <w:hideMark/>
          </w:tcPr>
          <w:p w14:paraId="3C6B3F11" w14:textId="77777777" w:rsidR="00761C4A" w:rsidRPr="003210DB" w:rsidRDefault="00761C4A" w:rsidP="00911AAA">
            <w:pPr>
              <w:spacing w:after="0"/>
              <w:rPr>
                <w:b/>
                <w:bCs/>
                <w:lang w:eastAsia="es-MX"/>
              </w:rPr>
            </w:pPr>
            <w:r w:rsidRPr="00911AAA">
              <w:rPr>
                <w:b/>
                <w:bCs/>
                <w:lang w:eastAsia="es-MX"/>
              </w:rPr>
              <w:t>Agua</w:t>
            </w:r>
          </w:p>
        </w:tc>
        <w:tc>
          <w:tcPr>
            <w:tcW w:w="1800" w:type="dxa"/>
            <w:tcBorders>
              <w:top w:val="nil"/>
              <w:left w:val="nil"/>
              <w:bottom w:val="single" w:sz="4" w:space="0" w:color="9BC2E6"/>
              <w:right w:val="nil"/>
            </w:tcBorders>
            <w:shd w:val="clear" w:color="auto" w:fill="auto"/>
            <w:noWrap/>
            <w:vAlign w:val="bottom"/>
            <w:hideMark/>
          </w:tcPr>
          <w:p w14:paraId="795F4BB6"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57E86B78"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A6FB93B"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7B21CFB7"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5B2AA407" w14:textId="77777777" w:rsidR="00761C4A" w:rsidRPr="00C906F8" w:rsidRDefault="00761C4A" w:rsidP="003210DB">
            <w:pPr>
              <w:spacing w:after="0"/>
              <w:rPr>
                <w:lang w:eastAsia="es-MX"/>
              </w:rPr>
            </w:pPr>
          </w:p>
        </w:tc>
        <w:tc>
          <w:tcPr>
            <w:tcW w:w="1300" w:type="dxa"/>
            <w:tcBorders>
              <w:top w:val="nil"/>
              <w:left w:val="nil"/>
              <w:bottom w:val="single" w:sz="4" w:space="0" w:color="9BC2E6"/>
              <w:right w:val="nil"/>
            </w:tcBorders>
            <w:shd w:val="clear" w:color="auto" w:fill="auto"/>
            <w:noWrap/>
            <w:vAlign w:val="bottom"/>
            <w:hideMark/>
          </w:tcPr>
          <w:p w14:paraId="0DE386D3"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CB7FDCE"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990A7AB"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D7D313F"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76D72DD4"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3806063E" w14:textId="77777777" w:rsidR="00761C4A" w:rsidRPr="00C906F8" w:rsidRDefault="00761C4A" w:rsidP="003210DB">
            <w:pPr>
              <w:spacing w:after="0"/>
              <w:rPr>
                <w:lang w:eastAsia="es-MX"/>
              </w:rPr>
            </w:pPr>
          </w:p>
        </w:tc>
      </w:tr>
      <w:tr w:rsidR="00761C4A" w:rsidRPr="00C906F8" w14:paraId="429C4048" w14:textId="77777777" w:rsidTr="006750C1">
        <w:trPr>
          <w:trHeight w:val="285"/>
        </w:trPr>
        <w:tc>
          <w:tcPr>
            <w:tcW w:w="4288" w:type="dxa"/>
            <w:tcBorders>
              <w:top w:val="nil"/>
              <w:left w:val="nil"/>
              <w:bottom w:val="nil"/>
              <w:right w:val="nil"/>
            </w:tcBorders>
            <w:shd w:val="clear" w:color="auto" w:fill="auto"/>
            <w:noWrap/>
            <w:vAlign w:val="bottom"/>
            <w:hideMark/>
          </w:tcPr>
          <w:p w14:paraId="22B821B4" w14:textId="2DE7C845" w:rsidR="00761C4A" w:rsidRPr="00C906F8" w:rsidRDefault="00B120A6" w:rsidP="003210DB">
            <w:pPr>
              <w:spacing w:after="0"/>
              <w:rPr>
                <w:lang w:eastAsia="es-MX"/>
              </w:rPr>
            </w:pPr>
            <w:r w:rsidRPr="00C906F8">
              <w:rPr>
                <w:lang w:eastAsia="es-MX"/>
              </w:rPr>
              <w:t>Abastecimiento</w:t>
            </w:r>
          </w:p>
        </w:tc>
        <w:tc>
          <w:tcPr>
            <w:tcW w:w="1800" w:type="dxa"/>
            <w:tcBorders>
              <w:top w:val="nil"/>
              <w:left w:val="nil"/>
              <w:bottom w:val="nil"/>
              <w:right w:val="nil"/>
            </w:tcBorders>
            <w:shd w:val="clear" w:color="000000" w:fill="FFEF9C"/>
            <w:noWrap/>
            <w:vAlign w:val="bottom"/>
            <w:hideMark/>
          </w:tcPr>
          <w:p w14:paraId="0CF1BBB4"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30BA9C8B"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02144429"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E878D31"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114088C4" w14:textId="77777777" w:rsidR="00761C4A" w:rsidRPr="00C906F8" w:rsidRDefault="00761C4A" w:rsidP="003210DB">
            <w:pPr>
              <w:spacing w:after="0"/>
              <w:rPr>
                <w:lang w:eastAsia="es-MX"/>
              </w:rPr>
            </w:pPr>
            <w:r w:rsidRPr="00C906F8">
              <w:rPr>
                <w:lang w:eastAsia="es-MX"/>
              </w:rPr>
              <w:t>1</w:t>
            </w:r>
          </w:p>
        </w:tc>
        <w:tc>
          <w:tcPr>
            <w:tcW w:w="1300" w:type="dxa"/>
            <w:tcBorders>
              <w:top w:val="nil"/>
              <w:left w:val="nil"/>
              <w:bottom w:val="nil"/>
              <w:right w:val="nil"/>
            </w:tcBorders>
            <w:shd w:val="clear" w:color="auto" w:fill="auto"/>
            <w:noWrap/>
            <w:vAlign w:val="bottom"/>
            <w:hideMark/>
          </w:tcPr>
          <w:p w14:paraId="73CB8A43"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2841BFB"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01325EE7"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046F7AEB"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43CB4949"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B1D78C"/>
            <w:noWrap/>
            <w:vAlign w:val="bottom"/>
            <w:hideMark/>
          </w:tcPr>
          <w:p w14:paraId="68C75888" w14:textId="77777777" w:rsidR="00761C4A" w:rsidRPr="00C906F8" w:rsidRDefault="00761C4A" w:rsidP="003210DB">
            <w:pPr>
              <w:spacing w:after="0"/>
              <w:rPr>
                <w:lang w:eastAsia="es-MX"/>
              </w:rPr>
            </w:pPr>
            <w:r w:rsidRPr="00C906F8">
              <w:rPr>
                <w:lang w:eastAsia="es-MX"/>
              </w:rPr>
              <w:t>2</w:t>
            </w:r>
          </w:p>
        </w:tc>
      </w:tr>
      <w:tr w:rsidR="00761C4A" w:rsidRPr="00C906F8" w14:paraId="41F39AD6" w14:textId="77777777" w:rsidTr="006750C1">
        <w:trPr>
          <w:trHeight w:val="285"/>
        </w:trPr>
        <w:tc>
          <w:tcPr>
            <w:tcW w:w="4288" w:type="dxa"/>
            <w:tcBorders>
              <w:top w:val="nil"/>
              <w:left w:val="nil"/>
              <w:bottom w:val="nil"/>
              <w:right w:val="nil"/>
            </w:tcBorders>
            <w:shd w:val="clear" w:color="auto" w:fill="auto"/>
            <w:noWrap/>
            <w:vAlign w:val="bottom"/>
            <w:hideMark/>
          </w:tcPr>
          <w:p w14:paraId="7F5AF30D" w14:textId="2FFAC0DB" w:rsidR="00761C4A" w:rsidRPr="00C906F8" w:rsidRDefault="00B120A6" w:rsidP="003210DB">
            <w:pPr>
              <w:spacing w:after="0"/>
              <w:rPr>
                <w:lang w:eastAsia="es-MX"/>
              </w:rPr>
            </w:pPr>
            <w:r w:rsidRPr="00C906F8">
              <w:rPr>
                <w:lang w:eastAsia="es-MX"/>
              </w:rPr>
              <w:t>Purificación</w:t>
            </w:r>
            <w:r w:rsidR="00761C4A" w:rsidRPr="00C906F8">
              <w:rPr>
                <w:lang w:eastAsia="es-MX"/>
              </w:rPr>
              <w:t xml:space="preserve"> de agua</w:t>
            </w:r>
          </w:p>
        </w:tc>
        <w:tc>
          <w:tcPr>
            <w:tcW w:w="1800" w:type="dxa"/>
            <w:tcBorders>
              <w:top w:val="nil"/>
              <w:left w:val="nil"/>
              <w:bottom w:val="nil"/>
              <w:right w:val="nil"/>
            </w:tcBorders>
            <w:shd w:val="clear" w:color="auto" w:fill="auto"/>
            <w:noWrap/>
            <w:vAlign w:val="bottom"/>
            <w:hideMark/>
          </w:tcPr>
          <w:p w14:paraId="5F2B4550"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A0EF731"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4B2DC035"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35338DF1"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5D9247B"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46593290"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6F59AC6"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773F7D4F"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59B748AB"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676BA375"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FFEF9C"/>
            <w:noWrap/>
            <w:vAlign w:val="bottom"/>
            <w:hideMark/>
          </w:tcPr>
          <w:p w14:paraId="276AA974" w14:textId="77777777" w:rsidR="00761C4A" w:rsidRPr="00C906F8" w:rsidRDefault="00761C4A" w:rsidP="003210DB">
            <w:pPr>
              <w:spacing w:after="0"/>
              <w:rPr>
                <w:lang w:eastAsia="es-MX"/>
              </w:rPr>
            </w:pPr>
            <w:r w:rsidRPr="00C906F8">
              <w:rPr>
                <w:lang w:eastAsia="es-MX"/>
              </w:rPr>
              <w:t>1</w:t>
            </w:r>
          </w:p>
        </w:tc>
      </w:tr>
      <w:tr w:rsidR="00761C4A" w:rsidRPr="00C906F8" w14:paraId="669E7483" w14:textId="77777777" w:rsidTr="006750C1">
        <w:trPr>
          <w:trHeight w:val="285"/>
        </w:trPr>
        <w:tc>
          <w:tcPr>
            <w:tcW w:w="4288" w:type="dxa"/>
            <w:tcBorders>
              <w:top w:val="nil"/>
              <w:left w:val="nil"/>
              <w:bottom w:val="nil"/>
              <w:right w:val="nil"/>
            </w:tcBorders>
            <w:shd w:val="clear" w:color="auto" w:fill="auto"/>
            <w:noWrap/>
            <w:vAlign w:val="bottom"/>
            <w:hideMark/>
          </w:tcPr>
          <w:p w14:paraId="3987D976" w14:textId="77777777" w:rsidR="00761C4A" w:rsidRPr="00C906F8" w:rsidRDefault="00761C4A" w:rsidP="003210DB">
            <w:pPr>
              <w:spacing w:after="0"/>
              <w:rPr>
                <w:lang w:eastAsia="es-MX"/>
              </w:rPr>
            </w:pPr>
            <w:r w:rsidRPr="00C906F8">
              <w:rPr>
                <w:lang w:eastAsia="es-MX"/>
              </w:rPr>
              <w:t>Sistema de Agua</w:t>
            </w:r>
          </w:p>
        </w:tc>
        <w:tc>
          <w:tcPr>
            <w:tcW w:w="1800" w:type="dxa"/>
            <w:tcBorders>
              <w:top w:val="nil"/>
              <w:left w:val="nil"/>
              <w:bottom w:val="nil"/>
              <w:right w:val="nil"/>
            </w:tcBorders>
            <w:shd w:val="clear" w:color="auto" w:fill="auto"/>
            <w:noWrap/>
            <w:vAlign w:val="bottom"/>
            <w:hideMark/>
          </w:tcPr>
          <w:p w14:paraId="2BAE55E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A22C7E0"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035ABC5D"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4AF8E30C"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492B2417"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000000" w:fill="FFEF9C"/>
            <w:noWrap/>
            <w:vAlign w:val="bottom"/>
            <w:hideMark/>
          </w:tcPr>
          <w:p w14:paraId="1714734E"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000000" w:fill="FFEF9C"/>
            <w:noWrap/>
            <w:vAlign w:val="bottom"/>
            <w:hideMark/>
          </w:tcPr>
          <w:p w14:paraId="06982EDD"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174A7841"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1EF41049"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000000" w:fill="FFEF9C"/>
            <w:noWrap/>
            <w:vAlign w:val="bottom"/>
            <w:hideMark/>
          </w:tcPr>
          <w:p w14:paraId="14217C9D"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63BE7B"/>
            <w:noWrap/>
            <w:vAlign w:val="bottom"/>
            <w:hideMark/>
          </w:tcPr>
          <w:p w14:paraId="63B6606F" w14:textId="77777777" w:rsidR="00761C4A" w:rsidRPr="00C906F8" w:rsidRDefault="00761C4A" w:rsidP="003210DB">
            <w:pPr>
              <w:spacing w:after="0"/>
              <w:rPr>
                <w:lang w:eastAsia="es-MX"/>
              </w:rPr>
            </w:pPr>
            <w:r w:rsidRPr="00C906F8">
              <w:rPr>
                <w:lang w:eastAsia="es-MX"/>
              </w:rPr>
              <w:t>3</w:t>
            </w:r>
          </w:p>
        </w:tc>
      </w:tr>
      <w:tr w:rsidR="00761C4A" w:rsidRPr="00C906F8" w14:paraId="219F0A3B" w14:textId="77777777" w:rsidTr="006750C1">
        <w:trPr>
          <w:trHeight w:val="285"/>
        </w:trPr>
        <w:tc>
          <w:tcPr>
            <w:tcW w:w="4288" w:type="dxa"/>
            <w:tcBorders>
              <w:top w:val="nil"/>
              <w:left w:val="nil"/>
              <w:bottom w:val="single" w:sz="4" w:space="0" w:color="9BC2E6"/>
              <w:right w:val="nil"/>
            </w:tcBorders>
            <w:shd w:val="clear" w:color="auto" w:fill="auto"/>
            <w:noWrap/>
            <w:vAlign w:val="bottom"/>
            <w:hideMark/>
          </w:tcPr>
          <w:p w14:paraId="67E8BEE6" w14:textId="77777777" w:rsidR="00761C4A" w:rsidRPr="003210DB" w:rsidRDefault="00761C4A" w:rsidP="00911AAA">
            <w:pPr>
              <w:spacing w:after="0"/>
              <w:rPr>
                <w:b/>
                <w:bCs/>
                <w:lang w:eastAsia="es-MX"/>
              </w:rPr>
            </w:pPr>
            <w:r w:rsidRPr="00911AAA">
              <w:rPr>
                <w:b/>
                <w:bCs/>
                <w:lang w:eastAsia="es-MX"/>
              </w:rPr>
              <w:t>Higiene</w:t>
            </w:r>
          </w:p>
        </w:tc>
        <w:tc>
          <w:tcPr>
            <w:tcW w:w="1800" w:type="dxa"/>
            <w:tcBorders>
              <w:top w:val="nil"/>
              <w:left w:val="nil"/>
              <w:bottom w:val="single" w:sz="4" w:space="0" w:color="9BC2E6"/>
              <w:right w:val="nil"/>
            </w:tcBorders>
            <w:shd w:val="clear" w:color="auto" w:fill="auto"/>
            <w:noWrap/>
            <w:vAlign w:val="bottom"/>
            <w:hideMark/>
          </w:tcPr>
          <w:p w14:paraId="66F05A50"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2DC5AA52"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1323DDEA"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205107B"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77561A8B" w14:textId="77777777" w:rsidR="00761C4A" w:rsidRPr="00C906F8" w:rsidRDefault="00761C4A" w:rsidP="003210DB">
            <w:pPr>
              <w:spacing w:after="0"/>
              <w:rPr>
                <w:lang w:eastAsia="es-MX"/>
              </w:rPr>
            </w:pPr>
          </w:p>
        </w:tc>
        <w:tc>
          <w:tcPr>
            <w:tcW w:w="1300" w:type="dxa"/>
            <w:tcBorders>
              <w:top w:val="nil"/>
              <w:left w:val="nil"/>
              <w:bottom w:val="single" w:sz="4" w:space="0" w:color="9BC2E6"/>
              <w:right w:val="nil"/>
            </w:tcBorders>
            <w:shd w:val="clear" w:color="auto" w:fill="auto"/>
            <w:noWrap/>
            <w:vAlign w:val="bottom"/>
            <w:hideMark/>
          </w:tcPr>
          <w:p w14:paraId="3D453ADC"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23EFE736"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4585BB90"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36795EF3"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93C6FBC"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4E9768DF" w14:textId="77777777" w:rsidR="00761C4A" w:rsidRPr="00C906F8" w:rsidRDefault="00761C4A" w:rsidP="003210DB">
            <w:pPr>
              <w:spacing w:after="0"/>
              <w:rPr>
                <w:lang w:eastAsia="es-MX"/>
              </w:rPr>
            </w:pPr>
          </w:p>
        </w:tc>
      </w:tr>
      <w:tr w:rsidR="00761C4A" w:rsidRPr="00C906F8" w14:paraId="60351C91" w14:textId="77777777" w:rsidTr="006750C1">
        <w:trPr>
          <w:trHeight w:val="285"/>
        </w:trPr>
        <w:tc>
          <w:tcPr>
            <w:tcW w:w="4288" w:type="dxa"/>
            <w:tcBorders>
              <w:top w:val="nil"/>
              <w:left w:val="nil"/>
              <w:bottom w:val="nil"/>
              <w:right w:val="nil"/>
            </w:tcBorders>
            <w:shd w:val="clear" w:color="auto" w:fill="auto"/>
            <w:noWrap/>
            <w:vAlign w:val="bottom"/>
            <w:hideMark/>
          </w:tcPr>
          <w:p w14:paraId="6D583D64" w14:textId="41C55778" w:rsidR="00761C4A" w:rsidRPr="00C906F8" w:rsidRDefault="00B120A6" w:rsidP="003210DB">
            <w:pPr>
              <w:spacing w:after="0"/>
              <w:rPr>
                <w:lang w:eastAsia="es-MX"/>
              </w:rPr>
            </w:pPr>
            <w:r w:rsidRPr="00C906F8">
              <w:rPr>
                <w:lang w:eastAsia="es-MX"/>
              </w:rPr>
              <w:lastRenderedPageBreak/>
              <w:t>Sesiones</w:t>
            </w:r>
          </w:p>
        </w:tc>
        <w:tc>
          <w:tcPr>
            <w:tcW w:w="1800" w:type="dxa"/>
            <w:tcBorders>
              <w:top w:val="nil"/>
              <w:left w:val="nil"/>
              <w:bottom w:val="nil"/>
              <w:right w:val="nil"/>
            </w:tcBorders>
            <w:shd w:val="clear" w:color="auto" w:fill="auto"/>
            <w:noWrap/>
            <w:vAlign w:val="bottom"/>
            <w:hideMark/>
          </w:tcPr>
          <w:p w14:paraId="6D381BDD"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C91D4E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21A1D094"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57CB80C0"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35172E6D"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555CDBEB"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66DBBC8"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AC9D9B3"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4CB16D09"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4DB0D746"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143F6C94" w14:textId="77777777" w:rsidR="00761C4A" w:rsidRPr="00C906F8" w:rsidRDefault="00761C4A" w:rsidP="003210DB">
            <w:pPr>
              <w:spacing w:after="0"/>
              <w:rPr>
                <w:lang w:eastAsia="es-MX"/>
              </w:rPr>
            </w:pPr>
            <w:r w:rsidRPr="00C906F8">
              <w:rPr>
                <w:lang w:eastAsia="es-MX"/>
              </w:rPr>
              <w:t>1</w:t>
            </w:r>
          </w:p>
        </w:tc>
      </w:tr>
      <w:tr w:rsidR="00761C4A" w:rsidRPr="00C906F8" w14:paraId="1F3D32E8" w14:textId="77777777" w:rsidTr="006750C1">
        <w:trPr>
          <w:trHeight w:val="285"/>
        </w:trPr>
        <w:tc>
          <w:tcPr>
            <w:tcW w:w="4288" w:type="dxa"/>
            <w:tcBorders>
              <w:top w:val="nil"/>
              <w:left w:val="nil"/>
              <w:bottom w:val="nil"/>
              <w:right w:val="nil"/>
            </w:tcBorders>
            <w:shd w:val="clear" w:color="auto" w:fill="auto"/>
            <w:noWrap/>
            <w:vAlign w:val="bottom"/>
            <w:hideMark/>
          </w:tcPr>
          <w:p w14:paraId="7095C65B" w14:textId="77777777" w:rsidR="00761C4A" w:rsidRPr="00C906F8" w:rsidRDefault="00761C4A" w:rsidP="003210DB">
            <w:pPr>
              <w:spacing w:after="0"/>
              <w:rPr>
                <w:lang w:eastAsia="es-MX"/>
              </w:rPr>
            </w:pPr>
            <w:r w:rsidRPr="00C906F8">
              <w:rPr>
                <w:lang w:eastAsia="es-MX"/>
              </w:rPr>
              <w:t>Campanas</w:t>
            </w:r>
          </w:p>
        </w:tc>
        <w:tc>
          <w:tcPr>
            <w:tcW w:w="1800" w:type="dxa"/>
            <w:tcBorders>
              <w:top w:val="nil"/>
              <w:left w:val="nil"/>
              <w:bottom w:val="nil"/>
              <w:right w:val="nil"/>
            </w:tcBorders>
            <w:shd w:val="clear" w:color="auto" w:fill="auto"/>
            <w:noWrap/>
            <w:vAlign w:val="bottom"/>
            <w:hideMark/>
          </w:tcPr>
          <w:p w14:paraId="3CE78F8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A7A6BFD"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58D8DFE"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028D3540"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7E4081E8"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0BC4A131"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1687B3E"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704CB3F7"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49A0FEA5"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4055D9C8" w14:textId="77777777" w:rsidR="00761C4A" w:rsidRPr="00C906F8" w:rsidRDefault="00761C4A" w:rsidP="003210DB">
            <w:pPr>
              <w:spacing w:after="0"/>
              <w:rPr>
                <w:lang w:eastAsia="es-MX"/>
              </w:rPr>
            </w:pPr>
            <w:r w:rsidRPr="00C906F8">
              <w:rPr>
                <w:lang w:eastAsia="es-MX"/>
              </w:rPr>
              <w:t>1</w:t>
            </w:r>
          </w:p>
        </w:tc>
        <w:tc>
          <w:tcPr>
            <w:tcW w:w="1160" w:type="dxa"/>
            <w:tcBorders>
              <w:top w:val="nil"/>
              <w:left w:val="nil"/>
              <w:bottom w:val="nil"/>
              <w:right w:val="nil"/>
            </w:tcBorders>
            <w:shd w:val="clear" w:color="000000" w:fill="FFEF9C"/>
            <w:noWrap/>
            <w:vAlign w:val="bottom"/>
            <w:hideMark/>
          </w:tcPr>
          <w:p w14:paraId="38909F54" w14:textId="77777777" w:rsidR="00761C4A" w:rsidRPr="00C906F8" w:rsidRDefault="00761C4A" w:rsidP="003210DB">
            <w:pPr>
              <w:spacing w:after="0"/>
              <w:rPr>
                <w:lang w:eastAsia="es-MX"/>
              </w:rPr>
            </w:pPr>
            <w:r w:rsidRPr="00C906F8">
              <w:rPr>
                <w:lang w:eastAsia="es-MX"/>
              </w:rPr>
              <w:t>1</w:t>
            </w:r>
          </w:p>
        </w:tc>
      </w:tr>
      <w:tr w:rsidR="00761C4A" w:rsidRPr="00C906F8" w14:paraId="38029629" w14:textId="77777777" w:rsidTr="006750C1">
        <w:trPr>
          <w:trHeight w:val="285"/>
        </w:trPr>
        <w:tc>
          <w:tcPr>
            <w:tcW w:w="4288" w:type="dxa"/>
            <w:tcBorders>
              <w:top w:val="nil"/>
              <w:left w:val="nil"/>
              <w:bottom w:val="single" w:sz="4" w:space="0" w:color="9BC2E6"/>
              <w:right w:val="nil"/>
            </w:tcBorders>
            <w:shd w:val="clear" w:color="auto" w:fill="auto"/>
            <w:noWrap/>
            <w:vAlign w:val="bottom"/>
            <w:hideMark/>
          </w:tcPr>
          <w:p w14:paraId="09D6BC83" w14:textId="77777777" w:rsidR="00761C4A" w:rsidRPr="003210DB" w:rsidRDefault="00761C4A" w:rsidP="00911AAA">
            <w:pPr>
              <w:spacing w:after="0"/>
              <w:rPr>
                <w:b/>
                <w:bCs/>
                <w:lang w:eastAsia="es-MX"/>
              </w:rPr>
            </w:pPr>
            <w:r w:rsidRPr="00911AAA">
              <w:rPr>
                <w:b/>
                <w:bCs/>
                <w:lang w:eastAsia="es-MX"/>
              </w:rPr>
              <w:t>Saneamiento</w:t>
            </w:r>
          </w:p>
        </w:tc>
        <w:tc>
          <w:tcPr>
            <w:tcW w:w="1800" w:type="dxa"/>
            <w:tcBorders>
              <w:top w:val="nil"/>
              <w:left w:val="nil"/>
              <w:bottom w:val="single" w:sz="4" w:space="0" w:color="9BC2E6"/>
              <w:right w:val="nil"/>
            </w:tcBorders>
            <w:shd w:val="clear" w:color="auto" w:fill="auto"/>
            <w:noWrap/>
            <w:vAlign w:val="bottom"/>
            <w:hideMark/>
          </w:tcPr>
          <w:p w14:paraId="0E0A92FC"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46B57329"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3A0FCCC7"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B2FC2D1"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42517B35" w14:textId="77777777" w:rsidR="00761C4A" w:rsidRPr="00C906F8" w:rsidRDefault="00761C4A" w:rsidP="003210DB">
            <w:pPr>
              <w:spacing w:after="0"/>
              <w:rPr>
                <w:lang w:eastAsia="es-MX"/>
              </w:rPr>
            </w:pPr>
          </w:p>
        </w:tc>
        <w:tc>
          <w:tcPr>
            <w:tcW w:w="1300" w:type="dxa"/>
            <w:tcBorders>
              <w:top w:val="nil"/>
              <w:left w:val="nil"/>
              <w:bottom w:val="single" w:sz="4" w:space="0" w:color="9BC2E6"/>
              <w:right w:val="nil"/>
            </w:tcBorders>
            <w:shd w:val="clear" w:color="auto" w:fill="auto"/>
            <w:noWrap/>
            <w:vAlign w:val="bottom"/>
            <w:hideMark/>
          </w:tcPr>
          <w:p w14:paraId="4AF06B55"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45275DF"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A80A541"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450A61F"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501E89A"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354520A8" w14:textId="77777777" w:rsidR="00761C4A" w:rsidRPr="00C906F8" w:rsidRDefault="00761C4A" w:rsidP="003210DB">
            <w:pPr>
              <w:spacing w:after="0"/>
              <w:rPr>
                <w:lang w:eastAsia="es-MX"/>
              </w:rPr>
            </w:pPr>
          </w:p>
        </w:tc>
      </w:tr>
      <w:tr w:rsidR="00761C4A" w:rsidRPr="00C906F8" w14:paraId="2ED03F48" w14:textId="77777777" w:rsidTr="006750C1">
        <w:trPr>
          <w:trHeight w:val="285"/>
        </w:trPr>
        <w:tc>
          <w:tcPr>
            <w:tcW w:w="4288" w:type="dxa"/>
            <w:tcBorders>
              <w:top w:val="nil"/>
              <w:left w:val="nil"/>
              <w:bottom w:val="nil"/>
              <w:right w:val="nil"/>
            </w:tcBorders>
            <w:shd w:val="clear" w:color="auto" w:fill="auto"/>
            <w:noWrap/>
            <w:vAlign w:val="bottom"/>
            <w:hideMark/>
          </w:tcPr>
          <w:p w14:paraId="56478786" w14:textId="77777777" w:rsidR="00761C4A" w:rsidRPr="00C906F8" w:rsidRDefault="00761C4A" w:rsidP="003210DB">
            <w:pPr>
              <w:spacing w:after="0"/>
              <w:rPr>
                <w:lang w:eastAsia="es-MX"/>
              </w:rPr>
            </w:pPr>
            <w:r w:rsidRPr="00C906F8">
              <w:rPr>
                <w:lang w:eastAsia="es-MX"/>
              </w:rPr>
              <w:t>Construcción/Establecimiento letrinas</w:t>
            </w:r>
          </w:p>
        </w:tc>
        <w:tc>
          <w:tcPr>
            <w:tcW w:w="1800" w:type="dxa"/>
            <w:tcBorders>
              <w:top w:val="nil"/>
              <w:left w:val="nil"/>
              <w:bottom w:val="nil"/>
              <w:right w:val="nil"/>
            </w:tcBorders>
            <w:shd w:val="clear" w:color="auto" w:fill="auto"/>
            <w:noWrap/>
            <w:vAlign w:val="bottom"/>
            <w:hideMark/>
          </w:tcPr>
          <w:p w14:paraId="1126F759"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EEBD8BE"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8E6A878"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23D9ED52"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7A722193"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077F0CD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301CB1D5"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7DEF96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20134AD3"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F2A4909"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3440A394" w14:textId="77777777" w:rsidR="00761C4A" w:rsidRPr="00C906F8" w:rsidRDefault="00761C4A" w:rsidP="003210DB">
            <w:pPr>
              <w:spacing w:after="0"/>
              <w:rPr>
                <w:lang w:eastAsia="es-MX"/>
              </w:rPr>
            </w:pPr>
            <w:r w:rsidRPr="00C906F8">
              <w:rPr>
                <w:lang w:eastAsia="es-MX"/>
              </w:rPr>
              <w:t>1</w:t>
            </w:r>
          </w:p>
        </w:tc>
      </w:tr>
      <w:tr w:rsidR="00761C4A" w:rsidRPr="00C906F8" w14:paraId="7780CFDF" w14:textId="77777777" w:rsidTr="006750C1">
        <w:trPr>
          <w:trHeight w:val="285"/>
        </w:trPr>
        <w:tc>
          <w:tcPr>
            <w:tcW w:w="4288" w:type="dxa"/>
            <w:tcBorders>
              <w:top w:val="nil"/>
              <w:left w:val="nil"/>
              <w:bottom w:val="single" w:sz="4" w:space="0" w:color="9BC2E6"/>
              <w:right w:val="nil"/>
            </w:tcBorders>
            <w:shd w:val="clear" w:color="auto" w:fill="auto"/>
            <w:noWrap/>
            <w:vAlign w:val="bottom"/>
            <w:hideMark/>
          </w:tcPr>
          <w:p w14:paraId="061870D2" w14:textId="77777777" w:rsidR="00761C4A" w:rsidRPr="003210DB" w:rsidRDefault="00761C4A" w:rsidP="00911AAA">
            <w:pPr>
              <w:spacing w:after="0"/>
              <w:rPr>
                <w:b/>
                <w:bCs/>
                <w:lang w:eastAsia="es-MX"/>
              </w:rPr>
            </w:pPr>
            <w:r w:rsidRPr="00911AAA">
              <w:rPr>
                <w:b/>
                <w:bCs/>
                <w:lang w:eastAsia="es-MX"/>
              </w:rPr>
              <w:t xml:space="preserve">WASH en </w:t>
            </w:r>
            <w:r w:rsidRPr="003210DB">
              <w:rPr>
                <w:b/>
                <w:bCs/>
                <w:lang w:eastAsia="es-MX"/>
              </w:rPr>
              <w:t>escuelas</w:t>
            </w:r>
          </w:p>
        </w:tc>
        <w:tc>
          <w:tcPr>
            <w:tcW w:w="1800" w:type="dxa"/>
            <w:tcBorders>
              <w:top w:val="nil"/>
              <w:left w:val="nil"/>
              <w:bottom w:val="single" w:sz="4" w:space="0" w:color="9BC2E6"/>
              <w:right w:val="nil"/>
            </w:tcBorders>
            <w:shd w:val="clear" w:color="auto" w:fill="auto"/>
            <w:noWrap/>
            <w:vAlign w:val="bottom"/>
            <w:hideMark/>
          </w:tcPr>
          <w:p w14:paraId="72ACDC96"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C975E73"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60F5AA4"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1614F89B"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3D922089" w14:textId="77777777" w:rsidR="00761C4A" w:rsidRPr="00C906F8" w:rsidRDefault="00761C4A" w:rsidP="003210DB">
            <w:pPr>
              <w:spacing w:after="0"/>
              <w:rPr>
                <w:lang w:eastAsia="es-MX"/>
              </w:rPr>
            </w:pPr>
          </w:p>
        </w:tc>
        <w:tc>
          <w:tcPr>
            <w:tcW w:w="1300" w:type="dxa"/>
            <w:tcBorders>
              <w:top w:val="nil"/>
              <w:left w:val="nil"/>
              <w:bottom w:val="single" w:sz="4" w:space="0" w:color="9BC2E6"/>
              <w:right w:val="nil"/>
            </w:tcBorders>
            <w:shd w:val="clear" w:color="auto" w:fill="auto"/>
            <w:noWrap/>
            <w:vAlign w:val="bottom"/>
            <w:hideMark/>
          </w:tcPr>
          <w:p w14:paraId="29F6F386"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1E927A9"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68A338E9"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58CB3D87" w14:textId="77777777" w:rsidR="00761C4A" w:rsidRPr="00C906F8" w:rsidRDefault="00761C4A" w:rsidP="003210DB">
            <w:pPr>
              <w:spacing w:after="0"/>
              <w:rPr>
                <w:lang w:eastAsia="es-MX"/>
              </w:rPr>
            </w:pPr>
          </w:p>
        </w:tc>
        <w:tc>
          <w:tcPr>
            <w:tcW w:w="405" w:type="dxa"/>
            <w:tcBorders>
              <w:top w:val="nil"/>
              <w:left w:val="nil"/>
              <w:bottom w:val="single" w:sz="4" w:space="0" w:color="9BC2E6"/>
              <w:right w:val="nil"/>
            </w:tcBorders>
            <w:shd w:val="clear" w:color="auto" w:fill="auto"/>
            <w:noWrap/>
            <w:vAlign w:val="bottom"/>
            <w:hideMark/>
          </w:tcPr>
          <w:p w14:paraId="080450B1" w14:textId="77777777" w:rsidR="00761C4A" w:rsidRPr="00C906F8" w:rsidRDefault="00761C4A" w:rsidP="003210DB">
            <w:pPr>
              <w:spacing w:after="0"/>
              <w:rPr>
                <w:lang w:eastAsia="es-MX"/>
              </w:rPr>
            </w:pPr>
          </w:p>
        </w:tc>
        <w:tc>
          <w:tcPr>
            <w:tcW w:w="1160" w:type="dxa"/>
            <w:tcBorders>
              <w:top w:val="nil"/>
              <w:left w:val="nil"/>
              <w:bottom w:val="single" w:sz="4" w:space="0" w:color="9BC2E6"/>
              <w:right w:val="nil"/>
            </w:tcBorders>
            <w:shd w:val="clear" w:color="auto" w:fill="auto"/>
            <w:noWrap/>
            <w:vAlign w:val="bottom"/>
            <w:hideMark/>
          </w:tcPr>
          <w:p w14:paraId="28985850" w14:textId="77777777" w:rsidR="00761C4A" w:rsidRPr="00C906F8" w:rsidRDefault="00761C4A" w:rsidP="003210DB">
            <w:pPr>
              <w:spacing w:after="0"/>
              <w:rPr>
                <w:lang w:eastAsia="es-MX"/>
              </w:rPr>
            </w:pPr>
          </w:p>
        </w:tc>
      </w:tr>
      <w:tr w:rsidR="00761C4A" w:rsidRPr="00C906F8" w14:paraId="2AF365CD" w14:textId="77777777" w:rsidTr="006750C1">
        <w:trPr>
          <w:trHeight w:val="285"/>
        </w:trPr>
        <w:tc>
          <w:tcPr>
            <w:tcW w:w="4288" w:type="dxa"/>
            <w:tcBorders>
              <w:top w:val="nil"/>
              <w:left w:val="nil"/>
              <w:bottom w:val="nil"/>
              <w:right w:val="nil"/>
            </w:tcBorders>
            <w:shd w:val="clear" w:color="auto" w:fill="auto"/>
            <w:noWrap/>
            <w:vAlign w:val="bottom"/>
            <w:hideMark/>
          </w:tcPr>
          <w:p w14:paraId="23B3A3E9" w14:textId="4AB95C20" w:rsidR="00761C4A" w:rsidRPr="00C906F8" w:rsidRDefault="00B120A6" w:rsidP="003210DB">
            <w:pPr>
              <w:spacing w:after="0"/>
              <w:rPr>
                <w:lang w:eastAsia="es-MX"/>
              </w:rPr>
            </w:pPr>
            <w:r w:rsidRPr="00C906F8">
              <w:rPr>
                <w:lang w:eastAsia="es-MX"/>
              </w:rPr>
              <w:t>Abastecimiento</w:t>
            </w:r>
          </w:p>
        </w:tc>
        <w:tc>
          <w:tcPr>
            <w:tcW w:w="1800" w:type="dxa"/>
            <w:tcBorders>
              <w:top w:val="nil"/>
              <w:left w:val="nil"/>
              <w:bottom w:val="nil"/>
              <w:right w:val="nil"/>
            </w:tcBorders>
            <w:shd w:val="clear" w:color="auto" w:fill="auto"/>
            <w:noWrap/>
            <w:vAlign w:val="bottom"/>
            <w:hideMark/>
          </w:tcPr>
          <w:p w14:paraId="3DA3EBE6"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49DB09E"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408D83F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00CDADA"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834862E"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720C7A42"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63BB373A"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204292A6"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3500B755"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7786073A"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6BD0239E" w14:textId="77777777" w:rsidR="00761C4A" w:rsidRPr="00C906F8" w:rsidRDefault="00761C4A" w:rsidP="003210DB">
            <w:pPr>
              <w:spacing w:after="0"/>
              <w:rPr>
                <w:lang w:eastAsia="es-MX"/>
              </w:rPr>
            </w:pPr>
            <w:r w:rsidRPr="00C906F8">
              <w:rPr>
                <w:lang w:eastAsia="es-MX"/>
              </w:rPr>
              <w:t>1</w:t>
            </w:r>
          </w:p>
        </w:tc>
      </w:tr>
      <w:tr w:rsidR="00761C4A" w:rsidRPr="00C906F8" w14:paraId="2980FFC5" w14:textId="77777777" w:rsidTr="006750C1">
        <w:trPr>
          <w:trHeight w:val="285"/>
        </w:trPr>
        <w:tc>
          <w:tcPr>
            <w:tcW w:w="4288" w:type="dxa"/>
            <w:tcBorders>
              <w:top w:val="nil"/>
              <w:left w:val="nil"/>
              <w:bottom w:val="nil"/>
              <w:right w:val="nil"/>
            </w:tcBorders>
            <w:shd w:val="clear" w:color="auto" w:fill="auto"/>
            <w:noWrap/>
            <w:vAlign w:val="bottom"/>
            <w:hideMark/>
          </w:tcPr>
          <w:p w14:paraId="5695379F" w14:textId="77777777" w:rsidR="00761C4A" w:rsidRPr="00C906F8" w:rsidRDefault="00761C4A" w:rsidP="003210DB">
            <w:pPr>
              <w:spacing w:after="0"/>
              <w:rPr>
                <w:lang w:eastAsia="es-MX"/>
              </w:rPr>
            </w:pPr>
            <w:r w:rsidRPr="00C906F8">
              <w:rPr>
                <w:lang w:eastAsia="es-MX"/>
              </w:rPr>
              <w:t>Construcción/Establecimiento Lavamanos</w:t>
            </w:r>
          </w:p>
        </w:tc>
        <w:tc>
          <w:tcPr>
            <w:tcW w:w="1800" w:type="dxa"/>
            <w:tcBorders>
              <w:top w:val="nil"/>
              <w:left w:val="nil"/>
              <w:bottom w:val="nil"/>
              <w:right w:val="nil"/>
            </w:tcBorders>
            <w:shd w:val="clear" w:color="auto" w:fill="auto"/>
            <w:noWrap/>
            <w:vAlign w:val="bottom"/>
            <w:hideMark/>
          </w:tcPr>
          <w:p w14:paraId="3583B9E9"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97FEFBF"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C1D2C88"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66423572"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150940AA"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1F0282F7"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3E6702F7"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0E99147"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B771892"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2F699B1"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5972F07E" w14:textId="77777777" w:rsidR="00761C4A" w:rsidRPr="00C906F8" w:rsidRDefault="00761C4A" w:rsidP="003210DB">
            <w:pPr>
              <w:spacing w:after="0"/>
              <w:rPr>
                <w:lang w:eastAsia="es-MX"/>
              </w:rPr>
            </w:pPr>
            <w:r w:rsidRPr="00C906F8">
              <w:rPr>
                <w:lang w:eastAsia="es-MX"/>
              </w:rPr>
              <w:t>1</w:t>
            </w:r>
          </w:p>
        </w:tc>
      </w:tr>
      <w:tr w:rsidR="00761C4A" w:rsidRPr="00C906F8" w14:paraId="1C1B2800" w14:textId="77777777" w:rsidTr="006750C1">
        <w:trPr>
          <w:trHeight w:val="285"/>
        </w:trPr>
        <w:tc>
          <w:tcPr>
            <w:tcW w:w="4288" w:type="dxa"/>
            <w:tcBorders>
              <w:top w:val="nil"/>
              <w:left w:val="nil"/>
              <w:bottom w:val="nil"/>
              <w:right w:val="nil"/>
            </w:tcBorders>
            <w:shd w:val="clear" w:color="auto" w:fill="auto"/>
            <w:noWrap/>
            <w:vAlign w:val="bottom"/>
            <w:hideMark/>
          </w:tcPr>
          <w:p w14:paraId="54E0F4EB" w14:textId="77777777" w:rsidR="00761C4A" w:rsidRPr="00C906F8" w:rsidRDefault="00761C4A" w:rsidP="003210DB">
            <w:pPr>
              <w:spacing w:after="0"/>
              <w:rPr>
                <w:lang w:eastAsia="es-MX"/>
              </w:rPr>
            </w:pPr>
            <w:r w:rsidRPr="00C906F8">
              <w:rPr>
                <w:lang w:eastAsia="es-MX"/>
              </w:rPr>
              <w:t>Construcción/Establecimiento letrinas</w:t>
            </w:r>
          </w:p>
        </w:tc>
        <w:tc>
          <w:tcPr>
            <w:tcW w:w="1800" w:type="dxa"/>
            <w:tcBorders>
              <w:top w:val="nil"/>
              <w:left w:val="nil"/>
              <w:bottom w:val="nil"/>
              <w:right w:val="nil"/>
            </w:tcBorders>
            <w:shd w:val="clear" w:color="auto" w:fill="auto"/>
            <w:noWrap/>
            <w:vAlign w:val="bottom"/>
            <w:hideMark/>
          </w:tcPr>
          <w:p w14:paraId="5520B8BB"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35BC435"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2832322"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0BE7AF30"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52388420"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5D31A899"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551DE1C7"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766B7438"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13567BE3"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77DB6A89"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3792F704" w14:textId="77777777" w:rsidR="00761C4A" w:rsidRPr="00C906F8" w:rsidRDefault="00761C4A" w:rsidP="003210DB">
            <w:pPr>
              <w:spacing w:after="0"/>
              <w:rPr>
                <w:lang w:eastAsia="es-MX"/>
              </w:rPr>
            </w:pPr>
            <w:r w:rsidRPr="00C906F8">
              <w:rPr>
                <w:lang w:eastAsia="es-MX"/>
              </w:rPr>
              <w:t>1</w:t>
            </w:r>
          </w:p>
        </w:tc>
      </w:tr>
      <w:tr w:rsidR="00761C4A" w:rsidRPr="00C906F8" w14:paraId="6CFD03AF" w14:textId="77777777" w:rsidTr="006750C1">
        <w:trPr>
          <w:trHeight w:val="285"/>
        </w:trPr>
        <w:tc>
          <w:tcPr>
            <w:tcW w:w="4288" w:type="dxa"/>
            <w:tcBorders>
              <w:top w:val="nil"/>
              <w:left w:val="nil"/>
              <w:bottom w:val="nil"/>
              <w:right w:val="nil"/>
            </w:tcBorders>
            <w:shd w:val="clear" w:color="auto" w:fill="auto"/>
            <w:noWrap/>
            <w:vAlign w:val="bottom"/>
            <w:hideMark/>
          </w:tcPr>
          <w:p w14:paraId="58DA4FC8" w14:textId="77777777" w:rsidR="00761C4A" w:rsidRPr="00C906F8" w:rsidRDefault="00761C4A" w:rsidP="003210DB">
            <w:pPr>
              <w:spacing w:after="0"/>
              <w:rPr>
                <w:lang w:eastAsia="es-MX"/>
              </w:rPr>
            </w:pPr>
            <w:r w:rsidRPr="00C906F8">
              <w:rPr>
                <w:lang w:eastAsia="es-MX"/>
              </w:rPr>
              <w:t>Sistema de Agua</w:t>
            </w:r>
          </w:p>
        </w:tc>
        <w:tc>
          <w:tcPr>
            <w:tcW w:w="1800" w:type="dxa"/>
            <w:tcBorders>
              <w:top w:val="nil"/>
              <w:left w:val="nil"/>
              <w:bottom w:val="nil"/>
              <w:right w:val="nil"/>
            </w:tcBorders>
            <w:shd w:val="clear" w:color="auto" w:fill="auto"/>
            <w:noWrap/>
            <w:vAlign w:val="bottom"/>
            <w:hideMark/>
          </w:tcPr>
          <w:p w14:paraId="4A3385F2"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000000" w:fill="FFEF9C"/>
            <w:noWrap/>
            <w:vAlign w:val="bottom"/>
            <w:hideMark/>
          </w:tcPr>
          <w:p w14:paraId="35A66A09"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000000" w:fill="FFEF9C"/>
            <w:noWrap/>
            <w:vAlign w:val="bottom"/>
            <w:hideMark/>
          </w:tcPr>
          <w:p w14:paraId="4C3E9BEF"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000000" w:fill="FFEF9C"/>
            <w:noWrap/>
            <w:vAlign w:val="bottom"/>
            <w:hideMark/>
          </w:tcPr>
          <w:p w14:paraId="18F0F04D" w14:textId="77777777" w:rsidR="00761C4A" w:rsidRPr="00C906F8" w:rsidRDefault="00761C4A" w:rsidP="003210DB">
            <w:pPr>
              <w:spacing w:after="0"/>
              <w:rPr>
                <w:lang w:eastAsia="es-MX"/>
              </w:rPr>
            </w:pPr>
            <w:r w:rsidRPr="00C906F8">
              <w:rPr>
                <w:lang w:eastAsia="es-MX"/>
              </w:rPr>
              <w:t>1</w:t>
            </w:r>
          </w:p>
        </w:tc>
        <w:tc>
          <w:tcPr>
            <w:tcW w:w="405" w:type="dxa"/>
            <w:tcBorders>
              <w:top w:val="nil"/>
              <w:left w:val="nil"/>
              <w:bottom w:val="nil"/>
              <w:right w:val="nil"/>
            </w:tcBorders>
            <w:shd w:val="clear" w:color="auto" w:fill="auto"/>
            <w:noWrap/>
            <w:vAlign w:val="bottom"/>
            <w:hideMark/>
          </w:tcPr>
          <w:p w14:paraId="6E3F7098" w14:textId="77777777" w:rsidR="00761C4A" w:rsidRPr="00C906F8" w:rsidRDefault="00761C4A" w:rsidP="003210DB">
            <w:pPr>
              <w:spacing w:after="0"/>
              <w:rPr>
                <w:lang w:eastAsia="es-MX"/>
              </w:rPr>
            </w:pPr>
          </w:p>
        </w:tc>
        <w:tc>
          <w:tcPr>
            <w:tcW w:w="1300" w:type="dxa"/>
            <w:tcBorders>
              <w:top w:val="nil"/>
              <w:left w:val="nil"/>
              <w:bottom w:val="nil"/>
              <w:right w:val="nil"/>
            </w:tcBorders>
            <w:shd w:val="clear" w:color="auto" w:fill="auto"/>
            <w:noWrap/>
            <w:vAlign w:val="bottom"/>
            <w:hideMark/>
          </w:tcPr>
          <w:p w14:paraId="12CF6105"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38C9C293"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2F3A5F5D"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6D694414" w14:textId="77777777" w:rsidR="00761C4A" w:rsidRPr="00C906F8" w:rsidRDefault="00761C4A" w:rsidP="003210DB">
            <w:pPr>
              <w:spacing w:after="0"/>
              <w:rPr>
                <w:lang w:eastAsia="es-MX"/>
              </w:rPr>
            </w:pPr>
          </w:p>
        </w:tc>
        <w:tc>
          <w:tcPr>
            <w:tcW w:w="405" w:type="dxa"/>
            <w:tcBorders>
              <w:top w:val="nil"/>
              <w:left w:val="nil"/>
              <w:bottom w:val="nil"/>
              <w:right w:val="nil"/>
            </w:tcBorders>
            <w:shd w:val="clear" w:color="auto" w:fill="auto"/>
            <w:noWrap/>
            <w:vAlign w:val="bottom"/>
            <w:hideMark/>
          </w:tcPr>
          <w:p w14:paraId="7A65B689" w14:textId="77777777" w:rsidR="00761C4A" w:rsidRPr="00C906F8" w:rsidRDefault="00761C4A" w:rsidP="003210DB">
            <w:pPr>
              <w:spacing w:after="0"/>
              <w:rPr>
                <w:lang w:eastAsia="es-MX"/>
              </w:rPr>
            </w:pPr>
          </w:p>
        </w:tc>
        <w:tc>
          <w:tcPr>
            <w:tcW w:w="1160" w:type="dxa"/>
            <w:tcBorders>
              <w:top w:val="nil"/>
              <w:left w:val="nil"/>
              <w:bottom w:val="nil"/>
              <w:right w:val="nil"/>
            </w:tcBorders>
            <w:shd w:val="clear" w:color="000000" w:fill="FFEF9C"/>
            <w:noWrap/>
            <w:vAlign w:val="bottom"/>
            <w:hideMark/>
          </w:tcPr>
          <w:p w14:paraId="2B18AEF7" w14:textId="77777777" w:rsidR="00761C4A" w:rsidRPr="00C906F8" w:rsidRDefault="00761C4A" w:rsidP="003210DB">
            <w:pPr>
              <w:spacing w:after="0"/>
              <w:rPr>
                <w:lang w:eastAsia="es-MX"/>
              </w:rPr>
            </w:pPr>
            <w:r w:rsidRPr="00C906F8">
              <w:rPr>
                <w:lang w:eastAsia="es-MX"/>
              </w:rPr>
              <w:t>1</w:t>
            </w:r>
          </w:p>
        </w:tc>
      </w:tr>
      <w:tr w:rsidR="00761C4A" w:rsidRPr="00C906F8" w14:paraId="5CCDF1B7" w14:textId="77777777" w:rsidTr="006750C1">
        <w:trPr>
          <w:trHeight w:val="285"/>
        </w:trPr>
        <w:tc>
          <w:tcPr>
            <w:tcW w:w="4288" w:type="dxa"/>
            <w:tcBorders>
              <w:top w:val="single" w:sz="4" w:space="0" w:color="9BC2E6"/>
              <w:left w:val="nil"/>
              <w:bottom w:val="nil"/>
              <w:right w:val="nil"/>
            </w:tcBorders>
            <w:shd w:val="clear" w:color="DDEBF7" w:fill="DDEBF7"/>
            <w:noWrap/>
            <w:vAlign w:val="bottom"/>
            <w:hideMark/>
          </w:tcPr>
          <w:p w14:paraId="41833521" w14:textId="77777777" w:rsidR="00761C4A" w:rsidRPr="00C906F8" w:rsidRDefault="00761C4A" w:rsidP="003210DB">
            <w:pPr>
              <w:spacing w:after="0"/>
              <w:rPr>
                <w:lang w:eastAsia="es-MX"/>
              </w:rPr>
            </w:pPr>
            <w:r w:rsidRPr="00C906F8">
              <w:rPr>
                <w:lang w:eastAsia="es-MX"/>
              </w:rPr>
              <w:t>Grand Total</w:t>
            </w:r>
          </w:p>
        </w:tc>
        <w:tc>
          <w:tcPr>
            <w:tcW w:w="1800" w:type="dxa"/>
            <w:tcBorders>
              <w:top w:val="single" w:sz="4" w:space="0" w:color="9BC2E6"/>
              <w:left w:val="nil"/>
              <w:bottom w:val="nil"/>
              <w:right w:val="nil"/>
            </w:tcBorders>
            <w:shd w:val="clear" w:color="DDEBF7" w:fill="FFEF9C"/>
            <w:noWrap/>
            <w:vAlign w:val="bottom"/>
            <w:hideMark/>
          </w:tcPr>
          <w:p w14:paraId="619A03D6"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FFEF9C"/>
            <w:noWrap/>
            <w:vAlign w:val="bottom"/>
            <w:hideMark/>
          </w:tcPr>
          <w:p w14:paraId="6C920234"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FFEF9C"/>
            <w:noWrap/>
            <w:vAlign w:val="bottom"/>
            <w:hideMark/>
          </w:tcPr>
          <w:p w14:paraId="386B8073"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B1D78C"/>
            <w:noWrap/>
            <w:vAlign w:val="bottom"/>
            <w:hideMark/>
          </w:tcPr>
          <w:p w14:paraId="0F2B837D" w14:textId="77777777" w:rsidR="00761C4A" w:rsidRPr="00C906F8" w:rsidRDefault="00761C4A" w:rsidP="003210DB">
            <w:pPr>
              <w:spacing w:after="0"/>
              <w:rPr>
                <w:lang w:eastAsia="es-MX"/>
              </w:rPr>
            </w:pPr>
            <w:r w:rsidRPr="00C906F8">
              <w:rPr>
                <w:lang w:eastAsia="es-MX"/>
              </w:rPr>
              <w:t>2</w:t>
            </w:r>
          </w:p>
        </w:tc>
        <w:tc>
          <w:tcPr>
            <w:tcW w:w="405" w:type="dxa"/>
            <w:tcBorders>
              <w:top w:val="single" w:sz="4" w:space="0" w:color="9BC2E6"/>
              <w:left w:val="nil"/>
              <w:bottom w:val="nil"/>
              <w:right w:val="nil"/>
            </w:tcBorders>
            <w:shd w:val="clear" w:color="DDEBF7" w:fill="FFEF9C"/>
            <w:noWrap/>
            <w:vAlign w:val="bottom"/>
            <w:hideMark/>
          </w:tcPr>
          <w:p w14:paraId="135FFF5F" w14:textId="77777777" w:rsidR="00761C4A" w:rsidRPr="00C906F8" w:rsidRDefault="00761C4A" w:rsidP="003210DB">
            <w:pPr>
              <w:spacing w:after="0"/>
              <w:rPr>
                <w:lang w:eastAsia="es-MX"/>
              </w:rPr>
            </w:pPr>
            <w:r w:rsidRPr="00C906F8">
              <w:rPr>
                <w:lang w:eastAsia="es-MX"/>
              </w:rPr>
              <w:t>1</w:t>
            </w:r>
          </w:p>
        </w:tc>
        <w:tc>
          <w:tcPr>
            <w:tcW w:w="1300" w:type="dxa"/>
            <w:tcBorders>
              <w:top w:val="single" w:sz="4" w:space="0" w:color="9BC2E6"/>
              <w:left w:val="nil"/>
              <w:bottom w:val="nil"/>
              <w:right w:val="nil"/>
            </w:tcBorders>
            <w:shd w:val="clear" w:color="DDEBF7" w:fill="FFEF9C"/>
            <w:noWrap/>
            <w:vAlign w:val="bottom"/>
            <w:hideMark/>
          </w:tcPr>
          <w:p w14:paraId="64D49263"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FFEF9C"/>
            <w:noWrap/>
            <w:vAlign w:val="bottom"/>
            <w:hideMark/>
          </w:tcPr>
          <w:p w14:paraId="4A00C69E"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FFEF9C"/>
            <w:noWrap/>
            <w:vAlign w:val="bottom"/>
            <w:hideMark/>
          </w:tcPr>
          <w:p w14:paraId="1AD06F65"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FFEF9C"/>
            <w:noWrap/>
            <w:vAlign w:val="bottom"/>
            <w:hideMark/>
          </w:tcPr>
          <w:p w14:paraId="494E40EB" w14:textId="77777777" w:rsidR="00761C4A" w:rsidRPr="00C906F8" w:rsidRDefault="00761C4A" w:rsidP="003210DB">
            <w:pPr>
              <w:spacing w:after="0"/>
              <w:rPr>
                <w:lang w:eastAsia="es-MX"/>
              </w:rPr>
            </w:pPr>
            <w:r w:rsidRPr="00C906F8">
              <w:rPr>
                <w:lang w:eastAsia="es-MX"/>
              </w:rPr>
              <w:t>1</w:t>
            </w:r>
          </w:p>
        </w:tc>
        <w:tc>
          <w:tcPr>
            <w:tcW w:w="405" w:type="dxa"/>
            <w:tcBorders>
              <w:top w:val="single" w:sz="4" w:space="0" w:color="9BC2E6"/>
              <w:left w:val="nil"/>
              <w:bottom w:val="nil"/>
              <w:right w:val="nil"/>
            </w:tcBorders>
            <w:shd w:val="clear" w:color="DDEBF7" w:fill="B1D78C"/>
            <w:noWrap/>
            <w:vAlign w:val="bottom"/>
            <w:hideMark/>
          </w:tcPr>
          <w:p w14:paraId="5A1D5F4C" w14:textId="77777777" w:rsidR="00761C4A" w:rsidRPr="00C906F8" w:rsidRDefault="00761C4A" w:rsidP="003210DB">
            <w:pPr>
              <w:spacing w:after="0"/>
              <w:rPr>
                <w:lang w:eastAsia="es-MX"/>
              </w:rPr>
            </w:pPr>
            <w:r w:rsidRPr="00C906F8">
              <w:rPr>
                <w:lang w:eastAsia="es-MX"/>
              </w:rPr>
              <w:t>2</w:t>
            </w:r>
          </w:p>
        </w:tc>
        <w:tc>
          <w:tcPr>
            <w:tcW w:w="1160" w:type="dxa"/>
            <w:tcBorders>
              <w:top w:val="single" w:sz="4" w:space="0" w:color="9BC2E6"/>
              <w:left w:val="nil"/>
              <w:bottom w:val="nil"/>
              <w:right w:val="nil"/>
            </w:tcBorders>
            <w:shd w:val="clear" w:color="DDEBF7" w:fill="DDEBF7"/>
            <w:noWrap/>
            <w:vAlign w:val="bottom"/>
            <w:hideMark/>
          </w:tcPr>
          <w:p w14:paraId="33DDBDFA" w14:textId="77777777" w:rsidR="00761C4A" w:rsidRPr="00C906F8" w:rsidRDefault="00761C4A" w:rsidP="003210DB">
            <w:pPr>
              <w:spacing w:after="0"/>
              <w:rPr>
                <w:lang w:eastAsia="es-MX"/>
              </w:rPr>
            </w:pPr>
            <w:r w:rsidRPr="00C906F8">
              <w:rPr>
                <w:lang w:eastAsia="es-MX"/>
              </w:rPr>
              <w:t>4</w:t>
            </w:r>
          </w:p>
        </w:tc>
      </w:tr>
    </w:tbl>
    <w:p w14:paraId="63BEE7C6" w14:textId="77777777" w:rsidR="00761C4A" w:rsidRPr="00C906F8" w:rsidRDefault="00761C4A" w:rsidP="003210DB"/>
    <w:p w14:paraId="2DCE7F28" w14:textId="77777777" w:rsidR="008F3CEC" w:rsidRPr="00C906F8" w:rsidRDefault="008F3CEC" w:rsidP="003210DB">
      <w:r w:rsidRPr="00C906F8">
        <w:br w:type="page"/>
      </w:r>
    </w:p>
    <w:p w14:paraId="65F0EE68" w14:textId="77777777" w:rsidR="008F3CEC" w:rsidRPr="00C906F8" w:rsidRDefault="008F3CEC" w:rsidP="003210DB">
      <w:pPr>
        <w:pStyle w:val="Heading2"/>
      </w:pPr>
      <w:bookmarkStart w:id="406" w:name="_Toc14764527"/>
      <w:r w:rsidRPr="00C906F8">
        <w:lastRenderedPageBreak/>
        <w:t>Anexo X</w:t>
      </w:r>
      <w:r w:rsidR="002E61C4">
        <w:t>I</w:t>
      </w:r>
      <w:r w:rsidRPr="00C906F8">
        <w:t xml:space="preserve">: </w:t>
      </w:r>
      <w:r w:rsidR="007536DF" w:rsidRPr="00C906F8">
        <w:t xml:space="preserve">Actores y </w:t>
      </w:r>
      <w:proofErr w:type="spellStart"/>
      <w:proofErr w:type="gramStart"/>
      <w:r w:rsidR="007536DF" w:rsidRPr="00C906F8">
        <w:t>sub-sectores</w:t>
      </w:r>
      <w:proofErr w:type="spellEnd"/>
      <w:proofErr w:type="gramEnd"/>
      <w:r w:rsidR="007536DF" w:rsidRPr="00C906F8">
        <w:t xml:space="preserve"> </w:t>
      </w:r>
      <w:r w:rsidR="000363AC" w:rsidRPr="00C906F8">
        <w:t>– T</w:t>
      </w:r>
      <w:r w:rsidR="007536DF" w:rsidRPr="00C906F8">
        <w:t>erremoto</w:t>
      </w:r>
      <w:bookmarkEnd w:id="406"/>
    </w:p>
    <w:tbl>
      <w:tblPr>
        <w:tblW w:w="11180" w:type="dxa"/>
        <w:tblCellMar>
          <w:left w:w="70" w:type="dxa"/>
          <w:right w:w="70" w:type="dxa"/>
        </w:tblCellMar>
        <w:tblLook w:val="04A0" w:firstRow="1" w:lastRow="0" w:firstColumn="1" w:lastColumn="0" w:noHBand="0" w:noVBand="1"/>
      </w:tblPr>
      <w:tblGrid>
        <w:gridCol w:w="6380"/>
        <w:gridCol w:w="1800"/>
        <w:gridCol w:w="600"/>
        <w:gridCol w:w="600"/>
        <w:gridCol w:w="600"/>
        <w:gridCol w:w="600"/>
        <w:gridCol w:w="600"/>
      </w:tblGrid>
      <w:tr w:rsidR="008F3CEC" w:rsidRPr="00C906F8" w14:paraId="3506016B" w14:textId="77777777" w:rsidTr="008F3CEC">
        <w:trPr>
          <w:trHeight w:val="1883"/>
        </w:trPr>
        <w:tc>
          <w:tcPr>
            <w:tcW w:w="6380" w:type="dxa"/>
            <w:tcBorders>
              <w:top w:val="nil"/>
              <w:left w:val="nil"/>
              <w:bottom w:val="nil"/>
              <w:right w:val="nil"/>
            </w:tcBorders>
            <w:shd w:val="clear" w:color="DDEBF7" w:fill="DDEBF7"/>
            <w:noWrap/>
            <w:vAlign w:val="bottom"/>
            <w:hideMark/>
          </w:tcPr>
          <w:p w14:paraId="66F6F38E" w14:textId="77777777" w:rsidR="008F3CEC" w:rsidRPr="00C906F8" w:rsidRDefault="008704D8" w:rsidP="00911AAA">
            <w:pPr>
              <w:spacing w:after="0"/>
              <w:rPr>
                <w:rFonts w:cs="Times New Roman"/>
                <w:sz w:val="24"/>
                <w:szCs w:val="24"/>
                <w:lang w:eastAsia="es-MX"/>
              </w:rPr>
            </w:pPr>
            <w:r w:rsidRPr="00C906F8">
              <w:rPr>
                <w:lang w:eastAsia="es-MX"/>
              </w:rPr>
              <w:t>Agencia</w:t>
            </w:r>
          </w:p>
        </w:tc>
        <w:tc>
          <w:tcPr>
            <w:tcW w:w="1800" w:type="dxa"/>
            <w:tcBorders>
              <w:top w:val="nil"/>
              <w:left w:val="nil"/>
              <w:bottom w:val="nil"/>
              <w:right w:val="nil"/>
            </w:tcBorders>
            <w:shd w:val="clear" w:color="DDEBF7" w:fill="DDEBF7"/>
            <w:textDirection w:val="btLr"/>
            <w:vAlign w:val="bottom"/>
            <w:hideMark/>
          </w:tcPr>
          <w:p w14:paraId="2AEA7E61" w14:textId="77777777" w:rsidR="008F3CEC" w:rsidRPr="00C906F8" w:rsidRDefault="008F3CEC" w:rsidP="003210DB">
            <w:pPr>
              <w:spacing w:after="0"/>
              <w:rPr>
                <w:lang w:eastAsia="es-MX"/>
              </w:rPr>
            </w:pPr>
            <w:r w:rsidRPr="00C906F8">
              <w:rPr>
                <w:lang w:eastAsia="es-MX"/>
              </w:rPr>
              <w:t>Agua</w:t>
            </w:r>
          </w:p>
        </w:tc>
        <w:tc>
          <w:tcPr>
            <w:tcW w:w="600" w:type="dxa"/>
            <w:tcBorders>
              <w:top w:val="nil"/>
              <w:left w:val="nil"/>
              <w:bottom w:val="nil"/>
              <w:right w:val="nil"/>
            </w:tcBorders>
            <w:shd w:val="clear" w:color="DDEBF7" w:fill="DDEBF7"/>
            <w:textDirection w:val="btLr"/>
            <w:vAlign w:val="bottom"/>
            <w:hideMark/>
          </w:tcPr>
          <w:p w14:paraId="00FF2962" w14:textId="77777777" w:rsidR="008F3CEC" w:rsidRPr="00C906F8" w:rsidRDefault="008F3CEC" w:rsidP="003210DB">
            <w:pPr>
              <w:spacing w:after="0"/>
              <w:rPr>
                <w:lang w:eastAsia="es-MX"/>
              </w:rPr>
            </w:pPr>
            <w:r w:rsidRPr="00C906F8">
              <w:rPr>
                <w:lang w:eastAsia="es-MX"/>
              </w:rPr>
              <w:t>Higiene</w:t>
            </w:r>
          </w:p>
        </w:tc>
        <w:tc>
          <w:tcPr>
            <w:tcW w:w="600" w:type="dxa"/>
            <w:tcBorders>
              <w:top w:val="nil"/>
              <w:left w:val="nil"/>
              <w:bottom w:val="nil"/>
              <w:right w:val="nil"/>
            </w:tcBorders>
            <w:shd w:val="clear" w:color="DDEBF7" w:fill="DDEBF7"/>
            <w:textDirection w:val="btLr"/>
            <w:vAlign w:val="bottom"/>
            <w:hideMark/>
          </w:tcPr>
          <w:p w14:paraId="57E3356B" w14:textId="77777777" w:rsidR="008F3CEC" w:rsidRPr="00C906F8" w:rsidRDefault="008F3CEC" w:rsidP="003210DB">
            <w:pPr>
              <w:spacing w:after="0"/>
              <w:rPr>
                <w:lang w:eastAsia="es-MX"/>
              </w:rPr>
            </w:pPr>
            <w:r w:rsidRPr="00C906F8">
              <w:rPr>
                <w:lang w:eastAsia="es-MX"/>
              </w:rPr>
              <w:t>Saneamiento</w:t>
            </w:r>
          </w:p>
        </w:tc>
        <w:tc>
          <w:tcPr>
            <w:tcW w:w="600" w:type="dxa"/>
            <w:tcBorders>
              <w:top w:val="nil"/>
              <w:left w:val="nil"/>
              <w:bottom w:val="nil"/>
              <w:right w:val="nil"/>
            </w:tcBorders>
            <w:shd w:val="clear" w:color="DDEBF7" w:fill="DDEBF7"/>
            <w:textDirection w:val="btLr"/>
            <w:vAlign w:val="bottom"/>
            <w:hideMark/>
          </w:tcPr>
          <w:p w14:paraId="42853924" w14:textId="77777777" w:rsidR="008F3CEC" w:rsidRPr="00C906F8" w:rsidRDefault="008F3CEC" w:rsidP="003210DB">
            <w:pPr>
              <w:spacing w:after="0"/>
              <w:rPr>
                <w:lang w:eastAsia="es-MX"/>
              </w:rPr>
            </w:pPr>
            <w:r w:rsidRPr="00C906F8">
              <w:rPr>
                <w:lang w:eastAsia="es-MX"/>
              </w:rPr>
              <w:t>ASH en escuelas</w:t>
            </w:r>
          </w:p>
        </w:tc>
        <w:tc>
          <w:tcPr>
            <w:tcW w:w="600" w:type="dxa"/>
            <w:tcBorders>
              <w:top w:val="nil"/>
              <w:left w:val="nil"/>
              <w:bottom w:val="nil"/>
              <w:right w:val="nil"/>
            </w:tcBorders>
            <w:shd w:val="clear" w:color="DDEBF7" w:fill="DDEBF7"/>
            <w:textDirection w:val="btLr"/>
            <w:vAlign w:val="bottom"/>
            <w:hideMark/>
          </w:tcPr>
          <w:p w14:paraId="0BEDF545" w14:textId="77777777" w:rsidR="008F3CEC" w:rsidRPr="00C906F8" w:rsidRDefault="008F3CEC" w:rsidP="003210DB">
            <w:pPr>
              <w:spacing w:after="0"/>
              <w:rPr>
                <w:lang w:eastAsia="es-MX"/>
              </w:rPr>
            </w:pPr>
            <w:r w:rsidRPr="00C906F8">
              <w:rPr>
                <w:lang w:eastAsia="es-MX"/>
              </w:rPr>
              <w:t>Control de vectores</w:t>
            </w:r>
          </w:p>
        </w:tc>
        <w:tc>
          <w:tcPr>
            <w:tcW w:w="600" w:type="dxa"/>
            <w:tcBorders>
              <w:top w:val="nil"/>
              <w:left w:val="nil"/>
              <w:bottom w:val="nil"/>
              <w:right w:val="nil"/>
            </w:tcBorders>
            <w:shd w:val="clear" w:color="DDEBF7" w:fill="DDEBF7"/>
            <w:textDirection w:val="btLr"/>
            <w:vAlign w:val="bottom"/>
            <w:hideMark/>
          </w:tcPr>
          <w:p w14:paraId="42E70DB7" w14:textId="77777777" w:rsidR="008F3CEC" w:rsidRPr="00C906F8" w:rsidRDefault="00D04D2A" w:rsidP="003210DB">
            <w:pPr>
              <w:spacing w:after="0"/>
              <w:rPr>
                <w:lang w:eastAsia="es-MX"/>
              </w:rPr>
            </w:pPr>
            <w:proofErr w:type="spellStart"/>
            <w:r w:rsidRPr="00C906F8">
              <w:rPr>
                <w:lang w:eastAsia="es-MX"/>
              </w:rPr>
              <w:t>Gestion</w:t>
            </w:r>
            <w:proofErr w:type="spellEnd"/>
            <w:r w:rsidRPr="00C906F8">
              <w:rPr>
                <w:lang w:eastAsia="es-MX"/>
              </w:rPr>
              <w:t xml:space="preserve"> de Residuos</w:t>
            </w:r>
          </w:p>
        </w:tc>
      </w:tr>
      <w:tr w:rsidR="008F3CEC" w:rsidRPr="00C906F8" w14:paraId="31E8A956" w14:textId="77777777" w:rsidTr="008F3CEC">
        <w:trPr>
          <w:trHeight w:val="285"/>
        </w:trPr>
        <w:tc>
          <w:tcPr>
            <w:tcW w:w="6380" w:type="dxa"/>
            <w:tcBorders>
              <w:top w:val="nil"/>
              <w:left w:val="nil"/>
              <w:bottom w:val="nil"/>
              <w:right w:val="nil"/>
            </w:tcBorders>
            <w:shd w:val="clear" w:color="auto" w:fill="auto"/>
            <w:noWrap/>
            <w:vAlign w:val="bottom"/>
            <w:hideMark/>
          </w:tcPr>
          <w:p w14:paraId="42713AD7" w14:textId="77777777" w:rsidR="008F3CEC" w:rsidRPr="00C906F8" w:rsidRDefault="008F3CEC" w:rsidP="003210DB">
            <w:pPr>
              <w:spacing w:after="0"/>
              <w:rPr>
                <w:lang w:eastAsia="es-MX"/>
              </w:rPr>
            </w:pPr>
            <w:r w:rsidRPr="00C906F8">
              <w:rPr>
                <w:lang w:eastAsia="es-MX"/>
              </w:rPr>
              <w:t>Agencia Adventista de Desarrollo y Recursos Asistenciales del Ecuador</w:t>
            </w:r>
          </w:p>
        </w:tc>
        <w:tc>
          <w:tcPr>
            <w:tcW w:w="1800" w:type="dxa"/>
            <w:tcBorders>
              <w:top w:val="nil"/>
              <w:left w:val="nil"/>
              <w:bottom w:val="nil"/>
              <w:right w:val="nil"/>
            </w:tcBorders>
            <w:shd w:val="clear" w:color="000000" w:fill="63BE7B"/>
            <w:noWrap/>
            <w:vAlign w:val="bottom"/>
            <w:hideMark/>
          </w:tcPr>
          <w:p w14:paraId="0CEB2333"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33B20DE1"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50CB4CF9"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2254DD4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2CBA9B9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0DEF56FC" w14:textId="77777777" w:rsidR="008F3CEC" w:rsidRPr="00C906F8" w:rsidRDefault="008F3CEC" w:rsidP="003210DB">
            <w:pPr>
              <w:spacing w:after="0"/>
              <w:rPr>
                <w:lang w:eastAsia="es-MX"/>
              </w:rPr>
            </w:pPr>
          </w:p>
        </w:tc>
      </w:tr>
      <w:tr w:rsidR="008F3CEC" w:rsidRPr="00C906F8" w14:paraId="7A9BA4BC" w14:textId="77777777" w:rsidTr="008F3CEC">
        <w:trPr>
          <w:trHeight w:val="285"/>
        </w:trPr>
        <w:tc>
          <w:tcPr>
            <w:tcW w:w="6380" w:type="dxa"/>
            <w:tcBorders>
              <w:top w:val="nil"/>
              <w:left w:val="nil"/>
              <w:bottom w:val="nil"/>
              <w:right w:val="nil"/>
            </w:tcBorders>
            <w:shd w:val="clear" w:color="auto" w:fill="auto"/>
            <w:noWrap/>
            <w:vAlign w:val="bottom"/>
            <w:hideMark/>
          </w:tcPr>
          <w:p w14:paraId="45B50D07" w14:textId="77777777" w:rsidR="008F3CEC" w:rsidRPr="00C906F8" w:rsidRDefault="008F3CEC" w:rsidP="003210DB">
            <w:pPr>
              <w:spacing w:after="0"/>
              <w:rPr>
                <w:lang w:eastAsia="es-MX"/>
              </w:rPr>
            </w:pPr>
            <w:r w:rsidRPr="00C906F8">
              <w:rPr>
                <w:lang w:eastAsia="es-MX"/>
              </w:rPr>
              <w:t>Cruz Roja Ecuatoriana</w:t>
            </w:r>
          </w:p>
        </w:tc>
        <w:tc>
          <w:tcPr>
            <w:tcW w:w="1800" w:type="dxa"/>
            <w:tcBorders>
              <w:top w:val="nil"/>
              <w:left w:val="nil"/>
              <w:bottom w:val="nil"/>
              <w:right w:val="nil"/>
            </w:tcBorders>
            <w:shd w:val="clear" w:color="000000" w:fill="63BE7B"/>
            <w:noWrap/>
            <w:vAlign w:val="bottom"/>
            <w:hideMark/>
          </w:tcPr>
          <w:p w14:paraId="4DC195A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16969517"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29E24509"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687F2E27"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721A7DBC"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7D5680E4" w14:textId="77777777" w:rsidR="008F3CEC" w:rsidRPr="00C906F8" w:rsidRDefault="008F3CEC" w:rsidP="003210DB">
            <w:pPr>
              <w:spacing w:after="0"/>
              <w:rPr>
                <w:lang w:eastAsia="es-MX"/>
              </w:rPr>
            </w:pPr>
            <w:r w:rsidRPr="00C906F8">
              <w:rPr>
                <w:lang w:eastAsia="es-MX"/>
              </w:rPr>
              <w:t>1</w:t>
            </w:r>
          </w:p>
        </w:tc>
      </w:tr>
      <w:tr w:rsidR="008F3CEC" w:rsidRPr="00C906F8" w14:paraId="17B11A85" w14:textId="77777777" w:rsidTr="008F3CEC">
        <w:trPr>
          <w:trHeight w:val="285"/>
        </w:trPr>
        <w:tc>
          <w:tcPr>
            <w:tcW w:w="6380" w:type="dxa"/>
            <w:tcBorders>
              <w:top w:val="nil"/>
              <w:left w:val="nil"/>
              <w:bottom w:val="nil"/>
              <w:right w:val="nil"/>
            </w:tcBorders>
            <w:shd w:val="clear" w:color="auto" w:fill="auto"/>
            <w:noWrap/>
            <w:vAlign w:val="bottom"/>
            <w:hideMark/>
          </w:tcPr>
          <w:p w14:paraId="400BAE84" w14:textId="77777777" w:rsidR="008F3CEC" w:rsidRPr="00C906F8" w:rsidRDefault="008F3CEC" w:rsidP="003210DB">
            <w:pPr>
              <w:spacing w:after="0"/>
              <w:rPr>
                <w:lang w:eastAsia="es-MX"/>
              </w:rPr>
            </w:pPr>
            <w:r w:rsidRPr="00C906F8">
              <w:rPr>
                <w:lang w:eastAsia="es-MX"/>
              </w:rPr>
              <w:t>OPS/OMS</w:t>
            </w:r>
          </w:p>
        </w:tc>
        <w:tc>
          <w:tcPr>
            <w:tcW w:w="1800" w:type="dxa"/>
            <w:tcBorders>
              <w:top w:val="nil"/>
              <w:left w:val="nil"/>
              <w:bottom w:val="nil"/>
              <w:right w:val="nil"/>
            </w:tcBorders>
            <w:shd w:val="clear" w:color="000000" w:fill="63BE7B"/>
            <w:noWrap/>
            <w:vAlign w:val="bottom"/>
            <w:hideMark/>
          </w:tcPr>
          <w:p w14:paraId="1B32DF4A"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09ACCB7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45073754"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40E25ED8"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475D495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60D2F295" w14:textId="77777777" w:rsidR="008F3CEC" w:rsidRPr="00C906F8" w:rsidRDefault="008F3CEC" w:rsidP="003210DB">
            <w:pPr>
              <w:spacing w:after="0"/>
              <w:rPr>
                <w:lang w:eastAsia="es-MX"/>
              </w:rPr>
            </w:pPr>
            <w:r w:rsidRPr="00C906F8">
              <w:rPr>
                <w:lang w:eastAsia="es-MX"/>
              </w:rPr>
              <w:t>1</w:t>
            </w:r>
          </w:p>
        </w:tc>
      </w:tr>
      <w:tr w:rsidR="008F3CEC" w:rsidRPr="00C906F8" w14:paraId="31FF0193" w14:textId="77777777" w:rsidTr="008F3CEC">
        <w:trPr>
          <w:trHeight w:val="285"/>
        </w:trPr>
        <w:tc>
          <w:tcPr>
            <w:tcW w:w="6380" w:type="dxa"/>
            <w:tcBorders>
              <w:top w:val="nil"/>
              <w:left w:val="nil"/>
              <w:bottom w:val="nil"/>
              <w:right w:val="nil"/>
            </w:tcBorders>
            <w:shd w:val="clear" w:color="auto" w:fill="auto"/>
            <w:noWrap/>
            <w:vAlign w:val="bottom"/>
            <w:hideMark/>
          </w:tcPr>
          <w:p w14:paraId="0053125F" w14:textId="77777777" w:rsidR="008F3CEC" w:rsidRPr="00C906F8" w:rsidRDefault="008F3CEC" w:rsidP="003210DB">
            <w:pPr>
              <w:spacing w:after="0"/>
              <w:rPr>
                <w:lang w:eastAsia="es-MX"/>
              </w:rPr>
            </w:pPr>
            <w:r w:rsidRPr="00C906F8">
              <w:rPr>
                <w:lang w:eastAsia="es-MX"/>
              </w:rPr>
              <w:t>OXFAM</w:t>
            </w:r>
          </w:p>
        </w:tc>
        <w:tc>
          <w:tcPr>
            <w:tcW w:w="1800" w:type="dxa"/>
            <w:tcBorders>
              <w:top w:val="nil"/>
              <w:left w:val="nil"/>
              <w:bottom w:val="nil"/>
              <w:right w:val="nil"/>
            </w:tcBorders>
            <w:shd w:val="clear" w:color="000000" w:fill="63BE7B"/>
            <w:noWrap/>
            <w:vAlign w:val="bottom"/>
            <w:hideMark/>
          </w:tcPr>
          <w:p w14:paraId="0DF486E1"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78E71A56"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54EA511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3C3557A3"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656FED37"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11EC517E" w14:textId="77777777" w:rsidR="008F3CEC" w:rsidRPr="00C906F8" w:rsidRDefault="008F3CEC" w:rsidP="003210DB">
            <w:pPr>
              <w:spacing w:after="0"/>
              <w:rPr>
                <w:lang w:eastAsia="es-MX"/>
              </w:rPr>
            </w:pPr>
          </w:p>
        </w:tc>
      </w:tr>
      <w:tr w:rsidR="008F3CEC" w:rsidRPr="00C906F8" w14:paraId="364D1A7F" w14:textId="77777777" w:rsidTr="008F3CEC">
        <w:trPr>
          <w:trHeight w:val="285"/>
        </w:trPr>
        <w:tc>
          <w:tcPr>
            <w:tcW w:w="6380" w:type="dxa"/>
            <w:tcBorders>
              <w:top w:val="nil"/>
              <w:left w:val="nil"/>
              <w:bottom w:val="nil"/>
              <w:right w:val="nil"/>
            </w:tcBorders>
            <w:shd w:val="clear" w:color="auto" w:fill="auto"/>
            <w:noWrap/>
            <w:vAlign w:val="bottom"/>
            <w:hideMark/>
          </w:tcPr>
          <w:p w14:paraId="1EEC4417" w14:textId="77777777" w:rsidR="008F3CEC" w:rsidRPr="00C906F8" w:rsidRDefault="008F3CEC" w:rsidP="003210DB">
            <w:pPr>
              <w:spacing w:after="0"/>
              <w:rPr>
                <w:lang w:eastAsia="es-MX"/>
              </w:rPr>
            </w:pPr>
            <w:proofErr w:type="spellStart"/>
            <w:r w:rsidRPr="00C906F8">
              <w:rPr>
                <w:lang w:eastAsia="es-MX"/>
              </w:rPr>
              <w:t>Save</w:t>
            </w:r>
            <w:proofErr w:type="spellEnd"/>
            <w:r w:rsidRPr="00C906F8">
              <w:rPr>
                <w:lang w:eastAsia="es-MX"/>
              </w:rPr>
              <w:t xml:space="preserve"> </w:t>
            </w:r>
            <w:proofErr w:type="spellStart"/>
            <w:r w:rsidRPr="00C906F8">
              <w:rPr>
                <w:lang w:eastAsia="es-MX"/>
              </w:rPr>
              <w:t>the</w:t>
            </w:r>
            <w:proofErr w:type="spellEnd"/>
            <w:r w:rsidRPr="00C906F8">
              <w:rPr>
                <w:lang w:eastAsia="es-MX"/>
              </w:rPr>
              <w:t xml:space="preserve"> </w:t>
            </w:r>
            <w:proofErr w:type="spellStart"/>
            <w:r w:rsidRPr="00C906F8">
              <w:rPr>
                <w:lang w:eastAsia="es-MX"/>
              </w:rPr>
              <w:t>Children</w:t>
            </w:r>
            <w:proofErr w:type="spellEnd"/>
          </w:p>
        </w:tc>
        <w:tc>
          <w:tcPr>
            <w:tcW w:w="1800" w:type="dxa"/>
            <w:tcBorders>
              <w:top w:val="nil"/>
              <w:left w:val="nil"/>
              <w:bottom w:val="nil"/>
              <w:right w:val="nil"/>
            </w:tcBorders>
            <w:shd w:val="clear" w:color="000000" w:fill="63BE7B"/>
            <w:noWrap/>
            <w:vAlign w:val="bottom"/>
            <w:hideMark/>
          </w:tcPr>
          <w:p w14:paraId="68FCD81B"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46FB7506"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37C552A1"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27FFB019"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17137F1C"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62000859" w14:textId="77777777" w:rsidR="008F3CEC" w:rsidRPr="00C906F8" w:rsidRDefault="008F3CEC" w:rsidP="003210DB">
            <w:pPr>
              <w:spacing w:after="0"/>
              <w:rPr>
                <w:lang w:eastAsia="es-MX"/>
              </w:rPr>
            </w:pPr>
          </w:p>
        </w:tc>
      </w:tr>
      <w:tr w:rsidR="008F3CEC" w:rsidRPr="00C906F8" w14:paraId="0703F7AC" w14:textId="77777777" w:rsidTr="008F3CEC">
        <w:trPr>
          <w:trHeight w:val="285"/>
        </w:trPr>
        <w:tc>
          <w:tcPr>
            <w:tcW w:w="6380" w:type="dxa"/>
            <w:tcBorders>
              <w:top w:val="nil"/>
              <w:left w:val="nil"/>
              <w:bottom w:val="nil"/>
              <w:right w:val="nil"/>
            </w:tcBorders>
            <w:shd w:val="clear" w:color="auto" w:fill="auto"/>
            <w:noWrap/>
            <w:vAlign w:val="bottom"/>
            <w:hideMark/>
          </w:tcPr>
          <w:p w14:paraId="46FE3DA6" w14:textId="77777777" w:rsidR="008F3CEC" w:rsidRPr="00C906F8" w:rsidRDefault="008F3CEC" w:rsidP="003210DB">
            <w:pPr>
              <w:spacing w:after="0"/>
              <w:rPr>
                <w:lang w:eastAsia="es-MX"/>
              </w:rPr>
            </w:pPr>
            <w:r w:rsidRPr="00C906F8">
              <w:rPr>
                <w:lang w:eastAsia="es-MX"/>
              </w:rPr>
              <w:t>Acción Contra el Hambre</w:t>
            </w:r>
          </w:p>
        </w:tc>
        <w:tc>
          <w:tcPr>
            <w:tcW w:w="1800" w:type="dxa"/>
            <w:tcBorders>
              <w:top w:val="nil"/>
              <w:left w:val="nil"/>
              <w:bottom w:val="nil"/>
              <w:right w:val="nil"/>
            </w:tcBorders>
            <w:shd w:val="clear" w:color="000000" w:fill="63BE7B"/>
            <w:noWrap/>
            <w:vAlign w:val="bottom"/>
            <w:hideMark/>
          </w:tcPr>
          <w:p w14:paraId="228FD609"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0312CAC0"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02F8D310"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1EC5BFD8"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235D8055"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510F7EC" w14:textId="77777777" w:rsidR="008F3CEC" w:rsidRPr="00C906F8" w:rsidRDefault="008F3CEC" w:rsidP="003210DB">
            <w:pPr>
              <w:spacing w:after="0"/>
              <w:rPr>
                <w:lang w:eastAsia="es-MX"/>
              </w:rPr>
            </w:pPr>
          </w:p>
        </w:tc>
      </w:tr>
      <w:tr w:rsidR="008F3CEC" w:rsidRPr="00C906F8" w14:paraId="46FA6520" w14:textId="77777777" w:rsidTr="008F3CEC">
        <w:trPr>
          <w:trHeight w:val="285"/>
        </w:trPr>
        <w:tc>
          <w:tcPr>
            <w:tcW w:w="6380" w:type="dxa"/>
            <w:tcBorders>
              <w:top w:val="nil"/>
              <w:left w:val="nil"/>
              <w:bottom w:val="nil"/>
              <w:right w:val="nil"/>
            </w:tcBorders>
            <w:shd w:val="clear" w:color="auto" w:fill="auto"/>
            <w:noWrap/>
            <w:vAlign w:val="bottom"/>
            <w:hideMark/>
          </w:tcPr>
          <w:p w14:paraId="3E413A48" w14:textId="77777777" w:rsidR="008F3CEC" w:rsidRPr="00C906F8" w:rsidRDefault="008F3CEC" w:rsidP="003210DB">
            <w:pPr>
              <w:spacing w:after="0"/>
              <w:rPr>
                <w:lang w:eastAsia="es-MX"/>
              </w:rPr>
            </w:pPr>
            <w:r w:rsidRPr="00C906F8">
              <w:rPr>
                <w:lang w:eastAsia="es-MX"/>
              </w:rPr>
              <w:t>ALTROPICO/GE</w:t>
            </w:r>
          </w:p>
        </w:tc>
        <w:tc>
          <w:tcPr>
            <w:tcW w:w="1800" w:type="dxa"/>
            <w:tcBorders>
              <w:top w:val="nil"/>
              <w:left w:val="nil"/>
              <w:bottom w:val="nil"/>
              <w:right w:val="nil"/>
            </w:tcBorders>
            <w:shd w:val="clear" w:color="000000" w:fill="63BE7B"/>
            <w:noWrap/>
            <w:vAlign w:val="bottom"/>
            <w:hideMark/>
          </w:tcPr>
          <w:p w14:paraId="6765A9DB"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42321E42"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17BFB2CE"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303B40BC"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6C2F331A"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69C85F3C" w14:textId="77777777" w:rsidR="008F3CEC" w:rsidRPr="00C906F8" w:rsidRDefault="008F3CEC" w:rsidP="003210DB">
            <w:pPr>
              <w:spacing w:after="0"/>
              <w:rPr>
                <w:lang w:eastAsia="es-MX"/>
              </w:rPr>
            </w:pPr>
          </w:p>
        </w:tc>
      </w:tr>
      <w:tr w:rsidR="008F3CEC" w:rsidRPr="00C906F8" w14:paraId="54F426E1" w14:textId="77777777" w:rsidTr="008F3CEC">
        <w:trPr>
          <w:trHeight w:val="285"/>
        </w:trPr>
        <w:tc>
          <w:tcPr>
            <w:tcW w:w="6380" w:type="dxa"/>
            <w:tcBorders>
              <w:top w:val="nil"/>
              <w:left w:val="nil"/>
              <w:bottom w:val="nil"/>
              <w:right w:val="nil"/>
            </w:tcBorders>
            <w:shd w:val="clear" w:color="auto" w:fill="auto"/>
            <w:noWrap/>
            <w:vAlign w:val="bottom"/>
            <w:hideMark/>
          </w:tcPr>
          <w:p w14:paraId="0F065EC9" w14:textId="77777777" w:rsidR="008F3CEC" w:rsidRPr="00C906F8" w:rsidRDefault="008F3CEC" w:rsidP="003210DB">
            <w:pPr>
              <w:spacing w:after="0"/>
              <w:rPr>
                <w:lang w:eastAsia="es-MX"/>
              </w:rPr>
            </w:pPr>
            <w:proofErr w:type="spellStart"/>
            <w:r w:rsidRPr="00C906F8">
              <w:rPr>
                <w:lang w:eastAsia="es-MX"/>
              </w:rPr>
              <w:t>Arche</w:t>
            </w:r>
            <w:proofErr w:type="spellEnd"/>
            <w:r w:rsidRPr="00C906F8">
              <w:rPr>
                <w:lang w:eastAsia="es-MX"/>
              </w:rPr>
              <w:t xml:space="preserve"> </w:t>
            </w:r>
            <w:proofErr w:type="spellStart"/>
            <w:r w:rsidRPr="00C906F8">
              <w:rPr>
                <w:lang w:eastAsia="es-MX"/>
              </w:rPr>
              <w:t>noVa</w:t>
            </w:r>
            <w:proofErr w:type="spellEnd"/>
          </w:p>
        </w:tc>
        <w:tc>
          <w:tcPr>
            <w:tcW w:w="1800" w:type="dxa"/>
            <w:tcBorders>
              <w:top w:val="nil"/>
              <w:left w:val="nil"/>
              <w:bottom w:val="nil"/>
              <w:right w:val="nil"/>
            </w:tcBorders>
            <w:shd w:val="clear" w:color="000000" w:fill="63BE7B"/>
            <w:noWrap/>
            <w:vAlign w:val="bottom"/>
            <w:hideMark/>
          </w:tcPr>
          <w:p w14:paraId="026EF68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75F5352B"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5B05AA6F"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03683FD1"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164E015"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25F57772" w14:textId="77777777" w:rsidR="008F3CEC" w:rsidRPr="00C906F8" w:rsidRDefault="008F3CEC" w:rsidP="003210DB">
            <w:pPr>
              <w:spacing w:after="0"/>
              <w:rPr>
                <w:lang w:eastAsia="es-MX"/>
              </w:rPr>
            </w:pPr>
          </w:p>
        </w:tc>
      </w:tr>
      <w:tr w:rsidR="008F3CEC" w:rsidRPr="00C906F8" w14:paraId="2684CA7A" w14:textId="77777777" w:rsidTr="008F3CEC">
        <w:trPr>
          <w:trHeight w:val="285"/>
        </w:trPr>
        <w:tc>
          <w:tcPr>
            <w:tcW w:w="6380" w:type="dxa"/>
            <w:tcBorders>
              <w:top w:val="nil"/>
              <w:left w:val="nil"/>
              <w:bottom w:val="nil"/>
              <w:right w:val="nil"/>
            </w:tcBorders>
            <w:shd w:val="clear" w:color="auto" w:fill="auto"/>
            <w:noWrap/>
            <w:vAlign w:val="bottom"/>
            <w:hideMark/>
          </w:tcPr>
          <w:p w14:paraId="3584771B" w14:textId="77777777" w:rsidR="008F3CEC" w:rsidRPr="00C906F8" w:rsidRDefault="008F3CEC" w:rsidP="003210DB">
            <w:pPr>
              <w:spacing w:after="0"/>
              <w:rPr>
                <w:lang w:eastAsia="es-MX"/>
              </w:rPr>
            </w:pPr>
            <w:r w:rsidRPr="00C906F8">
              <w:rPr>
                <w:lang w:eastAsia="es-MX"/>
              </w:rPr>
              <w:t>Ayuda en Acción</w:t>
            </w:r>
          </w:p>
        </w:tc>
        <w:tc>
          <w:tcPr>
            <w:tcW w:w="1800" w:type="dxa"/>
            <w:tcBorders>
              <w:top w:val="nil"/>
              <w:left w:val="nil"/>
              <w:bottom w:val="nil"/>
              <w:right w:val="nil"/>
            </w:tcBorders>
            <w:shd w:val="clear" w:color="000000" w:fill="63BE7B"/>
            <w:noWrap/>
            <w:vAlign w:val="bottom"/>
            <w:hideMark/>
          </w:tcPr>
          <w:p w14:paraId="35DA19D5"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0B1DBDC0"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0F05192A"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51A30C64"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771F31A4"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02C04E34" w14:textId="77777777" w:rsidR="008F3CEC" w:rsidRPr="00C906F8" w:rsidRDefault="008F3CEC" w:rsidP="003210DB">
            <w:pPr>
              <w:spacing w:after="0"/>
              <w:rPr>
                <w:lang w:eastAsia="es-MX"/>
              </w:rPr>
            </w:pPr>
          </w:p>
        </w:tc>
      </w:tr>
      <w:tr w:rsidR="008F3CEC" w:rsidRPr="00C906F8" w14:paraId="7B6D95A5" w14:textId="77777777" w:rsidTr="008F3CEC">
        <w:trPr>
          <w:trHeight w:val="285"/>
        </w:trPr>
        <w:tc>
          <w:tcPr>
            <w:tcW w:w="6380" w:type="dxa"/>
            <w:tcBorders>
              <w:top w:val="nil"/>
              <w:left w:val="nil"/>
              <w:bottom w:val="nil"/>
              <w:right w:val="nil"/>
            </w:tcBorders>
            <w:shd w:val="clear" w:color="auto" w:fill="auto"/>
            <w:noWrap/>
            <w:vAlign w:val="bottom"/>
            <w:hideMark/>
          </w:tcPr>
          <w:p w14:paraId="4F587CE5" w14:textId="77777777" w:rsidR="008F3CEC" w:rsidRPr="00C906F8" w:rsidRDefault="008F3CEC" w:rsidP="003210DB">
            <w:pPr>
              <w:spacing w:after="0"/>
              <w:rPr>
                <w:lang w:eastAsia="es-MX"/>
              </w:rPr>
            </w:pPr>
            <w:r w:rsidRPr="00C906F8">
              <w:rPr>
                <w:lang w:eastAsia="es-MX"/>
              </w:rPr>
              <w:t>CARE</w:t>
            </w:r>
          </w:p>
        </w:tc>
        <w:tc>
          <w:tcPr>
            <w:tcW w:w="1800" w:type="dxa"/>
            <w:tcBorders>
              <w:top w:val="nil"/>
              <w:left w:val="nil"/>
              <w:bottom w:val="nil"/>
              <w:right w:val="nil"/>
            </w:tcBorders>
            <w:shd w:val="clear" w:color="000000" w:fill="63BE7B"/>
            <w:noWrap/>
            <w:vAlign w:val="bottom"/>
            <w:hideMark/>
          </w:tcPr>
          <w:p w14:paraId="10BC2E1E"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1E41EEF8"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6279712A"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67F746A0"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145D5752"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BEBAD8B" w14:textId="77777777" w:rsidR="008F3CEC" w:rsidRPr="00C906F8" w:rsidRDefault="008F3CEC" w:rsidP="003210DB">
            <w:pPr>
              <w:spacing w:after="0"/>
              <w:rPr>
                <w:lang w:eastAsia="es-MX"/>
              </w:rPr>
            </w:pPr>
          </w:p>
        </w:tc>
      </w:tr>
      <w:tr w:rsidR="008F3CEC" w:rsidRPr="00C906F8" w14:paraId="73F758B3" w14:textId="77777777" w:rsidTr="008F3CEC">
        <w:trPr>
          <w:trHeight w:val="285"/>
        </w:trPr>
        <w:tc>
          <w:tcPr>
            <w:tcW w:w="6380" w:type="dxa"/>
            <w:tcBorders>
              <w:top w:val="nil"/>
              <w:left w:val="nil"/>
              <w:bottom w:val="nil"/>
              <w:right w:val="nil"/>
            </w:tcBorders>
            <w:shd w:val="clear" w:color="auto" w:fill="auto"/>
            <w:noWrap/>
            <w:vAlign w:val="bottom"/>
            <w:hideMark/>
          </w:tcPr>
          <w:p w14:paraId="3612C737" w14:textId="77777777" w:rsidR="008F3CEC" w:rsidRPr="00C906F8" w:rsidRDefault="008F3CEC" w:rsidP="003210DB">
            <w:pPr>
              <w:spacing w:after="0"/>
              <w:rPr>
                <w:lang w:eastAsia="es-MX"/>
              </w:rPr>
            </w:pPr>
            <w:proofErr w:type="spellStart"/>
            <w:r w:rsidRPr="00C906F8">
              <w:rPr>
                <w:lang w:eastAsia="es-MX"/>
              </w:rPr>
              <w:t>Catholic</w:t>
            </w:r>
            <w:proofErr w:type="spellEnd"/>
            <w:r w:rsidRPr="00C906F8">
              <w:rPr>
                <w:lang w:eastAsia="es-MX"/>
              </w:rPr>
              <w:t xml:space="preserve"> </w:t>
            </w:r>
            <w:proofErr w:type="spellStart"/>
            <w:r w:rsidRPr="00C906F8">
              <w:rPr>
                <w:lang w:eastAsia="es-MX"/>
              </w:rPr>
              <w:t>Relief</w:t>
            </w:r>
            <w:proofErr w:type="spellEnd"/>
            <w:r w:rsidRPr="00C906F8">
              <w:rPr>
                <w:lang w:eastAsia="es-MX"/>
              </w:rPr>
              <w:t xml:space="preserve"> </w:t>
            </w:r>
            <w:proofErr w:type="spellStart"/>
            <w:r w:rsidRPr="00C906F8">
              <w:rPr>
                <w:lang w:eastAsia="es-MX"/>
              </w:rPr>
              <w:t>Services</w:t>
            </w:r>
            <w:proofErr w:type="spellEnd"/>
          </w:p>
        </w:tc>
        <w:tc>
          <w:tcPr>
            <w:tcW w:w="1800" w:type="dxa"/>
            <w:tcBorders>
              <w:top w:val="nil"/>
              <w:left w:val="nil"/>
              <w:bottom w:val="nil"/>
              <w:right w:val="nil"/>
            </w:tcBorders>
            <w:shd w:val="clear" w:color="000000" w:fill="63BE7B"/>
            <w:noWrap/>
            <w:vAlign w:val="bottom"/>
            <w:hideMark/>
          </w:tcPr>
          <w:p w14:paraId="09714E98"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5AE0C6E1"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7C3A7F46"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6B31A2F4"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6A4554A9"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00CDD880" w14:textId="77777777" w:rsidR="008F3CEC" w:rsidRPr="00C906F8" w:rsidRDefault="008F3CEC" w:rsidP="003210DB">
            <w:pPr>
              <w:spacing w:after="0"/>
              <w:rPr>
                <w:lang w:eastAsia="es-MX"/>
              </w:rPr>
            </w:pPr>
          </w:p>
        </w:tc>
      </w:tr>
      <w:tr w:rsidR="008F3CEC" w:rsidRPr="00C906F8" w14:paraId="0CAB9F5F" w14:textId="77777777" w:rsidTr="008F3CEC">
        <w:trPr>
          <w:trHeight w:val="285"/>
        </w:trPr>
        <w:tc>
          <w:tcPr>
            <w:tcW w:w="6380" w:type="dxa"/>
            <w:tcBorders>
              <w:top w:val="nil"/>
              <w:left w:val="nil"/>
              <w:bottom w:val="nil"/>
              <w:right w:val="nil"/>
            </w:tcBorders>
            <w:shd w:val="clear" w:color="auto" w:fill="auto"/>
            <w:noWrap/>
            <w:vAlign w:val="bottom"/>
            <w:hideMark/>
          </w:tcPr>
          <w:p w14:paraId="7312BFB0" w14:textId="77777777" w:rsidR="008F3CEC" w:rsidRPr="00C906F8" w:rsidRDefault="008F3CEC" w:rsidP="003210DB">
            <w:pPr>
              <w:spacing w:after="0"/>
              <w:rPr>
                <w:lang w:eastAsia="es-MX"/>
              </w:rPr>
            </w:pPr>
            <w:r w:rsidRPr="00C906F8">
              <w:rPr>
                <w:lang w:eastAsia="es-MX"/>
              </w:rPr>
              <w:t>FEPP</w:t>
            </w:r>
          </w:p>
        </w:tc>
        <w:tc>
          <w:tcPr>
            <w:tcW w:w="1800" w:type="dxa"/>
            <w:tcBorders>
              <w:top w:val="nil"/>
              <w:left w:val="nil"/>
              <w:bottom w:val="nil"/>
              <w:right w:val="nil"/>
            </w:tcBorders>
            <w:shd w:val="clear" w:color="000000" w:fill="63BE7B"/>
            <w:noWrap/>
            <w:vAlign w:val="bottom"/>
            <w:hideMark/>
          </w:tcPr>
          <w:p w14:paraId="3150C7A3"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03078612"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52AF0973"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200A615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4945FC6F"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1CF20B63" w14:textId="77777777" w:rsidR="008F3CEC" w:rsidRPr="00C906F8" w:rsidRDefault="008F3CEC" w:rsidP="003210DB">
            <w:pPr>
              <w:spacing w:after="0"/>
              <w:rPr>
                <w:lang w:eastAsia="es-MX"/>
              </w:rPr>
            </w:pPr>
          </w:p>
        </w:tc>
      </w:tr>
      <w:tr w:rsidR="008F3CEC" w:rsidRPr="00C906F8" w14:paraId="5E5E99A0" w14:textId="77777777" w:rsidTr="008F3CEC">
        <w:trPr>
          <w:trHeight w:val="285"/>
        </w:trPr>
        <w:tc>
          <w:tcPr>
            <w:tcW w:w="6380" w:type="dxa"/>
            <w:tcBorders>
              <w:top w:val="nil"/>
              <w:left w:val="nil"/>
              <w:bottom w:val="nil"/>
              <w:right w:val="nil"/>
            </w:tcBorders>
            <w:shd w:val="clear" w:color="auto" w:fill="auto"/>
            <w:noWrap/>
            <w:vAlign w:val="bottom"/>
            <w:hideMark/>
          </w:tcPr>
          <w:p w14:paraId="2F0DC126" w14:textId="77777777" w:rsidR="008F3CEC" w:rsidRPr="00C906F8" w:rsidRDefault="008F3CEC" w:rsidP="003210DB">
            <w:pPr>
              <w:spacing w:after="0"/>
              <w:rPr>
                <w:lang w:eastAsia="es-MX"/>
              </w:rPr>
            </w:pPr>
            <w:r w:rsidRPr="00C906F8">
              <w:rPr>
                <w:lang w:eastAsia="es-MX"/>
              </w:rPr>
              <w:t>Plan Internacional</w:t>
            </w:r>
          </w:p>
        </w:tc>
        <w:tc>
          <w:tcPr>
            <w:tcW w:w="1800" w:type="dxa"/>
            <w:tcBorders>
              <w:top w:val="nil"/>
              <w:left w:val="nil"/>
              <w:bottom w:val="nil"/>
              <w:right w:val="nil"/>
            </w:tcBorders>
            <w:shd w:val="clear" w:color="000000" w:fill="63BE7B"/>
            <w:noWrap/>
            <w:vAlign w:val="bottom"/>
            <w:hideMark/>
          </w:tcPr>
          <w:p w14:paraId="3DB7AD2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4A7A0BDA"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472598D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08663AFE"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4F1DA8B"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D59F025" w14:textId="77777777" w:rsidR="008F3CEC" w:rsidRPr="00C906F8" w:rsidRDefault="008F3CEC" w:rsidP="003210DB">
            <w:pPr>
              <w:spacing w:after="0"/>
              <w:rPr>
                <w:lang w:eastAsia="es-MX"/>
              </w:rPr>
            </w:pPr>
          </w:p>
        </w:tc>
      </w:tr>
      <w:tr w:rsidR="008F3CEC" w:rsidRPr="00C906F8" w14:paraId="00F5B9E4" w14:textId="77777777" w:rsidTr="008F3CEC">
        <w:trPr>
          <w:trHeight w:val="285"/>
        </w:trPr>
        <w:tc>
          <w:tcPr>
            <w:tcW w:w="6380" w:type="dxa"/>
            <w:tcBorders>
              <w:top w:val="nil"/>
              <w:left w:val="nil"/>
              <w:bottom w:val="nil"/>
              <w:right w:val="nil"/>
            </w:tcBorders>
            <w:shd w:val="clear" w:color="auto" w:fill="auto"/>
            <w:noWrap/>
            <w:vAlign w:val="bottom"/>
            <w:hideMark/>
          </w:tcPr>
          <w:p w14:paraId="6E387553" w14:textId="77777777" w:rsidR="008F3CEC" w:rsidRPr="00C906F8" w:rsidRDefault="008F3CEC" w:rsidP="003210DB">
            <w:pPr>
              <w:spacing w:after="0"/>
              <w:rPr>
                <w:lang w:eastAsia="es-MX"/>
              </w:rPr>
            </w:pPr>
            <w:r w:rsidRPr="00C906F8">
              <w:rPr>
                <w:lang w:eastAsia="es-MX"/>
              </w:rPr>
              <w:t xml:space="preserve">Terre des </w:t>
            </w:r>
            <w:proofErr w:type="spellStart"/>
            <w:r w:rsidRPr="00C906F8">
              <w:rPr>
                <w:lang w:eastAsia="es-MX"/>
              </w:rPr>
              <w:t>Hommes</w:t>
            </w:r>
            <w:proofErr w:type="spellEnd"/>
          </w:p>
        </w:tc>
        <w:tc>
          <w:tcPr>
            <w:tcW w:w="1800" w:type="dxa"/>
            <w:tcBorders>
              <w:top w:val="nil"/>
              <w:left w:val="nil"/>
              <w:bottom w:val="nil"/>
              <w:right w:val="nil"/>
            </w:tcBorders>
            <w:shd w:val="clear" w:color="000000" w:fill="63BE7B"/>
            <w:noWrap/>
            <w:vAlign w:val="bottom"/>
            <w:hideMark/>
          </w:tcPr>
          <w:p w14:paraId="06F9E811"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3C4891D8"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470FD1C0"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44EE9B20"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10C1F571"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7BF1A938" w14:textId="77777777" w:rsidR="008F3CEC" w:rsidRPr="00C906F8" w:rsidRDefault="008F3CEC" w:rsidP="003210DB">
            <w:pPr>
              <w:spacing w:after="0"/>
              <w:rPr>
                <w:lang w:eastAsia="es-MX"/>
              </w:rPr>
            </w:pPr>
            <w:r w:rsidRPr="00C906F8">
              <w:rPr>
                <w:lang w:eastAsia="es-MX"/>
              </w:rPr>
              <w:t>1</w:t>
            </w:r>
          </w:p>
        </w:tc>
      </w:tr>
      <w:tr w:rsidR="008F3CEC" w:rsidRPr="00C906F8" w14:paraId="3024A32A" w14:textId="77777777" w:rsidTr="008F3CEC">
        <w:trPr>
          <w:trHeight w:val="285"/>
        </w:trPr>
        <w:tc>
          <w:tcPr>
            <w:tcW w:w="6380" w:type="dxa"/>
            <w:tcBorders>
              <w:top w:val="nil"/>
              <w:left w:val="nil"/>
              <w:bottom w:val="nil"/>
              <w:right w:val="nil"/>
            </w:tcBorders>
            <w:shd w:val="clear" w:color="auto" w:fill="auto"/>
            <w:noWrap/>
            <w:vAlign w:val="bottom"/>
            <w:hideMark/>
          </w:tcPr>
          <w:p w14:paraId="6DE90CB5" w14:textId="77777777" w:rsidR="008F3CEC" w:rsidRPr="00C906F8" w:rsidRDefault="008F3CEC" w:rsidP="003210DB">
            <w:pPr>
              <w:spacing w:after="0"/>
              <w:rPr>
                <w:lang w:eastAsia="es-MX"/>
              </w:rPr>
            </w:pPr>
            <w:r w:rsidRPr="00C906F8">
              <w:rPr>
                <w:lang w:eastAsia="es-MX"/>
              </w:rPr>
              <w:t>UNICEF</w:t>
            </w:r>
          </w:p>
        </w:tc>
        <w:tc>
          <w:tcPr>
            <w:tcW w:w="1800" w:type="dxa"/>
            <w:tcBorders>
              <w:top w:val="nil"/>
              <w:left w:val="nil"/>
              <w:bottom w:val="nil"/>
              <w:right w:val="nil"/>
            </w:tcBorders>
            <w:shd w:val="clear" w:color="000000" w:fill="63BE7B"/>
            <w:noWrap/>
            <w:vAlign w:val="bottom"/>
            <w:hideMark/>
          </w:tcPr>
          <w:p w14:paraId="2099746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3A12F047"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0398A65E"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12331E12"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4E155BA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246ACC19" w14:textId="77777777" w:rsidR="008F3CEC" w:rsidRPr="00C906F8" w:rsidRDefault="008F3CEC" w:rsidP="003210DB">
            <w:pPr>
              <w:spacing w:after="0"/>
              <w:rPr>
                <w:lang w:eastAsia="es-MX"/>
              </w:rPr>
            </w:pPr>
          </w:p>
        </w:tc>
      </w:tr>
      <w:tr w:rsidR="008F3CEC" w:rsidRPr="00C906F8" w14:paraId="19D2EEC3" w14:textId="77777777" w:rsidTr="008F3CEC">
        <w:trPr>
          <w:trHeight w:val="285"/>
        </w:trPr>
        <w:tc>
          <w:tcPr>
            <w:tcW w:w="6380" w:type="dxa"/>
            <w:tcBorders>
              <w:top w:val="nil"/>
              <w:left w:val="nil"/>
              <w:bottom w:val="nil"/>
              <w:right w:val="nil"/>
            </w:tcBorders>
            <w:shd w:val="clear" w:color="auto" w:fill="auto"/>
            <w:noWrap/>
            <w:vAlign w:val="bottom"/>
            <w:hideMark/>
          </w:tcPr>
          <w:p w14:paraId="0894520F" w14:textId="77777777" w:rsidR="008F3CEC" w:rsidRPr="00C906F8" w:rsidRDefault="008F3CEC" w:rsidP="003210DB">
            <w:pPr>
              <w:spacing w:after="0"/>
              <w:rPr>
                <w:lang w:eastAsia="es-MX"/>
              </w:rPr>
            </w:pPr>
            <w:proofErr w:type="spellStart"/>
            <w:r w:rsidRPr="00C906F8">
              <w:rPr>
                <w:lang w:eastAsia="es-MX"/>
              </w:rPr>
              <w:t>World</w:t>
            </w:r>
            <w:proofErr w:type="spellEnd"/>
            <w:r w:rsidRPr="00C906F8">
              <w:rPr>
                <w:lang w:eastAsia="es-MX"/>
              </w:rPr>
              <w:t xml:space="preserve"> </w:t>
            </w:r>
            <w:proofErr w:type="spellStart"/>
            <w:r w:rsidRPr="00C906F8">
              <w:rPr>
                <w:lang w:eastAsia="es-MX"/>
              </w:rPr>
              <w:t>Vision</w:t>
            </w:r>
            <w:proofErr w:type="spellEnd"/>
          </w:p>
        </w:tc>
        <w:tc>
          <w:tcPr>
            <w:tcW w:w="1800" w:type="dxa"/>
            <w:tcBorders>
              <w:top w:val="nil"/>
              <w:left w:val="nil"/>
              <w:bottom w:val="nil"/>
              <w:right w:val="nil"/>
            </w:tcBorders>
            <w:shd w:val="clear" w:color="000000" w:fill="63BE7B"/>
            <w:noWrap/>
            <w:vAlign w:val="bottom"/>
            <w:hideMark/>
          </w:tcPr>
          <w:p w14:paraId="3D1CCE16"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151AE428"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43AF94EB"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41F0D2AA"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4ECE8EAF"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6544C1FD" w14:textId="77777777" w:rsidR="008F3CEC" w:rsidRPr="00C906F8" w:rsidRDefault="008F3CEC" w:rsidP="003210DB">
            <w:pPr>
              <w:spacing w:after="0"/>
              <w:rPr>
                <w:lang w:eastAsia="es-MX"/>
              </w:rPr>
            </w:pPr>
          </w:p>
        </w:tc>
      </w:tr>
      <w:tr w:rsidR="008F3CEC" w:rsidRPr="00C906F8" w14:paraId="47E7F95E" w14:textId="77777777" w:rsidTr="008F3CEC">
        <w:trPr>
          <w:trHeight w:val="285"/>
        </w:trPr>
        <w:tc>
          <w:tcPr>
            <w:tcW w:w="6380" w:type="dxa"/>
            <w:tcBorders>
              <w:top w:val="nil"/>
              <w:left w:val="nil"/>
              <w:bottom w:val="nil"/>
              <w:right w:val="nil"/>
            </w:tcBorders>
            <w:shd w:val="clear" w:color="auto" w:fill="auto"/>
            <w:noWrap/>
            <w:vAlign w:val="bottom"/>
            <w:hideMark/>
          </w:tcPr>
          <w:p w14:paraId="4C1E7F3D" w14:textId="77777777" w:rsidR="008F3CEC" w:rsidRPr="00C906F8" w:rsidRDefault="008F3CEC" w:rsidP="003210DB">
            <w:pPr>
              <w:spacing w:after="0"/>
              <w:rPr>
                <w:lang w:eastAsia="es-MX"/>
              </w:rPr>
            </w:pPr>
            <w:proofErr w:type="spellStart"/>
            <w:r w:rsidRPr="00C906F8">
              <w:rPr>
                <w:lang w:eastAsia="es-MX"/>
              </w:rPr>
              <w:t>Habitat</w:t>
            </w:r>
            <w:proofErr w:type="spellEnd"/>
            <w:r w:rsidRPr="00C906F8">
              <w:rPr>
                <w:lang w:eastAsia="es-MX"/>
              </w:rPr>
              <w:t xml:space="preserve"> para la Humanidad/PROGAD</w:t>
            </w:r>
          </w:p>
        </w:tc>
        <w:tc>
          <w:tcPr>
            <w:tcW w:w="1800" w:type="dxa"/>
            <w:tcBorders>
              <w:top w:val="nil"/>
              <w:left w:val="nil"/>
              <w:bottom w:val="nil"/>
              <w:right w:val="nil"/>
            </w:tcBorders>
            <w:shd w:val="clear" w:color="000000" w:fill="63BE7B"/>
            <w:noWrap/>
            <w:vAlign w:val="bottom"/>
            <w:hideMark/>
          </w:tcPr>
          <w:p w14:paraId="49041D2D"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3DE03545"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5D685D73"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07D5E643"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33EF57E1"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000B2DC8" w14:textId="77777777" w:rsidR="008F3CEC" w:rsidRPr="00C906F8" w:rsidRDefault="008F3CEC" w:rsidP="003210DB">
            <w:pPr>
              <w:spacing w:after="0"/>
              <w:rPr>
                <w:lang w:eastAsia="es-MX"/>
              </w:rPr>
            </w:pPr>
          </w:p>
        </w:tc>
      </w:tr>
      <w:tr w:rsidR="008F3CEC" w:rsidRPr="00C906F8" w14:paraId="68853407" w14:textId="77777777" w:rsidTr="008F3CEC">
        <w:trPr>
          <w:trHeight w:val="285"/>
        </w:trPr>
        <w:tc>
          <w:tcPr>
            <w:tcW w:w="6380" w:type="dxa"/>
            <w:tcBorders>
              <w:top w:val="nil"/>
              <w:left w:val="nil"/>
              <w:bottom w:val="nil"/>
              <w:right w:val="nil"/>
            </w:tcBorders>
            <w:shd w:val="clear" w:color="auto" w:fill="auto"/>
            <w:noWrap/>
            <w:vAlign w:val="bottom"/>
            <w:hideMark/>
          </w:tcPr>
          <w:p w14:paraId="29566F55" w14:textId="77777777" w:rsidR="008F3CEC" w:rsidRPr="00C906F8" w:rsidRDefault="008F3CEC" w:rsidP="003210DB">
            <w:pPr>
              <w:spacing w:after="0"/>
              <w:rPr>
                <w:lang w:eastAsia="es-MX"/>
              </w:rPr>
            </w:pPr>
            <w:r w:rsidRPr="00C906F8">
              <w:rPr>
                <w:lang w:eastAsia="es-MX"/>
              </w:rPr>
              <w:t>International Medical Corps</w:t>
            </w:r>
          </w:p>
        </w:tc>
        <w:tc>
          <w:tcPr>
            <w:tcW w:w="1800" w:type="dxa"/>
            <w:tcBorders>
              <w:top w:val="nil"/>
              <w:left w:val="nil"/>
              <w:bottom w:val="nil"/>
              <w:right w:val="nil"/>
            </w:tcBorders>
            <w:shd w:val="clear" w:color="auto" w:fill="auto"/>
            <w:noWrap/>
            <w:vAlign w:val="bottom"/>
            <w:hideMark/>
          </w:tcPr>
          <w:p w14:paraId="73F9CB5E"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50FBDDE4"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697C60B2"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639689F1"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2136D75E"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4FF0EB71" w14:textId="77777777" w:rsidR="008F3CEC" w:rsidRPr="00C906F8" w:rsidRDefault="008F3CEC" w:rsidP="003210DB">
            <w:pPr>
              <w:spacing w:after="0"/>
              <w:rPr>
                <w:lang w:eastAsia="es-MX"/>
              </w:rPr>
            </w:pPr>
          </w:p>
        </w:tc>
      </w:tr>
      <w:tr w:rsidR="008F3CEC" w:rsidRPr="00C906F8" w14:paraId="687EA610" w14:textId="77777777" w:rsidTr="008F3CEC">
        <w:trPr>
          <w:trHeight w:val="285"/>
        </w:trPr>
        <w:tc>
          <w:tcPr>
            <w:tcW w:w="6380" w:type="dxa"/>
            <w:tcBorders>
              <w:top w:val="nil"/>
              <w:left w:val="nil"/>
              <w:bottom w:val="nil"/>
              <w:right w:val="nil"/>
            </w:tcBorders>
            <w:shd w:val="clear" w:color="auto" w:fill="auto"/>
            <w:noWrap/>
            <w:vAlign w:val="bottom"/>
            <w:hideMark/>
          </w:tcPr>
          <w:p w14:paraId="5929D28C" w14:textId="77777777" w:rsidR="008F3CEC" w:rsidRPr="00C906F8" w:rsidRDefault="008F3CEC" w:rsidP="003210DB">
            <w:pPr>
              <w:spacing w:after="0"/>
              <w:rPr>
                <w:lang w:eastAsia="es-MX"/>
              </w:rPr>
            </w:pPr>
            <w:proofErr w:type="spellStart"/>
            <w:r w:rsidRPr="00C906F8">
              <w:rPr>
                <w:lang w:eastAsia="es-MX"/>
              </w:rPr>
              <w:t>Samaritan's</w:t>
            </w:r>
            <w:proofErr w:type="spellEnd"/>
            <w:r w:rsidRPr="00C906F8">
              <w:rPr>
                <w:lang w:eastAsia="es-MX"/>
              </w:rPr>
              <w:t xml:space="preserve"> </w:t>
            </w:r>
            <w:proofErr w:type="spellStart"/>
            <w:r w:rsidRPr="00C906F8">
              <w:rPr>
                <w:lang w:eastAsia="es-MX"/>
              </w:rPr>
              <w:t>Purse</w:t>
            </w:r>
            <w:proofErr w:type="spellEnd"/>
          </w:p>
        </w:tc>
        <w:tc>
          <w:tcPr>
            <w:tcW w:w="1800" w:type="dxa"/>
            <w:tcBorders>
              <w:top w:val="nil"/>
              <w:left w:val="nil"/>
              <w:bottom w:val="nil"/>
              <w:right w:val="nil"/>
            </w:tcBorders>
            <w:shd w:val="clear" w:color="000000" w:fill="63BE7B"/>
            <w:noWrap/>
            <w:vAlign w:val="bottom"/>
            <w:hideMark/>
          </w:tcPr>
          <w:p w14:paraId="347F352E"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000000" w:fill="63BE7B"/>
            <w:noWrap/>
            <w:vAlign w:val="bottom"/>
            <w:hideMark/>
          </w:tcPr>
          <w:p w14:paraId="0F27E3E8"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085EE59F"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3B9BA9ED"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DD2C688"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7A173CA6" w14:textId="77777777" w:rsidR="008F3CEC" w:rsidRPr="00C906F8" w:rsidRDefault="008F3CEC" w:rsidP="003210DB">
            <w:pPr>
              <w:spacing w:after="0"/>
              <w:rPr>
                <w:lang w:eastAsia="es-MX"/>
              </w:rPr>
            </w:pPr>
          </w:p>
        </w:tc>
      </w:tr>
      <w:tr w:rsidR="008F3CEC" w:rsidRPr="00C906F8" w14:paraId="60E80CF9" w14:textId="77777777" w:rsidTr="008F3CEC">
        <w:trPr>
          <w:trHeight w:val="285"/>
        </w:trPr>
        <w:tc>
          <w:tcPr>
            <w:tcW w:w="6380" w:type="dxa"/>
            <w:tcBorders>
              <w:top w:val="nil"/>
              <w:left w:val="nil"/>
              <w:bottom w:val="nil"/>
              <w:right w:val="nil"/>
            </w:tcBorders>
            <w:shd w:val="clear" w:color="auto" w:fill="auto"/>
            <w:noWrap/>
            <w:vAlign w:val="bottom"/>
            <w:hideMark/>
          </w:tcPr>
          <w:p w14:paraId="5DB59418" w14:textId="77777777" w:rsidR="008F3CEC" w:rsidRPr="00C906F8" w:rsidRDefault="008F3CEC" w:rsidP="003210DB">
            <w:pPr>
              <w:spacing w:after="0"/>
              <w:rPr>
                <w:lang w:eastAsia="es-MX"/>
              </w:rPr>
            </w:pPr>
            <w:r w:rsidRPr="00C906F8">
              <w:rPr>
                <w:lang w:eastAsia="es-MX"/>
              </w:rPr>
              <w:t>Alto Comisionado de las Naciones Unidas para los Refugiados</w:t>
            </w:r>
          </w:p>
        </w:tc>
        <w:tc>
          <w:tcPr>
            <w:tcW w:w="1800" w:type="dxa"/>
            <w:tcBorders>
              <w:top w:val="nil"/>
              <w:left w:val="nil"/>
              <w:bottom w:val="nil"/>
              <w:right w:val="nil"/>
            </w:tcBorders>
            <w:shd w:val="clear" w:color="auto" w:fill="auto"/>
            <w:noWrap/>
            <w:vAlign w:val="bottom"/>
            <w:hideMark/>
          </w:tcPr>
          <w:p w14:paraId="19FF4638"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000000" w:fill="63BE7B"/>
            <w:noWrap/>
            <w:vAlign w:val="bottom"/>
            <w:hideMark/>
          </w:tcPr>
          <w:p w14:paraId="7135A297"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31AB694D"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17F37EED"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7358F64D"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36EDEE9F" w14:textId="77777777" w:rsidR="008F3CEC" w:rsidRPr="00C906F8" w:rsidRDefault="008F3CEC" w:rsidP="003210DB">
            <w:pPr>
              <w:spacing w:after="0"/>
              <w:rPr>
                <w:lang w:eastAsia="es-MX"/>
              </w:rPr>
            </w:pPr>
          </w:p>
        </w:tc>
      </w:tr>
      <w:tr w:rsidR="008F3CEC" w:rsidRPr="00C906F8" w14:paraId="0A7879A2" w14:textId="77777777" w:rsidTr="008F3CEC">
        <w:trPr>
          <w:trHeight w:val="285"/>
        </w:trPr>
        <w:tc>
          <w:tcPr>
            <w:tcW w:w="6380" w:type="dxa"/>
            <w:tcBorders>
              <w:top w:val="nil"/>
              <w:left w:val="nil"/>
              <w:bottom w:val="nil"/>
              <w:right w:val="nil"/>
            </w:tcBorders>
            <w:shd w:val="clear" w:color="auto" w:fill="auto"/>
            <w:noWrap/>
            <w:vAlign w:val="bottom"/>
            <w:hideMark/>
          </w:tcPr>
          <w:p w14:paraId="414683AC" w14:textId="77777777" w:rsidR="008F3CEC" w:rsidRPr="00C906F8" w:rsidRDefault="008F3CEC" w:rsidP="003210DB">
            <w:pPr>
              <w:spacing w:after="0"/>
              <w:rPr>
                <w:lang w:eastAsia="es-MX"/>
              </w:rPr>
            </w:pPr>
            <w:r w:rsidRPr="00C906F8">
              <w:rPr>
                <w:lang w:eastAsia="es-MX"/>
              </w:rPr>
              <w:t>Cooperación Técnica Belga</w:t>
            </w:r>
          </w:p>
        </w:tc>
        <w:tc>
          <w:tcPr>
            <w:tcW w:w="1800" w:type="dxa"/>
            <w:tcBorders>
              <w:top w:val="nil"/>
              <w:left w:val="nil"/>
              <w:bottom w:val="nil"/>
              <w:right w:val="nil"/>
            </w:tcBorders>
            <w:shd w:val="clear" w:color="000000" w:fill="63BE7B"/>
            <w:noWrap/>
            <w:vAlign w:val="bottom"/>
            <w:hideMark/>
          </w:tcPr>
          <w:p w14:paraId="493647CF"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426DA05F"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02AE43FE"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727314D4"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43F2F3A4"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A79B743" w14:textId="77777777" w:rsidR="008F3CEC" w:rsidRPr="00C906F8" w:rsidRDefault="008F3CEC" w:rsidP="003210DB">
            <w:pPr>
              <w:spacing w:after="0"/>
              <w:rPr>
                <w:lang w:eastAsia="es-MX"/>
              </w:rPr>
            </w:pPr>
          </w:p>
        </w:tc>
      </w:tr>
      <w:tr w:rsidR="008F3CEC" w:rsidRPr="00C906F8" w14:paraId="55244EFD" w14:textId="77777777" w:rsidTr="008F3CEC">
        <w:trPr>
          <w:trHeight w:val="285"/>
        </w:trPr>
        <w:tc>
          <w:tcPr>
            <w:tcW w:w="6380" w:type="dxa"/>
            <w:tcBorders>
              <w:top w:val="nil"/>
              <w:left w:val="nil"/>
              <w:bottom w:val="nil"/>
              <w:right w:val="nil"/>
            </w:tcBorders>
            <w:shd w:val="clear" w:color="auto" w:fill="auto"/>
            <w:noWrap/>
            <w:vAlign w:val="bottom"/>
            <w:hideMark/>
          </w:tcPr>
          <w:p w14:paraId="4ADEEBBB" w14:textId="77777777" w:rsidR="008F3CEC" w:rsidRPr="00C906F8" w:rsidRDefault="008F3CEC" w:rsidP="003210DB">
            <w:pPr>
              <w:spacing w:after="0"/>
              <w:rPr>
                <w:lang w:eastAsia="es-MX"/>
              </w:rPr>
            </w:pPr>
            <w:proofErr w:type="spellStart"/>
            <w:r w:rsidRPr="00C906F8">
              <w:rPr>
                <w:lang w:eastAsia="es-MX"/>
              </w:rPr>
              <w:t>IsraAID</w:t>
            </w:r>
            <w:proofErr w:type="spellEnd"/>
          </w:p>
        </w:tc>
        <w:tc>
          <w:tcPr>
            <w:tcW w:w="1800" w:type="dxa"/>
            <w:tcBorders>
              <w:top w:val="nil"/>
              <w:left w:val="nil"/>
              <w:bottom w:val="nil"/>
              <w:right w:val="nil"/>
            </w:tcBorders>
            <w:shd w:val="clear" w:color="000000" w:fill="63BE7B"/>
            <w:noWrap/>
            <w:vAlign w:val="bottom"/>
            <w:hideMark/>
          </w:tcPr>
          <w:p w14:paraId="65064165" w14:textId="77777777" w:rsidR="008F3CEC" w:rsidRPr="00C906F8" w:rsidRDefault="008F3CEC" w:rsidP="003210DB">
            <w:pPr>
              <w:spacing w:after="0"/>
              <w:rPr>
                <w:lang w:eastAsia="es-MX"/>
              </w:rPr>
            </w:pPr>
            <w:r w:rsidRPr="00C906F8">
              <w:rPr>
                <w:lang w:eastAsia="es-MX"/>
              </w:rPr>
              <w:t>1</w:t>
            </w:r>
          </w:p>
        </w:tc>
        <w:tc>
          <w:tcPr>
            <w:tcW w:w="600" w:type="dxa"/>
            <w:tcBorders>
              <w:top w:val="nil"/>
              <w:left w:val="nil"/>
              <w:bottom w:val="nil"/>
              <w:right w:val="nil"/>
            </w:tcBorders>
            <w:shd w:val="clear" w:color="auto" w:fill="auto"/>
            <w:noWrap/>
            <w:vAlign w:val="bottom"/>
            <w:hideMark/>
          </w:tcPr>
          <w:p w14:paraId="3C079F13"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0B6E7E83"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28F81C91"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16CAA43" w14:textId="77777777" w:rsidR="008F3CEC" w:rsidRPr="00C906F8" w:rsidRDefault="008F3CEC" w:rsidP="003210DB">
            <w:pPr>
              <w:spacing w:after="0"/>
              <w:rPr>
                <w:lang w:eastAsia="es-MX"/>
              </w:rPr>
            </w:pPr>
          </w:p>
        </w:tc>
        <w:tc>
          <w:tcPr>
            <w:tcW w:w="600" w:type="dxa"/>
            <w:tcBorders>
              <w:top w:val="nil"/>
              <w:left w:val="nil"/>
              <w:bottom w:val="nil"/>
              <w:right w:val="nil"/>
            </w:tcBorders>
            <w:shd w:val="clear" w:color="auto" w:fill="auto"/>
            <w:noWrap/>
            <w:vAlign w:val="bottom"/>
            <w:hideMark/>
          </w:tcPr>
          <w:p w14:paraId="50CCA009" w14:textId="77777777" w:rsidR="008F3CEC" w:rsidRPr="00C906F8" w:rsidRDefault="008F3CEC" w:rsidP="003210DB">
            <w:pPr>
              <w:spacing w:after="0"/>
              <w:rPr>
                <w:lang w:eastAsia="es-MX"/>
              </w:rPr>
            </w:pPr>
          </w:p>
        </w:tc>
      </w:tr>
      <w:tr w:rsidR="008F3CEC" w:rsidRPr="00C906F8" w14:paraId="442E705F" w14:textId="77777777" w:rsidTr="008F3CEC">
        <w:trPr>
          <w:trHeight w:val="285"/>
        </w:trPr>
        <w:tc>
          <w:tcPr>
            <w:tcW w:w="6380" w:type="dxa"/>
            <w:tcBorders>
              <w:top w:val="single" w:sz="4" w:space="0" w:color="9BC2E6"/>
              <w:left w:val="nil"/>
              <w:bottom w:val="nil"/>
              <w:right w:val="nil"/>
            </w:tcBorders>
            <w:shd w:val="clear" w:color="DDEBF7" w:fill="DDEBF7"/>
            <w:noWrap/>
            <w:vAlign w:val="bottom"/>
            <w:hideMark/>
          </w:tcPr>
          <w:p w14:paraId="6CF711F4" w14:textId="77777777" w:rsidR="008F3CEC" w:rsidRPr="00C906F8" w:rsidRDefault="008F3CEC" w:rsidP="003210DB">
            <w:pPr>
              <w:spacing w:after="0"/>
              <w:rPr>
                <w:lang w:eastAsia="es-MX"/>
              </w:rPr>
            </w:pPr>
            <w:r w:rsidRPr="00C906F8">
              <w:rPr>
                <w:lang w:eastAsia="es-MX"/>
              </w:rPr>
              <w:t>Grand Total</w:t>
            </w:r>
          </w:p>
        </w:tc>
        <w:tc>
          <w:tcPr>
            <w:tcW w:w="1800" w:type="dxa"/>
            <w:tcBorders>
              <w:top w:val="single" w:sz="4" w:space="0" w:color="9BC2E6"/>
              <w:left w:val="nil"/>
              <w:bottom w:val="nil"/>
              <w:right w:val="nil"/>
            </w:tcBorders>
            <w:shd w:val="clear" w:color="DDEBF7" w:fill="DDEBF7"/>
            <w:noWrap/>
            <w:vAlign w:val="bottom"/>
            <w:hideMark/>
          </w:tcPr>
          <w:p w14:paraId="5D78B9DF" w14:textId="77777777" w:rsidR="008F3CEC" w:rsidRPr="00C906F8" w:rsidRDefault="008F3CEC" w:rsidP="003210DB">
            <w:pPr>
              <w:spacing w:after="0"/>
              <w:rPr>
                <w:lang w:eastAsia="es-MX"/>
              </w:rPr>
            </w:pPr>
            <w:r w:rsidRPr="00C906F8">
              <w:rPr>
                <w:lang w:eastAsia="es-MX"/>
              </w:rPr>
              <w:t>20</w:t>
            </w:r>
          </w:p>
        </w:tc>
        <w:tc>
          <w:tcPr>
            <w:tcW w:w="600" w:type="dxa"/>
            <w:tcBorders>
              <w:top w:val="single" w:sz="4" w:space="0" w:color="9BC2E6"/>
              <w:left w:val="nil"/>
              <w:bottom w:val="nil"/>
              <w:right w:val="nil"/>
            </w:tcBorders>
            <w:shd w:val="clear" w:color="DDEBF7" w:fill="DDEBF7"/>
            <w:noWrap/>
            <w:vAlign w:val="bottom"/>
            <w:hideMark/>
          </w:tcPr>
          <w:p w14:paraId="7B7F8024" w14:textId="77777777" w:rsidR="008F3CEC" w:rsidRPr="00C906F8" w:rsidRDefault="008F3CEC" w:rsidP="003210DB">
            <w:pPr>
              <w:spacing w:after="0"/>
              <w:rPr>
                <w:lang w:eastAsia="es-MX"/>
              </w:rPr>
            </w:pPr>
            <w:r w:rsidRPr="00C906F8">
              <w:rPr>
                <w:lang w:eastAsia="es-MX"/>
              </w:rPr>
              <w:t>17</w:t>
            </w:r>
          </w:p>
        </w:tc>
        <w:tc>
          <w:tcPr>
            <w:tcW w:w="600" w:type="dxa"/>
            <w:tcBorders>
              <w:top w:val="single" w:sz="4" w:space="0" w:color="9BC2E6"/>
              <w:left w:val="nil"/>
              <w:bottom w:val="nil"/>
              <w:right w:val="nil"/>
            </w:tcBorders>
            <w:shd w:val="clear" w:color="DDEBF7" w:fill="DDEBF7"/>
            <w:noWrap/>
            <w:vAlign w:val="bottom"/>
            <w:hideMark/>
          </w:tcPr>
          <w:p w14:paraId="6563E700" w14:textId="77777777" w:rsidR="008F3CEC" w:rsidRPr="00C906F8" w:rsidRDefault="008F3CEC" w:rsidP="003210DB">
            <w:pPr>
              <w:spacing w:after="0"/>
              <w:rPr>
                <w:lang w:eastAsia="es-MX"/>
              </w:rPr>
            </w:pPr>
            <w:r w:rsidRPr="00C906F8">
              <w:rPr>
                <w:lang w:eastAsia="es-MX"/>
              </w:rPr>
              <w:t>15</w:t>
            </w:r>
          </w:p>
        </w:tc>
        <w:tc>
          <w:tcPr>
            <w:tcW w:w="600" w:type="dxa"/>
            <w:tcBorders>
              <w:top w:val="single" w:sz="4" w:space="0" w:color="9BC2E6"/>
              <w:left w:val="nil"/>
              <w:bottom w:val="nil"/>
              <w:right w:val="nil"/>
            </w:tcBorders>
            <w:shd w:val="clear" w:color="DDEBF7" w:fill="DDEBF7"/>
            <w:noWrap/>
            <w:vAlign w:val="bottom"/>
            <w:hideMark/>
          </w:tcPr>
          <w:p w14:paraId="44A1EA01" w14:textId="77777777" w:rsidR="008F3CEC" w:rsidRPr="00C906F8" w:rsidRDefault="008F3CEC" w:rsidP="003210DB">
            <w:pPr>
              <w:spacing w:after="0"/>
              <w:rPr>
                <w:lang w:eastAsia="es-MX"/>
              </w:rPr>
            </w:pPr>
            <w:r w:rsidRPr="00C906F8">
              <w:rPr>
                <w:lang w:eastAsia="es-MX"/>
              </w:rPr>
              <w:t>5</w:t>
            </w:r>
          </w:p>
        </w:tc>
        <w:tc>
          <w:tcPr>
            <w:tcW w:w="600" w:type="dxa"/>
            <w:tcBorders>
              <w:top w:val="single" w:sz="4" w:space="0" w:color="9BC2E6"/>
              <w:left w:val="nil"/>
              <w:bottom w:val="nil"/>
              <w:right w:val="nil"/>
            </w:tcBorders>
            <w:shd w:val="clear" w:color="DDEBF7" w:fill="DDEBF7"/>
            <w:noWrap/>
            <w:vAlign w:val="bottom"/>
            <w:hideMark/>
          </w:tcPr>
          <w:p w14:paraId="129AFDA3" w14:textId="77777777" w:rsidR="008F3CEC" w:rsidRPr="00C906F8" w:rsidRDefault="008F3CEC" w:rsidP="003210DB">
            <w:pPr>
              <w:spacing w:after="0"/>
              <w:rPr>
                <w:lang w:eastAsia="es-MX"/>
              </w:rPr>
            </w:pPr>
            <w:r w:rsidRPr="00C906F8">
              <w:rPr>
                <w:lang w:eastAsia="es-MX"/>
              </w:rPr>
              <w:t>4</w:t>
            </w:r>
          </w:p>
        </w:tc>
        <w:tc>
          <w:tcPr>
            <w:tcW w:w="600" w:type="dxa"/>
            <w:tcBorders>
              <w:top w:val="single" w:sz="4" w:space="0" w:color="9BC2E6"/>
              <w:left w:val="nil"/>
              <w:bottom w:val="nil"/>
              <w:right w:val="nil"/>
            </w:tcBorders>
            <w:shd w:val="clear" w:color="DDEBF7" w:fill="DDEBF7"/>
            <w:noWrap/>
            <w:vAlign w:val="bottom"/>
            <w:hideMark/>
          </w:tcPr>
          <w:p w14:paraId="5F00FE73" w14:textId="77777777" w:rsidR="008F3CEC" w:rsidRPr="00C906F8" w:rsidRDefault="008F3CEC" w:rsidP="003210DB">
            <w:pPr>
              <w:spacing w:after="0"/>
              <w:rPr>
                <w:lang w:eastAsia="es-MX"/>
              </w:rPr>
            </w:pPr>
            <w:r w:rsidRPr="00C906F8">
              <w:rPr>
                <w:lang w:eastAsia="es-MX"/>
              </w:rPr>
              <w:t>3</w:t>
            </w:r>
          </w:p>
        </w:tc>
      </w:tr>
    </w:tbl>
    <w:p w14:paraId="4499CA3F" w14:textId="77777777" w:rsidR="008F3CEC" w:rsidRPr="00C906F8" w:rsidRDefault="008F3CEC" w:rsidP="003210DB"/>
    <w:p w14:paraId="5AF0B5A4" w14:textId="77777777" w:rsidR="008F3CEC" w:rsidRPr="00C906F8" w:rsidRDefault="008F3CEC" w:rsidP="003210DB">
      <w:r w:rsidRPr="00C906F8">
        <w:br w:type="page"/>
      </w:r>
    </w:p>
    <w:p w14:paraId="5F753DDA" w14:textId="77777777" w:rsidR="008F3CEC" w:rsidRPr="00C906F8" w:rsidRDefault="008F3CEC" w:rsidP="003210DB">
      <w:pPr>
        <w:pStyle w:val="Heading2"/>
      </w:pPr>
      <w:bookmarkStart w:id="407" w:name="_Toc14764528"/>
      <w:r w:rsidRPr="00C906F8">
        <w:lastRenderedPageBreak/>
        <w:t>Anexo X</w:t>
      </w:r>
      <w:r w:rsidR="002E61C4">
        <w:t>II</w:t>
      </w:r>
      <w:r w:rsidRPr="00C906F8">
        <w:t xml:space="preserve">: </w:t>
      </w:r>
      <w:r w:rsidR="00E81AE6" w:rsidRPr="00C906F8">
        <w:t>DTM –</w:t>
      </w:r>
      <w:r w:rsidR="000363AC" w:rsidRPr="00C906F8">
        <w:t xml:space="preserve"> </w:t>
      </w:r>
      <w:r w:rsidR="00E81AE6" w:rsidRPr="00C906F8">
        <w:t>Agua</w:t>
      </w:r>
      <w:r w:rsidR="000363AC" w:rsidRPr="00C906F8">
        <w:t xml:space="preserve"> en Albergues / refugios por </w:t>
      </w:r>
      <w:proofErr w:type="spellStart"/>
      <w:r w:rsidR="000363AC" w:rsidRPr="00C906F8">
        <w:t>Canton</w:t>
      </w:r>
      <w:bookmarkEnd w:id="407"/>
      <w:proofErr w:type="spellEnd"/>
    </w:p>
    <w:tbl>
      <w:tblPr>
        <w:tblW w:w="5000" w:type="pct"/>
        <w:tblCellMar>
          <w:left w:w="70" w:type="dxa"/>
          <w:right w:w="70" w:type="dxa"/>
        </w:tblCellMar>
        <w:tblLook w:val="04A0" w:firstRow="1" w:lastRow="0" w:firstColumn="1" w:lastColumn="0" w:noHBand="0" w:noVBand="1"/>
      </w:tblPr>
      <w:tblGrid>
        <w:gridCol w:w="1176"/>
        <w:gridCol w:w="1558"/>
        <w:gridCol w:w="1572"/>
        <w:gridCol w:w="1733"/>
        <w:gridCol w:w="1749"/>
        <w:gridCol w:w="1558"/>
        <w:gridCol w:w="1572"/>
        <w:gridCol w:w="1733"/>
        <w:gridCol w:w="1749"/>
      </w:tblGrid>
      <w:tr w:rsidR="00E81AE6" w:rsidRPr="00C906F8" w14:paraId="569C84FD" w14:textId="77777777" w:rsidTr="00775D20">
        <w:trPr>
          <w:trHeight w:val="285"/>
        </w:trPr>
        <w:tc>
          <w:tcPr>
            <w:tcW w:w="367" w:type="pct"/>
            <w:tcBorders>
              <w:top w:val="nil"/>
              <w:left w:val="nil"/>
              <w:bottom w:val="nil"/>
              <w:right w:val="nil"/>
            </w:tcBorders>
            <w:shd w:val="clear" w:color="D9E1F2" w:fill="D9E1F2"/>
            <w:noWrap/>
            <w:vAlign w:val="bottom"/>
            <w:hideMark/>
          </w:tcPr>
          <w:p w14:paraId="2FD2B5E7" w14:textId="77777777" w:rsidR="00E81AE6" w:rsidRPr="00C906F8" w:rsidRDefault="00E81AE6" w:rsidP="003210DB">
            <w:pPr>
              <w:spacing w:after="0"/>
              <w:rPr>
                <w:lang w:eastAsia="es-MX"/>
              </w:rPr>
            </w:pPr>
          </w:p>
        </w:tc>
        <w:tc>
          <w:tcPr>
            <w:tcW w:w="555" w:type="pct"/>
            <w:tcBorders>
              <w:top w:val="nil"/>
              <w:left w:val="nil"/>
              <w:bottom w:val="nil"/>
              <w:right w:val="nil"/>
            </w:tcBorders>
            <w:shd w:val="clear" w:color="D9E1F2" w:fill="D9E1F2"/>
            <w:noWrap/>
            <w:vAlign w:val="bottom"/>
            <w:hideMark/>
          </w:tcPr>
          <w:p w14:paraId="4199335D" w14:textId="77777777" w:rsidR="00E81AE6" w:rsidRPr="00C906F8" w:rsidRDefault="00E81AE6" w:rsidP="003210DB">
            <w:pPr>
              <w:spacing w:after="0"/>
              <w:rPr>
                <w:lang w:eastAsia="es-MX"/>
              </w:rPr>
            </w:pPr>
            <w:r w:rsidRPr="00C906F8">
              <w:rPr>
                <w:lang w:eastAsia="es-MX"/>
              </w:rPr>
              <w:t>Albergue</w:t>
            </w:r>
          </w:p>
        </w:tc>
        <w:tc>
          <w:tcPr>
            <w:tcW w:w="551" w:type="pct"/>
            <w:tcBorders>
              <w:top w:val="nil"/>
              <w:left w:val="nil"/>
              <w:bottom w:val="nil"/>
              <w:right w:val="nil"/>
            </w:tcBorders>
            <w:shd w:val="clear" w:color="D9E1F2" w:fill="D9E1F2"/>
            <w:noWrap/>
            <w:vAlign w:val="bottom"/>
            <w:hideMark/>
          </w:tcPr>
          <w:p w14:paraId="2D544576" w14:textId="77777777" w:rsidR="00E81AE6" w:rsidRPr="00C906F8" w:rsidRDefault="00E81AE6" w:rsidP="003210DB">
            <w:pPr>
              <w:spacing w:after="0"/>
              <w:rPr>
                <w:lang w:eastAsia="es-MX"/>
              </w:rPr>
            </w:pPr>
          </w:p>
        </w:tc>
        <w:tc>
          <w:tcPr>
            <w:tcW w:w="607" w:type="pct"/>
            <w:tcBorders>
              <w:top w:val="nil"/>
              <w:left w:val="nil"/>
              <w:bottom w:val="nil"/>
              <w:right w:val="nil"/>
            </w:tcBorders>
            <w:shd w:val="clear" w:color="D9E1F2" w:fill="D9E1F2"/>
            <w:noWrap/>
            <w:vAlign w:val="bottom"/>
            <w:hideMark/>
          </w:tcPr>
          <w:p w14:paraId="14F98F12" w14:textId="77777777" w:rsidR="00E81AE6" w:rsidRPr="00C906F8" w:rsidRDefault="00E81AE6" w:rsidP="003210DB">
            <w:pPr>
              <w:spacing w:after="0"/>
              <w:rPr>
                <w:lang w:eastAsia="es-MX"/>
              </w:rPr>
            </w:pPr>
          </w:p>
        </w:tc>
        <w:tc>
          <w:tcPr>
            <w:tcW w:w="604" w:type="pct"/>
            <w:tcBorders>
              <w:top w:val="nil"/>
              <w:left w:val="nil"/>
              <w:bottom w:val="nil"/>
              <w:right w:val="nil"/>
            </w:tcBorders>
            <w:shd w:val="clear" w:color="D9E1F2" w:fill="D9E1F2"/>
            <w:noWrap/>
            <w:vAlign w:val="bottom"/>
            <w:hideMark/>
          </w:tcPr>
          <w:p w14:paraId="44F258CA" w14:textId="77777777" w:rsidR="00E81AE6" w:rsidRPr="00C906F8" w:rsidRDefault="00E81AE6" w:rsidP="003210DB">
            <w:pPr>
              <w:spacing w:after="0"/>
              <w:rPr>
                <w:lang w:eastAsia="es-MX"/>
              </w:rPr>
            </w:pPr>
          </w:p>
        </w:tc>
        <w:tc>
          <w:tcPr>
            <w:tcW w:w="555" w:type="pct"/>
            <w:tcBorders>
              <w:top w:val="nil"/>
              <w:left w:val="nil"/>
              <w:bottom w:val="nil"/>
              <w:right w:val="nil"/>
            </w:tcBorders>
            <w:shd w:val="clear" w:color="D9E1F2" w:fill="D9E1F2"/>
            <w:noWrap/>
            <w:vAlign w:val="bottom"/>
            <w:hideMark/>
          </w:tcPr>
          <w:p w14:paraId="20452084" w14:textId="77777777" w:rsidR="00E81AE6" w:rsidRPr="00C906F8" w:rsidRDefault="00E81AE6" w:rsidP="003210DB">
            <w:pPr>
              <w:spacing w:after="0"/>
              <w:rPr>
                <w:lang w:eastAsia="es-MX"/>
              </w:rPr>
            </w:pPr>
            <w:r w:rsidRPr="00C906F8">
              <w:rPr>
                <w:lang w:eastAsia="es-MX"/>
              </w:rPr>
              <w:t>refugio</w:t>
            </w:r>
          </w:p>
        </w:tc>
        <w:tc>
          <w:tcPr>
            <w:tcW w:w="551" w:type="pct"/>
            <w:tcBorders>
              <w:top w:val="nil"/>
              <w:left w:val="nil"/>
              <w:bottom w:val="nil"/>
              <w:right w:val="nil"/>
            </w:tcBorders>
            <w:shd w:val="clear" w:color="D9E1F2" w:fill="D9E1F2"/>
            <w:noWrap/>
            <w:vAlign w:val="bottom"/>
            <w:hideMark/>
          </w:tcPr>
          <w:p w14:paraId="16FD2758" w14:textId="77777777" w:rsidR="00E81AE6" w:rsidRPr="00C906F8" w:rsidRDefault="00E81AE6" w:rsidP="003210DB">
            <w:pPr>
              <w:spacing w:after="0"/>
              <w:rPr>
                <w:lang w:eastAsia="es-MX"/>
              </w:rPr>
            </w:pPr>
          </w:p>
        </w:tc>
        <w:tc>
          <w:tcPr>
            <w:tcW w:w="607" w:type="pct"/>
            <w:tcBorders>
              <w:top w:val="nil"/>
              <w:left w:val="nil"/>
              <w:bottom w:val="nil"/>
              <w:right w:val="nil"/>
            </w:tcBorders>
            <w:shd w:val="clear" w:color="D9E1F2" w:fill="D9E1F2"/>
            <w:noWrap/>
            <w:vAlign w:val="bottom"/>
            <w:hideMark/>
          </w:tcPr>
          <w:p w14:paraId="08DB2813" w14:textId="77777777" w:rsidR="00E81AE6" w:rsidRPr="00C906F8" w:rsidRDefault="00E81AE6" w:rsidP="003210DB">
            <w:pPr>
              <w:spacing w:after="0"/>
              <w:rPr>
                <w:lang w:eastAsia="es-MX"/>
              </w:rPr>
            </w:pPr>
          </w:p>
        </w:tc>
        <w:tc>
          <w:tcPr>
            <w:tcW w:w="604" w:type="pct"/>
            <w:tcBorders>
              <w:top w:val="nil"/>
              <w:left w:val="nil"/>
              <w:bottom w:val="nil"/>
              <w:right w:val="nil"/>
            </w:tcBorders>
            <w:shd w:val="clear" w:color="D9E1F2" w:fill="D9E1F2"/>
            <w:noWrap/>
            <w:vAlign w:val="bottom"/>
            <w:hideMark/>
          </w:tcPr>
          <w:p w14:paraId="5A9D10DB" w14:textId="77777777" w:rsidR="00E81AE6" w:rsidRPr="00C906F8" w:rsidRDefault="00E81AE6" w:rsidP="003210DB">
            <w:pPr>
              <w:spacing w:after="0"/>
              <w:rPr>
                <w:lang w:eastAsia="es-MX"/>
              </w:rPr>
            </w:pPr>
          </w:p>
        </w:tc>
      </w:tr>
      <w:tr w:rsidR="00E81AE6" w:rsidRPr="00C906F8" w14:paraId="032F1DC6" w14:textId="77777777" w:rsidTr="00775D20">
        <w:trPr>
          <w:trHeight w:val="285"/>
        </w:trPr>
        <w:tc>
          <w:tcPr>
            <w:tcW w:w="367" w:type="pct"/>
            <w:tcBorders>
              <w:top w:val="nil"/>
              <w:left w:val="nil"/>
              <w:bottom w:val="single" w:sz="4" w:space="0" w:color="8EA9DB"/>
              <w:right w:val="nil"/>
            </w:tcBorders>
            <w:shd w:val="clear" w:color="D9E1F2" w:fill="D9E1F2"/>
            <w:noWrap/>
            <w:vAlign w:val="bottom"/>
            <w:hideMark/>
          </w:tcPr>
          <w:p w14:paraId="4DA6B92C" w14:textId="77777777" w:rsidR="00E81AE6" w:rsidRPr="00C906F8" w:rsidRDefault="00E81AE6" w:rsidP="003210DB">
            <w:pPr>
              <w:spacing w:after="0"/>
              <w:rPr>
                <w:lang w:eastAsia="es-MX"/>
              </w:rPr>
            </w:pPr>
          </w:p>
        </w:tc>
        <w:tc>
          <w:tcPr>
            <w:tcW w:w="555" w:type="pct"/>
            <w:tcBorders>
              <w:top w:val="nil"/>
              <w:left w:val="nil"/>
              <w:bottom w:val="single" w:sz="4" w:space="0" w:color="8EA9DB"/>
              <w:right w:val="nil"/>
            </w:tcBorders>
            <w:shd w:val="clear" w:color="D9E1F2" w:fill="D9E1F2"/>
            <w:noWrap/>
            <w:vAlign w:val="bottom"/>
            <w:hideMark/>
          </w:tcPr>
          <w:p w14:paraId="101AAFF8" w14:textId="77777777" w:rsidR="00E81AE6" w:rsidRPr="00C906F8" w:rsidRDefault="00E81AE6" w:rsidP="003210DB">
            <w:pPr>
              <w:spacing w:after="0"/>
              <w:rPr>
                <w:lang w:eastAsia="es-MX"/>
              </w:rPr>
            </w:pPr>
            <w:r w:rsidRPr="00C906F8">
              <w:rPr>
                <w:lang w:eastAsia="es-MX"/>
              </w:rPr>
              <w:t xml:space="preserve">Agua Potable </w:t>
            </w:r>
            <w:r w:rsidR="00D04D2A" w:rsidRPr="00C906F8">
              <w:rPr>
                <w:lang w:eastAsia="es-MX"/>
              </w:rPr>
              <w:t>Cobertura</w:t>
            </w:r>
          </w:p>
        </w:tc>
        <w:tc>
          <w:tcPr>
            <w:tcW w:w="551" w:type="pct"/>
            <w:tcBorders>
              <w:top w:val="nil"/>
              <w:left w:val="nil"/>
              <w:bottom w:val="single" w:sz="4" w:space="0" w:color="8EA9DB"/>
              <w:right w:val="nil"/>
            </w:tcBorders>
            <w:shd w:val="clear" w:color="D9E1F2" w:fill="D9E1F2"/>
            <w:noWrap/>
            <w:vAlign w:val="bottom"/>
            <w:hideMark/>
          </w:tcPr>
          <w:p w14:paraId="6ADD6E8B" w14:textId="77777777" w:rsidR="00E81AE6" w:rsidRPr="00C906F8" w:rsidRDefault="00E81AE6" w:rsidP="003210DB">
            <w:pPr>
              <w:spacing w:after="0"/>
              <w:rPr>
                <w:lang w:eastAsia="es-MX"/>
              </w:rPr>
            </w:pPr>
            <w:r w:rsidRPr="00C906F8">
              <w:rPr>
                <w:lang w:eastAsia="es-MX"/>
              </w:rPr>
              <w:t xml:space="preserve">Agua Potable </w:t>
            </w:r>
            <w:proofErr w:type="spellStart"/>
            <w:r w:rsidR="00D04D2A" w:rsidRPr="00C906F8">
              <w:rPr>
                <w:lang w:eastAsia="es-MX"/>
              </w:rPr>
              <w:t>Estandard</w:t>
            </w:r>
            <w:proofErr w:type="spellEnd"/>
          </w:p>
        </w:tc>
        <w:tc>
          <w:tcPr>
            <w:tcW w:w="607" w:type="pct"/>
            <w:tcBorders>
              <w:top w:val="nil"/>
              <w:left w:val="nil"/>
              <w:bottom w:val="single" w:sz="4" w:space="0" w:color="8EA9DB"/>
              <w:right w:val="nil"/>
            </w:tcBorders>
            <w:shd w:val="clear" w:color="D9E1F2" w:fill="D9E1F2"/>
            <w:noWrap/>
            <w:vAlign w:val="bottom"/>
            <w:hideMark/>
          </w:tcPr>
          <w:p w14:paraId="4BE6C634" w14:textId="77777777" w:rsidR="00E81AE6" w:rsidRPr="00C906F8" w:rsidRDefault="00E81AE6" w:rsidP="003210DB">
            <w:pPr>
              <w:spacing w:after="0"/>
              <w:rPr>
                <w:lang w:eastAsia="es-MX"/>
              </w:rPr>
            </w:pPr>
            <w:r w:rsidRPr="00C906F8">
              <w:rPr>
                <w:lang w:eastAsia="es-MX"/>
              </w:rPr>
              <w:t xml:space="preserve">Agua Domestico </w:t>
            </w:r>
            <w:r w:rsidR="00D04D2A" w:rsidRPr="00C906F8">
              <w:rPr>
                <w:lang w:eastAsia="es-MX"/>
              </w:rPr>
              <w:t>Cobertura</w:t>
            </w:r>
          </w:p>
        </w:tc>
        <w:tc>
          <w:tcPr>
            <w:tcW w:w="604" w:type="pct"/>
            <w:tcBorders>
              <w:top w:val="nil"/>
              <w:left w:val="nil"/>
              <w:bottom w:val="single" w:sz="4" w:space="0" w:color="8EA9DB"/>
              <w:right w:val="nil"/>
            </w:tcBorders>
            <w:shd w:val="clear" w:color="D9E1F2" w:fill="D9E1F2"/>
            <w:noWrap/>
            <w:vAlign w:val="bottom"/>
            <w:hideMark/>
          </w:tcPr>
          <w:p w14:paraId="6F4E8E88" w14:textId="77777777" w:rsidR="00E81AE6" w:rsidRPr="00C906F8" w:rsidRDefault="00E81AE6" w:rsidP="003210DB">
            <w:pPr>
              <w:spacing w:after="0"/>
              <w:rPr>
                <w:lang w:eastAsia="es-MX"/>
              </w:rPr>
            </w:pPr>
            <w:r w:rsidRPr="00C906F8">
              <w:rPr>
                <w:lang w:eastAsia="es-MX"/>
              </w:rPr>
              <w:t xml:space="preserve">Agua Domestico </w:t>
            </w:r>
            <w:proofErr w:type="spellStart"/>
            <w:r w:rsidR="00D04D2A" w:rsidRPr="00C906F8">
              <w:rPr>
                <w:lang w:eastAsia="es-MX"/>
              </w:rPr>
              <w:t>Estandard</w:t>
            </w:r>
            <w:proofErr w:type="spellEnd"/>
          </w:p>
        </w:tc>
        <w:tc>
          <w:tcPr>
            <w:tcW w:w="555" w:type="pct"/>
            <w:tcBorders>
              <w:top w:val="nil"/>
              <w:left w:val="nil"/>
              <w:bottom w:val="single" w:sz="4" w:space="0" w:color="8EA9DB"/>
              <w:right w:val="nil"/>
            </w:tcBorders>
            <w:shd w:val="clear" w:color="D9E1F2" w:fill="D9E1F2"/>
            <w:noWrap/>
            <w:vAlign w:val="bottom"/>
            <w:hideMark/>
          </w:tcPr>
          <w:p w14:paraId="33BEE8D9" w14:textId="77777777" w:rsidR="00E81AE6" w:rsidRPr="00C906F8" w:rsidRDefault="00E81AE6" w:rsidP="003210DB">
            <w:pPr>
              <w:spacing w:after="0"/>
              <w:rPr>
                <w:lang w:eastAsia="es-MX"/>
              </w:rPr>
            </w:pPr>
            <w:r w:rsidRPr="00C906F8">
              <w:rPr>
                <w:lang w:eastAsia="es-MX"/>
              </w:rPr>
              <w:t xml:space="preserve">Agua Potable </w:t>
            </w:r>
            <w:r w:rsidR="00D04D2A" w:rsidRPr="00C906F8">
              <w:rPr>
                <w:lang w:eastAsia="es-MX"/>
              </w:rPr>
              <w:t>Cobertura</w:t>
            </w:r>
          </w:p>
        </w:tc>
        <w:tc>
          <w:tcPr>
            <w:tcW w:w="551" w:type="pct"/>
            <w:tcBorders>
              <w:top w:val="nil"/>
              <w:left w:val="nil"/>
              <w:bottom w:val="single" w:sz="4" w:space="0" w:color="8EA9DB"/>
              <w:right w:val="nil"/>
            </w:tcBorders>
            <w:shd w:val="clear" w:color="D9E1F2" w:fill="D9E1F2"/>
            <w:noWrap/>
            <w:vAlign w:val="bottom"/>
            <w:hideMark/>
          </w:tcPr>
          <w:p w14:paraId="3DF7A6F9" w14:textId="77777777" w:rsidR="00E81AE6" w:rsidRPr="00C906F8" w:rsidRDefault="00E81AE6" w:rsidP="003210DB">
            <w:pPr>
              <w:spacing w:after="0"/>
              <w:rPr>
                <w:lang w:eastAsia="es-MX"/>
              </w:rPr>
            </w:pPr>
            <w:r w:rsidRPr="00C906F8">
              <w:rPr>
                <w:lang w:eastAsia="es-MX"/>
              </w:rPr>
              <w:t xml:space="preserve">Agua Potable </w:t>
            </w:r>
            <w:proofErr w:type="spellStart"/>
            <w:r w:rsidR="00D04D2A" w:rsidRPr="00C906F8">
              <w:rPr>
                <w:lang w:eastAsia="es-MX"/>
              </w:rPr>
              <w:t>Estandard</w:t>
            </w:r>
            <w:proofErr w:type="spellEnd"/>
          </w:p>
        </w:tc>
        <w:tc>
          <w:tcPr>
            <w:tcW w:w="607" w:type="pct"/>
            <w:tcBorders>
              <w:top w:val="nil"/>
              <w:left w:val="nil"/>
              <w:bottom w:val="single" w:sz="4" w:space="0" w:color="8EA9DB"/>
              <w:right w:val="nil"/>
            </w:tcBorders>
            <w:shd w:val="clear" w:color="D9E1F2" w:fill="D9E1F2"/>
            <w:noWrap/>
            <w:vAlign w:val="bottom"/>
            <w:hideMark/>
          </w:tcPr>
          <w:p w14:paraId="60CD65A3" w14:textId="77777777" w:rsidR="00E81AE6" w:rsidRPr="00C906F8" w:rsidRDefault="00E81AE6" w:rsidP="003210DB">
            <w:pPr>
              <w:spacing w:after="0"/>
              <w:rPr>
                <w:lang w:eastAsia="es-MX"/>
              </w:rPr>
            </w:pPr>
            <w:r w:rsidRPr="00C906F8">
              <w:rPr>
                <w:lang w:eastAsia="es-MX"/>
              </w:rPr>
              <w:t xml:space="preserve">Agua Domestico </w:t>
            </w:r>
            <w:r w:rsidR="00D04D2A" w:rsidRPr="00C906F8">
              <w:rPr>
                <w:lang w:eastAsia="es-MX"/>
              </w:rPr>
              <w:t>Cobertura</w:t>
            </w:r>
          </w:p>
        </w:tc>
        <w:tc>
          <w:tcPr>
            <w:tcW w:w="604" w:type="pct"/>
            <w:tcBorders>
              <w:top w:val="nil"/>
              <w:left w:val="nil"/>
              <w:bottom w:val="single" w:sz="4" w:space="0" w:color="8EA9DB"/>
              <w:right w:val="nil"/>
            </w:tcBorders>
            <w:shd w:val="clear" w:color="D9E1F2" w:fill="D9E1F2"/>
            <w:noWrap/>
            <w:vAlign w:val="bottom"/>
            <w:hideMark/>
          </w:tcPr>
          <w:p w14:paraId="42C10D7C" w14:textId="77777777" w:rsidR="00E81AE6" w:rsidRPr="00C906F8" w:rsidRDefault="00E81AE6" w:rsidP="003210DB">
            <w:pPr>
              <w:spacing w:after="0"/>
              <w:rPr>
                <w:lang w:eastAsia="es-MX"/>
              </w:rPr>
            </w:pPr>
            <w:r w:rsidRPr="00C906F8">
              <w:rPr>
                <w:lang w:eastAsia="es-MX"/>
              </w:rPr>
              <w:t xml:space="preserve">Agua Domestico </w:t>
            </w:r>
            <w:proofErr w:type="spellStart"/>
            <w:r w:rsidR="00D04D2A" w:rsidRPr="00C906F8">
              <w:rPr>
                <w:lang w:eastAsia="es-MX"/>
              </w:rPr>
              <w:t>Estandard</w:t>
            </w:r>
            <w:proofErr w:type="spellEnd"/>
          </w:p>
        </w:tc>
      </w:tr>
      <w:tr w:rsidR="00E81AE6" w:rsidRPr="00C906F8" w14:paraId="23261207" w14:textId="77777777" w:rsidTr="00775D20">
        <w:trPr>
          <w:trHeight w:val="285"/>
        </w:trPr>
        <w:tc>
          <w:tcPr>
            <w:tcW w:w="367" w:type="pct"/>
            <w:tcBorders>
              <w:top w:val="nil"/>
              <w:left w:val="nil"/>
              <w:bottom w:val="single" w:sz="4" w:space="0" w:color="8EA9DB"/>
              <w:right w:val="nil"/>
            </w:tcBorders>
            <w:shd w:val="clear" w:color="auto" w:fill="auto"/>
            <w:noWrap/>
            <w:vAlign w:val="bottom"/>
            <w:hideMark/>
          </w:tcPr>
          <w:p w14:paraId="4195F299" w14:textId="77777777" w:rsidR="00E81AE6" w:rsidRPr="003210DB" w:rsidRDefault="00E81AE6" w:rsidP="00911AAA">
            <w:pPr>
              <w:spacing w:after="0"/>
              <w:rPr>
                <w:b/>
                <w:bCs/>
                <w:lang w:eastAsia="es-MX"/>
              </w:rPr>
            </w:pPr>
            <w:r w:rsidRPr="00911AAA">
              <w:rPr>
                <w:b/>
                <w:bCs/>
                <w:lang w:eastAsia="es-MX"/>
              </w:rPr>
              <w:t>Esmeraldas</w:t>
            </w:r>
          </w:p>
        </w:tc>
        <w:tc>
          <w:tcPr>
            <w:tcW w:w="555" w:type="pct"/>
            <w:tcBorders>
              <w:top w:val="nil"/>
              <w:left w:val="nil"/>
              <w:bottom w:val="single" w:sz="4" w:space="0" w:color="8EA9DB"/>
              <w:right w:val="nil"/>
            </w:tcBorders>
            <w:shd w:val="clear" w:color="000000" w:fill="63BE7B"/>
            <w:noWrap/>
            <w:vAlign w:val="bottom"/>
            <w:hideMark/>
          </w:tcPr>
          <w:p w14:paraId="30889DDE"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single" w:sz="4" w:space="0" w:color="8EA9DB"/>
              <w:right w:val="nil"/>
            </w:tcBorders>
            <w:shd w:val="clear" w:color="000000" w:fill="86C983"/>
            <w:noWrap/>
            <w:vAlign w:val="bottom"/>
            <w:hideMark/>
          </w:tcPr>
          <w:p w14:paraId="041D26AB" w14:textId="77777777" w:rsidR="00E81AE6" w:rsidRPr="00C906F8" w:rsidRDefault="00E81AE6" w:rsidP="003210DB">
            <w:pPr>
              <w:spacing w:after="0"/>
              <w:rPr>
                <w:lang w:eastAsia="es-MX"/>
              </w:rPr>
            </w:pPr>
            <w:r w:rsidRPr="00C906F8">
              <w:rPr>
                <w:lang w:eastAsia="es-MX"/>
              </w:rPr>
              <w:t>78%</w:t>
            </w:r>
          </w:p>
        </w:tc>
        <w:tc>
          <w:tcPr>
            <w:tcW w:w="607" w:type="pct"/>
            <w:tcBorders>
              <w:top w:val="nil"/>
              <w:left w:val="nil"/>
              <w:bottom w:val="single" w:sz="4" w:space="0" w:color="8EA9DB"/>
              <w:right w:val="nil"/>
            </w:tcBorders>
            <w:shd w:val="clear" w:color="000000" w:fill="63BE7B"/>
            <w:noWrap/>
            <w:vAlign w:val="bottom"/>
            <w:hideMark/>
          </w:tcPr>
          <w:p w14:paraId="6D611981"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single" w:sz="4" w:space="0" w:color="8EA9DB"/>
              <w:right w:val="nil"/>
            </w:tcBorders>
            <w:shd w:val="clear" w:color="000000" w:fill="75C47F"/>
            <w:noWrap/>
            <w:vAlign w:val="bottom"/>
            <w:hideMark/>
          </w:tcPr>
          <w:p w14:paraId="411C4A39" w14:textId="77777777" w:rsidR="00E81AE6" w:rsidRPr="00C906F8" w:rsidRDefault="00E81AE6" w:rsidP="003210DB">
            <w:pPr>
              <w:spacing w:after="0"/>
              <w:rPr>
                <w:lang w:eastAsia="es-MX"/>
              </w:rPr>
            </w:pPr>
            <w:r w:rsidRPr="00C906F8">
              <w:rPr>
                <w:lang w:eastAsia="es-MX"/>
              </w:rPr>
              <w:t>89%</w:t>
            </w:r>
          </w:p>
        </w:tc>
        <w:tc>
          <w:tcPr>
            <w:tcW w:w="555" w:type="pct"/>
            <w:tcBorders>
              <w:top w:val="nil"/>
              <w:left w:val="nil"/>
              <w:bottom w:val="single" w:sz="4" w:space="0" w:color="8EA9DB"/>
              <w:right w:val="nil"/>
            </w:tcBorders>
            <w:shd w:val="clear" w:color="000000" w:fill="CFE092"/>
            <w:noWrap/>
            <w:vAlign w:val="bottom"/>
            <w:hideMark/>
          </w:tcPr>
          <w:p w14:paraId="755836F5" w14:textId="77777777" w:rsidR="00E81AE6" w:rsidRPr="00C906F8" w:rsidRDefault="00E81AE6" w:rsidP="003210DB">
            <w:pPr>
              <w:spacing w:after="0"/>
              <w:rPr>
                <w:lang w:eastAsia="es-MX"/>
              </w:rPr>
            </w:pPr>
            <w:r w:rsidRPr="00C906F8">
              <w:rPr>
                <w:lang w:eastAsia="es-MX"/>
              </w:rPr>
              <w:t>31%</w:t>
            </w:r>
          </w:p>
        </w:tc>
        <w:tc>
          <w:tcPr>
            <w:tcW w:w="551" w:type="pct"/>
            <w:tcBorders>
              <w:top w:val="nil"/>
              <w:left w:val="nil"/>
              <w:bottom w:val="single" w:sz="4" w:space="0" w:color="8EA9DB"/>
              <w:right w:val="nil"/>
            </w:tcBorders>
            <w:shd w:val="clear" w:color="000000" w:fill="89CA83"/>
            <w:noWrap/>
            <w:vAlign w:val="bottom"/>
            <w:hideMark/>
          </w:tcPr>
          <w:p w14:paraId="5441556E" w14:textId="77777777" w:rsidR="00E81AE6" w:rsidRPr="00C906F8" w:rsidRDefault="00E81AE6" w:rsidP="003210DB">
            <w:pPr>
              <w:spacing w:after="0"/>
              <w:rPr>
                <w:lang w:eastAsia="es-MX"/>
              </w:rPr>
            </w:pPr>
            <w:r w:rsidRPr="00C906F8">
              <w:rPr>
                <w:lang w:eastAsia="es-MX"/>
              </w:rPr>
              <w:t>76%</w:t>
            </w:r>
          </w:p>
        </w:tc>
        <w:tc>
          <w:tcPr>
            <w:tcW w:w="607" w:type="pct"/>
            <w:tcBorders>
              <w:top w:val="nil"/>
              <w:left w:val="nil"/>
              <w:bottom w:val="single" w:sz="4" w:space="0" w:color="8EA9DB"/>
              <w:right w:val="nil"/>
            </w:tcBorders>
            <w:shd w:val="clear" w:color="000000" w:fill="D1E193"/>
            <w:noWrap/>
            <w:vAlign w:val="bottom"/>
            <w:hideMark/>
          </w:tcPr>
          <w:p w14:paraId="697743AF" w14:textId="77777777" w:rsidR="00E81AE6" w:rsidRPr="00C906F8" w:rsidRDefault="00E81AE6" w:rsidP="003210DB">
            <w:pPr>
              <w:spacing w:after="0"/>
              <w:rPr>
                <w:lang w:eastAsia="es-MX"/>
              </w:rPr>
            </w:pPr>
            <w:r w:rsidRPr="00C906F8">
              <w:rPr>
                <w:lang w:eastAsia="es-MX"/>
              </w:rPr>
              <w:t>30%</w:t>
            </w:r>
          </w:p>
        </w:tc>
        <w:tc>
          <w:tcPr>
            <w:tcW w:w="604" w:type="pct"/>
            <w:tcBorders>
              <w:top w:val="nil"/>
              <w:left w:val="nil"/>
              <w:bottom w:val="single" w:sz="4" w:space="0" w:color="8EA9DB"/>
              <w:right w:val="nil"/>
            </w:tcBorders>
            <w:shd w:val="clear" w:color="000000" w:fill="70C37E"/>
            <w:noWrap/>
            <w:vAlign w:val="bottom"/>
            <w:hideMark/>
          </w:tcPr>
          <w:p w14:paraId="1F6C91E7" w14:textId="77777777" w:rsidR="00E81AE6" w:rsidRPr="00C906F8" w:rsidRDefault="00E81AE6" w:rsidP="003210DB">
            <w:pPr>
              <w:spacing w:after="0"/>
              <w:rPr>
                <w:lang w:eastAsia="es-MX"/>
              </w:rPr>
            </w:pPr>
            <w:r w:rsidRPr="00C906F8">
              <w:rPr>
                <w:lang w:eastAsia="es-MX"/>
              </w:rPr>
              <w:t>92%</w:t>
            </w:r>
          </w:p>
        </w:tc>
      </w:tr>
      <w:tr w:rsidR="00E81AE6" w:rsidRPr="00C906F8" w14:paraId="7D9DDBC6" w14:textId="77777777" w:rsidTr="00775D20">
        <w:trPr>
          <w:trHeight w:val="285"/>
        </w:trPr>
        <w:tc>
          <w:tcPr>
            <w:tcW w:w="367" w:type="pct"/>
            <w:tcBorders>
              <w:top w:val="nil"/>
              <w:left w:val="nil"/>
              <w:bottom w:val="nil"/>
              <w:right w:val="nil"/>
            </w:tcBorders>
            <w:shd w:val="clear" w:color="auto" w:fill="auto"/>
            <w:noWrap/>
            <w:vAlign w:val="bottom"/>
            <w:hideMark/>
          </w:tcPr>
          <w:p w14:paraId="068E587C" w14:textId="77777777" w:rsidR="00E81AE6" w:rsidRPr="00C906F8" w:rsidRDefault="00E81AE6" w:rsidP="003210DB">
            <w:pPr>
              <w:spacing w:after="0"/>
              <w:rPr>
                <w:lang w:eastAsia="es-MX"/>
              </w:rPr>
            </w:pPr>
            <w:r w:rsidRPr="00C906F8">
              <w:rPr>
                <w:lang w:eastAsia="es-MX"/>
              </w:rPr>
              <w:t>MUISNE</w:t>
            </w:r>
          </w:p>
        </w:tc>
        <w:tc>
          <w:tcPr>
            <w:tcW w:w="555" w:type="pct"/>
            <w:tcBorders>
              <w:top w:val="nil"/>
              <w:left w:val="nil"/>
              <w:bottom w:val="nil"/>
              <w:right w:val="nil"/>
            </w:tcBorders>
            <w:shd w:val="clear" w:color="000000" w:fill="63BE7B"/>
            <w:noWrap/>
            <w:vAlign w:val="bottom"/>
            <w:hideMark/>
          </w:tcPr>
          <w:p w14:paraId="1DE53A88"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86C983"/>
            <w:noWrap/>
            <w:vAlign w:val="bottom"/>
            <w:hideMark/>
          </w:tcPr>
          <w:p w14:paraId="7E0330B2" w14:textId="77777777" w:rsidR="00E81AE6" w:rsidRPr="00C906F8" w:rsidRDefault="00E81AE6" w:rsidP="003210DB">
            <w:pPr>
              <w:spacing w:after="0"/>
              <w:rPr>
                <w:lang w:eastAsia="es-MX"/>
              </w:rPr>
            </w:pPr>
            <w:r w:rsidRPr="00C906F8">
              <w:rPr>
                <w:lang w:eastAsia="es-MX"/>
              </w:rPr>
              <w:t>78%</w:t>
            </w:r>
          </w:p>
        </w:tc>
        <w:tc>
          <w:tcPr>
            <w:tcW w:w="607" w:type="pct"/>
            <w:tcBorders>
              <w:top w:val="nil"/>
              <w:left w:val="nil"/>
              <w:bottom w:val="nil"/>
              <w:right w:val="nil"/>
            </w:tcBorders>
            <w:shd w:val="clear" w:color="000000" w:fill="63BE7B"/>
            <w:noWrap/>
            <w:vAlign w:val="bottom"/>
            <w:hideMark/>
          </w:tcPr>
          <w:p w14:paraId="5B700CD5"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75C47F"/>
            <w:noWrap/>
            <w:vAlign w:val="bottom"/>
            <w:hideMark/>
          </w:tcPr>
          <w:p w14:paraId="74A91E11" w14:textId="77777777" w:rsidR="00E81AE6" w:rsidRPr="00C906F8" w:rsidRDefault="00E81AE6" w:rsidP="003210DB">
            <w:pPr>
              <w:spacing w:after="0"/>
              <w:rPr>
                <w:lang w:eastAsia="es-MX"/>
              </w:rPr>
            </w:pPr>
            <w:r w:rsidRPr="00C906F8">
              <w:rPr>
                <w:lang w:eastAsia="es-MX"/>
              </w:rPr>
              <w:t>89%</w:t>
            </w:r>
          </w:p>
        </w:tc>
        <w:tc>
          <w:tcPr>
            <w:tcW w:w="555" w:type="pct"/>
            <w:tcBorders>
              <w:top w:val="nil"/>
              <w:left w:val="nil"/>
              <w:bottom w:val="nil"/>
              <w:right w:val="nil"/>
            </w:tcBorders>
            <w:shd w:val="clear" w:color="000000" w:fill="CFE092"/>
            <w:noWrap/>
            <w:vAlign w:val="bottom"/>
            <w:hideMark/>
          </w:tcPr>
          <w:p w14:paraId="16F37873" w14:textId="77777777" w:rsidR="00E81AE6" w:rsidRPr="00C906F8" w:rsidRDefault="00E81AE6" w:rsidP="003210DB">
            <w:pPr>
              <w:spacing w:after="0"/>
              <w:rPr>
                <w:lang w:eastAsia="es-MX"/>
              </w:rPr>
            </w:pPr>
            <w:r w:rsidRPr="00C906F8">
              <w:rPr>
                <w:lang w:eastAsia="es-MX"/>
              </w:rPr>
              <w:t>31%</w:t>
            </w:r>
          </w:p>
        </w:tc>
        <w:tc>
          <w:tcPr>
            <w:tcW w:w="551" w:type="pct"/>
            <w:tcBorders>
              <w:top w:val="nil"/>
              <w:left w:val="nil"/>
              <w:bottom w:val="nil"/>
              <w:right w:val="nil"/>
            </w:tcBorders>
            <w:shd w:val="clear" w:color="000000" w:fill="89CA83"/>
            <w:noWrap/>
            <w:vAlign w:val="bottom"/>
            <w:hideMark/>
          </w:tcPr>
          <w:p w14:paraId="15609A70" w14:textId="77777777" w:rsidR="00E81AE6" w:rsidRPr="00C906F8" w:rsidRDefault="00E81AE6" w:rsidP="003210DB">
            <w:pPr>
              <w:spacing w:after="0"/>
              <w:rPr>
                <w:lang w:eastAsia="es-MX"/>
              </w:rPr>
            </w:pPr>
            <w:r w:rsidRPr="00C906F8">
              <w:rPr>
                <w:lang w:eastAsia="es-MX"/>
              </w:rPr>
              <w:t>76%</w:t>
            </w:r>
          </w:p>
        </w:tc>
        <w:tc>
          <w:tcPr>
            <w:tcW w:w="607" w:type="pct"/>
            <w:tcBorders>
              <w:top w:val="nil"/>
              <w:left w:val="nil"/>
              <w:bottom w:val="nil"/>
              <w:right w:val="nil"/>
            </w:tcBorders>
            <w:shd w:val="clear" w:color="000000" w:fill="D1E193"/>
            <w:noWrap/>
            <w:vAlign w:val="bottom"/>
            <w:hideMark/>
          </w:tcPr>
          <w:p w14:paraId="3611792E" w14:textId="77777777" w:rsidR="00E81AE6" w:rsidRPr="00C906F8" w:rsidRDefault="00E81AE6" w:rsidP="003210DB">
            <w:pPr>
              <w:spacing w:after="0"/>
              <w:rPr>
                <w:lang w:eastAsia="es-MX"/>
              </w:rPr>
            </w:pPr>
            <w:r w:rsidRPr="00C906F8">
              <w:rPr>
                <w:lang w:eastAsia="es-MX"/>
              </w:rPr>
              <w:t>30%</w:t>
            </w:r>
          </w:p>
        </w:tc>
        <w:tc>
          <w:tcPr>
            <w:tcW w:w="604" w:type="pct"/>
            <w:tcBorders>
              <w:top w:val="nil"/>
              <w:left w:val="nil"/>
              <w:bottom w:val="nil"/>
              <w:right w:val="nil"/>
            </w:tcBorders>
            <w:shd w:val="clear" w:color="000000" w:fill="70C37E"/>
            <w:noWrap/>
            <w:vAlign w:val="bottom"/>
            <w:hideMark/>
          </w:tcPr>
          <w:p w14:paraId="57629FEB" w14:textId="77777777" w:rsidR="00E81AE6" w:rsidRPr="00C906F8" w:rsidRDefault="00E81AE6" w:rsidP="003210DB">
            <w:pPr>
              <w:spacing w:after="0"/>
              <w:rPr>
                <w:lang w:eastAsia="es-MX"/>
              </w:rPr>
            </w:pPr>
            <w:r w:rsidRPr="00C906F8">
              <w:rPr>
                <w:lang w:eastAsia="es-MX"/>
              </w:rPr>
              <w:t>92%</w:t>
            </w:r>
          </w:p>
        </w:tc>
      </w:tr>
      <w:tr w:rsidR="00E81AE6" w:rsidRPr="00C906F8" w14:paraId="5C7DB166" w14:textId="77777777" w:rsidTr="00775D20">
        <w:trPr>
          <w:trHeight w:val="285"/>
        </w:trPr>
        <w:tc>
          <w:tcPr>
            <w:tcW w:w="367" w:type="pct"/>
            <w:tcBorders>
              <w:top w:val="nil"/>
              <w:left w:val="nil"/>
              <w:bottom w:val="single" w:sz="4" w:space="0" w:color="8EA9DB"/>
              <w:right w:val="nil"/>
            </w:tcBorders>
            <w:shd w:val="clear" w:color="auto" w:fill="auto"/>
            <w:noWrap/>
            <w:vAlign w:val="bottom"/>
            <w:hideMark/>
          </w:tcPr>
          <w:p w14:paraId="2C05403B" w14:textId="77777777" w:rsidR="00E81AE6" w:rsidRPr="003210DB" w:rsidRDefault="00B530BF" w:rsidP="00911AAA">
            <w:pPr>
              <w:spacing w:after="0"/>
              <w:rPr>
                <w:b/>
                <w:bCs/>
                <w:lang w:eastAsia="es-MX"/>
              </w:rPr>
            </w:pPr>
            <w:r w:rsidRPr="00911AAA">
              <w:rPr>
                <w:b/>
                <w:bCs/>
                <w:lang w:eastAsia="es-MX"/>
              </w:rPr>
              <w:t>Manabí</w:t>
            </w:r>
          </w:p>
        </w:tc>
        <w:tc>
          <w:tcPr>
            <w:tcW w:w="555" w:type="pct"/>
            <w:tcBorders>
              <w:top w:val="nil"/>
              <w:left w:val="nil"/>
              <w:bottom w:val="single" w:sz="4" w:space="0" w:color="8EA9DB"/>
              <w:right w:val="nil"/>
            </w:tcBorders>
            <w:shd w:val="clear" w:color="000000" w:fill="63BE7B"/>
            <w:noWrap/>
            <w:vAlign w:val="bottom"/>
            <w:hideMark/>
          </w:tcPr>
          <w:p w14:paraId="607DD04D"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single" w:sz="4" w:space="0" w:color="8EA9DB"/>
              <w:right w:val="nil"/>
            </w:tcBorders>
            <w:shd w:val="clear" w:color="000000" w:fill="87CA83"/>
            <w:noWrap/>
            <w:vAlign w:val="bottom"/>
            <w:hideMark/>
          </w:tcPr>
          <w:p w14:paraId="55AD1501" w14:textId="77777777" w:rsidR="00E81AE6" w:rsidRPr="00C906F8" w:rsidRDefault="00E81AE6" w:rsidP="003210DB">
            <w:pPr>
              <w:spacing w:after="0"/>
              <w:rPr>
                <w:lang w:eastAsia="es-MX"/>
              </w:rPr>
            </w:pPr>
            <w:r w:rsidRPr="00C906F8">
              <w:rPr>
                <w:lang w:eastAsia="es-MX"/>
              </w:rPr>
              <w:t>77%</w:t>
            </w:r>
          </w:p>
        </w:tc>
        <w:tc>
          <w:tcPr>
            <w:tcW w:w="607" w:type="pct"/>
            <w:tcBorders>
              <w:top w:val="nil"/>
              <w:left w:val="nil"/>
              <w:bottom w:val="single" w:sz="4" w:space="0" w:color="8EA9DB"/>
              <w:right w:val="nil"/>
            </w:tcBorders>
            <w:shd w:val="clear" w:color="000000" w:fill="63BE7B"/>
            <w:noWrap/>
            <w:vAlign w:val="bottom"/>
            <w:hideMark/>
          </w:tcPr>
          <w:p w14:paraId="6C0BAAF1"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single" w:sz="4" w:space="0" w:color="8EA9DB"/>
              <w:right w:val="nil"/>
            </w:tcBorders>
            <w:shd w:val="clear" w:color="000000" w:fill="78C580"/>
            <w:noWrap/>
            <w:vAlign w:val="bottom"/>
            <w:hideMark/>
          </w:tcPr>
          <w:p w14:paraId="16A9C8C1" w14:textId="77777777" w:rsidR="00E81AE6" w:rsidRPr="00C906F8" w:rsidRDefault="00E81AE6" w:rsidP="003210DB">
            <w:pPr>
              <w:spacing w:after="0"/>
              <w:rPr>
                <w:lang w:eastAsia="es-MX"/>
              </w:rPr>
            </w:pPr>
            <w:r w:rsidRPr="00C906F8">
              <w:rPr>
                <w:lang w:eastAsia="es-MX"/>
              </w:rPr>
              <w:t>87%</w:t>
            </w:r>
          </w:p>
        </w:tc>
        <w:tc>
          <w:tcPr>
            <w:tcW w:w="555" w:type="pct"/>
            <w:tcBorders>
              <w:top w:val="nil"/>
              <w:left w:val="nil"/>
              <w:bottom w:val="single" w:sz="4" w:space="0" w:color="8EA9DB"/>
              <w:right w:val="nil"/>
            </w:tcBorders>
            <w:shd w:val="clear" w:color="000000" w:fill="C1DC8F"/>
            <w:noWrap/>
            <w:vAlign w:val="bottom"/>
            <w:hideMark/>
          </w:tcPr>
          <w:p w14:paraId="0A87487E" w14:textId="77777777" w:rsidR="00E81AE6" w:rsidRPr="00C906F8" w:rsidRDefault="00E81AE6" w:rsidP="003210DB">
            <w:pPr>
              <w:spacing w:after="0"/>
              <w:rPr>
                <w:lang w:eastAsia="es-MX"/>
              </w:rPr>
            </w:pPr>
            <w:r w:rsidRPr="00C906F8">
              <w:rPr>
                <w:lang w:eastAsia="es-MX"/>
              </w:rPr>
              <w:t>40%</w:t>
            </w:r>
          </w:p>
        </w:tc>
        <w:tc>
          <w:tcPr>
            <w:tcW w:w="551" w:type="pct"/>
            <w:tcBorders>
              <w:top w:val="nil"/>
              <w:left w:val="nil"/>
              <w:bottom w:val="single" w:sz="4" w:space="0" w:color="8EA9DB"/>
              <w:right w:val="nil"/>
            </w:tcBorders>
            <w:shd w:val="clear" w:color="000000" w:fill="82C882"/>
            <w:noWrap/>
            <w:vAlign w:val="bottom"/>
            <w:hideMark/>
          </w:tcPr>
          <w:p w14:paraId="02F4BBFB" w14:textId="77777777" w:rsidR="00E81AE6" w:rsidRPr="00C906F8" w:rsidRDefault="00E81AE6" w:rsidP="003210DB">
            <w:pPr>
              <w:spacing w:after="0"/>
              <w:rPr>
                <w:lang w:eastAsia="es-MX"/>
              </w:rPr>
            </w:pPr>
            <w:r w:rsidRPr="00C906F8">
              <w:rPr>
                <w:lang w:eastAsia="es-MX"/>
              </w:rPr>
              <w:t>81%</w:t>
            </w:r>
          </w:p>
        </w:tc>
        <w:tc>
          <w:tcPr>
            <w:tcW w:w="607" w:type="pct"/>
            <w:tcBorders>
              <w:top w:val="nil"/>
              <w:left w:val="nil"/>
              <w:bottom w:val="single" w:sz="4" w:space="0" w:color="8EA9DB"/>
              <w:right w:val="nil"/>
            </w:tcBorders>
            <w:shd w:val="clear" w:color="000000" w:fill="CDE092"/>
            <w:noWrap/>
            <w:vAlign w:val="bottom"/>
            <w:hideMark/>
          </w:tcPr>
          <w:p w14:paraId="01DC3420" w14:textId="77777777" w:rsidR="00E81AE6" w:rsidRPr="00C906F8" w:rsidRDefault="00E81AE6" w:rsidP="003210DB">
            <w:pPr>
              <w:spacing w:after="0"/>
              <w:rPr>
                <w:lang w:eastAsia="es-MX"/>
              </w:rPr>
            </w:pPr>
            <w:r w:rsidRPr="00C906F8">
              <w:rPr>
                <w:lang w:eastAsia="es-MX"/>
              </w:rPr>
              <w:t>33%</w:t>
            </w:r>
          </w:p>
        </w:tc>
        <w:tc>
          <w:tcPr>
            <w:tcW w:w="604" w:type="pct"/>
            <w:tcBorders>
              <w:top w:val="nil"/>
              <w:left w:val="nil"/>
              <w:bottom w:val="single" w:sz="4" w:space="0" w:color="8EA9DB"/>
              <w:right w:val="nil"/>
            </w:tcBorders>
            <w:shd w:val="clear" w:color="000000" w:fill="96CE86"/>
            <w:noWrap/>
            <w:vAlign w:val="bottom"/>
            <w:hideMark/>
          </w:tcPr>
          <w:p w14:paraId="77C85BFB" w14:textId="77777777" w:rsidR="00E81AE6" w:rsidRPr="00C906F8" w:rsidRDefault="00E81AE6" w:rsidP="003210DB">
            <w:pPr>
              <w:spacing w:after="0"/>
              <w:rPr>
                <w:lang w:eastAsia="es-MX"/>
              </w:rPr>
            </w:pPr>
            <w:r w:rsidRPr="00C906F8">
              <w:rPr>
                <w:lang w:eastAsia="es-MX"/>
              </w:rPr>
              <w:t>68%</w:t>
            </w:r>
          </w:p>
        </w:tc>
      </w:tr>
      <w:tr w:rsidR="00E81AE6" w:rsidRPr="00C906F8" w14:paraId="3F9470FA" w14:textId="77777777" w:rsidTr="00775D20">
        <w:trPr>
          <w:trHeight w:val="285"/>
        </w:trPr>
        <w:tc>
          <w:tcPr>
            <w:tcW w:w="367" w:type="pct"/>
            <w:tcBorders>
              <w:top w:val="nil"/>
              <w:left w:val="nil"/>
              <w:bottom w:val="nil"/>
              <w:right w:val="nil"/>
            </w:tcBorders>
            <w:shd w:val="clear" w:color="auto" w:fill="auto"/>
            <w:noWrap/>
            <w:vAlign w:val="bottom"/>
            <w:hideMark/>
          </w:tcPr>
          <w:p w14:paraId="5D0B8D1D" w14:textId="77777777" w:rsidR="00E81AE6" w:rsidRPr="00C906F8" w:rsidRDefault="00E81AE6" w:rsidP="003210DB">
            <w:pPr>
              <w:spacing w:after="0"/>
              <w:rPr>
                <w:lang w:eastAsia="es-MX"/>
              </w:rPr>
            </w:pPr>
            <w:proofErr w:type="spellStart"/>
            <w:r w:rsidRPr="00C906F8">
              <w:rPr>
                <w:lang w:eastAsia="es-MX"/>
              </w:rPr>
              <w:t>Bolivar</w:t>
            </w:r>
            <w:proofErr w:type="spellEnd"/>
          </w:p>
        </w:tc>
        <w:tc>
          <w:tcPr>
            <w:tcW w:w="555" w:type="pct"/>
            <w:tcBorders>
              <w:top w:val="nil"/>
              <w:left w:val="nil"/>
              <w:bottom w:val="nil"/>
              <w:right w:val="nil"/>
            </w:tcBorders>
            <w:shd w:val="clear" w:color="auto" w:fill="auto"/>
            <w:noWrap/>
            <w:vAlign w:val="bottom"/>
            <w:hideMark/>
          </w:tcPr>
          <w:p w14:paraId="1F31836E" w14:textId="77777777" w:rsidR="00E81AE6" w:rsidRPr="00C906F8" w:rsidRDefault="00E81AE6" w:rsidP="003210DB">
            <w:pPr>
              <w:spacing w:after="0"/>
              <w:rPr>
                <w:lang w:eastAsia="es-MX"/>
              </w:rPr>
            </w:pPr>
            <w:r w:rsidRPr="00C906F8">
              <w:rPr>
                <w:lang w:eastAsia="es-MX"/>
              </w:rPr>
              <w:t>#DIV/0!</w:t>
            </w:r>
          </w:p>
        </w:tc>
        <w:tc>
          <w:tcPr>
            <w:tcW w:w="551" w:type="pct"/>
            <w:tcBorders>
              <w:top w:val="nil"/>
              <w:left w:val="nil"/>
              <w:bottom w:val="nil"/>
              <w:right w:val="nil"/>
            </w:tcBorders>
            <w:shd w:val="clear" w:color="auto" w:fill="auto"/>
            <w:noWrap/>
            <w:vAlign w:val="bottom"/>
            <w:hideMark/>
          </w:tcPr>
          <w:p w14:paraId="498BCA08"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12D28228" w14:textId="77777777" w:rsidR="00E81AE6" w:rsidRPr="00C906F8" w:rsidRDefault="00E81AE6" w:rsidP="003210DB">
            <w:pPr>
              <w:spacing w:after="0"/>
              <w:rPr>
                <w:lang w:eastAsia="es-MX"/>
              </w:rPr>
            </w:pPr>
            <w:r w:rsidRPr="00C906F8">
              <w:rPr>
                <w:lang w:eastAsia="es-MX"/>
              </w:rPr>
              <w:t>#DIV/0!</w:t>
            </w:r>
          </w:p>
        </w:tc>
        <w:tc>
          <w:tcPr>
            <w:tcW w:w="604" w:type="pct"/>
            <w:tcBorders>
              <w:top w:val="nil"/>
              <w:left w:val="nil"/>
              <w:bottom w:val="nil"/>
              <w:right w:val="nil"/>
            </w:tcBorders>
            <w:shd w:val="clear" w:color="auto" w:fill="auto"/>
            <w:noWrap/>
            <w:vAlign w:val="bottom"/>
            <w:hideMark/>
          </w:tcPr>
          <w:p w14:paraId="30D7E590" w14:textId="77777777" w:rsidR="00E81AE6" w:rsidRPr="00C906F8" w:rsidRDefault="00E81AE6" w:rsidP="003210DB">
            <w:pPr>
              <w:spacing w:after="0"/>
              <w:rPr>
                <w:lang w:eastAsia="es-MX"/>
              </w:rPr>
            </w:pPr>
            <w:r w:rsidRPr="00C906F8">
              <w:rPr>
                <w:lang w:eastAsia="es-MX"/>
              </w:rPr>
              <w:t>#DIV/0!</w:t>
            </w:r>
          </w:p>
        </w:tc>
        <w:tc>
          <w:tcPr>
            <w:tcW w:w="555" w:type="pct"/>
            <w:tcBorders>
              <w:top w:val="nil"/>
              <w:left w:val="nil"/>
              <w:bottom w:val="nil"/>
              <w:right w:val="nil"/>
            </w:tcBorders>
            <w:shd w:val="clear" w:color="000000" w:fill="E0E696"/>
            <w:noWrap/>
            <w:vAlign w:val="bottom"/>
            <w:hideMark/>
          </w:tcPr>
          <w:p w14:paraId="658EA585" w14:textId="77777777" w:rsidR="00E81AE6" w:rsidRPr="00C906F8" w:rsidRDefault="00E81AE6" w:rsidP="003210DB">
            <w:pPr>
              <w:spacing w:after="0"/>
              <w:rPr>
                <w:lang w:eastAsia="es-MX"/>
              </w:rPr>
            </w:pPr>
            <w:r w:rsidRPr="00C906F8">
              <w:rPr>
                <w:lang w:eastAsia="es-MX"/>
              </w:rPr>
              <w:t>20%</w:t>
            </w:r>
          </w:p>
        </w:tc>
        <w:tc>
          <w:tcPr>
            <w:tcW w:w="551" w:type="pct"/>
            <w:tcBorders>
              <w:top w:val="nil"/>
              <w:left w:val="nil"/>
              <w:bottom w:val="nil"/>
              <w:right w:val="nil"/>
            </w:tcBorders>
            <w:shd w:val="clear" w:color="000000" w:fill="63BE7B"/>
            <w:noWrap/>
            <w:vAlign w:val="bottom"/>
            <w:hideMark/>
          </w:tcPr>
          <w:p w14:paraId="2C70C1D9"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E0E696"/>
            <w:noWrap/>
            <w:vAlign w:val="bottom"/>
            <w:hideMark/>
          </w:tcPr>
          <w:p w14:paraId="7CC97633" w14:textId="77777777" w:rsidR="00E81AE6" w:rsidRPr="00C906F8" w:rsidRDefault="00E81AE6" w:rsidP="003210DB">
            <w:pPr>
              <w:spacing w:after="0"/>
              <w:rPr>
                <w:lang w:eastAsia="es-MX"/>
              </w:rPr>
            </w:pPr>
            <w:r w:rsidRPr="00C906F8">
              <w:rPr>
                <w:lang w:eastAsia="es-MX"/>
              </w:rPr>
              <w:t>20%</w:t>
            </w:r>
          </w:p>
        </w:tc>
        <w:tc>
          <w:tcPr>
            <w:tcW w:w="604" w:type="pct"/>
            <w:tcBorders>
              <w:top w:val="nil"/>
              <w:left w:val="nil"/>
              <w:bottom w:val="nil"/>
              <w:right w:val="nil"/>
            </w:tcBorders>
            <w:shd w:val="clear" w:color="000000" w:fill="63BE7B"/>
            <w:noWrap/>
            <w:vAlign w:val="bottom"/>
            <w:hideMark/>
          </w:tcPr>
          <w:p w14:paraId="57C87099" w14:textId="77777777" w:rsidR="00E81AE6" w:rsidRPr="00C906F8" w:rsidRDefault="00E81AE6" w:rsidP="003210DB">
            <w:pPr>
              <w:spacing w:after="0"/>
              <w:rPr>
                <w:lang w:eastAsia="es-MX"/>
              </w:rPr>
            </w:pPr>
            <w:r w:rsidRPr="00C906F8">
              <w:rPr>
                <w:lang w:eastAsia="es-MX"/>
              </w:rPr>
              <w:t>100%</w:t>
            </w:r>
          </w:p>
        </w:tc>
      </w:tr>
      <w:tr w:rsidR="00E81AE6" w:rsidRPr="00C906F8" w14:paraId="172A2684" w14:textId="77777777" w:rsidTr="00775D20">
        <w:trPr>
          <w:trHeight w:val="285"/>
        </w:trPr>
        <w:tc>
          <w:tcPr>
            <w:tcW w:w="367" w:type="pct"/>
            <w:tcBorders>
              <w:top w:val="nil"/>
              <w:left w:val="nil"/>
              <w:bottom w:val="nil"/>
              <w:right w:val="nil"/>
            </w:tcBorders>
            <w:shd w:val="clear" w:color="auto" w:fill="auto"/>
            <w:noWrap/>
            <w:vAlign w:val="bottom"/>
            <w:hideMark/>
          </w:tcPr>
          <w:p w14:paraId="3CBF0707" w14:textId="77777777" w:rsidR="00E81AE6" w:rsidRPr="00C906F8" w:rsidRDefault="00E81AE6" w:rsidP="003210DB">
            <w:pPr>
              <w:spacing w:after="0"/>
              <w:rPr>
                <w:lang w:eastAsia="es-MX"/>
              </w:rPr>
            </w:pPr>
            <w:r w:rsidRPr="00C906F8">
              <w:rPr>
                <w:lang w:eastAsia="es-MX"/>
              </w:rPr>
              <w:t>CHONE</w:t>
            </w:r>
          </w:p>
        </w:tc>
        <w:tc>
          <w:tcPr>
            <w:tcW w:w="555" w:type="pct"/>
            <w:tcBorders>
              <w:top w:val="nil"/>
              <w:left w:val="nil"/>
              <w:bottom w:val="nil"/>
              <w:right w:val="nil"/>
            </w:tcBorders>
            <w:shd w:val="clear" w:color="000000" w:fill="63BE7B"/>
            <w:noWrap/>
            <w:vAlign w:val="bottom"/>
            <w:hideMark/>
          </w:tcPr>
          <w:p w14:paraId="077D7A14"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63BE7B"/>
            <w:noWrap/>
            <w:vAlign w:val="bottom"/>
            <w:hideMark/>
          </w:tcPr>
          <w:p w14:paraId="73C0FF45"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4E0DE823"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63BE7B"/>
            <w:noWrap/>
            <w:vAlign w:val="bottom"/>
            <w:hideMark/>
          </w:tcPr>
          <w:p w14:paraId="068F5A1D" w14:textId="77777777" w:rsidR="00E81AE6" w:rsidRPr="00C906F8" w:rsidRDefault="00E81AE6" w:rsidP="003210DB">
            <w:pPr>
              <w:spacing w:after="0"/>
              <w:rPr>
                <w:lang w:eastAsia="es-MX"/>
              </w:rPr>
            </w:pPr>
            <w:r w:rsidRPr="00C906F8">
              <w:rPr>
                <w:lang w:eastAsia="es-MX"/>
              </w:rPr>
              <w:t>100%</w:t>
            </w:r>
          </w:p>
        </w:tc>
        <w:tc>
          <w:tcPr>
            <w:tcW w:w="555" w:type="pct"/>
            <w:tcBorders>
              <w:top w:val="nil"/>
              <w:left w:val="nil"/>
              <w:bottom w:val="nil"/>
              <w:right w:val="nil"/>
            </w:tcBorders>
            <w:shd w:val="clear" w:color="auto" w:fill="auto"/>
            <w:noWrap/>
            <w:vAlign w:val="bottom"/>
            <w:hideMark/>
          </w:tcPr>
          <w:p w14:paraId="4480C461" w14:textId="77777777" w:rsidR="00E81AE6" w:rsidRPr="00C906F8" w:rsidRDefault="00E81AE6" w:rsidP="003210DB">
            <w:pPr>
              <w:spacing w:after="0"/>
              <w:rPr>
                <w:lang w:eastAsia="es-MX"/>
              </w:rPr>
            </w:pPr>
            <w:r w:rsidRPr="00C906F8">
              <w:rPr>
                <w:lang w:eastAsia="es-MX"/>
              </w:rPr>
              <w:t>#DIV/0!</w:t>
            </w:r>
          </w:p>
        </w:tc>
        <w:tc>
          <w:tcPr>
            <w:tcW w:w="551" w:type="pct"/>
            <w:tcBorders>
              <w:top w:val="nil"/>
              <w:left w:val="nil"/>
              <w:bottom w:val="nil"/>
              <w:right w:val="nil"/>
            </w:tcBorders>
            <w:shd w:val="clear" w:color="auto" w:fill="auto"/>
            <w:noWrap/>
            <w:vAlign w:val="bottom"/>
            <w:hideMark/>
          </w:tcPr>
          <w:p w14:paraId="1AFA9FC6"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1BD01CF0" w14:textId="77777777" w:rsidR="00E81AE6" w:rsidRPr="00C906F8" w:rsidRDefault="00E81AE6" w:rsidP="003210DB">
            <w:pPr>
              <w:spacing w:after="0"/>
              <w:rPr>
                <w:lang w:eastAsia="es-MX"/>
              </w:rPr>
            </w:pPr>
            <w:r w:rsidRPr="00C906F8">
              <w:rPr>
                <w:lang w:eastAsia="es-MX"/>
              </w:rPr>
              <w:t>#DIV/0!</w:t>
            </w:r>
          </w:p>
        </w:tc>
        <w:tc>
          <w:tcPr>
            <w:tcW w:w="604" w:type="pct"/>
            <w:tcBorders>
              <w:top w:val="nil"/>
              <w:left w:val="nil"/>
              <w:bottom w:val="nil"/>
              <w:right w:val="nil"/>
            </w:tcBorders>
            <w:shd w:val="clear" w:color="auto" w:fill="auto"/>
            <w:noWrap/>
            <w:vAlign w:val="bottom"/>
            <w:hideMark/>
          </w:tcPr>
          <w:p w14:paraId="19F2EAE6" w14:textId="77777777" w:rsidR="00E81AE6" w:rsidRPr="00C906F8" w:rsidRDefault="00E81AE6" w:rsidP="003210DB">
            <w:pPr>
              <w:spacing w:after="0"/>
              <w:rPr>
                <w:lang w:eastAsia="es-MX"/>
              </w:rPr>
            </w:pPr>
            <w:r w:rsidRPr="00C906F8">
              <w:rPr>
                <w:lang w:eastAsia="es-MX"/>
              </w:rPr>
              <w:t>#DIV/0!</w:t>
            </w:r>
          </w:p>
        </w:tc>
      </w:tr>
      <w:tr w:rsidR="00E81AE6" w:rsidRPr="00C906F8" w14:paraId="030FDBBE" w14:textId="77777777" w:rsidTr="00775D20">
        <w:trPr>
          <w:trHeight w:val="285"/>
        </w:trPr>
        <w:tc>
          <w:tcPr>
            <w:tcW w:w="367" w:type="pct"/>
            <w:tcBorders>
              <w:top w:val="nil"/>
              <w:left w:val="nil"/>
              <w:bottom w:val="nil"/>
              <w:right w:val="nil"/>
            </w:tcBorders>
            <w:shd w:val="clear" w:color="auto" w:fill="auto"/>
            <w:noWrap/>
            <w:vAlign w:val="bottom"/>
            <w:hideMark/>
          </w:tcPr>
          <w:p w14:paraId="471448D4" w14:textId="77777777" w:rsidR="00E81AE6" w:rsidRPr="00C906F8" w:rsidRDefault="00E81AE6" w:rsidP="003210DB">
            <w:pPr>
              <w:spacing w:after="0"/>
              <w:rPr>
                <w:lang w:eastAsia="es-MX"/>
              </w:rPr>
            </w:pPr>
            <w:r w:rsidRPr="00C906F8">
              <w:rPr>
                <w:lang w:eastAsia="es-MX"/>
              </w:rPr>
              <w:t>EL CARMEN</w:t>
            </w:r>
          </w:p>
        </w:tc>
        <w:tc>
          <w:tcPr>
            <w:tcW w:w="555" w:type="pct"/>
            <w:tcBorders>
              <w:top w:val="nil"/>
              <w:left w:val="nil"/>
              <w:bottom w:val="nil"/>
              <w:right w:val="nil"/>
            </w:tcBorders>
            <w:shd w:val="clear" w:color="000000" w:fill="63BE7B"/>
            <w:noWrap/>
            <w:vAlign w:val="bottom"/>
            <w:hideMark/>
          </w:tcPr>
          <w:p w14:paraId="703AD3AA"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FFEF9C"/>
            <w:noWrap/>
            <w:vAlign w:val="bottom"/>
            <w:hideMark/>
          </w:tcPr>
          <w:p w14:paraId="1BD71B1E" w14:textId="77777777" w:rsidR="00E81AE6" w:rsidRPr="00C906F8" w:rsidRDefault="00E81AE6" w:rsidP="003210DB">
            <w:pPr>
              <w:spacing w:after="0"/>
              <w:rPr>
                <w:lang w:eastAsia="es-MX"/>
              </w:rPr>
            </w:pPr>
            <w:r w:rsidRPr="00C906F8">
              <w:rPr>
                <w:lang w:eastAsia="es-MX"/>
              </w:rPr>
              <w:t>0%</w:t>
            </w:r>
          </w:p>
        </w:tc>
        <w:tc>
          <w:tcPr>
            <w:tcW w:w="607" w:type="pct"/>
            <w:tcBorders>
              <w:top w:val="nil"/>
              <w:left w:val="nil"/>
              <w:bottom w:val="nil"/>
              <w:right w:val="nil"/>
            </w:tcBorders>
            <w:shd w:val="clear" w:color="000000" w:fill="63BE7B"/>
            <w:noWrap/>
            <w:vAlign w:val="bottom"/>
            <w:hideMark/>
          </w:tcPr>
          <w:p w14:paraId="26381934"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97CF86"/>
            <w:noWrap/>
            <w:vAlign w:val="bottom"/>
            <w:hideMark/>
          </w:tcPr>
          <w:p w14:paraId="512BA86C" w14:textId="77777777" w:rsidR="00E81AE6" w:rsidRPr="00C906F8" w:rsidRDefault="00E81AE6" w:rsidP="003210DB">
            <w:pPr>
              <w:spacing w:after="0"/>
              <w:rPr>
                <w:lang w:eastAsia="es-MX"/>
              </w:rPr>
            </w:pPr>
            <w:r w:rsidRPr="00C906F8">
              <w:rPr>
                <w:lang w:eastAsia="es-MX"/>
              </w:rPr>
              <w:t>67%</w:t>
            </w:r>
          </w:p>
        </w:tc>
        <w:tc>
          <w:tcPr>
            <w:tcW w:w="555" w:type="pct"/>
            <w:tcBorders>
              <w:top w:val="nil"/>
              <w:left w:val="nil"/>
              <w:bottom w:val="nil"/>
              <w:right w:val="nil"/>
            </w:tcBorders>
            <w:shd w:val="clear" w:color="000000" w:fill="FFEF9C"/>
            <w:noWrap/>
            <w:vAlign w:val="bottom"/>
            <w:hideMark/>
          </w:tcPr>
          <w:p w14:paraId="12E90A7C" w14:textId="77777777" w:rsidR="00E81AE6" w:rsidRPr="00C906F8" w:rsidRDefault="00E81AE6" w:rsidP="003210DB">
            <w:pPr>
              <w:spacing w:after="0"/>
              <w:rPr>
                <w:lang w:eastAsia="es-MX"/>
              </w:rPr>
            </w:pPr>
            <w:r w:rsidRPr="00C906F8">
              <w:rPr>
                <w:lang w:eastAsia="es-MX"/>
              </w:rPr>
              <w:t>0%</w:t>
            </w:r>
          </w:p>
        </w:tc>
        <w:tc>
          <w:tcPr>
            <w:tcW w:w="551" w:type="pct"/>
            <w:tcBorders>
              <w:top w:val="nil"/>
              <w:left w:val="nil"/>
              <w:bottom w:val="nil"/>
              <w:right w:val="nil"/>
            </w:tcBorders>
            <w:shd w:val="clear" w:color="auto" w:fill="auto"/>
            <w:noWrap/>
            <w:vAlign w:val="bottom"/>
            <w:hideMark/>
          </w:tcPr>
          <w:p w14:paraId="1143E2F5"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000000" w:fill="FFEF9C"/>
            <w:noWrap/>
            <w:vAlign w:val="bottom"/>
            <w:hideMark/>
          </w:tcPr>
          <w:p w14:paraId="74669569" w14:textId="77777777" w:rsidR="00E81AE6" w:rsidRPr="00C906F8" w:rsidRDefault="00E81AE6" w:rsidP="003210DB">
            <w:pPr>
              <w:spacing w:after="0"/>
              <w:rPr>
                <w:lang w:eastAsia="es-MX"/>
              </w:rPr>
            </w:pPr>
            <w:r w:rsidRPr="00C906F8">
              <w:rPr>
                <w:lang w:eastAsia="es-MX"/>
              </w:rPr>
              <w:t>0%</w:t>
            </w:r>
          </w:p>
        </w:tc>
        <w:tc>
          <w:tcPr>
            <w:tcW w:w="604" w:type="pct"/>
            <w:tcBorders>
              <w:top w:val="nil"/>
              <w:left w:val="nil"/>
              <w:bottom w:val="nil"/>
              <w:right w:val="nil"/>
            </w:tcBorders>
            <w:shd w:val="clear" w:color="auto" w:fill="auto"/>
            <w:noWrap/>
            <w:vAlign w:val="bottom"/>
            <w:hideMark/>
          </w:tcPr>
          <w:p w14:paraId="1E7ED721" w14:textId="77777777" w:rsidR="00E81AE6" w:rsidRPr="00C906F8" w:rsidRDefault="00E81AE6" w:rsidP="003210DB">
            <w:pPr>
              <w:spacing w:after="0"/>
              <w:rPr>
                <w:lang w:eastAsia="es-MX"/>
              </w:rPr>
            </w:pPr>
            <w:r w:rsidRPr="00C906F8">
              <w:rPr>
                <w:lang w:eastAsia="es-MX"/>
              </w:rPr>
              <w:t>#DIV/0!</w:t>
            </w:r>
          </w:p>
        </w:tc>
      </w:tr>
      <w:tr w:rsidR="00E81AE6" w:rsidRPr="00C906F8" w14:paraId="2A46DE17" w14:textId="77777777" w:rsidTr="00775D20">
        <w:trPr>
          <w:trHeight w:val="285"/>
        </w:trPr>
        <w:tc>
          <w:tcPr>
            <w:tcW w:w="367" w:type="pct"/>
            <w:tcBorders>
              <w:top w:val="nil"/>
              <w:left w:val="nil"/>
              <w:bottom w:val="nil"/>
              <w:right w:val="nil"/>
            </w:tcBorders>
            <w:shd w:val="clear" w:color="auto" w:fill="auto"/>
            <w:noWrap/>
            <w:vAlign w:val="bottom"/>
            <w:hideMark/>
          </w:tcPr>
          <w:p w14:paraId="126DB7D5" w14:textId="77777777" w:rsidR="00E81AE6" w:rsidRPr="00C906F8" w:rsidRDefault="00E81AE6" w:rsidP="003210DB">
            <w:pPr>
              <w:spacing w:after="0"/>
              <w:rPr>
                <w:lang w:eastAsia="es-MX"/>
              </w:rPr>
            </w:pPr>
            <w:r w:rsidRPr="00C906F8">
              <w:rPr>
                <w:lang w:eastAsia="es-MX"/>
              </w:rPr>
              <w:t>FLAVIO ALFARO</w:t>
            </w:r>
          </w:p>
        </w:tc>
        <w:tc>
          <w:tcPr>
            <w:tcW w:w="555" w:type="pct"/>
            <w:tcBorders>
              <w:top w:val="nil"/>
              <w:left w:val="nil"/>
              <w:bottom w:val="nil"/>
              <w:right w:val="nil"/>
            </w:tcBorders>
            <w:shd w:val="clear" w:color="000000" w:fill="63BE7B"/>
            <w:noWrap/>
            <w:vAlign w:val="bottom"/>
            <w:hideMark/>
          </w:tcPr>
          <w:p w14:paraId="16321584"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97CF86"/>
            <w:noWrap/>
            <w:vAlign w:val="bottom"/>
            <w:hideMark/>
          </w:tcPr>
          <w:p w14:paraId="1A7016BD" w14:textId="77777777" w:rsidR="00E81AE6" w:rsidRPr="00C906F8" w:rsidRDefault="00E81AE6" w:rsidP="003210DB">
            <w:pPr>
              <w:spacing w:after="0"/>
              <w:rPr>
                <w:lang w:eastAsia="es-MX"/>
              </w:rPr>
            </w:pPr>
            <w:r w:rsidRPr="00C906F8">
              <w:rPr>
                <w:lang w:eastAsia="es-MX"/>
              </w:rPr>
              <w:t>67%</w:t>
            </w:r>
          </w:p>
        </w:tc>
        <w:tc>
          <w:tcPr>
            <w:tcW w:w="607" w:type="pct"/>
            <w:tcBorders>
              <w:top w:val="nil"/>
              <w:left w:val="nil"/>
              <w:bottom w:val="nil"/>
              <w:right w:val="nil"/>
            </w:tcBorders>
            <w:shd w:val="clear" w:color="000000" w:fill="63BE7B"/>
            <w:noWrap/>
            <w:vAlign w:val="bottom"/>
            <w:hideMark/>
          </w:tcPr>
          <w:p w14:paraId="59250376"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97CF86"/>
            <w:noWrap/>
            <w:vAlign w:val="bottom"/>
            <w:hideMark/>
          </w:tcPr>
          <w:p w14:paraId="7C02A58C" w14:textId="77777777" w:rsidR="00E81AE6" w:rsidRPr="00C906F8" w:rsidRDefault="00E81AE6" w:rsidP="003210DB">
            <w:pPr>
              <w:spacing w:after="0"/>
              <w:rPr>
                <w:lang w:eastAsia="es-MX"/>
              </w:rPr>
            </w:pPr>
            <w:r w:rsidRPr="00C906F8">
              <w:rPr>
                <w:lang w:eastAsia="es-MX"/>
              </w:rPr>
              <w:t>67%</w:t>
            </w:r>
          </w:p>
        </w:tc>
        <w:tc>
          <w:tcPr>
            <w:tcW w:w="555" w:type="pct"/>
            <w:tcBorders>
              <w:top w:val="nil"/>
              <w:left w:val="nil"/>
              <w:bottom w:val="nil"/>
              <w:right w:val="nil"/>
            </w:tcBorders>
            <w:shd w:val="clear" w:color="auto" w:fill="auto"/>
            <w:noWrap/>
            <w:vAlign w:val="bottom"/>
            <w:hideMark/>
          </w:tcPr>
          <w:p w14:paraId="0C95EA57" w14:textId="77777777" w:rsidR="00E81AE6" w:rsidRPr="00C906F8" w:rsidRDefault="00E81AE6" w:rsidP="003210DB">
            <w:pPr>
              <w:spacing w:after="0"/>
              <w:rPr>
                <w:lang w:eastAsia="es-MX"/>
              </w:rPr>
            </w:pPr>
            <w:r w:rsidRPr="00C906F8">
              <w:rPr>
                <w:lang w:eastAsia="es-MX"/>
              </w:rPr>
              <w:t>#DIV/0!</w:t>
            </w:r>
          </w:p>
        </w:tc>
        <w:tc>
          <w:tcPr>
            <w:tcW w:w="551" w:type="pct"/>
            <w:tcBorders>
              <w:top w:val="nil"/>
              <w:left w:val="nil"/>
              <w:bottom w:val="nil"/>
              <w:right w:val="nil"/>
            </w:tcBorders>
            <w:shd w:val="clear" w:color="auto" w:fill="auto"/>
            <w:noWrap/>
            <w:vAlign w:val="bottom"/>
            <w:hideMark/>
          </w:tcPr>
          <w:p w14:paraId="6E4BD675"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6E6F31F3" w14:textId="77777777" w:rsidR="00E81AE6" w:rsidRPr="00C906F8" w:rsidRDefault="00E81AE6" w:rsidP="003210DB">
            <w:pPr>
              <w:spacing w:after="0"/>
              <w:rPr>
                <w:lang w:eastAsia="es-MX"/>
              </w:rPr>
            </w:pPr>
            <w:r w:rsidRPr="00C906F8">
              <w:rPr>
                <w:lang w:eastAsia="es-MX"/>
              </w:rPr>
              <w:t>#DIV/0!</w:t>
            </w:r>
          </w:p>
        </w:tc>
        <w:tc>
          <w:tcPr>
            <w:tcW w:w="604" w:type="pct"/>
            <w:tcBorders>
              <w:top w:val="nil"/>
              <w:left w:val="nil"/>
              <w:bottom w:val="nil"/>
              <w:right w:val="nil"/>
            </w:tcBorders>
            <w:shd w:val="clear" w:color="auto" w:fill="auto"/>
            <w:noWrap/>
            <w:vAlign w:val="bottom"/>
            <w:hideMark/>
          </w:tcPr>
          <w:p w14:paraId="3ADC2366" w14:textId="77777777" w:rsidR="00E81AE6" w:rsidRPr="00C906F8" w:rsidRDefault="00E81AE6" w:rsidP="003210DB">
            <w:pPr>
              <w:spacing w:after="0"/>
              <w:rPr>
                <w:lang w:eastAsia="es-MX"/>
              </w:rPr>
            </w:pPr>
            <w:r w:rsidRPr="00C906F8">
              <w:rPr>
                <w:lang w:eastAsia="es-MX"/>
              </w:rPr>
              <w:t>#DIV/0!</w:t>
            </w:r>
          </w:p>
        </w:tc>
      </w:tr>
      <w:tr w:rsidR="00E81AE6" w:rsidRPr="00C906F8" w14:paraId="40B221BE" w14:textId="77777777" w:rsidTr="00775D20">
        <w:trPr>
          <w:trHeight w:val="285"/>
        </w:trPr>
        <w:tc>
          <w:tcPr>
            <w:tcW w:w="367" w:type="pct"/>
            <w:tcBorders>
              <w:top w:val="nil"/>
              <w:left w:val="nil"/>
              <w:bottom w:val="nil"/>
              <w:right w:val="nil"/>
            </w:tcBorders>
            <w:shd w:val="clear" w:color="auto" w:fill="auto"/>
            <w:noWrap/>
            <w:vAlign w:val="bottom"/>
            <w:hideMark/>
          </w:tcPr>
          <w:p w14:paraId="7BC2F09E" w14:textId="77777777" w:rsidR="00E81AE6" w:rsidRPr="00C906F8" w:rsidRDefault="00E81AE6" w:rsidP="003210DB">
            <w:pPr>
              <w:spacing w:after="0"/>
              <w:rPr>
                <w:lang w:eastAsia="es-MX"/>
              </w:rPr>
            </w:pPr>
            <w:r w:rsidRPr="00C906F8">
              <w:rPr>
                <w:lang w:eastAsia="es-MX"/>
              </w:rPr>
              <w:t>JAMA</w:t>
            </w:r>
          </w:p>
        </w:tc>
        <w:tc>
          <w:tcPr>
            <w:tcW w:w="555" w:type="pct"/>
            <w:tcBorders>
              <w:top w:val="nil"/>
              <w:left w:val="nil"/>
              <w:bottom w:val="nil"/>
              <w:right w:val="nil"/>
            </w:tcBorders>
            <w:shd w:val="clear" w:color="000000" w:fill="63BE7B"/>
            <w:noWrap/>
            <w:vAlign w:val="bottom"/>
            <w:hideMark/>
          </w:tcPr>
          <w:p w14:paraId="0095DC8E"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7DC781"/>
            <w:noWrap/>
            <w:vAlign w:val="bottom"/>
            <w:hideMark/>
          </w:tcPr>
          <w:p w14:paraId="103AF082" w14:textId="77777777" w:rsidR="00E81AE6" w:rsidRPr="00C906F8" w:rsidRDefault="00E81AE6" w:rsidP="003210DB">
            <w:pPr>
              <w:spacing w:after="0"/>
              <w:rPr>
                <w:lang w:eastAsia="es-MX"/>
              </w:rPr>
            </w:pPr>
            <w:r w:rsidRPr="00C906F8">
              <w:rPr>
                <w:lang w:eastAsia="es-MX"/>
              </w:rPr>
              <w:t>83%</w:t>
            </w:r>
          </w:p>
        </w:tc>
        <w:tc>
          <w:tcPr>
            <w:tcW w:w="607" w:type="pct"/>
            <w:tcBorders>
              <w:top w:val="nil"/>
              <w:left w:val="nil"/>
              <w:bottom w:val="nil"/>
              <w:right w:val="nil"/>
            </w:tcBorders>
            <w:shd w:val="clear" w:color="000000" w:fill="63BE7B"/>
            <w:noWrap/>
            <w:vAlign w:val="bottom"/>
            <w:hideMark/>
          </w:tcPr>
          <w:p w14:paraId="40295231"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7DC781"/>
            <w:noWrap/>
            <w:vAlign w:val="bottom"/>
            <w:hideMark/>
          </w:tcPr>
          <w:p w14:paraId="0C42F22A" w14:textId="77777777" w:rsidR="00E81AE6" w:rsidRPr="00C906F8" w:rsidRDefault="00E81AE6" w:rsidP="003210DB">
            <w:pPr>
              <w:spacing w:after="0"/>
              <w:rPr>
                <w:lang w:eastAsia="es-MX"/>
              </w:rPr>
            </w:pPr>
            <w:r w:rsidRPr="00C906F8">
              <w:rPr>
                <w:lang w:eastAsia="es-MX"/>
              </w:rPr>
              <w:t>83%</w:t>
            </w:r>
          </w:p>
        </w:tc>
        <w:tc>
          <w:tcPr>
            <w:tcW w:w="555" w:type="pct"/>
            <w:tcBorders>
              <w:top w:val="nil"/>
              <w:left w:val="nil"/>
              <w:bottom w:val="nil"/>
              <w:right w:val="nil"/>
            </w:tcBorders>
            <w:shd w:val="clear" w:color="000000" w:fill="A0D288"/>
            <w:noWrap/>
            <w:vAlign w:val="bottom"/>
            <w:hideMark/>
          </w:tcPr>
          <w:p w14:paraId="7F50F4A5" w14:textId="77777777" w:rsidR="00E81AE6" w:rsidRPr="00C906F8" w:rsidRDefault="00E81AE6" w:rsidP="003210DB">
            <w:pPr>
              <w:spacing w:after="0"/>
              <w:rPr>
                <w:lang w:eastAsia="es-MX"/>
              </w:rPr>
            </w:pPr>
            <w:r w:rsidRPr="00C906F8">
              <w:rPr>
                <w:lang w:eastAsia="es-MX"/>
              </w:rPr>
              <w:t>61%</w:t>
            </w:r>
          </w:p>
        </w:tc>
        <w:tc>
          <w:tcPr>
            <w:tcW w:w="551" w:type="pct"/>
            <w:tcBorders>
              <w:top w:val="nil"/>
              <w:left w:val="nil"/>
              <w:bottom w:val="nil"/>
              <w:right w:val="nil"/>
            </w:tcBorders>
            <w:shd w:val="clear" w:color="000000" w:fill="63BE7B"/>
            <w:noWrap/>
            <w:vAlign w:val="bottom"/>
            <w:hideMark/>
          </w:tcPr>
          <w:p w14:paraId="5FC65167"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B7D98D"/>
            <w:noWrap/>
            <w:vAlign w:val="bottom"/>
            <w:hideMark/>
          </w:tcPr>
          <w:p w14:paraId="562DD92C" w14:textId="77777777" w:rsidR="00E81AE6" w:rsidRPr="00C906F8" w:rsidRDefault="00E81AE6" w:rsidP="003210DB">
            <w:pPr>
              <w:spacing w:after="0"/>
              <w:rPr>
                <w:lang w:eastAsia="es-MX"/>
              </w:rPr>
            </w:pPr>
            <w:r w:rsidRPr="00C906F8">
              <w:rPr>
                <w:lang w:eastAsia="es-MX"/>
              </w:rPr>
              <w:t>46%</w:t>
            </w:r>
          </w:p>
        </w:tc>
        <w:tc>
          <w:tcPr>
            <w:tcW w:w="604" w:type="pct"/>
            <w:tcBorders>
              <w:top w:val="nil"/>
              <w:left w:val="nil"/>
              <w:bottom w:val="nil"/>
              <w:right w:val="nil"/>
            </w:tcBorders>
            <w:shd w:val="clear" w:color="000000" w:fill="7CC681"/>
            <w:noWrap/>
            <w:vAlign w:val="bottom"/>
            <w:hideMark/>
          </w:tcPr>
          <w:p w14:paraId="37F15762" w14:textId="77777777" w:rsidR="00E81AE6" w:rsidRPr="00C906F8" w:rsidRDefault="00E81AE6" w:rsidP="003210DB">
            <w:pPr>
              <w:spacing w:after="0"/>
              <w:rPr>
                <w:lang w:eastAsia="es-MX"/>
              </w:rPr>
            </w:pPr>
            <w:r w:rsidRPr="00C906F8">
              <w:rPr>
                <w:lang w:eastAsia="es-MX"/>
              </w:rPr>
              <w:t>84%</w:t>
            </w:r>
          </w:p>
        </w:tc>
      </w:tr>
      <w:tr w:rsidR="00E81AE6" w:rsidRPr="00C906F8" w14:paraId="652AFBF6" w14:textId="77777777" w:rsidTr="00775D20">
        <w:trPr>
          <w:trHeight w:val="285"/>
        </w:trPr>
        <w:tc>
          <w:tcPr>
            <w:tcW w:w="367" w:type="pct"/>
            <w:tcBorders>
              <w:top w:val="nil"/>
              <w:left w:val="nil"/>
              <w:bottom w:val="nil"/>
              <w:right w:val="nil"/>
            </w:tcBorders>
            <w:shd w:val="clear" w:color="auto" w:fill="auto"/>
            <w:noWrap/>
            <w:vAlign w:val="bottom"/>
            <w:hideMark/>
          </w:tcPr>
          <w:p w14:paraId="0CC55962" w14:textId="77777777" w:rsidR="00E81AE6" w:rsidRPr="00C906F8" w:rsidRDefault="00E81AE6" w:rsidP="003210DB">
            <w:pPr>
              <w:spacing w:after="0"/>
              <w:rPr>
                <w:lang w:eastAsia="es-MX"/>
              </w:rPr>
            </w:pPr>
            <w:r w:rsidRPr="00C906F8">
              <w:rPr>
                <w:lang w:eastAsia="es-MX"/>
              </w:rPr>
              <w:t>JARAMIJO</w:t>
            </w:r>
          </w:p>
        </w:tc>
        <w:tc>
          <w:tcPr>
            <w:tcW w:w="555" w:type="pct"/>
            <w:tcBorders>
              <w:top w:val="nil"/>
              <w:left w:val="nil"/>
              <w:bottom w:val="nil"/>
              <w:right w:val="nil"/>
            </w:tcBorders>
            <w:shd w:val="clear" w:color="000000" w:fill="63BE7B"/>
            <w:noWrap/>
            <w:vAlign w:val="bottom"/>
            <w:hideMark/>
          </w:tcPr>
          <w:p w14:paraId="0A02B289"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63BE7B"/>
            <w:noWrap/>
            <w:vAlign w:val="bottom"/>
            <w:hideMark/>
          </w:tcPr>
          <w:p w14:paraId="2487F282"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0E6F3CAC"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63BE7B"/>
            <w:noWrap/>
            <w:vAlign w:val="bottom"/>
            <w:hideMark/>
          </w:tcPr>
          <w:p w14:paraId="5C7744FC" w14:textId="77777777" w:rsidR="00E81AE6" w:rsidRPr="00C906F8" w:rsidRDefault="00E81AE6" w:rsidP="003210DB">
            <w:pPr>
              <w:spacing w:after="0"/>
              <w:rPr>
                <w:lang w:eastAsia="es-MX"/>
              </w:rPr>
            </w:pPr>
            <w:r w:rsidRPr="00C906F8">
              <w:rPr>
                <w:lang w:eastAsia="es-MX"/>
              </w:rPr>
              <w:t>100%</w:t>
            </w:r>
          </w:p>
        </w:tc>
        <w:tc>
          <w:tcPr>
            <w:tcW w:w="555" w:type="pct"/>
            <w:tcBorders>
              <w:top w:val="nil"/>
              <w:left w:val="nil"/>
              <w:bottom w:val="nil"/>
              <w:right w:val="nil"/>
            </w:tcBorders>
            <w:shd w:val="clear" w:color="000000" w:fill="CBDF91"/>
            <w:noWrap/>
            <w:vAlign w:val="bottom"/>
            <w:hideMark/>
          </w:tcPr>
          <w:p w14:paraId="669E61B8" w14:textId="77777777" w:rsidR="00E81AE6" w:rsidRPr="00C906F8" w:rsidRDefault="00E81AE6" w:rsidP="003210DB">
            <w:pPr>
              <w:spacing w:after="0"/>
              <w:rPr>
                <w:lang w:eastAsia="es-MX"/>
              </w:rPr>
            </w:pPr>
            <w:r w:rsidRPr="00C906F8">
              <w:rPr>
                <w:lang w:eastAsia="es-MX"/>
              </w:rPr>
              <w:t>33%</w:t>
            </w:r>
          </w:p>
        </w:tc>
        <w:tc>
          <w:tcPr>
            <w:tcW w:w="551" w:type="pct"/>
            <w:tcBorders>
              <w:top w:val="nil"/>
              <w:left w:val="nil"/>
              <w:bottom w:val="nil"/>
              <w:right w:val="nil"/>
            </w:tcBorders>
            <w:shd w:val="clear" w:color="000000" w:fill="FFEF9C"/>
            <w:noWrap/>
            <w:vAlign w:val="bottom"/>
            <w:hideMark/>
          </w:tcPr>
          <w:p w14:paraId="6517B871" w14:textId="77777777" w:rsidR="00E81AE6" w:rsidRPr="00C906F8" w:rsidRDefault="00E81AE6" w:rsidP="003210DB">
            <w:pPr>
              <w:spacing w:after="0"/>
              <w:rPr>
                <w:lang w:eastAsia="es-MX"/>
              </w:rPr>
            </w:pPr>
            <w:r w:rsidRPr="00C906F8">
              <w:rPr>
                <w:lang w:eastAsia="es-MX"/>
              </w:rPr>
              <w:t>0%</w:t>
            </w:r>
          </w:p>
        </w:tc>
        <w:tc>
          <w:tcPr>
            <w:tcW w:w="607" w:type="pct"/>
            <w:tcBorders>
              <w:top w:val="nil"/>
              <w:left w:val="nil"/>
              <w:bottom w:val="nil"/>
              <w:right w:val="nil"/>
            </w:tcBorders>
            <w:shd w:val="clear" w:color="000000" w:fill="CBDF91"/>
            <w:noWrap/>
            <w:vAlign w:val="bottom"/>
            <w:hideMark/>
          </w:tcPr>
          <w:p w14:paraId="5A0BB6C5" w14:textId="77777777" w:rsidR="00E81AE6" w:rsidRPr="00C906F8" w:rsidRDefault="00E81AE6" w:rsidP="003210DB">
            <w:pPr>
              <w:spacing w:after="0"/>
              <w:rPr>
                <w:lang w:eastAsia="es-MX"/>
              </w:rPr>
            </w:pPr>
            <w:r w:rsidRPr="00C906F8">
              <w:rPr>
                <w:lang w:eastAsia="es-MX"/>
              </w:rPr>
              <w:t>33%</w:t>
            </w:r>
          </w:p>
        </w:tc>
        <w:tc>
          <w:tcPr>
            <w:tcW w:w="604" w:type="pct"/>
            <w:tcBorders>
              <w:top w:val="nil"/>
              <w:left w:val="nil"/>
              <w:bottom w:val="nil"/>
              <w:right w:val="nil"/>
            </w:tcBorders>
            <w:shd w:val="clear" w:color="000000" w:fill="FFEF9C"/>
            <w:noWrap/>
            <w:vAlign w:val="bottom"/>
            <w:hideMark/>
          </w:tcPr>
          <w:p w14:paraId="0E6F76BD" w14:textId="77777777" w:rsidR="00E81AE6" w:rsidRPr="00C906F8" w:rsidRDefault="00E81AE6" w:rsidP="003210DB">
            <w:pPr>
              <w:spacing w:after="0"/>
              <w:rPr>
                <w:lang w:eastAsia="es-MX"/>
              </w:rPr>
            </w:pPr>
            <w:r w:rsidRPr="00C906F8">
              <w:rPr>
                <w:lang w:eastAsia="es-MX"/>
              </w:rPr>
              <w:t>0%</w:t>
            </w:r>
          </w:p>
        </w:tc>
      </w:tr>
      <w:tr w:rsidR="00E81AE6" w:rsidRPr="00C906F8" w14:paraId="3D58A625" w14:textId="77777777" w:rsidTr="00775D20">
        <w:trPr>
          <w:trHeight w:val="285"/>
        </w:trPr>
        <w:tc>
          <w:tcPr>
            <w:tcW w:w="367" w:type="pct"/>
            <w:tcBorders>
              <w:top w:val="nil"/>
              <w:left w:val="nil"/>
              <w:bottom w:val="nil"/>
              <w:right w:val="nil"/>
            </w:tcBorders>
            <w:shd w:val="clear" w:color="auto" w:fill="auto"/>
            <w:noWrap/>
            <w:vAlign w:val="bottom"/>
            <w:hideMark/>
          </w:tcPr>
          <w:p w14:paraId="3D10FB43" w14:textId="77777777" w:rsidR="00E81AE6" w:rsidRPr="00C906F8" w:rsidRDefault="00E81AE6" w:rsidP="003210DB">
            <w:pPr>
              <w:spacing w:after="0"/>
              <w:rPr>
                <w:lang w:eastAsia="es-MX"/>
              </w:rPr>
            </w:pPr>
            <w:r w:rsidRPr="00C906F8">
              <w:rPr>
                <w:lang w:eastAsia="es-MX"/>
              </w:rPr>
              <w:t>Manta</w:t>
            </w:r>
          </w:p>
        </w:tc>
        <w:tc>
          <w:tcPr>
            <w:tcW w:w="555" w:type="pct"/>
            <w:tcBorders>
              <w:top w:val="nil"/>
              <w:left w:val="nil"/>
              <w:bottom w:val="nil"/>
              <w:right w:val="nil"/>
            </w:tcBorders>
            <w:shd w:val="clear" w:color="000000" w:fill="63BE7B"/>
            <w:noWrap/>
            <w:vAlign w:val="bottom"/>
            <w:hideMark/>
          </w:tcPr>
          <w:p w14:paraId="4F840C96"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8ACB84"/>
            <w:noWrap/>
            <w:vAlign w:val="bottom"/>
            <w:hideMark/>
          </w:tcPr>
          <w:p w14:paraId="17E3A8C4" w14:textId="77777777" w:rsidR="00E81AE6" w:rsidRPr="00C906F8" w:rsidRDefault="00E81AE6" w:rsidP="003210DB">
            <w:pPr>
              <w:spacing w:after="0"/>
              <w:rPr>
                <w:lang w:eastAsia="es-MX"/>
              </w:rPr>
            </w:pPr>
            <w:r w:rsidRPr="00C906F8">
              <w:rPr>
                <w:lang w:eastAsia="es-MX"/>
              </w:rPr>
              <w:t>75%</w:t>
            </w:r>
          </w:p>
        </w:tc>
        <w:tc>
          <w:tcPr>
            <w:tcW w:w="607" w:type="pct"/>
            <w:tcBorders>
              <w:top w:val="nil"/>
              <w:left w:val="nil"/>
              <w:bottom w:val="nil"/>
              <w:right w:val="nil"/>
            </w:tcBorders>
            <w:shd w:val="clear" w:color="000000" w:fill="63BE7B"/>
            <w:noWrap/>
            <w:vAlign w:val="bottom"/>
            <w:hideMark/>
          </w:tcPr>
          <w:p w14:paraId="13CE2B9E"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B1D78C"/>
            <w:noWrap/>
            <w:vAlign w:val="bottom"/>
            <w:hideMark/>
          </w:tcPr>
          <w:p w14:paraId="676BF9A7" w14:textId="77777777" w:rsidR="00E81AE6" w:rsidRPr="00C906F8" w:rsidRDefault="00E81AE6" w:rsidP="003210DB">
            <w:pPr>
              <w:spacing w:after="0"/>
              <w:rPr>
                <w:lang w:eastAsia="es-MX"/>
              </w:rPr>
            </w:pPr>
            <w:r w:rsidRPr="00C906F8">
              <w:rPr>
                <w:lang w:eastAsia="es-MX"/>
              </w:rPr>
              <w:t>50%</w:t>
            </w:r>
          </w:p>
        </w:tc>
        <w:tc>
          <w:tcPr>
            <w:tcW w:w="555" w:type="pct"/>
            <w:tcBorders>
              <w:top w:val="nil"/>
              <w:left w:val="nil"/>
              <w:bottom w:val="nil"/>
              <w:right w:val="nil"/>
            </w:tcBorders>
            <w:shd w:val="clear" w:color="000000" w:fill="C0DC8F"/>
            <w:noWrap/>
            <w:vAlign w:val="bottom"/>
            <w:hideMark/>
          </w:tcPr>
          <w:p w14:paraId="345570C8" w14:textId="77777777" w:rsidR="00E81AE6" w:rsidRPr="00C906F8" w:rsidRDefault="00E81AE6" w:rsidP="003210DB">
            <w:pPr>
              <w:spacing w:after="0"/>
              <w:rPr>
                <w:lang w:eastAsia="es-MX"/>
              </w:rPr>
            </w:pPr>
            <w:r w:rsidRPr="00C906F8">
              <w:rPr>
                <w:lang w:eastAsia="es-MX"/>
              </w:rPr>
              <w:t>41%</w:t>
            </w:r>
          </w:p>
        </w:tc>
        <w:tc>
          <w:tcPr>
            <w:tcW w:w="551" w:type="pct"/>
            <w:tcBorders>
              <w:top w:val="nil"/>
              <w:left w:val="nil"/>
              <w:bottom w:val="nil"/>
              <w:right w:val="nil"/>
            </w:tcBorders>
            <w:shd w:val="clear" w:color="000000" w:fill="7BC681"/>
            <w:noWrap/>
            <w:vAlign w:val="bottom"/>
            <w:hideMark/>
          </w:tcPr>
          <w:p w14:paraId="4CD47ED3" w14:textId="77777777" w:rsidR="00E81AE6" w:rsidRPr="00C906F8" w:rsidRDefault="00E81AE6" w:rsidP="003210DB">
            <w:pPr>
              <w:spacing w:after="0"/>
              <w:rPr>
                <w:lang w:eastAsia="es-MX"/>
              </w:rPr>
            </w:pPr>
            <w:r w:rsidRPr="00C906F8">
              <w:rPr>
                <w:lang w:eastAsia="es-MX"/>
              </w:rPr>
              <w:t>85%</w:t>
            </w:r>
          </w:p>
        </w:tc>
        <w:tc>
          <w:tcPr>
            <w:tcW w:w="607" w:type="pct"/>
            <w:tcBorders>
              <w:top w:val="nil"/>
              <w:left w:val="nil"/>
              <w:bottom w:val="nil"/>
              <w:right w:val="nil"/>
            </w:tcBorders>
            <w:shd w:val="clear" w:color="000000" w:fill="D4E293"/>
            <w:noWrap/>
            <w:vAlign w:val="bottom"/>
            <w:hideMark/>
          </w:tcPr>
          <w:p w14:paraId="0F123A26" w14:textId="77777777" w:rsidR="00E81AE6" w:rsidRPr="00C906F8" w:rsidRDefault="00E81AE6" w:rsidP="003210DB">
            <w:pPr>
              <w:spacing w:after="0"/>
              <w:rPr>
                <w:lang w:eastAsia="es-MX"/>
              </w:rPr>
            </w:pPr>
            <w:r w:rsidRPr="00C906F8">
              <w:rPr>
                <w:lang w:eastAsia="es-MX"/>
              </w:rPr>
              <w:t>28%</w:t>
            </w:r>
          </w:p>
        </w:tc>
        <w:tc>
          <w:tcPr>
            <w:tcW w:w="604" w:type="pct"/>
            <w:tcBorders>
              <w:top w:val="nil"/>
              <w:left w:val="nil"/>
              <w:bottom w:val="nil"/>
              <w:right w:val="nil"/>
            </w:tcBorders>
            <w:shd w:val="clear" w:color="000000" w:fill="75C47F"/>
            <w:noWrap/>
            <w:vAlign w:val="bottom"/>
            <w:hideMark/>
          </w:tcPr>
          <w:p w14:paraId="494D80F2" w14:textId="77777777" w:rsidR="00E81AE6" w:rsidRPr="00C906F8" w:rsidRDefault="00E81AE6" w:rsidP="003210DB">
            <w:pPr>
              <w:spacing w:after="0"/>
              <w:rPr>
                <w:lang w:eastAsia="es-MX"/>
              </w:rPr>
            </w:pPr>
            <w:r w:rsidRPr="00C906F8">
              <w:rPr>
                <w:lang w:eastAsia="es-MX"/>
              </w:rPr>
              <w:t>89%</w:t>
            </w:r>
          </w:p>
        </w:tc>
      </w:tr>
      <w:tr w:rsidR="00E81AE6" w:rsidRPr="00C906F8" w14:paraId="790AD16B" w14:textId="77777777" w:rsidTr="00775D20">
        <w:trPr>
          <w:trHeight w:val="285"/>
        </w:trPr>
        <w:tc>
          <w:tcPr>
            <w:tcW w:w="367" w:type="pct"/>
            <w:tcBorders>
              <w:top w:val="nil"/>
              <w:left w:val="nil"/>
              <w:bottom w:val="nil"/>
              <w:right w:val="nil"/>
            </w:tcBorders>
            <w:shd w:val="clear" w:color="auto" w:fill="auto"/>
            <w:noWrap/>
            <w:vAlign w:val="bottom"/>
            <w:hideMark/>
          </w:tcPr>
          <w:p w14:paraId="0CEAB84E" w14:textId="77777777" w:rsidR="00E81AE6" w:rsidRPr="00C906F8" w:rsidRDefault="00E81AE6" w:rsidP="003210DB">
            <w:pPr>
              <w:spacing w:after="0"/>
              <w:rPr>
                <w:lang w:eastAsia="es-MX"/>
              </w:rPr>
            </w:pPr>
            <w:r w:rsidRPr="00C906F8">
              <w:rPr>
                <w:lang w:eastAsia="es-MX"/>
              </w:rPr>
              <w:t>Montecristi</w:t>
            </w:r>
          </w:p>
        </w:tc>
        <w:tc>
          <w:tcPr>
            <w:tcW w:w="555" w:type="pct"/>
            <w:tcBorders>
              <w:top w:val="nil"/>
              <w:left w:val="nil"/>
              <w:bottom w:val="nil"/>
              <w:right w:val="nil"/>
            </w:tcBorders>
            <w:shd w:val="clear" w:color="auto" w:fill="auto"/>
            <w:noWrap/>
            <w:vAlign w:val="bottom"/>
            <w:hideMark/>
          </w:tcPr>
          <w:p w14:paraId="23AD3A2A" w14:textId="77777777" w:rsidR="00E81AE6" w:rsidRPr="00C906F8" w:rsidRDefault="00E81AE6" w:rsidP="003210DB">
            <w:pPr>
              <w:spacing w:after="0"/>
              <w:rPr>
                <w:lang w:eastAsia="es-MX"/>
              </w:rPr>
            </w:pPr>
            <w:r w:rsidRPr="00C906F8">
              <w:rPr>
                <w:lang w:eastAsia="es-MX"/>
              </w:rPr>
              <w:t>#DIV/0!</w:t>
            </w:r>
          </w:p>
        </w:tc>
        <w:tc>
          <w:tcPr>
            <w:tcW w:w="551" w:type="pct"/>
            <w:tcBorders>
              <w:top w:val="nil"/>
              <w:left w:val="nil"/>
              <w:bottom w:val="nil"/>
              <w:right w:val="nil"/>
            </w:tcBorders>
            <w:shd w:val="clear" w:color="auto" w:fill="auto"/>
            <w:noWrap/>
            <w:vAlign w:val="bottom"/>
            <w:hideMark/>
          </w:tcPr>
          <w:p w14:paraId="479D2F14"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7423F997" w14:textId="77777777" w:rsidR="00E81AE6" w:rsidRPr="00C906F8" w:rsidRDefault="00E81AE6" w:rsidP="003210DB">
            <w:pPr>
              <w:spacing w:after="0"/>
              <w:rPr>
                <w:lang w:eastAsia="es-MX"/>
              </w:rPr>
            </w:pPr>
            <w:r w:rsidRPr="00C906F8">
              <w:rPr>
                <w:lang w:eastAsia="es-MX"/>
              </w:rPr>
              <w:t>#DIV/0!</w:t>
            </w:r>
          </w:p>
        </w:tc>
        <w:tc>
          <w:tcPr>
            <w:tcW w:w="604" w:type="pct"/>
            <w:tcBorders>
              <w:top w:val="nil"/>
              <w:left w:val="nil"/>
              <w:bottom w:val="nil"/>
              <w:right w:val="nil"/>
            </w:tcBorders>
            <w:shd w:val="clear" w:color="auto" w:fill="auto"/>
            <w:noWrap/>
            <w:vAlign w:val="bottom"/>
            <w:hideMark/>
          </w:tcPr>
          <w:p w14:paraId="232B0234" w14:textId="77777777" w:rsidR="00E81AE6" w:rsidRPr="00C906F8" w:rsidRDefault="00E81AE6" w:rsidP="003210DB">
            <w:pPr>
              <w:spacing w:after="0"/>
              <w:rPr>
                <w:lang w:eastAsia="es-MX"/>
              </w:rPr>
            </w:pPr>
            <w:r w:rsidRPr="00C906F8">
              <w:rPr>
                <w:lang w:eastAsia="es-MX"/>
              </w:rPr>
              <w:t>#DIV/0!</w:t>
            </w:r>
          </w:p>
        </w:tc>
        <w:tc>
          <w:tcPr>
            <w:tcW w:w="555" w:type="pct"/>
            <w:tcBorders>
              <w:top w:val="nil"/>
              <w:left w:val="nil"/>
              <w:bottom w:val="nil"/>
              <w:right w:val="nil"/>
            </w:tcBorders>
            <w:shd w:val="clear" w:color="000000" w:fill="FFEF9C"/>
            <w:noWrap/>
            <w:vAlign w:val="bottom"/>
            <w:hideMark/>
          </w:tcPr>
          <w:p w14:paraId="4400518B" w14:textId="77777777" w:rsidR="00E81AE6" w:rsidRPr="00C906F8" w:rsidRDefault="00E81AE6" w:rsidP="003210DB">
            <w:pPr>
              <w:spacing w:after="0"/>
              <w:rPr>
                <w:lang w:eastAsia="es-MX"/>
              </w:rPr>
            </w:pPr>
            <w:r w:rsidRPr="00C906F8">
              <w:rPr>
                <w:lang w:eastAsia="es-MX"/>
              </w:rPr>
              <w:t>0%</w:t>
            </w:r>
          </w:p>
        </w:tc>
        <w:tc>
          <w:tcPr>
            <w:tcW w:w="551" w:type="pct"/>
            <w:tcBorders>
              <w:top w:val="nil"/>
              <w:left w:val="nil"/>
              <w:bottom w:val="nil"/>
              <w:right w:val="nil"/>
            </w:tcBorders>
            <w:shd w:val="clear" w:color="auto" w:fill="auto"/>
            <w:noWrap/>
            <w:vAlign w:val="bottom"/>
            <w:hideMark/>
          </w:tcPr>
          <w:p w14:paraId="5B45145E"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000000" w:fill="FFEF9C"/>
            <w:noWrap/>
            <w:vAlign w:val="bottom"/>
            <w:hideMark/>
          </w:tcPr>
          <w:p w14:paraId="042B2FF2" w14:textId="77777777" w:rsidR="00E81AE6" w:rsidRPr="00C906F8" w:rsidRDefault="00E81AE6" w:rsidP="003210DB">
            <w:pPr>
              <w:spacing w:after="0"/>
              <w:rPr>
                <w:lang w:eastAsia="es-MX"/>
              </w:rPr>
            </w:pPr>
            <w:r w:rsidRPr="00C906F8">
              <w:rPr>
                <w:lang w:eastAsia="es-MX"/>
              </w:rPr>
              <w:t>0%</w:t>
            </w:r>
          </w:p>
        </w:tc>
        <w:tc>
          <w:tcPr>
            <w:tcW w:w="604" w:type="pct"/>
            <w:tcBorders>
              <w:top w:val="nil"/>
              <w:left w:val="nil"/>
              <w:bottom w:val="nil"/>
              <w:right w:val="nil"/>
            </w:tcBorders>
            <w:shd w:val="clear" w:color="auto" w:fill="auto"/>
            <w:noWrap/>
            <w:vAlign w:val="bottom"/>
            <w:hideMark/>
          </w:tcPr>
          <w:p w14:paraId="07DB0992" w14:textId="77777777" w:rsidR="00E81AE6" w:rsidRPr="00C906F8" w:rsidRDefault="00E81AE6" w:rsidP="003210DB">
            <w:pPr>
              <w:spacing w:after="0"/>
              <w:rPr>
                <w:lang w:eastAsia="es-MX"/>
              </w:rPr>
            </w:pPr>
            <w:r w:rsidRPr="00C906F8">
              <w:rPr>
                <w:lang w:eastAsia="es-MX"/>
              </w:rPr>
              <w:t>#DIV/0!</w:t>
            </w:r>
          </w:p>
        </w:tc>
      </w:tr>
      <w:tr w:rsidR="00E81AE6" w:rsidRPr="00C906F8" w14:paraId="7801ECDA" w14:textId="77777777" w:rsidTr="00775D20">
        <w:trPr>
          <w:trHeight w:val="285"/>
        </w:trPr>
        <w:tc>
          <w:tcPr>
            <w:tcW w:w="367" w:type="pct"/>
            <w:tcBorders>
              <w:top w:val="nil"/>
              <w:left w:val="nil"/>
              <w:bottom w:val="nil"/>
              <w:right w:val="nil"/>
            </w:tcBorders>
            <w:shd w:val="clear" w:color="auto" w:fill="auto"/>
            <w:noWrap/>
            <w:vAlign w:val="bottom"/>
            <w:hideMark/>
          </w:tcPr>
          <w:p w14:paraId="2F10FC98" w14:textId="77777777" w:rsidR="00E81AE6" w:rsidRPr="00C906F8" w:rsidRDefault="00E81AE6" w:rsidP="003210DB">
            <w:pPr>
              <w:spacing w:after="0"/>
              <w:rPr>
                <w:lang w:eastAsia="es-MX"/>
              </w:rPr>
            </w:pPr>
            <w:r w:rsidRPr="00C906F8">
              <w:rPr>
                <w:lang w:eastAsia="es-MX"/>
              </w:rPr>
              <w:t>PEDERNALES</w:t>
            </w:r>
          </w:p>
        </w:tc>
        <w:tc>
          <w:tcPr>
            <w:tcW w:w="555" w:type="pct"/>
            <w:tcBorders>
              <w:top w:val="nil"/>
              <w:left w:val="nil"/>
              <w:bottom w:val="nil"/>
              <w:right w:val="nil"/>
            </w:tcBorders>
            <w:shd w:val="clear" w:color="000000" w:fill="63BE7B"/>
            <w:noWrap/>
            <w:vAlign w:val="bottom"/>
            <w:hideMark/>
          </w:tcPr>
          <w:p w14:paraId="39B71D79"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BADA8E"/>
            <w:noWrap/>
            <w:vAlign w:val="bottom"/>
            <w:hideMark/>
          </w:tcPr>
          <w:p w14:paraId="40F28505" w14:textId="77777777" w:rsidR="00E81AE6" w:rsidRPr="00C906F8" w:rsidRDefault="00E81AE6" w:rsidP="003210DB">
            <w:pPr>
              <w:spacing w:after="0"/>
              <w:rPr>
                <w:lang w:eastAsia="es-MX"/>
              </w:rPr>
            </w:pPr>
            <w:r w:rsidRPr="00C906F8">
              <w:rPr>
                <w:lang w:eastAsia="es-MX"/>
              </w:rPr>
              <w:t>44%</w:t>
            </w:r>
          </w:p>
        </w:tc>
        <w:tc>
          <w:tcPr>
            <w:tcW w:w="607" w:type="pct"/>
            <w:tcBorders>
              <w:top w:val="nil"/>
              <w:left w:val="nil"/>
              <w:bottom w:val="nil"/>
              <w:right w:val="nil"/>
            </w:tcBorders>
            <w:shd w:val="clear" w:color="000000" w:fill="63BE7B"/>
            <w:noWrap/>
            <w:vAlign w:val="bottom"/>
            <w:hideMark/>
          </w:tcPr>
          <w:p w14:paraId="32E5F765"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75C47F"/>
            <w:noWrap/>
            <w:vAlign w:val="bottom"/>
            <w:hideMark/>
          </w:tcPr>
          <w:p w14:paraId="3B50AAB8" w14:textId="77777777" w:rsidR="00E81AE6" w:rsidRPr="00C906F8" w:rsidRDefault="00E81AE6" w:rsidP="003210DB">
            <w:pPr>
              <w:spacing w:after="0"/>
              <w:rPr>
                <w:lang w:eastAsia="es-MX"/>
              </w:rPr>
            </w:pPr>
            <w:r w:rsidRPr="00C906F8">
              <w:rPr>
                <w:lang w:eastAsia="es-MX"/>
              </w:rPr>
              <w:t>89%</w:t>
            </w:r>
          </w:p>
        </w:tc>
        <w:tc>
          <w:tcPr>
            <w:tcW w:w="555" w:type="pct"/>
            <w:tcBorders>
              <w:top w:val="nil"/>
              <w:left w:val="nil"/>
              <w:bottom w:val="nil"/>
              <w:right w:val="nil"/>
            </w:tcBorders>
            <w:shd w:val="clear" w:color="000000" w:fill="BDDB8F"/>
            <w:noWrap/>
            <w:vAlign w:val="bottom"/>
            <w:hideMark/>
          </w:tcPr>
          <w:p w14:paraId="20B22432" w14:textId="77777777" w:rsidR="00E81AE6" w:rsidRPr="00C906F8" w:rsidRDefault="00E81AE6" w:rsidP="003210DB">
            <w:pPr>
              <w:spacing w:after="0"/>
              <w:rPr>
                <w:lang w:eastAsia="es-MX"/>
              </w:rPr>
            </w:pPr>
            <w:r w:rsidRPr="00C906F8">
              <w:rPr>
                <w:lang w:eastAsia="es-MX"/>
              </w:rPr>
              <w:t>42%</w:t>
            </w:r>
          </w:p>
        </w:tc>
        <w:tc>
          <w:tcPr>
            <w:tcW w:w="551" w:type="pct"/>
            <w:tcBorders>
              <w:top w:val="nil"/>
              <w:left w:val="nil"/>
              <w:bottom w:val="nil"/>
              <w:right w:val="nil"/>
            </w:tcBorders>
            <w:shd w:val="clear" w:color="000000" w:fill="9CD087"/>
            <w:noWrap/>
            <w:vAlign w:val="bottom"/>
            <w:hideMark/>
          </w:tcPr>
          <w:p w14:paraId="6D235359" w14:textId="77777777" w:rsidR="00E81AE6" w:rsidRPr="00C906F8" w:rsidRDefault="00E81AE6" w:rsidP="003210DB">
            <w:pPr>
              <w:spacing w:after="0"/>
              <w:rPr>
                <w:lang w:eastAsia="es-MX"/>
              </w:rPr>
            </w:pPr>
            <w:r w:rsidRPr="00C906F8">
              <w:rPr>
                <w:lang w:eastAsia="es-MX"/>
              </w:rPr>
              <w:t>64%</w:t>
            </w:r>
          </w:p>
        </w:tc>
        <w:tc>
          <w:tcPr>
            <w:tcW w:w="607" w:type="pct"/>
            <w:tcBorders>
              <w:top w:val="nil"/>
              <w:left w:val="nil"/>
              <w:bottom w:val="nil"/>
              <w:right w:val="nil"/>
            </w:tcBorders>
            <w:shd w:val="clear" w:color="000000" w:fill="D5E294"/>
            <w:noWrap/>
            <w:vAlign w:val="bottom"/>
            <w:hideMark/>
          </w:tcPr>
          <w:p w14:paraId="7F417E94" w14:textId="77777777" w:rsidR="00E81AE6" w:rsidRPr="00C906F8" w:rsidRDefault="00E81AE6" w:rsidP="003210DB">
            <w:pPr>
              <w:spacing w:after="0"/>
              <w:rPr>
                <w:lang w:eastAsia="es-MX"/>
              </w:rPr>
            </w:pPr>
            <w:r w:rsidRPr="00C906F8">
              <w:rPr>
                <w:lang w:eastAsia="es-MX"/>
              </w:rPr>
              <w:t>27%</w:t>
            </w:r>
          </w:p>
        </w:tc>
        <w:tc>
          <w:tcPr>
            <w:tcW w:w="604" w:type="pct"/>
            <w:tcBorders>
              <w:top w:val="nil"/>
              <w:left w:val="nil"/>
              <w:bottom w:val="nil"/>
              <w:right w:val="nil"/>
            </w:tcBorders>
            <w:shd w:val="clear" w:color="000000" w:fill="BDDA8E"/>
            <w:noWrap/>
            <w:vAlign w:val="bottom"/>
            <w:hideMark/>
          </w:tcPr>
          <w:p w14:paraId="0EA200B6" w14:textId="77777777" w:rsidR="00E81AE6" w:rsidRPr="00C906F8" w:rsidRDefault="00E81AE6" w:rsidP="003210DB">
            <w:pPr>
              <w:spacing w:after="0"/>
              <w:rPr>
                <w:lang w:eastAsia="es-MX"/>
              </w:rPr>
            </w:pPr>
            <w:r w:rsidRPr="00C906F8">
              <w:rPr>
                <w:lang w:eastAsia="es-MX"/>
              </w:rPr>
              <w:t>43%</w:t>
            </w:r>
          </w:p>
        </w:tc>
      </w:tr>
      <w:tr w:rsidR="00E81AE6" w:rsidRPr="00C906F8" w14:paraId="437C13DE" w14:textId="77777777" w:rsidTr="00775D20">
        <w:trPr>
          <w:trHeight w:val="285"/>
        </w:trPr>
        <w:tc>
          <w:tcPr>
            <w:tcW w:w="367" w:type="pct"/>
            <w:tcBorders>
              <w:top w:val="nil"/>
              <w:left w:val="nil"/>
              <w:bottom w:val="nil"/>
              <w:right w:val="nil"/>
            </w:tcBorders>
            <w:shd w:val="clear" w:color="auto" w:fill="auto"/>
            <w:noWrap/>
            <w:vAlign w:val="bottom"/>
            <w:hideMark/>
          </w:tcPr>
          <w:p w14:paraId="7CE863DF" w14:textId="77777777" w:rsidR="00E81AE6" w:rsidRPr="00C906F8" w:rsidRDefault="00E81AE6" w:rsidP="003210DB">
            <w:pPr>
              <w:spacing w:after="0"/>
              <w:rPr>
                <w:lang w:eastAsia="es-MX"/>
              </w:rPr>
            </w:pPr>
            <w:r w:rsidRPr="00C906F8">
              <w:rPr>
                <w:lang w:eastAsia="es-MX"/>
              </w:rPr>
              <w:t>PORTOVIEJO</w:t>
            </w:r>
          </w:p>
        </w:tc>
        <w:tc>
          <w:tcPr>
            <w:tcW w:w="555" w:type="pct"/>
            <w:tcBorders>
              <w:top w:val="nil"/>
              <w:left w:val="nil"/>
              <w:bottom w:val="nil"/>
              <w:right w:val="nil"/>
            </w:tcBorders>
            <w:shd w:val="clear" w:color="000000" w:fill="63BE7B"/>
            <w:noWrap/>
            <w:vAlign w:val="bottom"/>
            <w:hideMark/>
          </w:tcPr>
          <w:p w14:paraId="7A4C6BCD"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63BE7B"/>
            <w:noWrap/>
            <w:vAlign w:val="bottom"/>
            <w:hideMark/>
          </w:tcPr>
          <w:p w14:paraId="60D0992C"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3D911702"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63BE7B"/>
            <w:noWrap/>
            <w:vAlign w:val="bottom"/>
            <w:hideMark/>
          </w:tcPr>
          <w:p w14:paraId="022C8265" w14:textId="77777777" w:rsidR="00E81AE6" w:rsidRPr="00C906F8" w:rsidRDefault="00E81AE6" w:rsidP="003210DB">
            <w:pPr>
              <w:spacing w:after="0"/>
              <w:rPr>
                <w:lang w:eastAsia="es-MX"/>
              </w:rPr>
            </w:pPr>
            <w:r w:rsidRPr="00C906F8">
              <w:rPr>
                <w:lang w:eastAsia="es-MX"/>
              </w:rPr>
              <w:t>100%</w:t>
            </w:r>
          </w:p>
        </w:tc>
        <w:tc>
          <w:tcPr>
            <w:tcW w:w="555" w:type="pct"/>
            <w:tcBorders>
              <w:top w:val="nil"/>
              <w:left w:val="nil"/>
              <w:bottom w:val="nil"/>
              <w:right w:val="nil"/>
            </w:tcBorders>
            <w:shd w:val="clear" w:color="000000" w:fill="D2E193"/>
            <w:noWrap/>
            <w:vAlign w:val="bottom"/>
            <w:hideMark/>
          </w:tcPr>
          <w:p w14:paraId="009307EE" w14:textId="77777777" w:rsidR="00E81AE6" w:rsidRPr="00C906F8" w:rsidRDefault="00E81AE6" w:rsidP="003210DB">
            <w:pPr>
              <w:spacing w:after="0"/>
              <w:rPr>
                <w:lang w:eastAsia="es-MX"/>
              </w:rPr>
            </w:pPr>
            <w:r w:rsidRPr="00C906F8">
              <w:rPr>
                <w:lang w:eastAsia="es-MX"/>
              </w:rPr>
              <w:t>29%</w:t>
            </w:r>
          </w:p>
        </w:tc>
        <w:tc>
          <w:tcPr>
            <w:tcW w:w="551" w:type="pct"/>
            <w:tcBorders>
              <w:top w:val="nil"/>
              <w:left w:val="nil"/>
              <w:bottom w:val="nil"/>
              <w:right w:val="nil"/>
            </w:tcBorders>
            <w:shd w:val="clear" w:color="000000" w:fill="7AC580"/>
            <w:noWrap/>
            <w:vAlign w:val="bottom"/>
            <w:hideMark/>
          </w:tcPr>
          <w:p w14:paraId="23A3E186" w14:textId="77777777" w:rsidR="00E81AE6" w:rsidRPr="00C906F8" w:rsidRDefault="00E81AE6" w:rsidP="003210DB">
            <w:pPr>
              <w:spacing w:after="0"/>
              <w:rPr>
                <w:lang w:eastAsia="es-MX"/>
              </w:rPr>
            </w:pPr>
            <w:r w:rsidRPr="00C906F8">
              <w:rPr>
                <w:lang w:eastAsia="es-MX"/>
              </w:rPr>
              <w:t>86%</w:t>
            </w:r>
          </w:p>
        </w:tc>
        <w:tc>
          <w:tcPr>
            <w:tcW w:w="607" w:type="pct"/>
            <w:tcBorders>
              <w:top w:val="nil"/>
              <w:left w:val="nil"/>
              <w:bottom w:val="nil"/>
              <w:right w:val="nil"/>
            </w:tcBorders>
            <w:shd w:val="clear" w:color="000000" w:fill="C5DD90"/>
            <w:noWrap/>
            <w:vAlign w:val="bottom"/>
            <w:hideMark/>
          </w:tcPr>
          <w:p w14:paraId="610F94A8" w14:textId="77777777" w:rsidR="00E81AE6" w:rsidRPr="00C906F8" w:rsidRDefault="00E81AE6" w:rsidP="003210DB">
            <w:pPr>
              <w:spacing w:after="0"/>
              <w:rPr>
                <w:lang w:eastAsia="es-MX"/>
              </w:rPr>
            </w:pPr>
            <w:r w:rsidRPr="00C906F8">
              <w:rPr>
                <w:lang w:eastAsia="es-MX"/>
              </w:rPr>
              <w:t>38%</w:t>
            </w:r>
          </w:p>
        </w:tc>
        <w:tc>
          <w:tcPr>
            <w:tcW w:w="604" w:type="pct"/>
            <w:tcBorders>
              <w:top w:val="nil"/>
              <w:left w:val="nil"/>
              <w:bottom w:val="nil"/>
              <w:right w:val="nil"/>
            </w:tcBorders>
            <w:shd w:val="clear" w:color="000000" w:fill="97CF86"/>
            <w:noWrap/>
            <w:vAlign w:val="bottom"/>
            <w:hideMark/>
          </w:tcPr>
          <w:p w14:paraId="2DC6ECED" w14:textId="77777777" w:rsidR="00E81AE6" w:rsidRPr="00C906F8" w:rsidRDefault="00E81AE6" w:rsidP="003210DB">
            <w:pPr>
              <w:spacing w:after="0"/>
              <w:rPr>
                <w:lang w:eastAsia="es-MX"/>
              </w:rPr>
            </w:pPr>
            <w:r w:rsidRPr="00C906F8">
              <w:rPr>
                <w:lang w:eastAsia="es-MX"/>
              </w:rPr>
              <w:t>67%</w:t>
            </w:r>
          </w:p>
        </w:tc>
      </w:tr>
      <w:tr w:rsidR="00E81AE6" w:rsidRPr="00C906F8" w14:paraId="666994D9" w14:textId="77777777" w:rsidTr="00775D20">
        <w:trPr>
          <w:trHeight w:val="285"/>
        </w:trPr>
        <w:tc>
          <w:tcPr>
            <w:tcW w:w="367" w:type="pct"/>
            <w:tcBorders>
              <w:top w:val="nil"/>
              <w:left w:val="nil"/>
              <w:bottom w:val="nil"/>
              <w:right w:val="nil"/>
            </w:tcBorders>
            <w:shd w:val="clear" w:color="auto" w:fill="auto"/>
            <w:noWrap/>
            <w:vAlign w:val="bottom"/>
            <w:hideMark/>
          </w:tcPr>
          <w:p w14:paraId="0A130857" w14:textId="77777777" w:rsidR="00E81AE6" w:rsidRPr="00C906F8" w:rsidRDefault="00E81AE6" w:rsidP="003210DB">
            <w:pPr>
              <w:spacing w:after="0"/>
              <w:rPr>
                <w:lang w:eastAsia="es-MX"/>
              </w:rPr>
            </w:pPr>
            <w:r w:rsidRPr="00C906F8">
              <w:rPr>
                <w:lang w:eastAsia="es-MX"/>
              </w:rPr>
              <w:t>Rocafuerte</w:t>
            </w:r>
          </w:p>
        </w:tc>
        <w:tc>
          <w:tcPr>
            <w:tcW w:w="555" w:type="pct"/>
            <w:tcBorders>
              <w:top w:val="nil"/>
              <w:left w:val="nil"/>
              <w:bottom w:val="nil"/>
              <w:right w:val="nil"/>
            </w:tcBorders>
            <w:shd w:val="clear" w:color="auto" w:fill="auto"/>
            <w:noWrap/>
            <w:vAlign w:val="bottom"/>
            <w:hideMark/>
          </w:tcPr>
          <w:p w14:paraId="1733992C" w14:textId="77777777" w:rsidR="00E81AE6" w:rsidRPr="00C906F8" w:rsidRDefault="00E81AE6" w:rsidP="003210DB">
            <w:pPr>
              <w:spacing w:after="0"/>
              <w:rPr>
                <w:lang w:eastAsia="es-MX"/>
              </w:rPr>
            </w:pPr>
            <w:r w:rsidRPr="00C906F8">
              <w:rPr>
                <w:lang w:eastAsia="es-MX"/>
              </w:rPr>
              <w:t>#DIV/0!</w:t>
            </w:r>
          </w:p>
        </w:tc>
        <w:tc>
          <w:tcPr>
            <w:tcW w:w="551" w:type="pct"/>
            <w:tcBorders>
              <w:top w:val="nil"/>
              <w:left w:val="nil"/>
              <w:bottom w:val="nil"/>
              <w:right w:val="nil"/>
            </w:tcBorders>
            <w:shd w:val="clear" w:color="auto" w:fill="auto"/>
            <w:noWrap/>
            <w:vAlign w:val="bottom"/>
            <w:hideMark/>
          </w:tcPr>
          <w:p w14:paraId="3187DCDD"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4430E6BF" w14:textId="77777777" w:rsidR="00E81AE6" w:rsidRPr="00C906F8" w:rsidRDefault="00E81AE6" w:rsidP="003210DB">
            <w:pPr>
              <w:spacing w:after="0"/>
              <w:rPr>
                <w:lang w:eastAsia="es-MX"/>
              </w:rPr>
            </w:pPr>
            <w:r w:rsidRPr="00C906F8">
              <w:rPr>
                <w:lang w:eastAsia="es-MX"/>
              </w:rPr>
              <w:t>#DIV/0!</w:t>
            </w:r>
          </w:p>
        </w:tc>
        <w:tc>
          <w:tcPr>
            <w:tcW w:w="604" w:type="pct"/>
            <w:tcBorders>
              <w:top w:val="nil"/>
              <w:left w:val="nil"/>
              <w:bottom w:val="nil"/>
              <w:right w:val="nil"/>
            </w:tcBorders>
            <w:shd w:val="clear" w:color="auto" w:fill="auto"/>
            <w:noWrap/>
            <w:vAlign w:val="bottom"/>
            <w:hideMark/>
          </w:tcPr>
          <w:p w14:paraId="23110CC6" w14:textId="77777777" w:rsidR="00E81AE6" w:rsidRPr="00C906F8" w:rsidRDefault="00E81AE6" w:rsidP="003210DB">
            <w:pPr>
              <w:spacing w:after="0"/>
              <w:rPr>
                <w:lang w:eastAsia="es-MX"/>
              </w:rPr>
            </w:pPr>
            <w:r w:rsidRPr="00C906F8">
              <w:rPr>
                <w:lang w:eastAsia="es-MX"/>
              </w:rPr>
              <w:t>#DIV/0!</w:t>
            </w:r>
          </w:p>
        </w:tc>
        <w:tc>
          <w:tcPr>
            <w:tcW w:w="555" w:type="pct"/>
            <w:tcBorders>
              <w:top w:val="nil"/>
              <w:left w:val="nil"/>
              <w:bottom w:val="nil"/>
              <w:right w:val="nil"/>
            </w:tcBorders>
            <w:shd w:val="clear" w:color="000000" w:fill="B1D78C"/>
            <w:noWrap/>
            <w:vAlign w:val="bottom"/>
            <w:hideMark/>
          </w:tcPr>
          <w:p w14:paraId="6023C42C" w14:textId="77777777" w:rsidR="00E81AE6" w:rsidRPr="00C906F8" w:rsidRDefault="00E81AE6" w:rsidP="003210DB">
            <w:pPr>
              <w:spacing w:after="0"/>
              <w:rPr>
                <w:lang w:eastAsia="es-MX"/>
              </w:rPr>
            </w:pPr>
            <w:r w:rsidRPr="00C906F8">
              <w:rPr>
                <w:lang w:eastAsia="es-MX"/>
              </w:rPr>
              <w:t>50%</w:t>
            </w:r>
          </w:p>
        </w:tc>
        <w:tc>
          <w:tcPr>
            <w:tcW w:w="551" w:type="pct"/>
            <w:tcBorders>
              <w:top w:val="nil"/>
              <w:left w:val="nil"/>
              <w:bottom w:val="nil"/>
              <w:right w:val="nil"/>
            </w:tcBorders>
            <w:shd w:val="clear" w:color="000000" w:fill="C1DC8F"/>
            <w:noWrap/>
            <w:vAlign w:val="bottom"/>
            <w:hideMark/>
          </w:tcPr>
          <w:p w14:paraId="5729A752" w14:textId="77777777" w:rsidR="00E81AE6" w:rsidRPr="00C906F8" w:rsidRDefault="00E81AE6" w:rsidP="003210DB">
            <w:pPr>
              <w:spacing w:after="0"/>
              <w:rPr>
                <w:lang w:eastAsia="es-MX"/>
              </w:rPr>
            </w:pPr>
            <w:r w:rsidRPr="00C906F8">
              <w:rPr>
                <w:lang w:eastAsia="es-MX"/>
              </w:rPr>
              <w:t>40%</w:t>
            </w:r>
          </w:p>
        </w:tc>
        <w:tc>
          <w:tcPr>
            <w:tcW w:w="607" w:type="pct"/>
            <w:tcBorders>
              <w:top w:val="nil"/>
              <w:left w:val="nil"/>
              <w:bottom w:val="nil"/>
              <w:right w:val="nil"/>
            </w:tcBorders>
            <w:shd w:val="clear" w:color="000000" w:fill="C1DC8F"/>
            <w:noWrap/>
            <w:vAlign w:val="bottom"/>
            <w:hideMark/>
          </w:tcPr>
          <w:p w14:paraId="7404DEBC" w14:textId="77777777" w:rsidR="00E81AE6" w:rsidRPr="00C906F8" w:rsidRDefault="00E81AE6" w:rsidP="003210DB">
            <w:pPr>
              <w:spacing w:after="0"/>
              <w:rPr>
                <w:lang w:eastAsia="es-MX"/>
              </w:rPr>
            </w:pPr>
            <w:r w:rsidRPr="00C906F8">
              <w:rPr>
                <w:lang w:eastAsia="es-MX"/>
              </w:rPr>
              <w:t>40%</w:t>
            </w:r>
          </w:p>
        </w:tc>
        <w:tc>
          <w:tcPr>
            <w:tcW w:w="604" w:type="pct"/>
            <w:tcBorders>
              <w:top w:val="nil"/>
              <w:left w:val="nil"/>
              <w:bottom w:val="nil"/>
              <w:right w:val="nil"/>
            </w:tcBorders>
            <w:shd w:val="clear" w:color="000000" w:fill="B1D78C"/>
            <w:noWrap/>
            <w:vAlign w:val="bottom"/>
            <w:hideMark/>
          </w:tcPr>
          <w:p w14:paraId="79E1CC5A" w14:textId="77777777" w:rsidR="00E81AE6" w:rsidRPr="00C906F8" w:rsidRDefault="00E81AE6" w:rsidP="003210DB">
            <w:pPr>
              <w:spacing w:after="0"/>
              <w:rPr>
                <w:lang w:eastAsia="es-MX"/>
              </w:rPr>
            </w:pPr>
            <w:r w:rsidRPr="00C906F8">
              <w:rPr>
                <w:lang w:eastAsia="es-MX"/>
              </w:rPr>
              <w:t>50%</w:t>
            </w:r>
          </w:p>
        </w:tc>
      </w:tr>
      <w:tr w:rsidR="00E81AE6" w:rsidRPr="00C906F8" w14:paraId="35BFA8FC" w14:textId="77777777" w:rsidTr="00775D20">
        <w:trPr>
          <w:trHeight w:val="285"/>
        </w:trPr>
        <w:tc>
          <w:tcPr>
            <w:tcW w:w="367" w:type="pct"/>
            <w:tcBorders>
              <w:top w:val="nil"/>
              <w:left w:val="nil"/>
              <w:bottom w:val="nil"/>
              <w:right w:val="nil"/>
            </w:tcBorders>
            <w:shd w:val="clear" w:color="auto" w:fill="auto"/>
            <w:noWrap/>
            <w:vAlign w:val="bottom"/>
            <w:hideMark/>
          </w:tcPr>
          <w:p w14:paraId="7B804848" w14:textId="77777777" w:rsidR="00E81AE6" w:rsidRPr="00C906F8" w:rsidRDefault="00E81AE6" w:rsidP="003210DB">
            <w:pPr>
              <w:spacing w:after="0"/>
              <w:rPr>
                <w:lang w:eastAsia="es-MX"/>
              </w:rPr>
            </w:pPr>
            <w:r w:rsidRPr="00C906F8">
              <w:rPr>
                <w:lang w:eastAsia="es-MX"/>
              </w:rPr>
              <w:t>SAN VICENTE</w:t>
            </w:r>
          </w:p>
        </w:tc>
        <w:tc>
          <w:tcPr>
            <w:tcW w:w="555" w:type="pct"/>
            <w:tcBorders>
              <w:top w:val="nil"/>
              <w:left w:val="nil"/>
              <w:bottom w:val="nil"/>
              <w:right w:val="nil"/>
            </w:tcBorders>
            <w:shd w:val="clear" w:color="000000" w:fill="63BE7B"/>
            <w:noWrap/>
            <w:vAlign w:val="bottom"/>
            <w:hideMark/>
          </w:tcPr>
          <w:p w14:paraId="0361F13D"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63BE7B"/>
            <w:noWrap/>
            <w:vAlign w:val="bottom"/>
            <w:hideMark/>
          </w:tcPr>
          <w:p w14:paraId="5F706708"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762D8EBF"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63BE7B"/>
            <w:noWrap/>
            <w:vAlign w:val="bottom"/>
            <w:hideMark/>
          </w:tcPr>
          <w:p w14:paraId="4CCA245B" w14:textId="77777777" w:rsidR="00E81AE6" w:rsidRPr="00C906F8" w:rsidRDefault="00E81AE6" w:rsidP="003210DB">
            <w:pPr>
              <w:spacing w:after="0"/>
              <w:rPr>
                <w:lang w:eastAsia="es-MX"/>
              </w:rPr>
            </w:pPr>
            <w:r w:rsidRPr="00C906F8">
              <w:rPr>
                <w:lang w:eastAsia="es-MX"/>
              </w:rPr>
              <w:t>100%</w:t>
            </w:r>
          </w:p>
        </w:tc>
        <w:tc>
          <w:tcPr>
            <w:tcW w:w="555" w:type="pct"/>
            <w:tcBorders>
              <w:top w:val="nil"/>
              <w:left w:val="nil"/>
              <w:bottom w:val="nil"/>
              <w:right w:val="nil"/>
            </w:tcBorders>
            <w:shd w:val="clear" w:color="000000" w:fill="D3E193"/>
            <w:noWrap/>
            <w:vAlign w:val="bottom"/>
            <w:hideMark/>
          </w:tcPr>
          <w:p w14:paraId="01E1915A" w14:textId="77777777" w:rsidR="00E81AE6" w:rsidRPr="00C906F8" w:rsidRDefault="00E81AE6" w:rsidP="003210DB">
            <w:pPr>
              <w:spacing w:after="0"/>
              <w:rPr>
                <w:lang w:eastAsia="es-MX"/>
              </w:rPr>
            </w:pPr>
            <w:r w:rsidRPr="00C906F8">
              <w:rPr>
                <w:lang w:eastAsia="es-MX"/>
              </w:rPr>
              <w:t>29%</w:t>
            </w:r>
          </w:p>
        </w:tc>
        <w:tc>
          <w:tcPr>
            <w:tcW w:w="551" w:type="pct"/>
            <w:tcBorders>
              <w:top w:val="nil"/>
              <w:left w:val="nil"/>
              <w:bottom w:val="nil"/>
              <w:right w:val="nil"/>
            </w:tcBorders>
            <w:shd w:val="clear" w:color="000000" w:fill="63BE7B"/>
            <w:noWrap/>
            <w:vAlign w:val="bottom"/>
            <w:hideMark/>
          </w:tcPr>
          <w:p w14:paraId="4591D873"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BDDA8E"/>
            <w:noWrap/>
            <w:vAlign w:val="bottom"/>
            <w:hideMark/>
          </w:tcPr>
          <w:p w14:paraId="07299ACF" w14:textId="77777777" w:rsidR="00E81AE6" w:rsidRPr="00C906F8" w:rsidRDefault="00E81AE6" w:rsidP="003210DB">
            <w:pPr>
              <w:spacing w:after="0"/>
              <w:rPr>
                <w:lang w:eastAsia="es-MX"/>
              </w:rPr>
            </w:pPr>
            <w:r w:rsidRPr="00C906F8">
              <w:rPr>
                <w:lang w:eastAsia="es-MX"/>
              </w:rPr>
              <w:t>43%</w:t>
            </w:r>
          </w:p>
        </w:tc>
        <w:tc>
          <w:tcPr>
            <w:tcW w:w="604" w:type="pct"/>
            <w:tcBorders>
              <w:top w:val="nil"/>
              <w:left w:val="nil"/>
              <w:bottom w:val="nil"/>
              <w:right w:val="nil"/>
            </w:tcBorders>
            <w:shd w:val="clear" w:color="000000" w:fill="63BE7B"/>
            <w:noWrap/>
            <w:vAlign w:val="bottom"/>
            <w:hideMark/>
          </w:tcPr>
          <w:p w14:paraId="6224B84F" w14:textId="77777777" w:rsidR="00E81AE6" w:rsidRPr="00C906F8" w:rsidRDefault="00E81AE6" w:rsidP="003210DB">
            <w:pPr>
              <w:spacing w:after="0"/>
              <w:rPr>
                <w:lang w:eastAsia="es-MX"/>
              </w:rPr>
            </w:pPr>
            <w:r w:rsidRPr="00C906F8">
              <w:rPr>
                <w:lang w:eastAsia="es-MX"/>
              </w:rPr>
              <w:t>100%</w:t>
            </w:r>
          </w:p>
        </w:tc>
      </w:tr>
      <w:tr w:rsidR="00E81AE6" w:rsidRPr="00C906F8" w14:paraId="3C96D519" w14:textId="77777777" w:rsidTr="00775D20">
        <w:trPr>
          <w:trHeight w:val="285"/>
        </w:trPr>
        <w:tc>
          <w:tcPr>
            <w:tcW w:w="367" w:type="pct"/>
            <w:tcBorders>
              <w:top w:val="nil"/>
              <w:left w:val="nil"/>
              <w:bottom w:val="nil"/>
              <w:right w:val="nil"/>
            </w:tcBorders>
            <w:shd w:val="clear" w:color="auto" w:fill="auto"/>
            <w:noWrap/>
            <w:vAlign w:val="bottom"/>
            <w:hideMark/>
          </w:tcPr>
          <w:p w14:paraId="14C28FCF" w14:textId="77777777" w:rsidR="00E81AE6" w:rsidRPr="00C906F8" w:rsidRDefault="00E81AE6" w:rsidP="003210DB">
            <w:pPr>
              <w:spacing w:after="0"/>
              <w:rPr>
                <w:lang w:eastAsia="es-MX"/>
              </w:rPr>
            </w:pPr>
            <w:r w:rsidRPr="00C906F8">
              <w:rPr>
                <w:lang w:eastAsia="es-MX"/>
              </w:rPr>
              <w:t>SUCRE</w:t>
            </w:r>
          </w:p>
        </w:tc>
        <w:tc>
          <w:tcPr>
            <w:tcW w:w="555" w:type="pct"/>
            <w:tcBorders>
              <w:top w:val="nil"/>
              <w:left w:val="nil"/>
              <w:bottom w:val="nil"/>
              <w:right w:val="nil"/>
            </w:tcBorders>
            <w:shd w:val="clear" w:color="000000" w:fill="63BE7B"/>
            <w:noWrap/>
            <w:vAlign w:val="bottom"/>
            <w:hideMark/>
          </w:tcPr>
          <w:p w14:paraId="0713BDE3" w14:textId="77777777" w:rsidR="00E81AE6" w:rsidRPr="00C906F8" w:rsidRDefault="00E81AE6" w:rsidP="003210DB">
            <w:pPr>
              <w:spacing w:after="0"/>
              <w:rPr>
                <w:lang w:eastAsia="es-MX"/>
              </w:rPr>
            </w:pPr>
            <w:r w:rsidRPr="00C906F8">
              <w:rPr>
                <w:lang w:eastAsia="es-MX"/>
              </w:rPr>
              <w:t>100%</w:t>
            </w:r>
          </w:p>
        </w:tc>
        <w:tc>
          <w:tcPr>
            <w:tcW w:w="551" w:type="pct"/>
            <w:tcBorders>
              <w:top w:val="nil"/>
              <w:left w:val="nil"/>
              <w:bottom w:val="nil"/>
              <w:right w:val="nil"/>
            </w:tcBorders>
            <w:shd w:val="clear" w:color="000000" w:fill="63BE7B"/>
            <w:noWrap/>
            <w:vAlign w:val="bottom"/>
            <w:hideMark/>
          </w:tcPr>
          <w:p w14:paraId="1B685E19"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0DEE9424" w14:textId="77777777" w:rsidR="00E81AE6" w:rsidRPr="00C906F8" w:rsidRDefault="00E81AE6" w:rsidP="003210DB">
            <w:pPr>
              <w:spacing w:after="0"/>
              <w:rPr>
                <w:lang w:eastAsia="es-MX"/>
              </w:rPr>
            </w:pPr>
            <w:r w:rsidRPr="00C906F8">
              <w:rPr>
                <w:lang w:eastAsia="es-MX"/>
              </w:rPr>
              <w:t>100%</w:t>
            </w:r>
          </w:p>
        </w:tc>
        <w:tc>
          <w:tcPr>
            <w:tcW w:w="604" w:type="pct"/>
            <w:tcBorders>
              <w:top w:val="nil"/>
              <w:left w:val="nil"/>
              <w:bottom w:val="nil"/>
              <w:right w:val="nil"/>
            </w:tcBorders>
            <w:shd w:val="clear" w:color="000000" w:fill="63BE7B"/>
            <w:noWrap/>
            <w:vAlign w:val="bottom"/>
            <w:hideMark/>
          </w:tcPr>
          <w:p w14:paraId="14B5DF41" w14:textId="77777777" w:rsidR="00E81AE6" w:rsidRPr="00C906F8" w:rsidRDefault="00E81AE6" w:rsidP="003210DB">
            <w:pPr>
              <w:spacing w:after="0"/>
              <w:rPr>
                <w:lang w:eastAsia="es-MX"/>
              </w:rPr>
            </w:pPr>
            <w:r w:rsidRPr="00C906F8">
              <w:rPr>
                <w:lang w:eastAsia="es-MX"/>
              </w:rPr>
              <w:t>100%</w:t>
            </w:r>
          </w:p>
        </w:tc>
        <w:tc>
          <w:tcPr>
            <w:tcW w:w="555" w:type="pct"/>
            <w:tcBorders>
              <w:top w:val="nil"/>
              <w:left w:val="nil"/>
              <w:bottom w:val="nil"/>
              <w:right w:val="nil"/>
            </w:tcBorders>
            <w:shd w:val="clear" w:color="000000" w:fill="DDE595"/>
            <w:noWrap/>
            <w:vAlign w:val="bottom"/>
            <w:hideMark/>
          </w:tcPr>
          <w:p w14:paraId="2042809B" w14:textId="77777777" w:rsidR="00E81AE6" w:rsidRPr="00C906F8" w:rsidRDefault="00E81AE6" w:rsidP="003210DB">
            <w:pPr>
              <w:spacing w:after="0"/>
              <w:rPr>
                <w:lang w:eastAsia="es-MX"/>
              </w:rPr>
            </w:pPr>
            <w:r w:rsidRPr="00C906F8">
              <w:rPr>
                <w:lang w:eastAsia="es-MX"/>
              </w:rPr>
              <w:t>22%</w:t>
            </w:r>
          </w:p>
        </w:tc>
        <w:tc>
          <w:tcPr>
            <w:tcW w:w="551" w:type="pct"/>
            <w:tcBorders>
              <w:top w:val="nil"/>
              <w:left w:val="nil"/>
              <w:bottom w:val="nil"/>
              <w:right w:val="nil"/>
            </w:tcBorders>
            <w:shd w:val="clear" w:color="000000" w:fill="63BE7B"/>
            <w:noWrap/>
            <w:vAlign w:val="bottom"/>
            <w:hideMark/>
          </w:tcPr>
          <w:p w14:paraId="324C726E"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DDE595"/>
            <w:noWrap/>
            <w:vAlign w:val="bottom"/>
            <w:hideMark/>
          </w:tcPr>
          <w:p w14:paraId="39CEC1AD" w14:textId="77777777" w:rsidR="00E81AE6" w:rsidRPr="00C906F8" w:rsidRDefault="00E81AE6" w:rsidP="003210DB">
            <w:pPr>
              <w:spacing w:after="0"/>
              <w:rPr>
                <w:lang w:eastAsia="es-MX"/>
              </w:rPr>
            </w:pPr>
            <w:r w:rsidRPr="00C906F8">
              <w:rPr>
                <w:lang w:eastAsia="es-MX"/>
              </w:rPr>
              <w:t>22%</w:t>
            </w:r>
          </w:p>
        </w:tc>
        <w:tc>
          <w:tcPr>
            <w:tcW w:w="604" w:type="pct"/>
            <w:tcBorders>
              <w:top w:val="nil"/>
              <w:left w:val="nil"/>
              <w:bottom w:val="nil"/>
              <w:right w:val="nil"/>
            </w:tcBorders>
            <w:shd w:val="clear" w:color="000000" w:fill="B1D78C"/>
            <w:noWrap/>
            <w:vAlign w:val="bottom"/>
            <w:hideMark/>
          </w:tcPr>
          <w:p w14:paraId="4BE8C9E9" w14:textId="77777777" w:rsidR="00E81AE6" w:rsidRPr="00C906F8" w:rsidRDefault="00E81AE6" w:rsidP="003210DB">
            <w:pPr>
              <w:spacing w:after="0"/>
              <w:rPr>
                <w:lang w:eastAsia="es-MX"/>
              </w:rPr>
            </w:pPr>
            <w:r w:rsidRPr="00C906F8">
              <w:rPr>
                <w:lang w:eastAsia="es-MX"/>
              </w:rPr>
              <w:t>50%</w:t>
            </w:r>
          </w:p>
        </w:tc>
      </w:tr>
      <w:tr w:rsidR="00E81AE6" w:rsidRPr="00C906F8" w14:paraId="6C26AE7B" w14:textId="77777777" w:rsidTr="00775D20">
        <w:trPr>
          <w:trHeight w:val="285"/>
        </w:trPr>
        <w:tc>
          <w:tcPr>
            <w:tcW w:w="367" w:type="pct"/>
            <w:tcBorders>
              <w:top w:val="nil"/>
              <w:left w:val="nil"/>
              <w:bottom w:val="nil"/>
              <w:right w:val="nil"/>
            </w:tcBorders>
            <w:shd w:val="clear" w:color="auto" w:fill="auto"/>
            <w:noWrap/>
            <w:vAlign w:val="bottom"/>
            <w:hideMark/>
          </w:tcPr>
          <w:p w14:paraId="0179F7AD" w14:textId="77777777" w:rsidR="00E81AE6" w:rsidRPr="00C906F8" w:rsidRDefault="00E81AE6" w:rsidP="003210DB">
            <w:pPr>
              <w:spacing w:after="0"/>
              <w:rPr>
                <w:lang w:eastAsia="es-MX"/>
              </w:rPr>
            </w:pPr>
            <w:r w:rsidRPr="00C906F8">
              <w:rPr>
                <w:lang w:eastAsia="es-MX"/>
              </w:rPr>
              <w:t>TOSAGUA</w:t>
            </w:r>
          </w:p>
        </w:tc>
        <w:tc>
          <w:tcPr>
            <w:tcW w:w="555" w:type="pct"/>
            <w:tcBorders>
              <w:top w:val="nil"/>
              <w:left w:val="nil"/>
              <w:bottom w:val="nil"/>
              <w:right w:val="nil"/>
            </w:tcBorders>
            <w:shd w:val="clear" w:color="auto" w:fill="auto"/>
            <w:noWrap/>
            <w:vAlign w:val="bottom"/>
            <w:hideMark/>
          </w:tcPr>
          <w:p w14:paraId="3F1F6849" w14:textId="77777777" w:rsidR="00E81AE6" w:rsidRPr="00C906F8" w:rsidRDefault="00E81AE6" w:rsidP="003210DB">
            <w:pPr>
              <w:spacing w:after="0"/>
              <w:rPr>
                <w:lang w:eastAsia="es-MX"/>
              </w:rPr>
            </w:pPr>
            <w:r w:rsidRPr="00C906F8">
              <w:rPr>
                <w:lang w:eastAsia="es-MX"/>
              </w:rPr>
              <w:t>#DIV/0!</w:t>
            </w:r>
          </w:p>
        </w:tc>
        <w:tc>
          <w:tcPr>
            <w:tcW w:w="551" w:type="pct"/>
            <w:tcBorders>
              <w:top w:val="nil"/>
              <w:left w:val="nil"/>
              <w:bottom w:val="nil"/>
              <w:right w:val="nil"/>
            </w:tcBorders>
            <w:shd w:val="clear" w:color="auto" w:fill="auto"/>
            <w:noWrap/>
            <w:vAlign w:val="bottom"/>
            <w:hideMark/>
          </w:tcPr>
          <w:p w14:paraId="32F09A74"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53622297" w14:textId="77777777" w:rsidR="00E81AE6" w:rsidRPr="00C906F8" w:rsidRDefault="00E81AE6" w:rsidP="003210DB">
            <w:pPr>
              <w:spacing w:after="0"/>
              <w:rPr>
                <w:lang w:eastAsia="es-MX"/>
              </w:rPr>
            </w:pPr>
            <w:r w:rsidRPr="00C906F8">
              <w:rPr>
                <w:lang w:eastAsia="es-MX"/>
              </w:rPr>
              <w:t>#DIV/0!</w:t>
            </w:r>
          </w:p>
        </w:tc>
        <w:tc>
          <w:tcPr>
            <w:tcW w:w="604" w:type="pct"/>
            <w:tcBorders>
              <w:top w:val="nil"/>
              <w:left w:val="nil"/>
              <w:bottom w:val="nil"/>
              <w:right w:val="nil"/>
            </w:tcBorders>
            <w:shd w:val="clear" w:color="auto" w:fill="auto"/>
            <w:noWrap/>
            <w:vAlign w:val="bottom"/>
            <w:hideMark/>
          </w:tcPr>
          <w:p w14:paraId="76D5DB83" w14:textId="77777777" w:rsidR="00E81AE6" w:rsidRPr="00C906F8" w:rsidRDefault="00E81AE6" w:rsidP="003210DB">
            <w:pPr>
              <w:spacing w:after="0"/>
              <w:rPr>
                <w:lang w:eastAsia="es-MX"/>
              </w:rPr>
            </w:pPr>
            <w:r w:rsidRPr="00C906F8">
              <w:rPr>
                <w:lang w:eastAsia="es-MX"/>
              </w:rPr>
              <w:t>#DIV/0!</w:t>
            </w:r>
          </w:p>
        </w:tc>
        <w:tc>
          <w:tcPr>
            <w:tcW w:w="555" w:type="pct"/>
            <w:tcBorders>
              <w:top w:val="nil"/>
              <w:left w:val="nil"/>
              <w:bottom w:val="nil"/>
              <w:right w:val="nil"/>
            </w:tcBorders>
            <w:shd w:val="clear" w:color="000000" w:fill="D8E394"/>
            <w:noWrap/>
            <w:vAlign w:val="bottom"/>
            <w:hideMark/>
          </w:tcPr>
          <w:p w14:paraId="05531692" w14:textId="77777777" w:rsidR="00E81AE6" w:rsidRPr="00C906F8" w:rsidRDefault="00E81AE6" w:rsidP="003210DB">
            <w:pPr>
              <w:spacing w:after="0"/>
              <w:rPr>
                <w:lang w:eastAsia="es-MX"/>
              </w:rPr>
            </w:pPr>
            <w:r w:rsidRPr="00C906F8">
              <w:rPr>
                <w:lang w:eastAsia="es-MX"/>
              </w:rPr>
              <w:t>25%</w:t>
            </w:r>
          </w:p>
        </w:tc>
        <w:tc>
          <w:tcPr>
            <w:tcW w:w="551" w:type="pct"/>
            <w:tcBorders>
              <w:top w:val="nil"/>
              <w:left w:val="nil"/>
              <w:bottom w:val="nil"/>
              <w:right w:val="nil"/>
            </w:tcBorders>
            <w:shd w:val="clear" w:color="000000" w:fill="97CF86"/>
            <w:noWrap/>
            <w:vAlign w:val="bottom"/>
            <w:hideMark/>
          </w:tcPr>
          <w:p w14:paraId="5F959AC1" w14:textId="77777777" w:rsidR="00E81AE6" w:rsidRPr="00C906F8" w:rsidRDefault="00E81AE6" w:rsidP="003210DB">
            <w:pPr>
              <w:spacing w:after="0"/>
              <w:rPr>
                <w:lang w:eastAsia="es-MX"/>
              </w:rPr>
            </w:pPr>
            <w:r w:rsidRPr="00C906F8">
              <w:rPr>
                <w:lang w:eastAsia="es-MX"/>
              </w:rPr>
              <w:t>67%</w:t>
            </w:r>
          </w:p>
        </w:tc>
        <w:tc>
          <w:tcPr>
            <w:tcW w:w="607" w:type="pct"/>
            <w:tcBorders>
              <w:top w:val="nil"/>
              <w:left w:val="nil"/>
              <w:bottom w:val="nil"/>
              <w:right w:val="nil"/>
            </w:tcBorders>
            <w:shd w:val="clear" w:color="000000" w:fill="E5E797"/>
            <w:noWrap/>
            <w:vAlign w:val="bottom"/>
            <w:hideMark/>
          </w:tcPr>
          <w:p w14:paraId="095ED567" w14:textId="77777777" w:rsidR="00E81AE6" w:rsidRPr="00C906F8" w:rsidRDefault="00E81AE6" w:rsidP="003210DB">
            <w:pPr>
              <w:spacing w:after="0"/>
              <w:rPr>
                <w:lang w:eastAsia="es-MX"/>
              </w:rPr>
            </w:pPr>
            <w:r w:rsidRPr="00C906F8">
              <w:rPr>
                <w:lang w:eastAsia="es-MX"/>
              </w:rPr>
              <w:t>17%</w:t>
            </w:r>
          </w:p>
        </w:tc>
        <w:tc>
          <w:tcPr>
            <w:tcW w:w="604" w:type="pct"/>
            <w:tcBorders>
              <w:top w:val="nil"/>
              <w:left w:val="nil"/>
              <w:bottom w:val="nil"/>
              <w:right w:val="nil"/>
            </w:tcBorders>
            <w:shd w:val="clear" w:color="000000" w:fill="FFEF9C"/>
            <w:noWrap/>
            <w:vAlign w:val="bottom"/>
            <w:hideMark/>
          </w:tcPr>
          <w:p w14:paraId="162D8A7E" w14:textId="77777777" w:rsidR="00E81AE6" w:rsidRPr="00C906F8" w:rsidRDefault="00E81AE6" w:rsidP="003210DB">
            <w:pPr>
              <w:spacing w:after="0"/>
              <w:rPr>
                <w:lang w:eastAsia="es-MX"/>
              </w:rPr>
            </w:pPr>
            <w:r w:rsidRPr="00C906F8">
              <w:rPr>
                <w:lang w:eastAsia="es-MX"/>
              </w:rPr>
              <w:t>0%</w:t>
            </w:r>
          </w:p>
        </w:tc>
      </w:tr>
      <w:tr w:rsidR="00E81AE6" w:rsidRPr="00C906F8" w14:paraId="419D1AE7" w14:textId="77777777" w:rsidTr="00775D20">
        <w:trPr>
          <w:trHeight w:val="285"/>
        </w:trPr>
        <w:tc>
          <w:tcPr>
            <w:tcW w:w="367" w:type="pct"/>
            <w:tcBorders>
              <w:top w:val="single" w:sz="4" w:space="0" w:color="8EA9DB"/>
              <w:left w:val="nil"/>
              <w:bottom w:val="nil"/>
              <w:right w:val="nil"/>
            </w:tcBorders>
            <w:shd w:val="clear" w:color="D9E1F2" w:fill="D9E1F2"/>
            <w:noWrap/>
            <w:vAlign w:val="bottom"/>
            <w:hideMark/>
          </w:tcPr>
          <w:p w14:paraId="2300930E" w14:textId="77777777" w:rsidR="00E81AE6" w:rsidRPr="00C906F8" w:rsidRDefault="00E81AE6" w:rsidP="003210DB">
            <w:pPr>
              <w:spacing w:after="0"/>
              <w:rPr>
                <w:lang w:eastAsia="es-MX"/>
              </w:rPr>
            </w:pPr>
            <w:r w:rsidRPr="00C906F8">
              <w:rPr>
                <w:lang w:eastAsia="es-MX"/>
              </w:rPr>
              <w:t>Grand Total</w:t>
            </w:r>
          </w:p>
        </w:tc>
        <w:tc>
          <w:tcPr>
            <w:tcW w:w="555" w:type="pct"/>
            <w:tcBorders>
              <w:top w:val="single" w:sz="4" w:space="0" w:color="8EA9DB"/>
              <w:left w:val="nil"/>
              <w:bottom w:val="nil"/>
              <w:right w:val="nil"/>
            </w:tcBorders>
            <w:shd w:val="clear" w:color="D9E1F2" w:fill="63BE7B"/>
            <w:noWrap/>
            <w:vAlign w:val="bottom"/>
            <w:hideMark/>
          </w:tcPr>
          <w:p w14:paraId="681648FD" w14:textId="77777777" w:rsidR="00E81AE6" w:rsidRPr="00C906F8" w:rsidRDefault="00E81AE6" w:rsidP="003210DB">
            <w:pPr>
              <w:spacing w:after="0"/>
              <w:rPr>
                <w:lang w:eastAsia="es-MX"/>
              </w:rPr>
            </w:pPr>
            <w:r w:rsidRPr="00C906F8">
              <w:rPr>
                <w:lang w:eastAsia="es-MX"/>
              </w:rPr>
              <w:t>100%</w:t>
            </w:r>
          </w:p>
        </w:tc>
        <w:tc>
          <w:tcPr>
            <w:tcW w:w="551" w:type="pct"/>
            <w:tcBorders>
              <w:top w:val="single" w:sz="4" w:space="0" w:color="8EA9DB"/>
              <w:left w:val="nil"/>
              <w:bottom w:val="nil"/>
              <w:right w:val="nil"/>
            </w:tcBorders>
            <w:shd w:val="clear" w:color="D9E1F2" w:fill="87CA83"/>
            <w:noWrap/>
            <w:vAlign w:val="bottom"/>
            <w:hideMark/>
          </w:tcPr>
          <w:p w14:paraId="39FB07FF" w14:textId="77777777" w:rsidR="00E81AE6" w:rsidRPr="00C906F8" w:rsidRDefault="00E81AE6" w:rsidP="003210DB">
            <w:pPr>
              <w:spacing w:after="0"/>
              <w:rPr>
                <w:lang w:eastAsia="es-MX"/>
              </w:rPr>
            </w:pPr>
            <w:r w:rsidRPr="00C906F8">
              <w:rPr>
                <w:lang w:eastAsia="es-MX"/>
              </w:rPr>
              <w:t>77%</w:t>
            </w:r>
          </w:p>
        </w:tc>
        <w:tc>
          <w:tcPr>
            <w:tcW w:w="607" w:type="pct"/>
            <w:tcBorders>
              <w:top w:val="single" w:sz="4" w:space="0" w:color="8EA9DB"/>
              <w:left w:val="nil"/>
              <w:bottom w:val="nil"/>
              <w:right w:val="nil"/>
            </w:tcBorders>
            <w:shd w:val="clear" w:color="D9E1F2" w:fill="63BE7B"/>
            <w:noWrap/>
            <w:vAlign w:val="bottom"/>
            <w:hideMark/>
          </w:tcPr>
          <w:p w14:paraId="6E6EA5AA" w14:textId="77777777" w:rsidR="00E81AE6" w:rsidRPr="00C906F8" w:rsidRDefault="00E81AE6" w:rsidP="003210DB">
            <w:pPr>
              <w:spacing w:after="0"/>
              <w:rPr>
                <w:lang w:eastAsia="es-MX"/>
              </w:rPr>
            </w:pPr>
            <w:r w:rsidRPr="00C906F8">
              <w:rPr>
                <w:lang w:eastAsia="es-MX"/>
              </w:rPr>
              <w:t>100%</w:t>
            </w:r>
          </w:p>
        </w:tc>
        <w:tc>
          <w:tcPr>
            <w:tcW w:w="604" w:type="pct"/>
            <w:tcBorders>
              <w:top w:val="single" w:sz="4" w:space="0" w:color="8EA9DB"/>
              <w:left w:val="nil"/>
              <w:bottom w:val="nil"/>
              <w:right w:val="nil"/>
            </w:tcBorders>
            <w:shd w:val="clear" w:color="D9E1F2" w:fill="78C580"/>
            <w:noWrap/>
            <w:vAlign w:val="bottom"/>
            <w:hideMark/>
          </w:tcPr>
          <w:p w14:paraId="25D65768" w14:textId="77777777" w:rsidR="00E81AE6" w:rsidRPr="00C906F8" w:rsidRDefault="00E81AE6" w:rsidP="003210DB">
            <w:pPr>
              <w:spacing w:after="0"/>
              <w:rPr>
                <w:lang w:eastAsia="es-MX"/>
              </w:rPr>
            </w:pPr>
            <w:r w:rsidRPr="00C906F8">
              <w:rPr>
                <w:lang w:eastAsia="es-MX"/>
              </w:rPr>
              <w:t>87%</w:t>
            </w:r>
          </w:p>
        </w:tc>
        <w:tc>
          <w:tcPr>
            <w:tcW w:w="555" w:type="pct"/>
            <w:tcBorders>
              <w:top w:val="single" w:sz="4" w:space="0" w:color="8EA9DB"/>
              <w:left w:val="nil"/>
              <w:bottom w:val="nil"/>
              <w:right w:val="nil"/>
            </w:tcBorders>
            <w:shd w:val="clear" w:color="D9E1F2" w:fill="C6DD90"/>
            <w:noWrap/>
            <w:vAlign w:val="bottom"/>
            <w:hideMark/>
          </w:tcPr>
          <w:p w14:paraId="2AE3F2F2" w14:textId="77777777" w:rsidR="00E81AE6" w:rsidRPr="00C906F8" w:rsidRDefault="00E81AE6" w:rsidP="003210DB">
            <w:pPr>
              <w:spacing w:after="0"/>
              <w:rPr>
                <w:lang w:eastAsia="es-MX"/>
              </w:rPr>
            </w:pPr>
            <w:r w:rsidRPr="00C906F8">
              <w:rPr>
                <w:lang w:eastAsia="es-MX"/>
              </w:rPr>
              <w:t>37%</w:t>
            </w:r>
          </w:p>
        </w:tc>
        <w:tc>
          <w:tcPr>
            <w:tcW w:w="551" w:type="pct"/>
            <w:tcBorders>
              <w:top w:val="single" w:sz="4" w:space="0" w:color="8EA9DB"/>
              <w:left w:val="nil"/>
              <w:bottom w:val="nil"/>
              <w:right w:val="nil"/>
            </w:tcBorders>
            <w:shd w:val="clear" w:color="D9E1F2" w:fill="84C982"/>
            <w:noWrap/>
            <w:vAlign w:val="bottom"/>
            <w:hideMark/>
          </w:tcPr>
          <w:p w14:paraId="05EBF04E" w14:textId="77777777" w:rsidR="00E81AE6" w:rsidRPr="00C906F8" w:rsidRDefault="00E81AE6" w:rsidP="003210DB">
            <w:pPr>
              <w:spacing w:after="0"/>
              <w:rPr>
                <w:lang w:eastAsia="es-MX"/>
              </w:rPr>
            </w:pPr>
            <w:r w:rsidRPr="00C906F8">
              <w:rPr>
                <w:lang w:eastAsia="es-MX"/>
              </w:rPr>
              <w:t>79%</w:t>
            </w:r>
          </w:p>
        </w:tc>
        <w:tc>
          <w:tcPr>
            <w:tcW w:w="607" w:type="pct"/>
            <w:tcBorders>
              <w:top w:val="single" w:sz="4" w:space="0" w:color="8EA9DB"/>
              <w:left w:val="nil"/>
              <w:bottom w:val="nil"/>
              <w:right w:val="nil"/>
            </w:tcBorders>
            <w:shd w:val="clear" w:color="D9E1F2" w:fill="CEE092"/>
            <w:noWrap/>
            <w:vAlign w:val="bottom"/>
            <w:hideMark/>
          </w:tcPr>
          <w:p w14:paraId="476E9144" w14:textId="77777777" w:rsidR="00E81AE6" w:rsidRPr="00C906F8" w:rsidRDefault="00E81AE6" w:rsidP="003210DB">
            <w:pPr>
              <w:spacing w:after="0"/>
              <w:rPr>
                <w:lang w:eastAsia="es-MX"/>
              </w:rPr>
            </w:pPr>
            <w:r w:rsidRPr="00C906F8">
              <w:rPr>
                <w:lang w:eastAsia="es-MX"/>
              </w:rPr>
              <w:t>32%</w:t>
            </w:r>
          </w:p>
        </w:tc>
        <w:tc>
          <w:tcPr>
            <w:tcW w:w="604" w:type="pct"/>
            <w:tcBorders>
              <w:top w:val="single" w:sz="4" w:space="0" w:color="8EA9DB"/>
              <w:left w:val="nil"/>
              <w:bottom w:val="nil"/>
              <w:right w:val="nil"/>
            </w:tcBorders>
            <w:shd w:val="clear" w:color="D9E1F2" w:fill="8BCB84"/>
            <w:noWrap/>
            <w:vAlign w:val="bottom"/>
            <w:hideMark/>
          </w:tcPr>
          <w:p w14:paraId="77C7A8A1" w14:textId="77777777" w:rsidR="00E81AE6" w:rsidRPr="00C906F8" w:rsidRDefault="00E81AE6" w:rsidP="003210DB">
            <w:pPr>
              <w:spacing w:after="0"/>
              <w:rPr>
                <w:lang w:eastAsia="es-MX"/>
              </w:rPr>
            </w:pPr>
            <w:r w:rsidRPr="00C906F8">
              <w:rPr>
                <w:lang w:eastAsia="es-MX"/>
              </w:rPr>
              <w:t>75%</w:t>
            </w:r>
          </w:p>
        </w:tc>
      </w:tr>
    </w:tbl>
    <w:p w14:paraId="431DF7D8" w14:textId="77777777" w:rsidR="008F3CEC" w:rsidRPr="00C906F8" w:rsidRDefault="008F3CEC" w:rsidP="003210DB">
      <w:r w:rsidRPr="00C906F8">
        <w:br w:type="page"/>
      </w:r>
    </w:p>
    <w:p w14:paraId="6FB9F0D5" w14:textId="77777777" w:rsidR="008F3CEC" w:rsidRPr="00C906F8" w:rsidRDefault="008F3CEC" w:rsidP="003210DB">
      <w:pPr>
        <w:pStyle w:val="Heading2"/>
      </w:pPr>
      <w:bookmarkStart w:id="408" w:name="_Toc14764529"/>
      <w:r w:rsidRPr="00C906F8">
        <w:lastRenderedPageBreak/>
        <w:t>Anexo X</w:t>
      </w:r>
      <w:r w:rsidR="002E61C4">
        <w:t>III</w:t>
      </w:r>
      <w:r w:rsidRPr="00C906F8">
        <w:t>:</w:t>
      </w:r>
      <w:r w:rsidR="00E81AE6" w:rsidRPr="00C906F8">
        <w:t xml:space="preserve"> DTM – Letrinas</w:t>
      </w:r>
      <w:r w:rsidR="000363AC" w:rsidRPr="00C906F8">
        <w:t xml:space="preserve"> en Albergues / refugios por </w:t>
      </w:r>
      <w:proofErr w:type="spellStart"/>
      <w:r w:rsidR="000363AC" w:rsidRPr="00C906F8">
        <w:t>Canton</w:t>
      </w:r>
      <w:bookmarkEnd w:id="408"/>
      <w:proofErr w:type="spellEnd"/>
    </w:p>
    <w:tbl>
      <w:tblPr>
        <w:tblW w:w="5000" w:type="pct"/>
        <w:tblCellMar>
          <w:left w:w="70" w:type="dxa"/>
          <w:right w:w="70" w:type="dxa"/>
        </w:tblCellMar>
        <w:tblLook w:val="04A0" w:firstRow="1" w:lastRow="0" w:firstColumn="1" w:lastColumn="0" w:noHBand="0" w:noVBand="1"/>
      </w:tblPr>
      <w:tblGrid>
        <w:gridCol w:w="1478"/>
        <w:gridCol w:w="1575"/>
        <w:gridCol w:w="1888"/>
        <w:gridCol w:w="1366"/>
        <w:gridCol w:w="1632"/>
        <w:gridCol w:w="1575"/>
        <w:gridCol w:w="1888"/>
        <w:gridCol w:w="1366"/>
        <w:gridCol w:w="1632"/>
      </w:tblGrid>
      <w:tr w:rsidR="00E81AE6" w:rsidRPr="00C906F8" w14:paraId="2FCED00A" w14:textId="77777777" w:rsidTr="00775D20">
        <w:trPr>
          <w:trHeight w:val="285"/>
        </w:trPr>
        <w:tc>
          <w:tcPr>
            <w:tcW w:w="450" w:type="pct"/>
            <w:tcBorders>
              <w:top w:val="nil"/>
              <w:left w:val="nil"/>
              <w:bottom w:val="nil"/>
              <w:right w:val="nil"/>
            </w:tcBorders>
            <w:shd w:val="clear" w:color="D9E1F2" w:fill="D9E1F2"/>
            <w:noWrap/>
            <w:vAlign w:val="bottom"/>
            <w:hideMark/>
          </w:tcPr>
          <w:p w14:paraId="4B5913A3" w14:textId="77777777" w:rsidR="00E81AE6" w:rsidRPr="00C906F8" w:rsidRDefault="00E81AE6" w:rsidP="003210DB">
            <w:pPr>
              <w:spacing w:after="0"/>
              <w:rPr>
                <w:lang w:eastAsia="es-MX"/>
              </w:rPr>
            </w:pPr>
          </w:p>
        </w:tc>
        <w:tc>
          <w:tcPr>
            <w:tcW w:w="577" w:type="pct"/>
            <w:tcBorders>
              <w:top w:val="nil"/>
              <w:left w:val="nil"/>
              <w:bottom w:val="nil"/>
              <w:right w:val="nil"/>
            </w:tcBorders>
            <w:shd w:val="clear" w:color="D9E1F2" w:fill="D9E1F2"/>
            <w:noWrap/>
            <w:vAlign w:val="bottom"/>
            <w:hideMark/>
          </w:tcPr>
          <w:p w14:paraId="33534296" w14:textId="77777777" w:rsidR="00E81AE6" w:rsidRPr="00C906F8" w:rsidRDefault="00E81AE6" w:rsidP="003210DB">
            <w:pPr>
              <w:spacing w:after="0"/>
              <w:rPr>
                <w:lang w:eastAsia="es-MX"/>
              </w:rPr>
            </w:pPr>
            <w:r w:rsidRPr="00C906F8">
              <w:rPr>
                <w:lang w:eastAsia="es-MX"/>
              </w:rPr>
              <w:t>Albergue</w:t>
            </w:r>
          </w:p>
        </w:tc>
        <w:tc>
          <w:tcPr>
            <w:tcW w:w="665" w:type="pct"/>
            <w:tcBorders>
              <w:top w:val="nil"/>
              <w:left w:val="nil"/>
              <w:bottom w:val="nil"/>
              <w:right w:val="nil"/>
            </w:tcBorders>
            <w:shd w:val="clear" w:color="D9E1F2" w:fill="D9E1F2"/>
            <w:noWrap/>
            <w:vAlign w:val="bottom"/>
            <w:hideMark/>
          </w:tcPr>
          <w:p w14:paraId="1C2E3D53" w14:textId="77777777" w:rsidR="00E81AE6" w:rsidRPr="00C906F8" w:rsidRDefault="00E81AE6" w:rsidP="003210DB">
            <w:pPr>
              <w:spacing w:after="0"/>
              <w:rPr>
                <w:lang w:eastAsia="es-MX"/>
              </w:rPr>
            </w:pPr>
          </w:p>
        </w:tc>
        <w:tc>
          <w:tcPr>
            <w:tcW w:w="438" w:type="pct"/>
            <w:tcBorders>
              <w:top w:val="nil"/>
              <w:left w:val="nil"/>
              <w:bottom w:val="nil"/>
              <w:right w:val="nil"/>
            </w:tcBorders>
            <w:shd w:val="clear" w:color="D9E1F2" w:fill="D9E1F2"/>
            <w:noWrap/>
            <w:vAlign w:val="bottom"/>
            <w:hideMark/>
          </w:tcPr>
          <w:p w14:paraId="34F361E9" w14:textId="77777777" w:rsidR="00E81AE6" w:rsidRPr="00C906F8" w:rsidRDefault="00E81AE6" w:rsidP="003210DB">
            <w:pPr>
              <w:spacing w:after="0"/>
              <w:rPr>
                <w:lang w:eastAsia="es-MX"/>
              </w:rPr>
            </w:pPr>
          </w:p>
        </w:tc>
        <w:tc>
          <w:tcPr>
            <w:tcW w:w="595" w:type="pct"/>
            <w:tcBorders>
              <w:top w:val="nil"/>
              <w:left w:val="nil"/>
              <w:bottom w:val="nil"/>
              <w:right w:val="nil"/>
            </w:tcBorders>
            <w:shd w:val="clear" w:color="D9E1F2" w:fill="D9E1F2"/>
            <w:noWrap/>
            <w:vAlign w:val="bottom"/>
            <w:hideMark/>
          </w:tcPr>
          <w:p w14:paraId="77FFE96E" w14:textId="77777777" w:rsidR="00E81AE6" w:rsidRPr="00C906F8" w:rsidRDefault="00E81AE6" w:rsidP="003210DB">
            <w:pPr>
              <w:spacing w:after="0"/>
              <w:rPr>
                <w:lang w:eastAsia="es-MX"/>
              </w:rPr>
            </w:pPr>
          </w:p>
        </w:tc>
        <w:tc>
          <w:tcPr>
            <w:tcW w:w="577" w:type="pct"/>
            <w:tcBorders>
              <w:top w:val="nil"/>
              <w:left w:val="nil"/>
              <w:bottom w:val="nil"/>
              <w:right w:val="nil"/>
            </w:tcBorders>
            <w:shd w:val="clear" w:color="D9E1F2" w:fill="D9E1F2"/>
            <w:noWrap/>
            <w:vAlign w:val="bottom"/>
            <w:hideMark/>
          </w:tcPr>
          <w:p w14:paraId="2FAB0D3C" w14:textId="77777777" w:rsidR="00E81AE6" w:rsidRPr="00C906F8" w:rsidRDefault="00E81AE6" w:rsidP="003210DB">
            <w:pPr>
              <w:spacing w:after="0"/>
              <w:rPr>
                <w:lang w:eastAsia="es-MX"/>
              </w:rPr>
            </w:pPr>
            <w:r w:rsidRPr="00C906F8">
              <w:rPr>
                <w:lang w:eastAsia="es-MX"/>
              </w:rPr>
              <w:t>refugio</w:t>
            </w:r>
          </w:p>
        </w:tc>
        <w:tc>
          <w:tcPr>
            <w:tcW w:w="665" w:type="pct"/>
            <w:tcBorders>
              <w:top w:val="nil"/>
              <w:left w:val="nil"/>
              <w:bottom w:val="nil"/>
              <w:right w:val="nil"/>
            </w:tcBorders>
            <w:shd w:val="clear" w:color="D9E1F2" w:fill="D9E1F2"/>
            <w:noWrap/>
            <w:vAlign w:val="bottom"/>
            <w:hideMark/>
          </w:tcPr>
          <w:p w14:paraId="50277C68" w14:textId="77777777" w:rsidR="00E81AE6" w:rsidRPr="00C906F8" w:rsidRDefault="00E81AE6" w:rsidP="003210DB">
            <w:pPr>
              <w:spacing w:after="0"/>
              <w:rPr>
                <w:lang w:eastAsia="es-MX"/>
              </w:rPr>
            </w:pPr>
          </w:p>
        </w:tc>
        <w:tc>
          <w:tcPr>
            <w:tcW w:w="438" w:type="pct"/>
            <w:tcBorders>
              <w:top w:val="nil"/>
              <w:left w:val="nil"/>
              <w:bottom w:val="nil"/>
              <w:right w:val="nil"/>
            </w:tcBorders>
            <w:shd w:val="clear" w:color="D9E1F2" w:fill="D9E1F2"/>
            <w:noWrap/>
            <w:vAlign w:val="bottom"/>
            <w:hideMark/>
          </w:tcPr>
          <w:p w14:paraId="15DC71CF" w14:textId="77777777" w:rsidR="00E81AE6" w:rsidRPr="00C906F8" w:rsidRDefault="00E81AE6" w:rsidP="003210DB">
            <w:pPr>
              <w:spacing w:after="0"/>
              <w:rPr>
                <w:lang w:eastAsia="es-MX"/>
              </w:rPr>
            </w:pPr>
          </w:p>
        </w:tc>
        <w:tc>
          <w:tcPr>
            <w:tcW w:w="595" w:type="pct"/>
            <w:tcBorders>
              <w:top w:val="nil"/>
              <w:left w:val="nil"/>
              <w:bottom w:val="nil"/>
              <w:right w:val="nil"/>
            </w:tcBorders>
            <w:shd w:val="clear" w:color="D9E1F2" w:fill="D9E1F2"/>
            <w:noWrap/>
            <w:vAlign w:val="bottom"/>
            <w:hideMark/>
          </w:tcPr>
          <w:p w14:paraId="4506C560" w14:textId="77777777" w:rsidR="00E81AE6" w:rsidRPr="00C906F8" w:rsidRDefault="00E81AE6" w:rsidP="003210DB">
            <w:pPr>
              <w:spacing w:after="0"/>
              <w:rPr>
                <w:lang w:eastAsia="es-MX"/>
              </w:rPr>
            </w:pPr>
          </w:p>
        </w:tc>
      </w:tr>
      <w:tr w:rsidR="00E81AE6" w:rsidRPr="00C906F8" w14:paraId="75AEE73D" w14:textId="77777777" w:rsidTr="00775D20">
        <w:trPr>
          <w:trHeight w:val="285"/>
        </w:trPr>
        <w:tc>
          <w:tcPr>
            <w:tcW w:w="450" w:type="pct"/>
            <w:tcBorders>
              <w:top w:val="nil"/>
              <w:left w:val="nil"/>
              <w:bottom w:val="single" w:sz="4" w:space="0" w:color="8EA9DB"/>
              <w:right w:val="nil"/>
            </w:tcBorders>
            <w:shd w:val="clear" w:color="D9E1F2" w:fill="D9E1F2"/>
            <w:noWrap/>
            <w:vAlign w:val="bottom"/>
            <w:hideMark/>
          </w:tcPr>
          <w:p w14:paraId="2C0FD325" w14:textId="77777777" w:rsidR="00E81AE6" w:rsidRPr="00C906F8" w:rsidRDefault="00E81AE6" w:rsidP="003210DB">
            <w:pPr>
              <w:spacing w:after="0"/>
              <w:rPr>
                <w:lang w:eastAsia="es-MX"/>
              </w:rPr>
            </w:pPr>
            <w:proofErr w:type="spellStart"/>
            <w:r w:rsidRPr="00C906F8">
              <w:rPr>
                <w:lang w:eastAsia="es-MX"/>
              </w:rPr>
              <w:t>Row</w:t>
            </w:r>
            <w:proofErr w:type="spellEnd"/>
            <w:r w:rsidRPr="00C906F8">
              <w:rPr>
                <w:lang w:eastAsia="es-MX"/>
              </w:rPr>
              <w:t xml:space="preserve"> </w:t>
            </w:r>
            <w:proofErr w:type="spellStart"/>
            <w:r w:rsidRPr="00C906F8">
              <w:rPr>
                <w:lang w:eastAsia="es-MX"/>
              </w:rPr>
              <w:t>Labels</w:t>
            </w:r>
            <w:proofErr w:type="spellEnd"/>
          </w:p>
        </w:tc>
        <w:tc>
          <w:tcPr>
            <w:tcW w:w="577" w:type="pct"/>
            <w:tcBorders>
              <w:top w:val="nil"/>
              <w:left w:val="nil"/>
              <w:bottom w:val="single" w:sz="4" w:space="0" w:color="8EA9DB"/>
              <w:right w:val="nil"/>
            </w:tcBorders>
            <w:shd w:val="clear" w:color="D9E1F2" w:fill="D9E1F2"/>
            <w:noWrap/>
            <w:vAlign w:val="bottom"/>
            <w:hideMark/>
          </w:tcPr>
          <w:p w14:paraId="7623FF2A" w14:textId="77777777" w:rsidR="00E81AE6" w:rsidRPr="00C906F8" w:rsidRDefault="00E81AE6" w:rsidP="003210DB">
            <w:pPr>
              <w:spacing w:after="0"/>
              <w:rPr>
                <w:lang w:eastAsia="es-MX"/>
              </w:rPr>
            </w:pPr>
            <w:r w:rsidRPr="00C906F8">
              <w:rPr>
                <w:lang w:eastAsia="es-MX"/>
              </w:rPr>
              <w:t xml:space="preserve">% </w:t>
            </w:r>
            <w:proofErr w:type="spellStart"/>
            <w:r w:rsidRPr="00C906F8">
              <w:rPr>
                <w:lang w:eastAsia="es-MX"/>
              </w:rPr>
              <w:t>latrine</w:t>
            </w:r>
            <w:proofErr w:type="spellEnd"/>
            <w:r w:rsidRPr="00C906F8">
              <w:rPr>
                <w:lang w:eastAsia="es-MX"/>
              </w:rPr>
              <w:t xml:space="preserve"> </w:t>
            </w:r>
            <w:r w:rsidR="00D04D2A" w:rsidRPr="00C906F8">
              <w:rPr>
                <w:lang w:eastAsia="es-MX"/>
              </w:rPr>
              <w:t>cobertura</w:t>
            </w:r>
          </w:p>
        </w:tc>
        <w:tc>
          <w:tcPr>
            <w:tcW w:w="665" w:type="pct"/>
            <w:tcBorders>
              <w:top w:val="nil"/>
              <w:left w:val="nil"/>
              <w:bottom w:val="single" w:sz="4" w:space="0" w:color="8EA9DB"/>
              <w:right w:val="nil"/>
            </w:tcBorders>
            <w:shd w:val="clear" w:color="D9E1F2" w:fill="D9E1F2"/>
            <w:noWrap/>
            <w:vAlign w:val="bottom"/>
            <w:hideMark/>
          </w:tcPr>
          <w:p w14:paraId="5E00EE75" w14:textId="77777777" w:rsidR="00E81AE6" w:rsidRPr="00C906F8" w:rsidRDefault="00E81AE6" w:rsidP="003210DB">
            <w:pPr>
              <w:spacing w:after="0"/>
              <w:rPr>
                <w:lang w:eastAsia="es-MX"/>
              </w:rPr>
            </w:pPr>
            <w:r w:rsidRPr="00C906F8">
              <w:rPr>
                <w:lang w:eastAsia="es-MX"/>
              </w:rPr>
              <w:t xml:space="preserve">% </w:t>
            </w:r>
            <w:proofErr w:type="spellStart"/>
            <w:r w:rsidRPr="00C906F8">
              <w:rPr>
                <w:lang w:eastAsia="es-MX"/>
              </w:rPr>
              <w:t>ppl</w:t>
            </w:r>
            <w:proofErr w:type="spellEnd"/>
            <w:r w:rsidRPr="00C906F8">
              <w:rPr>
                <w:lang w:eastAsia="es-MX"/>
              </w:rPr>
              <w:t>/</w:t>
            </w:r>
            <w:proofErr w:type="spellStart"/>
            <w:r w:rsidRPr="00C906F8">
              <w:rPr>
                <w:lang w:eastAsia="es-MX"/>
              </w:rPr>
              <w:t>latrine</w:t>
            </w:r>
            <w:proofErr w:type="spellEnd"/>
            <w:r w:rsidRPr="00C906F8">
              <w:rPr>
                <w:lang w:eastAsia="es-MX"/>
              </w:rPr>
              <w:t xml:space="preserve"> </w:t>
            </w:r>
            <w:proofErr w:type="spellStart"/>
            <w:r w:rsidR="00D04D2A" w:rsidRPr="00C906F8">
              <w:rPr>
                <w:lang w:eastAsia="es-MX"/>
              </w:rPr>
              <w:t>estandard</w:t>
            </w:r>
            <w:proofErr w:type="spellEnd"/>
          </w:p>
        </w:tc>
        <w:tc>
          <w:tcPr>
            <w:tcW w:w="438" w:type="pct"/>
            <w:tcBorders>
              <w:top w:val="nil"/>
              <w:left w:val="nil"/>
              <w:bottom w:val="single" w:sz="4" w:space="0" w:color="8EA9DB"/>
              <w:right w:val="nil"/>
            </w:tcBorders>
            <w:shd w:val="clear" w:color="D9E1F2" w:fill="D9E1F2"/>
            <w:noWrap/>
            <w:vAlign w:val="bottom"/>
            <w:hideMark/>
          </w:tcPr>
          <w:p w14:paraId="64C8F69D" w14:textId="77777777" w:rsidR="00E81AE6" w:rsidRPr="00C906F8" w:rsidRDefault="00E81AE6" w:rsidP="003210DB">
            <w:pPr>
              <w:spacing w:after="0"/>
              <w:rPr>
                <w:lang w:eastAsia="es-MX"/>
              </w:rPr>
            </w:pPr>
            <w:proofErr w:type="spellStart"/>
            <w:r w:rsidRPr="00C906F8">
              <w:rPr>
                <w:lang w:eastAsia="es-MX"/>
              </w:rPr>
              <w:t>Latrine</w:t>
            </w:r>
            <w:proofErr w:type="spellEnd"/>
            <w:r w:rsidRPr="00C906F8">
              <w:rPr>
                <w:lang w:eastAsia="es-MX"/>
              </w:rPr>
              <w:t xml:space="preserve"> </w:t>
            </w:r>
            <w:proofErr w:type="spellStart"/>
            <w:r w:rsidR="00D04D2A" w:rsidRPr="00C906F8">
              <w:rPr>
                <w:lang w:eastAsia="es-MX"/>
              </w:rPr>
              <w:t>Cerrable</w:t>
            </w:r>
            <w:proofErr w:type="spellEnd"/>
          </w:p>
        </w:tc>
        <w:tc>
          <w:tcPr>
            <w:tcW w:w="595" w:type="pct"/>
            <w:tcBorders>
              <w:top w:val="nil"/>
              <w:left w:val="nil"/>
              <w:bottom w:val="single" w:sz="4" w:space="0" w:color="8EA9DB"/>
              <w:right w:val="nil"/>
            </w:tcBorders>
            <w:shd w:val="clear" w:color="D9E1F2" w:fill="D9E1F2"/>
            <w:noWrap/>
            <w:vAlign w:val="bottom"/>
            <w:hideMark/>
          </w:tcPr>
          <w:p w14:paraId="0CA9C565" w14:textId="77777777" w:rsidR="00E81AE6" w:rsidRPr="00C906F8" w:rsidRDefault="00E81AE6" w:rsidP="003210DB">
            <w:pPr>
              <w:spacing w:after="0"/>
              <w:rPr>
                <w:lang w:eastAsia="es-MX"/>
              </w:rPr>
            </w:pPr>
            <w:proofErr w:type="spellStart"/>
            <w:r w:rsidRPr="00C906F8">
              <w:rPr>
                <w:lang w:eastAsia="es-MX"/>
              </w:rPr>
              <w:t>Latrine</w:t>
            </w:r>
            <w:proofErr w:type="spellEnd"/>
            <w:r w:rsidRPr="00C906F8">
              <w:rPr>
                <w:lang w:eastAsia="es-MX"/>
              </w:rPr>
              <w:t xml:space="preserve"> </w:t>
            </w:r>
            <w:proofErr w:type="spellStart"/>
            <w:r w:rsidRPr="00C906F8">
              <w:rPr>
                <w:lang w:eastAsia="es-MX"/>
              </w:rPr>
              <w:t>Segragation</w:t>
            </w:r>
            <w:proofErr w:type="spellEnd"/>
          </w:p>
        </w:tc>
        <w:tc>
          <w:tcPr>
            <w:tcW w:w="577" w:type="pct"/>
            <w:tcBorders>
              <w:top w:val="nil"/>
              <w:left w:val="nil"/>
              <w:bottom w:val="single" w:sz="4" w:space="0" w:color="8EA9DB"/>
              <w:right w:val="nil"/>
            </w:tcBorders>
            <w:shd w:val="clear" w:color="D9E1F2" w:fill="D9E1F2"/>
            <w:noWrap/>
            <w:vAlign w:val="bottom"/>
            <w:hideMark/>
          </w:tcPr>
          <w:p w14:paraId="68067DCB" w14:textId="77777777" w:rsidR="00E81AE6" w:rsidRPr="00C906F8" w:rsidRDefault="00E81AE6" w:rsidP="003210DB">
            <w:pPr>
              <w:spacing w:after="0"/>
              <w:rPr>
                <w:lang w:eastAsia="es-MX"/>
              </w:rPr>
            </w:pPr>
            <w:r w:rsidRPr="00C906F8">
              <w:rPr>
                <w:lang w:eastAsia="es-MX"/>
              </w:rPr>
              <w:t xml:space="preserve">% </w:t>
            </w:r>
            <w:proofErr w:type="spellStart"/>
            <w:r w:rsidRPr="00C906F8">
              <w:rPr>
                <w:lang w:eastAsia="es-MX"/>
              </w:rPr>
              <w:t>latrine</w:t>
            </w:r>
            <w:proofErr w:type="spellEnd"/>
            <w:r w:rsidRPr="00C906F8">
              <w:rPr>
                <w:lang w:eastAsia="es-MX"/>
              </w:rPr>
              <w:t xml:space="preserve"> </w:t>
            </w:r>
            <w:r w:rsidR="00D04D2A" w:rsidRPr="00C906F8">
              <w:rPr>
                <w:lang w:eastAsia="es-MX"/>
              </w:rPr>
              <w:t>cobertura</w:t>
            </w:r>
          </w:p>
        </w:tc>
        <w:tc>
          <w:tcPr>
            <w:tcW w:w="665" w:type="pct"/>
            <w:tcBorders>
              <w:top w:val="nil"/>
              <w:left w:val="nil"/>
              <w:bottom w:val="single" w:sz="4" w:space="0" w:color="8EA9DB"/>
              <w:right w:val="nil"/>
            </w:tcBorders>
            <w:shd w:val="clear" w:color="D9E1F2" w:fill="D9E1F2"/>
            <w:noWrap/>
            <w:vAlign w:val="bottom"/>
            <w:hideMark/>
          </w:tcPr>
          <w:p w14:paraId="5C14C73C" w14:textId="77777777" w:rsidR="00E81AE6" w:rsidRPr="00C906F8" w:rsidRDefault="00E81AE6" w:rsidP="003210DB">
            <w:pPr>
              <w:spacing w:after="0"/>
              <w:rPr>
                <w:lang w:eastAsia="es-MX"/>
              </w:rPr>
            </w:pPr>
            <w:r w:rsidRPr="00C906F8">
              <w:rPr>
                <w:lang w:eastAsia="es-MX"/>
              </w:rPr>
              <w:t xml:space="preserve">% </w:t>
            </w:r>
            <w:proofErr w:type="spellStart"/>
            <w:r w:rsidRPr="00C906F8">
              <w:rPr>
                <w:lang w:eastAsia="es-MX"/>
              </w:rPr>
              <w:t>ppl</w:t>
            </w:r>
            <w:proofErr w:type="spellEnd"/>
            <w:r w:rsidRPr="00C906F8">
              <w:rPr>
                <w:lang w:eastAsia="es-MX"/>
              </w:rPr>
              <w:t>/</w:t>
            </w:r>
            <w:proofErr w:type="spellStart"/>
            <w:r w:rsidRPr="00C906F8">
              <w:rPr>
                <w:lang w:eastAsia="es-MX"/>
              </w:rPr>
              <w:t>latrine</w:t>
            </w:r>
            <w:proofErr w:type="spellEnd"/>
            <w:r w:rsidRPr="00C906F8">
              <w:rPr>
                <w:lang w:eastAsia="es-MX"/>
              </w:rPr>
              <w:t xml:space="preserve"> </w:t>
            </w:r>
            <w:proofErr w:type="spellStart"/>
            <w:r w:rsidR="00D04D2A" w:rsidRPr="00C906F8">
              <w:rPr>
                <w:lang w:eastAsia="es-MX"/>
              </w:rPr>
              <w:t>estandard</w:t>
            </w:r>
            <w:proofErr w:type="spellEnd"/>
          </w:p>
        </w:tc>
        <w:tc>
          <w:tcPr>
            <w:tcW w:w="438" w:type="pct"/>
            <w:tcBorders>
              <w:top w:val="nil"/>
              <w:left w:val="nil"/>
              <w:bottom w:val="single" w:sz="4" w:space="0" w:color="8EA9DB"/>
              <w:right w:val="nil"/>
            </w:tcBorders>
            <w:shd w:val="clear" w:color="D9E1F2" w:fill="D9E1F2"/>
            <w:noWrap/>
            <w:vAlign w:val="bottom"/>
            <w:hideMark/>
          </w:tcPr>
          <w:p w14:paraId="242C379E" w14:textId="77777777" w:rsidR="00E81AE6" w:rsidRPr="00C906F8" w:rsidRDefault="00E81AE6" w:rsidP="003210DB">
            <w:pPr>
              <w:spacing w:after="0"/>
              <w:rPr>
                <w:lang w:eastAsia="es-MX"/>
              </w:rPr>
            </w:pPr>
            <w:proofErr w:type="spellStart"/>
            <w:r w:rsidRPr="00C906F8">
              <w:rPr>
                <w:lang w:eastAsia="es-MX"/>
              </w:rPr>
              <w:t>Latrine</w:t>
            </w:r>
            <w:proofErr w:type="spellEnd"/>
            <w:r w:rsidRPr="00C906F8">
              <w:rPr>
                <w:lang w:eastAsia="es-MX"/>
              </w:rPr>
              <w:t xml:space="preserve"> </w:t>
            </w:r>
            <w:proofErr w:type="spellStart"/>
            <w:r w:rsidR="00D04D2A" w:rsidRPr="00C906F8">
              <w:rPr>
                <w:lang w:eastAsia="es-MX"/>
              </w:rPr>
              <w:t>Cerrable</w:t>
            </w:r>
            <w:proofErr w:type="spellEnd"/>
          </w:p>
        </w:tc>
        <w:tc>
          <w:tcPr>
            <w:tcW w:w="595" w:type="pct"/>
            <w:tcBorders>
              <w:top w:val="nil"/>
              <w:left w:val="nil"/>
              <w:bottom w:val="single" w:sz="4" w:space="0" w:color="8EA9DB"/>
              <w:right w:val="nil"/>
            </w:tcBorders>
            <w:shd w:val="clear" w:color="D9E1F2" w:fill="D9E1F2"/>
            <w:noWrap/>
            <w:vAlign w:val="bottom"/>
            <w:hideMark/>
          </w:tcPr>
          <w:p w14:paraId="4F5E74AD" w14:textId="77777777" w:rsidR="00E81AE6" w:rsidRPr="00C906F8" w:rsidRDefault="00E81AE6" w:rsidP="003210DB">
            <w:pPr>
              <w:spacing w:after="0"/>
              <w:rPr>
                <w:lang w:eastAsia="es-MX"/>
              </w:rPr>
            </w:pPr>
            <w:proofErr w:type="spellStart"/>
            <w:r w:rsidRPr="00C906F8">
              <w:rPr>
                <w:lang w:eastAsia="es-MX"/>
              </w:rPr>
              <w:t>Latrine</w:t>
            </w:r>
            <w:proofErr w:type="spellEnd"/>
            <w:r w:rsidRPr="00C906F8">
              <w:rPr>
                <w:lang w:eastAsia="es-MX"/>
              </w:rPr>
              <w:t xml:space="preserve"> </w:t>
            </w:r>
            <w:proofErr w:type="spellStart"/>
            <w:r w:rsidRPr="00C906F8">
              <w:rPr>
                <w:lang w:eastAsia="es-MX"/>
              </w:rPr>
              <w:t>Segragation</w:t>
            </w:r>
            <w:proofErr w:type="spellEnd"/>
          </w:p>
        </w:tc>
      </w:tr>
      <w:tr w:rsidR="00E81AE6" w:rsidRPr="00C906F8" w14:paraId="4AB8EEF2" w14:textId="77777777" w:rsidTr="00775D20">
        <w:trPr>
          <w:trHeight w:val="285"/>
        </w:trPr>
        <w:tc>
          <w:tcPr>
            <w:tcW w:w="450" w:type="pct"/>
            <w:tcBorders>
              <w:top w:val="nil"/>
              <w:left w:val="nil"/>
              <w:bottom w:val="single" w:sz="4" w:space="0" w:color="8EA9DB"/>
              <w:right w:val="nil"/>
            </w:tcBorders>
            <w:shd w:val="clear" w:color="auto" w:fill="auto"/>
            <w:noWrap/>
            <w:vAlign w:val="bottom"/>
            <w:hideMark/>
          </w:tcPr>
          <w:p w14:paraId="51E9F98F" w14:textId="77777777" w:rsidR="00E81AE6" w:rsidRPr="003210DB" w:rsidRDefault="00E81AE6" w:rsidP="00911AAA">
            <w:pPr>
              <w:spacing w:after="0"/>
              <w:rPr>
                <w:b/>
                <w:bCs/>
                <w:lang w:eastAsia="es-MX"/>
              </w:rPr>
            </w:pPr>
            <w:r w:rsidRPr="00911AAA">
              <w:rPr>
                <w:b/>
                <w:bCs/>
                <w:lang w:eastAsia="es-MX"/>
              </w:rPr>
              <w:t>Esmeraldas</w:t>
            </w:r>
          </w:p>
        </w:tc>
        <w:tc>
          <w:tcPr>
            <w:tcW w:w="577" w:type="pct"/>
            <w:tcBorders>
              <w:top w:val="nil"/>
              <w:left w:val="nil"/>
              <w:bottom w:val="single" w:sz="4" w:space="0" w:color="8EA9DB"/>
              <w:right w:val="nil"/>
            </w:tcBorders>
            <w:shd w:val="clear" w:color="000000" w:fill="63BE7B"/>
            <w:noWrap/>
            <w:vAlign w:val="bottom"/>
            <w:hideMark/>
          </w:tcPr>
          <w:p w14:paraId="1817BA18"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single" w:sz="4" w:space="0" w:color="8EA9DB"/>
              <w:right w:val="nil"/>
            </w:tcBorders>
            <w:shd w:val="clear" w:color="000000" w:fill="63BE7B"/>
            <w:noWrap/>
            <w:vAlign w:val="bottom"/>
            <w:hideMark/>
          </w:tcPr>
          <w:p w14:paraId="614AE7B5"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single" w:sz="4" w:space="0" w:color="8EA9DB"/>
              <w:right w:val="nil"/>
            </w:tcBorders>
            <w:shd w:val="clear" w:color="000000" w:fill="63BE7B"/>
            <w:noWrap/>
            <w:vAlign w:val="bottom"/>
            <w:hideMark/>
          </w:tcPr>
          <w:p w14:paraId="11A8056A"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single" w:sz="4" w:space="0" w:color="8EA9DB"/>
              <w:right w:val="nil"/>
            </w:tcBorders>
            <w:shd w:val="clear" w:color="000000" w:fill="86C983"/>
            <w:noWrap/>
            <w:vAlign w:val="bottom"/>
            <w:hideMark/>
          </w:tcPr>
          <w:p w14:paraId="75E4743E" w14:textId="77777777" w:rsidR="00E81AE6" w:rsidRPr="00C906F8" w:rsidRDefault="00E81AE6" w:rsidP="003210DB">
            <w:pPr>
              <w:spacing w:after="0"/>
              <w:rPr>
                <w:lang w:eastAsia="es-MX"/>
              </w:rPr>
            </w:pPr>
            <w:r w:rsidRPr="00C906F8">
              <w:rPr>
                <w:lang w:eastAsia="es-MX"/>
              </w:rPr>
              <w:t>78%</w:t>
            </w:r>
          </w:p>
        </w:tc>
        <w:tc>
          <w:tcPr>
            <w:tcW w:w="577" w:type="pct"/>
            <w:tcBorders>
              <w:top w:val="nil"/>
              <w:left w:val="nil"/>
              <w:bottom w:val="single" w:sz="4" w:space="0" w:color="8EA9DB"/>
              <w:right w:val="nil"/>
            </w:tcBorders>
            <w:shd w:val="clear" w:color="000000" w:fill="EEEA99"/>
            <w:noWrap/>
            <w:vAlign w:val="bottom"/>
            <w:hideMark/>
          </w:tcPr>
          <w:p w14:paraId="584C6C54" w14:textId="77777777" w:rsidR="00E81AE6" w:rsidRPr="00C906F8" w:rsidRDefault="00E81AE6" w:rsidP="003210DB">
            <w:pPr>
              <w:spacing w:after="0"/>
              <w:rPr>
                <w:lang w:eastAsia="es-MX"/>
              </w:rPr>
            </w:pPr>
            <w:r w:rsidRPr="00C906F8">
              <w:rPr>
                <w:lang w:eastAsia="es-MX"/>
              </w:rPr>
              <w:t>11%</w:t>
            </w:r>
          </w:p>
        </w:tc>
        <w:tc>
          <w:tcPr>
            <w:tcW w:w="665" w:type="pct"/>
            <w:tcBorders>
              <w:top w:val="nil"/>
              <w:left w:val="nil"/>
              <w:bottom w:val="single" w:sz="4" w:space="0" w:color="8EA9DB"/>
              <w:right w:val="nil"/>
            </w:tcBorders>
            <w:shd w:val="clear" w:color="000000" w:fill="A9D48A"/>
            <w:noWrap/>
            <w:vAlign w:val="bottom"/>
            <w:hideMark/>
          </w:tcPr>
          <w:p w14:paraId="06E4AB76" w14:textId="77777777" w:rsidR="00E81AE6" w:rsidRPr="00C906F8" w:rsidRDefault="00E81AE6" w:rsidP="003210DB">
            <w:pPr>
              <w:spacing w:after="0"/>
              <w:rPr>
                <w:lang w:eastAsia="es-MX"/>
              </w:rPr>
            </w:pPr>
            <w:r w:rsidRPr="00C906F8">
              <w:rPr>
                <w:lang w:eastAsia="es-MX"/>
              </w:rPr>
              <w:t>56%</w:t>
            </w:r>
          </w:p>
        </w:tc>
        <w:tc>
          <w:tcPr>
            <w:tcW w:w="438" w:type="pct"/>
            <w:tcBorders>
              <w:top w:val="nil"/>
              <w:left w:val="nil"/>
              <w:bottom w:val="single" w:sz="4" w:space="0" w:color="8EA9DB"/>
              <w:right w:val="nil"/>
            </w:tcBorders>
            <w:shd w:val="clear" w:color="000000" w:fill="E5E797"/>
            <w:noWrap/>
            <w:vAlign w:val="bottom"/>
            <w:hideMark/>
          </w:tcPr>
          <w:p w14:paraId="0D927249" w14:textId="77777777" w:rsidR="00E81AE6" w:rsidRPr="00C906F8" w:rsidRDefault="00E81AE6" w:rsidP="003210DB">
            <w:pPr>
              <w:spacing w:after="0"/>
              <w:rPr>
                <w:lang w:eastAsia="es-MX"/>
              </w:rPr>
            </w:pPr>
            <w:r w:rsidRPr="00C906F8">
              <w:rPr>
                <w:lang w:eastAsia="es-MX"/>
              </w:rPr>
              <w:t>17%</w:t>
            </w:r>
          </w:p>
        </w:tc>
        <w:tc>
          <w:tcPr>
            <w:tcW w:w="595" w:type="pct"/>
            <w:tcBorders>
              <w:top w:val="nil"/>
              <w:left w:val="nil"/>
              <w:bottom w:val="single" w:sz="4" w:space="0" w:color="8EA9DB"/>
              <w:right w:val="nil"/>
            </w:tcBorders>
            <w:shd w:val="clear" w:color="000000" w:fill="D8E394"/>
            <w:noWrap/>
            <w:vAlign w:val="bottom"/>
            <w:hideMark/>
          </w:tcPr>
          <w:p w14:paraId="463718A3" w14:textId="77777777" w:rsidR="00E81AE6" w:rsidRPr="00C906F8" w:rsidRDefault="00E81AE6" w:rsidP="003210DB">
            <w:pPr>
              <w:spacing w:after="0"/>
              <w:rPr>
                <w:lang w:eastAsia="es-MX"/>
              </w:rPr>
            </w:pPr>
            <w:r w:rsidRPr="00C906F8">
              <w:rPr>
                <w:lang w:eastAsia="es-MX"/>
              </w:rPr>
              <w:t>25%</w:t>
            </w:r>
          </w:p>
        </w:tc>
      </w:tr>
      <w:tr w:rsidR="00E81AE6" w:rsidRPr="00C906F8" w14:paraId="42057FB1" w14:textId="77777777" w:rsidTr="00775D20">
        <w:trPr>
          <w:trHeight w:val="285"/>
        </w:trPr>
        <w:tc>
          <w:tcPr>
            <w:tcW w:w="450" w:type="pct"/>
            <w:tcBorders>
              <w:top w:val="nil"/>
              <w:left w:val="nil"/>
              <w:bottom w:val="nil"/>
              <w:right w:val="nil"/>
            </w:tcBorders>
            <w:shd w:val="clear" w:color="auto" w:fill="auto"/>
            <w:noWrap/>
            <w:vAlign w:val="bottom"/>
            <w:hideMark/>
          </w:tcPr>
          <w:p w14:paraId="33B38990" w14:textId="77777777" w:rsidR="00E81AE6" w:rsidRPr="00C906F8" w:rsidRDefault="00E81AE6" w:rsidP="003210DB">
            <w:pPr>
              <w:spacing w:after="0"/>
              <w:rPr>
                <w:lang w:eastAsia="es-MX"/>
              </w:rPr>
            </w:pPr>
            <w:r w:rsidRPr="00C906F8">
              <w:rPr>
                <w:lang w:eastAsia="es-MX"/>
              </w:rPr>
              <w:t>MUISNE</w:t>
            </w:r>
          </w:p>
        </w:tc>
        <w:tc>
          <w:tcPr>
            <w:tcW w:w="577" w:type="pct"/>
            <w:tcBorders>
              <w:top w:val="nil"/>
              <w:left w:val="nil"/>
              <w:bottom w:val="nil"/>
              <w:right w:val="nil"/>
            </w:tcBorders>
            <w:shd w:val="clear" w:color="000000" w:fill="63BE7B"/>
            <w:noWrap/>
            <w:vAlign w:val="bottom"/>
            <w:hideMark/>
          </w:tcPr>
          <w:p w14:paraId="09B13661"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6E7FCB47"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37A64ACB"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86C983"/>
            <w:noWrap/>
            <w:vAlign w:val="bottom"/>
            <w:hideMark/>
          </w:tcPr>
          <w:p w14:paraId="01902C16" w14:textId="77777777" w:rsidR="00E81AE6" w:rsidRPr="00C906F8" w:rsidRDefault="00E81AE6" w:rsidP="003210DB">
            <w:pPr>
              <w:spacing w:after="0"/>
              <w:rPr>
                <w:lang w:eastAsia="es-MX"/>
              </w:rPr>
            </w:pPr>
            <w:r w:rsidRPr="00C906F8">
              <w:rPr>
                <w:lang w:eastAsia="es-MX"/>
              </w:rPr>
              <w:t>78%</w:t>
            </w:r>
          </w:p>
        </w:tc>
        <w:tc>
          <w:tcPr>
            <w:tcW w:w="577" w:type="pct"/>
            <w:tcBorders>
              <w:top w:val="nil"/>
              <w:left w:val="nil"/>
              <w:bottom w:val="nil"/>
              <w:right w:val="nil"/>
            </w:tcBorders>
            <w:shd w:val="clear" w:color="000000" w:fill="EEEA99"/>
            <w:noWrap/>
            <w:vAlign w:val="bottom"/>
            <w:hideMark/>
          </w:tcPr>
          <w:p w14:paraId="12F7EF68" w14:textId="77777777" w:rsidR="00E81AE6" w:rsidRPr="00C906F8" w:rsidRDefault="00E81AE6" w:rsidP="003210DB">
            <w:pPr>
              <w:spacing w:after="0"/>
              <w:rPr>
                <w:lang w:eastAsia="es-MX"/>
              </w:rPr>
            </w:pPr>
            <w:r w:rsidRPr="00C906F8">
              <w:rPr>
                <w:lang w:eastAsia="es-MX"/>
              </w:rPr>
              <w:t>11%</w:t>
            </w:r>
          </w:p>
        </w:tc>
        <w:tc>
          <w:tcPr>
            <w:tcW w:w="665" w:type="pct"/>
            <w:tcBorders>
              <w:top w:val="nil"/>
              <w:left w:val="nil"/>
              <w:bottom w:val="nil"/>
              <w:right w:val="nil"/>
            </w:tcBorders>
            <w:shd w:val="clear" w:color="000000" w:fill="A9D48A"/>
            <w:noWrap/>
            <w:vAlign w:val="bottom"/>
            <w:hideMark/>
          </w:tcPr>
          <w:p w14:paraId="4CA83116" w14:textId="77777777" w:rsidR="00E81AE6" w:rsidRPr="00C906F8" w:rsidRDefault="00E81AE6" w:rsidP="003210DB">
            <w:pPr>
              <w:spacing w:after="0"/>
              <w:rPr>
                <w:lang w:eastAsia="es-MX"/>
              </w:rPr>
            </w:pPr>
            <w:r w:rsidRPr="00C906F8">
              <w:rPr>
                <w:lang w:eastAsia="es-MX"/>
              </w:rPr>
              <w:t>56%</w:t>
            </w:r>
          </w:p>
        </w:tc>
        <w:tc>
          <w:tcPr>
            <w:tcW w:w="438" w:type="pct"/>
            <w:tcBorders>
              <w:top w:val="nil"/>
              <w:left w:val="nil"/>
              <w:bottom w:val="nil"/>
              <w:right w:val="nil"/>
            </w:tcBorders>
            <w:shd w:val="clear" w:color="000000" w:fill="E5E797"/>
            <w:noWrap/>
            <w:vAlign w:val="bottom"/>
            <w:hideMark/>
          </w:tcPr>
          <w:p w14:paraId="6B700932" w14:textId="77777777" w:rsidR="00E81AE6" w:rsidRPr="00C906F8" w:rsidRDefault="00E81AE6" w:rsidP="003210DB">
            <w:pPr>
              <w:spacing w:after="0"/>
              <w:rPr>
                <w:lang w:eastAsia="es-MX"/>
              </w:rPr>
            </w:pPr>
            <w:r w:rsidRPr="00C906F8">
              <w:rPr>
                <w:lang w:eastAsia="es-MX"/>
              </w:rPr>
              <w:t>17%</w:t>
            </w:r>
          </w:p>
        </w:tc>
        <w:tc>
          <w:tcPr>
            <w:tcW w:w="595" w:type="pct"/>
            <w:tcBorders>
              <w:top w:val="nil"/>
              <w:left w:val="nil"/>
              <w:bottom w:val="nil"/>
              <w:right w:val="nil"/>
            </w:tcBorders>
            <w:shd w:val="clear" w:color="000000" w:fill="D8E394"/>
            <w:noWrap/>
            <w:vAlign w:val="bottom"/>
            <w:hideMark/>
          </w:tcPr>
          <w:p w14:paraId="441DB069" w14:textId="77777777" w:rsidR="00E81AE6" w:rsidRPr="00C906F8" w:rsidRDefault="00E81AE6" w:rsidP="003210DB">
            <w:pPr>
              <w:spacing w:after="0"/>
              <w:rPr>
                <w:lang w:eastAsia="es-MX"/>
              </w:rPr>
            </w:pPr>
            <w:r w:rsidRPr="00C906F8">
              <w:rPr>
                <w:lang w:eastAsia="es-MX"/>
              </w:rPr>
              <w:t>25%</w:t>
            </w:r>
          </w:p>
        </w:tc>
      </w:tr>
      <w:tr w:rsidR="00E81AE6" w:rsidRPr="00C906F8" w14:paraId="111DED6C" w14:textId="77777777" w:rsidTr="00775D20">
        <w:trPr>
          <w:trHeight w:val="285"/>
        </w:trPr>
        <w:tc>
          <w:tcPr>
            <w:tcW w:w="450" w:type="pct"/>
            <w:tcBorders>
              <w:top w:val="nil"/>
              <w:left w:val="nil"/>
              <w:bottom w:val="single" w:sz="4" w:space="0" w:color="8EA9DB"/>
              <w:right w:val="nil"/>
            </w:tcBorders>
            <w:shd w:val="clear" w:color="auto" w:fill="auto"/>
            <w:noWrap/>
            <w:vAlign w:val="bottom"/>
            <w:hideMark/>
          </w:tcPr>
          <w:p w14:paraId="68007114" w14:textId="77777777" w:rsidR="00E81AE6" w:rsidRPr="003210DB" w:rsidRDefault="00B530BF" w:rsidP="00911AAA">
            <w:pPr>
              <w:spacing w:after="0"/>
              <w:rPr>
                <w:b/>
                <w:bCs/>
                <w:lang w:eastAsia="es-MX"/>
              </w:rPr>
            </w:pPr>
            <w:r w:rsidRPr="00911AAA">
              <w:rPr>
                <w:b/>
                <w:bCs/>
                <w:lang w:eastAsia="es-MX"/>
              </w:rPr>
              <w:t>Manabí</w:t>
            </w:r>
          </w:p>
        </w:tc>
        <w:tc>
          <w:tcPr>
            <w:tcW w:w="577" w:type="pct"/>
            <w:tcBorders>
              <w:top w:val="nil"/>
              <w:left w:val="nil"/>
              <w:bottom w:val="single" w:sz="4" w:space="0" w:color="8EA9DB"/>
              <w:right w:val="nil"/>
            </w:tcBorders>
            <w:shd w:val="clear" w:color="000000" w:fill="63BE7B"/>
            <w:noWrap/>
            <w:vAlign w:val="bottom"/>
            <w:hideMark/>
          </w:tcPr>
          <w:p w14:paraId="73FF0CEA"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single" w:sz="4" w:space="0" w:color="8EA9DB"/>
              <w:right w:val="nil"/>
            </w:tcBorders>
            <w:shd w:val="clear" w:color="000000" w:fill="66BF7C"/>
            <w:noWrap/>
            <w:vAlign w:val="bottom"/>
            <w:hideMark/>
          </w:tcPr>
          <w:p w14:paraId="1A9F687E" w14:textId="77777777" w:rsidR="00E81AE6" w:rsidRPr="00C906F8" w:rsidRDefault="00E81AE6" w:rsidP="003210DB">
            <w:pPr>
              <w:spacing w:after="0"/>
              <w:rPr>
                <w:lang w:eastAsia="es-MX"/>
              </w:rPr>
            </w:pPr>
            <w:r w:rsidRPr="00C906F8">
              <w:rPr>
                <w:lang w:eastAsia="es-MX"/>
              </w:rPr>
              <w:t>98%</w:t>
            </w:r>
          </w:p>
        </w:tc>
        <w:tc>
          <w:tcPr>
            <w:tcW w:w="438" w:type="pct"/>
            <w:tcBorders>
              <w:top w:val="nil"/>
              <w:left w:val="nil"/>
              <w:bottom w:val="single" w:sz="4" w:space="0" w:color="8EA9DB"/>
              <w:right w:val="nil"/>
            </w:tcBorders>
            <w:shd w:val="clear" w:color="000000" w:fill="66BF7C"/>
            <w:noWrap/>
            <w:vAlign w:val="bottom"/>
            <w:hideMark/>
          </w:tcPr>
          <w:p w14:paraId="70786A6F" w14:textId="77777777" w:rsidR="00E81AE6" w:rsidRPr="00C906F8" w:rsidRDefault="00E81AE6" w:rsidP="003210DB">
            <w:pPr>
              <w:spacing w:after="0"/>
              <w:rPr>
                <w:lang w:eastAsia="es-MX"/>
              </w:rPr>
            </w:pPr>
            <w:r w:rsidRPr="00C906F8">
              <w:rPr>
                <w:lang w:eastAsia="es-MX"/>
              </w:rPr>
              <w:t>98%</w:t>
            </w:r>
          </w:p>
        </w:tc>
        <w:tc>
          <w:tcPr>
            <w:tcW w:w="595" w:type="pct"/>
            <w:tcBorders>
              <w:top w:val="nil"/>
              <w:left w:val="nil"/>
              <w:bottom w:val="single" w:sz="4" w:space="0" w:color="8EA9DB"/>
              <w:right w:val="nil"/>
            </w:tcBorders>
            <w:shd w:val="clear" w:color="000000" w:fill="66BF7C"/>
            <w:noWrap/>
            <w:vAlign w:val="bottom"/>
            <w:hideMark/>
          </w:tcPr>
          <w:p w14:paraId="56981B29" w14:textId="77777777" w:rsidR="00E81AE6" w:rsidRPr="00C906F8" w:rsidRDefault="00E81AE6" w:rsidP="003210DB">
            <w:pPr>
              <w:spacing w:after="0"/>
              <w:rPr>
                <w:lang w:eastAsia="es-MX"/>
              </w:rPr>
            </w:pPr>
            <w:r w:rsidRPr="00C906F8">
              <w:rPr>
                <w:lang w:eastAsia="es-MX"/>
              </w:rPr>
              <w:t>98%</w:t>
            </w:r>
          </w:p>
        </w:tc>
        <w:tc>
          <w:tcPr>
            <w:tcW w:w="577" w:type="pct"/>
            <w:tcBorders>
              <w:top w:val="nil"/>
              <w:left w:val="nil"/>
              <w:bottom w:val="single" w:sz="4" w:space="0" w:color="8EA9DB"/>
              <w:right w:val="nil"/>
            </w:tcBorders>
            <w:shd w:val="clear" w:color="000000" w:fill="C1DC8F"/>
            <w:noWrap/>
            <w:vAlign w:val="bottom"/>
            <w:hideMark/>
          </w:tcPr>
          <w:p w14:paraId="2456D108" w14:textId="77777777" w:rsidR="00E81AE6" w:rsidRPr="00C906F8" w:rsidRDefault="00E81AE6" w:rsidP="003210DB">
            <w:pPr>
              <w:spacing w:after="0"/>
              <w:rPr>
                <w:lang w:eastAsia="es-MX"/>
              </w:rPr>
            </w:pPr>
            <w:r w:rsidRPr="00C906F8">
              <w:rPr>
                <w:lang w:eastAsia="es-MX"/>
              </w:rPr>
              <w:t>40%</w:t>
            </w:r>
          </w:p>
        </w:tc>
        <w:tc>
          <w:tcPr>
            <w:tcW w:w="665" w:type="pct"/>
            <w:tcBorders>
              <w:top w:val="nil"/>
              <w:left w:val="nil"/>
              <w:bottom w:val="single" w:sz="4" w:space="0" w:color="8EA9DB"/>
              <w:right w:val="nil"/>
            </w:tcBorders>
            <w:shd w:val="clear" w:color="000000" w:fill="8ECC85"/>
            <w:noWrap/>
            <w:vAlign w:val="bottom"/>
            <w:hideMark/>
          </w:tcPr>
          <w:p w14:paraId="319DF148" w14:textId="77777777" w:rsidR="00E81AE6" w:rsidRPr="00C906F8" w:rsidRDefault="00E81AE6" w:rsidP="003210DB">
            <w:pPr>
              <w:spacing w:after="0"/>
              <w:rPr>
                <w:lang w:eastAsia="es-MX"/>
              </w:rPr>
            </w:pPr>
            <w:r w:rsidRPr="00C906F8">
              <w:rPr>
                <w:lang w:eastAsia="es-MX"/>
              </w:rPr>
              <w:t>73%</w:t>
            </w:r>
          </w:p>
        </w:tc>
        <w:tc>
          <w:tcPr>
            <w:tcW w:w="438" w:type="pct"/>
            <w:tcBorders>
              <w:top w:val="nil"/>
              <w:left w:val="nil"/>
              <w:bottom w:val="single" w:sz="4" w:space="0" w:color="8EA9DB"/>
              <w:right w:val="nil"/>
            </w:tcBorders>
            <w:shd w:val="clear" w:color="000000" w:fill="BDDB8E"/>
            <w:noWrap/>
            <w:vAlign w:val="bottom"/>
            <w:hideMark/>
          </w:tcPr>
          <w:p w14:paraId="133E14AD" w14:textId="77777777" w:rsidR="00E81AE6" w:rsidRPr="00C906F8" w:rsidRDefault="00E81AE6" w:rsidP="003210DB">
            <w:pPr>
              <w:spacing w:after="0"/>
              <w:rPr>
                <w:lang w:eastAsia="es-MX"/>
              </w:rPr>
            </w:pPr>
            <w:r w:rsidRPr="00C906F8">
              <w:rPr>
                <w:lang w:eastAsia="es-MX"/>
              </w:rPr>
              <w:t>43%</w:t>
            </w:r>
          </w:p>
        </w:tc>
        <w:tc>
          <w:tcPr>
            <w:tcW w:w="595" w:type="pct"/>
            <w:tcBorders>
              <w:top w:val="nil"/>
              <w:left w:val="nil"/>
              <w:bottom w:val="single" w:sz="4" w:space="0" w:color="8EA9DB"/>
              <w:right w:val="nil"/>
            </w:tcBorders>
            <w:shd w:val="clear" w:color="000000" w:fill="D3E293"/>
            <w:noWrap/>
            <w:vAlign w:val="bottom"/>
            <w:hideMark/>
          </w:tcPr>
          <w:p w14:paraId="4FABE931" w14:textId="77777777" w:rsidR="00E81AE6" w:rsidRPr="00C906F8" w:rsidRDefault="00E81AE6" w:rsidP="003210DB">
            <w:pPr>
              <w:spacing w:after="0"/>
              <w:rPr>
                <w:lang w:eastAsia="es-MX"/>
              </w:rPr>
            </w:pPr>
            <w:r w:rsidRPr="00C906F8">
              <w:rPr>
                <w:lang w:eastAsia="es-MX"/>
              </w:rPr>
              <w:t>28%</w:t>
            </w:r>
          </w:p>
        </w:tc>
      </w:tr>
      <w:tr w:rsidR="00E81AE6" w:rsidRPr="00C906F8" w14:paraId="1709AAD7" w14:textId="77777777" w:rsidTr="00775D20">
        <w:trPr>
          <w:trHeight w:val="285"/>
        </w:trPr>
        <w:tc>
          <w:tcPr>
            <w:tcW w:w="450" w:type="pct"/>
            <w:tcBorders>
              <w:top w:val="nil"/>
              <w:left w:val="nil"/>
              <w:bottom w:val="nil"/>
              <w:right w:val="nil"/>
            </w:tcBorders>
            <w:shd w:val="clear" w:color="auto" w:fill="auto"/>
            <w:noWrap/>
            <w:vAlign w:val="bottom"/>
            <w:hideMark/>
          </w:tcPr>
          <w:p w14:paraId="4429FBEF" w14:textId="77777777" w:rsidR="00E81AE6" w:rsidRPr="00C906F8" w:rsidRDefault="00E81AE6" w:rsidP="003210DB">
            <w:pPr>
              <w:spacing w:after="0"/>
              <w:rPr>
                <w:lang w:eastAsia="es-MX"/>
              </w:rPr>
            </w:pPr>
            <w:proofErr w:type="spellStart"/>
            <w:r w:rsidRPr="00C906F8">
              <w:rPr>
                <w:lang w:eastAsia="es-MX"/>
              </w:rPr>
              <w:t>Bolivar</w:t>
            </w:r>
            <w:proofErr w:type="spellEnd"/>
          </w:p>
        </w:tc>
        <w:tc>
          <w:tcPr>
            <w:tcW w:w="577" w:type="pct"/>
            <w:tcBorders>
              <w:top w:val="nil"/>
              <w:left w:val="nil"/>
              <w:bottom w:val="nil"/>
              <w:right w:val="nil"/>
            </w:tcBorders>
            <w:shd w:val="clear" w:color="auto" w:fill="auto"/>
            <w:noWrap/>
            <w:vAlign w:val="bottom"/>
            <w:hideMark/>
          </w:tcPr>
          <w:p w14:paraId="19B2E667" w14:textId="77777777" w:rsidR="00E81AE6" w:rsidRPr="00C906F8" w:rsidRDefault="00E81AE6" w:rsidP="003210DB">
            <w:pPr>
              <w:spacing w:after="0"/>
              <w:rPr>
                <w:lang w:eastAsia="es-MX"/>
              </w:rPr>
            </w:pPr>
            <w:r w:rsidRPr="00C906F8">
              <w:rPr>
                <w:lang w:eastAsia="es-MX"/>
              </w:rPr>
              <w:t>#DIV/0!</w:t>
            </w:r>
          </w:p>
        </w:tc>
        <w:tc>
          <w:tcPr>
            <w:tcW w:w="665" w:type="pct"/>
            <w:tcBorders>
              <w:top w:val="nil"/>
              <w:left w:val="nil"/>
              <w:bottom w:val="nil"/>
              <w:right w:val="nil"/>
            </w:tcBorders>
            <w:shd w:val="clear" w:color="auto" w:fill="auto"/>
            <w:noWrap/>
            <w:vAlign w:val="bottom"/>
            <w:hideMark/>
          </w:tcPr>
          <w:p w14:paraId="7F3DCA71"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008C46C4"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20838E78" w14:textId="77777777" w:rsidR="00E81AE6" w:rsidRPr="00C906F8" w:rsidRDefault="00E81AE6" w:rsidP="003210DB">
            <w:pPr>
              <w:spacing w:after="0"/>
              <w:rPr>
                <w:lang w:eastAsia="es-MX"/>
              </w:rPr>
            </w:pPr>
            <w:r w:rsidRPr="00C906F8">
              <w:rPr>
                <w:lang w:eastAsia="es-MX"/>
              </w:rPr>
              <w:t>#DIV/0!</w:t>
            </w:r>
          </w:p>
        </w:tc>
        <w:tc>
          <w:tcPr>
            <w:tcW w:w="577" w:type="pct"/>
            <w:tcBorders>
              <w:top w:val="nil"/>
              <w:left w:val="nil"/>
              <w:bottom w:val="nil"/>
              <w:right w:val="nil"/>
            </w:tcBorders>
            <w:shd w:val="clear" w:color="000000" w:fill="A2D289"/>
            <w:noWrap/>
            <w:vAlign w:val="bottom"/>
            <w:hideMark/>
          </w:tcPr>
          <w:p w14:paraId="71FD4D16" w14:textId="77777777" w:rsidR="00E81AE6" w:rsidRPr="00C906F8" w:rsidRDefault="00E81AE6" w:rsidP="003210DB">
            <w:pPr>
              <w:spacing w:after="0"/>
              <w:rPr>
                <w:lang w:eastAsia="es-MX"/>
              </w:rPr>
            </w:pPr>
            <w:r w:rsidRPr="00C906F8">
              <w:rPr>
                <w:lang w:eastAsia="es-MX"/>
              </w:rPr>
              <w:t>60%</w:t>
            </w:r>
          </w:p>
        </w:tc>
        <w:tc>
          <w:tcPr>
            <w:tcW w:w="665" w:type="pct"/>
            <w:tcBorders>
              <w:top w:val="nil"/>
              <w:left w:val="nil"/>
              <w:bottom w:val="nil"/>
              <w:right w:val="nil"/>
            </w:tcBorders>
            <w:shd w:val="clear" w:color="000000" w:fill="63BE7B"/>
            <w:noWrap/>
            <w:vAlign w:val="bottom"/>
            <w:hideMark/>
          </w:tcPr>
          <w:p w14:paraId="1D8332E1"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CBDF91"/>
            <w:noWrap/>
            <w:vAlign w:val="bottom"/>
            <w:hideMark/>
          </w:tcPr>
          <w:p w14:paraId="4D439091" w14:textId="77777777" w:rsidR="00E81AE6" w:rsidRPr="00C906F8" w:rsidRDefault="00E81AE6" w:rsidP="003210DB">
            <w:pPr>
              <w:spacing w:after="0"/>
              <w:rPr>
                <w:lang w:eastAsia="es-MX"/>
              </w:rPr>
            </w:pPr>
            <w:r w:rsidRPr="00C906F8">
              <w:rPr>
                <w:lang w:eastAsia="es-MX"/>
              </w:rPr>
              <w:t>33%</w:t>
            </w:r>
          </w:p>
        </w:tc>
        <w:tc>
          <w:tcPr>
            <w:tcW w:w="595" w:type="pct"/>
            <w:tcBorders>
              <w:top w:val="nil"/>
              <w:left w:val="nil"/>
              <w:bottom w:val="nil"/>
              <w:right w:val="nil"/>
            </w:tcBorders>
            <w:shd w:val="clear" w:color="000000" w:fill="63BE7B"/>
            <w:noWrap/>
            <w:vAlign w:val="bottom"/>
            <w:hideMark/>
          </w:tcPr>
          <w:p w14:paraId="340DF8AC" w14:textId="77777777" w:rsidR="00E81AE6" w:rsidRPr="00C906F8" w:rsidRDefault="00E81AE6" w:rsidP="003210DB">
            <w:pPr>
              <w:spacing w:after="0"/>
              <w:rPr>
                <w:lang w:eastAsia="es-MX"/>
              </w:rPr>
            </w:pPr>
            <w:r w:rsidRPr="00C906F8">
              <w:rPr>
                <w:lang w:eastAsia="es-MX"/>
              </w:rPr>
              <w:t>100%</w:t>
            </w:r>
          </w:p>
        </w:tc>
      </w:tr>
      <w:tr w:rsidR="00E81AE6" w:rsidRPr="00C906F8" w14:paraId="3FC6F8A5" w14:textId="77777777" w:rsidTr="00775D20">
        <w:trPr>
          <w:trHeight w:val="285"/>
        </w:trPr>
        <w:tc>
          <w:tcPr>
            <w:tcW w:w="450" w:type="pct"/>
            <w:tcBorders>
              <w:top w:val="nil"/>
              <w:left w:val="nil"/>
              <w:bottom w:val="nil"/>
              <w:right w:val="nil"/>
            </w:tcBorders>
            <w:shd w:val="clear" w:color="auto" w:fill="auto"/>
            <w:noWrap/>
            <w:vAlign w:val="bottom"/>
            <w:hideMark/>
          </w:tcPr>
          <w:p w14:paraId="68EBB11A" w14:textId="77777777" w:rsidR="00E81AE6" w:rsidRPr="00C906F8" w:rsidRDefault="00E81AE6" w:rsidP="003210DB">
            <w:pPr>
              <w:spacing w:after="0"/>
              <w:rPr>
                <w:lang w:eastAsia="es-MX"/>
              </w:rPr>
            </w:pPr>
            <w:r w:rsidRPr="00C906F8">
              <w:rPr>
                <w:lang w:eastAsia="es-MX"/>
              </w:rPr>
              <w:t>CHONE</w:t>
            </w:r>
          </w:p>
        </w:tc>
        <w:tc>
          <w:tcPr>
            <w:tcW w:w="577" w:type="pct"/>
            <w:tcBorders>
              <w:top w:val="nil"/>
              <w:left w:val="nil"/>
              <w:bottom w:val="nil"/>
              <w:right w:val="nil"/>
            </w:tcBorders>
            <w:shd w:val="clear" w:color="000000" w:fill="63BE7B"/>
            <w:noWrap/>
            <w:vAlign w:val="bottom"/>
            <w:hideMark/>
          </w:tcPr>
          <w:p w14:paraId="34F618B9"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601F48B9"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2B35C10B"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483B82AF"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auto" w:fill="auto"/>
            <w:noWrap/>
            <w:vAlign w:val="bottom"/>
            <w:hideMark/>
          </w:tcPr>
          <w:p w14:paraId="2E115C8D" w14:textId="77777777" w:rsidR="00E81AE6" w:rsidRPr="00C906F8" w:rsidRDefault="00E81AE6" w:rsidP="003210DB">
            <w:pPr>
              <w:spacing w:after="0"/>
              <w:rPr>
                <w:lang w:eastAsia="es-MX"/>
              </w:rPr>
            </w:pPr>
            <w:r w:rsidRPr="00C906F8">
              <w:rPr>
                <w:lang w:eastAsia="es-MX"/>
              </w:rPr>
              <w:t>#DIV/0!</w:t>
            </w:r>
          </w:p>
        </w:tc>
        <w:tc>
          <w:tcPr>
            <w:tcW w:w="665" w:type="pct"/>
            <w:tcBorders>
              <w:top w:val="nil"/>
              <w:left w:val="nil"/>
              <w:bottom w:val="nil"/>
              <w:right w:val="nil"/>
            </w:tcBorders>
            <w:shd w:val="clear" w:color="auto" w:fill="auto"/>
            <w:noWrap/>
            <w:vAlign w:val="bottom"/>
            <w:hideMark/>
          </w:tcPr>
          <w:p w14:paraId="6B18530E"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1F372504"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2193D7B5" w14:textId="77777777" w:rsidR="00E81AE6" w:rsidRPr="00C906F8" w:rsidRDefault="00E81AE6" w:rsidP="003210DB">
            <w:pPr>
              <w:spacing w:after="0"/>
              <w:rPr>
                <w:lang w:eastAsia="es-MX"/>
              </w:rPr>
            </w:pPr>
            <w:r w:rsidRPr="00C906F8">
              <w:rPr>
                <w:lang w:eastAsia="es-MX"/>
              </w:rPr>
              <w:t>#DIV/0!</w:t>
            </w:r>
          </w:p>
        </w:tc>
      </w:tr>
      <w:tr w:rsidR="00E81AE6" w:rsidRPr="00C906F8" w14:paraId="424655E4" w14:textId="77777777" w:rsidTr="00775D20">
        <w:trPr>
          <w:trHeight w:val="285"/>
        </w:trPr>
        <w:tc>
          <w:tcPr>
            <w:tcW w:w="450" w:type="pct"/>
            <w:tcBorders>
              <w:top w:val="nil"/>
              <w:left w:val="nil"/>
              <w:bottom w:val="nil"/>
              <w:right w:val="nil"/>
            </w:tcBorders>
            <w:shd w:val="clear" w:color="auto" w:fill="auto"/>
            <w:noWrap/>
            <w:vAlign w:val="bottom"/>
            <w:hideMark/>
          </w:tcPr>
          <w:p w14:paraId="4F3DAD21" w14:textId="77777777" w:rsidR="00E81AE6" w:rsidRPr="00C906F8" w:rsidRDefault="00E81AE6" w:rsidP="003210DB">
            <w:pPr>
              <w:spacing w:after="0"/>
              <w:rPr>
                <w:lang w:eastAsia="es-MX"/>
              </w:rPr>
            </w:pPr>
            <w:r w:rsidRPr="00C906F8">
              <w:rPr>
                <w:lang w:eastAsia="es-MX"/>
              </w:rPr>
              <w:t>EL CARMEN</w:t>
            </w:r>
          </w:p>
        </w:tc>
        <w:tc>
          <w:tcPr>
            <w:tcW w:w="577" w:type="pct"/>
            <w:tcBorders>
              <w:top w:val="nil"/>
              <w:left w:val="nil"/>
              <w:bottom w:val="nil"/>
              <w:right w:val="nil"/>
            </w:tcBorders>
            <w:shd w:val="clear" w:color="000000" w:fill="63BE7B"/>
            <w:noWrap/>
            <w:vAlign w:val="bottom"/>
            <w:hideMark/>
          </w:tcPr>
          <w:p w14:paraId="0C27A701"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683E86EF"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41CB7A28"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361A299F"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FFEF9C"/>
            <w:noWrap/>
            <w:vAlign w:val="bottom"/>
            <w:hideMark/>
          </w:tcPr>
          <w:p w14:paraId="24BB917B" w14:textId="77777777" w:rsidR="00E81AE6" w:rsidRPr="00C906F8" w:rsidRDefault="00E81AE6" w:rsidP="003210DB">
            <w:pPr>
              <w:spacing w:after="0"/>
              <w:rPr>
                <w:lang w:eastAsia="es-MX"/>
              </w:rPr>
            </w:pPr>
            <w:r w:rsidRPr="00C906F8">
              <w:rPr>
                <w:lang w:eastAsia="es-MX"/>
              </w:rPr>
              <w:t>0%</w:t>
            </w:r>
          </w:p>
        </w:tc>
        <w:tc>
          <w:tcPr>
            <w:tcW w:w="665" w:type="pct"/>
            <w:tcBorders>
              <w:top w:val="nil"/>
              <w:left w:val="nil"/>
              <w:bottom w:val="nil"/>
              <w:right w:val="nil"/>
            </w:tcBorders>
            <w:shd w:val="clear" w:color="auto" w:fill="auto"/>
            <w:noWrap/>
            <w:vAlign w:val="bottom"/>
            <w:hideMark/>
          </w:tcPr>
          <w:p w14:paraId="4AC8D18F"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151C256E"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73D4B590" w14:textId="77777777" w:rsidR="00E81AE6" w:rsidRPr="00C906F8" w:rsidRDefault="00E81AE6" w:rsidP="003210DB">
            <w:pPr>
              <w:spacing w:after="0"/>
              <w:rPr>
                <w:lang w:eastAsia="es-MX"/>
              </w:rPr>
            </w:pPr>
            <w:r w:rsidRPr="00C906F8">
              <w:rPr>
                <w:lang w:eastAsia="es-MX"/>
              </w:rPr>
              <w:t>#DIV/0!</w:t>
            </w:r>
          </w:p>
        </w:tc>
      </w:tr>
      <w:tr w:rsidR="00E81AE6" w:rsidRPr="00C906F8" w14:paraId="3EF68E94" w14:textId="77777777" w:rsidTr="00775D20">
        <w:trPr>
          <w:trHeight w:val="285"/>
        </w:trPr>
        <w:tc>
          <w:tcPr>
            <w:tcW w:w="450" w:type="pct"/>
            <w:tcBorders>
              <w:top w:val="nil"/>
              <w:left w:val="nil"/>
              <w:bottom w:val="nil"/>
              <w:right w:val="nil"/>
            </w:tcBorders>
            <w:shd w:val="clear" w:color="auto" w:fill="auto"/>
            <w:noWrap/>
            <w:vAlign w:val="bottom"/>
            <w:hideMark/>
          </w:tcPr>
          <w:p w14:paraId="1F59D9FB" w14:textId="77777777" w:rsidR="00E81AE6" w:rsidRPr="00C906F8" w:rsidRDefault="00E81AE6" w:rsidP="003210DB">
            <w:pPr>
              <w:spacing w:after="0"/>
              <w:rPr>
                <w:lang w:eastAsia="es-MX"/>
              </w:rPr>
            </w:pPr>
            <w:r w:rsidRPr="00C906F8">
              <w:rPr>
                <w:lang w:eastAsia="es-MX"/>
              </w:rPr>
              <w:t>FLAVIO ALFARO</w:t>
            </w:r>
          </w:p>
        </w:tc>
        <w:tc>
          <w:tcPr>
            <w:tcW w:w="577" w:type="pct"/>
            <w:tcBorders>
              <w:top w:val="nil"/>
              <w:left w:val="nil"/>
              <w:bottom w:val="nil"/>
              <w:right w:val="nil"/>
            </w:tcBorders>
            <w:shd w:val="clear" w:color="000000" w:fill="63BE7B"/>
            <w:noWrap/>
            <w:vAlign w:val="bottom"/>
            <w:hideMark/>
          </w:tcPr>
          <w:p w14:paraId="550C36F8"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50A59831"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7BCC704E"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6CFD5EBD"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auto" w:fill="auto"/>
            <w:noWrap/>
            <w:vAlign w:val="bottom"/>
            <w:hideMark/>
          </w:tcPr>
          <w:p w14:paraId="4F2862FC" w14:textId="77777777" w:rsidR="00E81AE6" w:rsidRPr="00C906F8" w:rsidRDefault="00E81AE6" w:rsidP="003210DB">
            <w:pPr>
              <w:spacing w:after="0"/>
              <w:rPr>
                <w:lang w:eastAsia="es-MX"/>
              </w:rPr>
            </w:pPr>
            <w:r w:rsidRPr="00C906F8">
              <w:rPr>
                <w:lang w:eastAsia="es-MX"/>
              </w:rPr>
              <w:t>#DIV/0!</w:t>
            </w:r>
          </w:p>
        </w:tc>
        <w:tc>
          <w:tcPr>
            <w:tcW w:w="665" w:type="pct"/>
            <w:tcBorders>
              <w:top w:val="nil"/>
              <w:left w:val="nil"/>
              <w:bottom w:val="nil"/>
              <w:right w:val="nil"/>
            </w:tcBorders>
            <w:shd w:val="clear" w:color="auto" w:fill="auto"/>
            <w:noWrap/>
            <w:vAlign w:val="bottom"/>
            <w:hideMark/>
          </w:tcPr>
          <w:p w14:paraId="5B6A2DCB"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136BB332"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25C62E9A" w14:textId="77777777" w:rsidR="00E81AE6" w:rsidRPr="00C906F8" w:rsidRDefault="00E81AE6" w:rsidP="003210DB">
            <w:pPr>
              <w:spacing w:after="0"/>
              <w:rPr>
                <w:lang w:eastAsia="es-MX"/>
              </w:rPr>
            </w:pPr>
            <w:r w:rsidRPr="00C906F8">
              <w:rPr>
                <w:lang w:eastAsia="es-MX"/>
              </w:rPr>
              <w:t>#DIV/0!</w:t>
            </w:r>
          </w:p>
        </w:tc>
      </w:tr>
      <w:tr w:rsidR="00E81AE6" w:rsidRPr="00C906F8" w14:paraId="65D8DE9D" w14:textId="77777777" w:rsidTr="00775D20">
        <w:trPr>
          <w:trHeight w:val="285"/>
        </w:trPr>
        <w:tc>
          <w:tcPr>
            <w:tcW w:w="450" w:type="pct"/>
            <w:tcBorders>
              <w:top w:val="nil"/>
              <w:left w:val="nil"/>
              <w:bottom w:val="nil"/>
              <w:right w:val="nil"/>
            </w:tcBorders>
            <w:shd w:val="clear" w:color="auto" w:fill="auto"/>
            <w:noWrap/>
            <w:vAlign w:val="bottom"/>
            <w:hideMark/>
          </w:tcPr>
          <w:p w14:paraId="13C8AC4B" w14:textId="77777777" w:rsidR="00E81AE6" w:rsidRPr="00C906F8" w:rsidRDefault="00E81AE6" w:rsidP="003210DB">
            <w:pPr>
              <w:spacing w:after="0"/>
              <w:rPr>
                <w:lang w:eastAsia="es-MX"/>
              </w:rPr>
            </w:pPr>
            <w:r w:rsidRPr="00C906F8">
              <w:rPr>
                <w:lang w:eastAsia="es-MX"/>
              </w:rPr>
              <w:t>JAMA</w:t>
            </w:r>
          </w:p>
        </w:tc>
        <w:tc>
          <w:tcPr>
            <w:tcW w:w="577" w:type="pct"/>
            <w:tcBorders>
              <w:top w:val="nil"/>
              <w:left w:val="nil"/>
              <w:bottom w:val="nil"/>
              <w:right w:val="nil"/>
            </w:tcBorders>
            <w:shd w:val="clear" w:color="000000" w:fill="63BE7B"/>
            <w:noWrap/>
            <w:vAlign w:val="bottom"/>
            <w:hideMark/>
          </w:tcPr>
          <w:p w14:paraId="14867BA3"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0641CD26"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2567CF5F"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70C37E"/>
            <w:noWrap/>
            <w:vAlign w:val="bottom"/>
            <w:hideMark/>
          </w:tcPr>
          <w:p w14:paraId="1A8B3B91" w14:textId="77777777" w:rsidR="00E81AE6" w:rsidRPr="00C906F8" w:rsidRDefault="00E81AE6" w:rsidP="003210DB">
            <w:pPr>
              <w:spacing w:after="0"/>
              <w:rPr>
                <w:lang w:eastAsia="es-MX"/>
              </w:rPr>
            </w:pPr>
            <w:r w:rsidRPr="00C906F8">
              <w:rPr>
                <w:lang w:eastAsia="es-MX"/>
              </w:rPr>
              <w:t>92%</w:t>
            </w:r>
          </w:p>
        </w:tc>
        <w:tc>
          <w:tcPr>
            <w:tcW w:w="577" w:type="pct"/>
            <w:tcBorders>
              <w:top w:val="nil"/>
              <w:left w:val="nil"/>
              <w:bottom w:val="nil"/>
              <w:right w:val="nil"/>
            </w:tcBorders>
            <w:shd w:val="clear" w:color="000000" w:fill="95CE86"/>
            <w:noWrap/>
            <w:vAlign w:val="bottom"/>
            <w:hideMark/>
          </w:tcPr>
          <w:p w14:paraId="6A78EB29" w14:textId="77777777" w:rsidR="00E81AE6" w:rsidRPr="00C906F8" w:rsidRDefault="00E81AE6" w:rsidP="003210DB">
            <w:pPr>
              <w:spacing w:after="0"/>
              <w:rPr>
                <w:lang w:eastAsia="es-MX"/>
              </w:rPr>
            </w:pPr>
            <w:r w:rsidRPr="00C906F8">
              <w:rPr>
                <w:lang w:eastAsia="es-MX"/>
              </w:rPr>
              <w:t>68%</w:t>
            </w:r>
          </w:p>
        </w:tc>
        <w:tc>
          <w:tcPr>
            <w:tcW w:w="665" w:type="pct"/>
            <w:tcBorders>
              <w:top w:val="nil"/>
              <w:left w:val="nil"/>
              <w:bottom w:val="nil"/>
              <w:right w:val="nil"/>
            </w:tcBorders>
            <w:shd w:val="clear" w:color="000000" w:fill="7FC781"/>
            <w:noWrap/>
            <w:vAlign w:val="bottom"/>
            <w:hideMark/>
          </w:tcPr>
          <w:p w14:paraId="3BE27AA8" w14:textId="77777777" w:rsidR="00E81AE6" w:rsidRPr="00C906F8" w:rsidRDefault="00E81AE6" w:rsidP="003210DB">
            <w:pPr>
              <w:spacing w:after="0"/>
              <w:rPr>
                <w:lang w:eastAsia="es-MX"/>
              </w:rPr>
            </w:pPr>
            <w:r w:rsidRPr="00C906F8">
              <w:rPr>
                <w:lang w:eastAsia="es-MX"/>
              </w:rPr>
              <w:t>82%</w:t>
            </w:r>
          </w:p>
        </w:tc>
        <w:tc>
          <w:tcPr>
            <w:tcW w:w="438" w:type="pct"/>
            <w:tcBorders>
              <w:top w:val="nil"/>
              <w:left w:val="nil"/>
              <w:bottom w:val="nil"/>
              <w:right w:val="nil"/>
            </w:tcBorders>
            <w:shd w:val="clear" w:color="000000" w:fill="B1D78C"/>
            <w:noWrap/>
            <w:vAlign w:val="bottom"/>
            <w:hideMark/>
          </w:tcPr>
          <w:p w14:paraId="7A88550C" w14:textId="77777777" w:rsidR="00E81AE6" w:rsidRPr="00C906F8" w:rsidRDefault="00E81AE6" w:rsidP="003210DB">
            <w:pPr>
              <w:spacing w:after="0"/>
              <w:rPr>
                <w:lang w:eastAsia="es-MX"/>
              </w:rPr>
            </w:pPr>
            <w:r w:rsidRPr="00C906F8">
              <w:rPr>
                <w:lang w:eastAsia="es-MX"/>
              </w:rPr>
              <w:t>50%</w:t>
            </w:r>
          </w:p>
        </w:tc>
        <w:tc>
          <w:tcPr>
            <w:tcW w:w="595" w:type="pct"/>
            <w:tcBorders>
              <w:top w:val="nil"/>
              <w:left w:val="nil"/>
              <w:bottom w:val="nil"/>
              <w:right w:val="nil"/>
            </w:tcBorders>
            <w:shd w:val="clear" w:color="000000" w:fill="DFE596"/>
            <w:noWrap/>
            <w:vAlign w:val="bottom"/>
            <w:hideMark/>
          </w:tcPr>
          <w:p w14:paraId="5B339B47" w14:textId="77777777" w:rsidR="00E81AE6" w:rsidRPr="00C906F8" w:rsidRDefault="00E81AE6" w:rsidP="003210DB">
            <w:pPr>
              <w:spacing w:after="0"/>
              <w:rPr>
                <w:lang w:eastAsia="es-MX"/>
              </w:rPr>
            </w:pPr>
            <w:r w:rsidRPr="00C906F8">
              <w:rPr>
                <w:lang w:eastAsia="es-MX"/>
              </w:rPr>
              <w:t>21%</w:t>
            </w:r>
          </w:p>
        </w:tc>
      </w:tr>
      <w:tr w:rsidR="00E81AE6" w:rsidRPr="00C906F8" w14:paraId="7E6CC0F5" w14:textId="77777777" w:rsidTr="00775D20">
        <w:trPr>
          <w:trHeight w:val="285"/>
        </w:trPr>
        <w:tc>
          <w:tcPr>
            <w:tcW w:w="450" w:type="pct"/>
            <w:tcBorders>
              <w:top w:val="nil"/>
              <w:left w:val="nil"/>
              <w:bottom w:val="nil"/>
              <w:right w:val="nil"/>
            </w:tcBorders>
            <w:shd w:val="clear" w:color="auto" w:fill="auto"/>
            <w:noWrap/>
            <w:vAlign w:val="bottom"/>
            <w:hideMark/>
          </w:tcPr>
          <w:p w14:paraId="4BE1157C" w14:textId="77777777" w:rsidR="00E81AE6" w:rsidRPr="00C906F8" w:rsidRDefault="00E81AE6" w:rsidP="003210DB">
            <w:pPr>
              <w:spacing w:after="0"/>
              <w:rPr>
                <w:lang w:eastAsia="es-MX"/>
              </w:rPr>
            </w:pPr>
            <w:r w:rsidRPr="00C906F8">
              <w:rPr>
                <w:lang w:eastAsia="es-MX"/>
              </w:rPr>
              <w:t>JARAMIJO</w:t>
            </w:r>
          </w:p>
        </w:tc>
        <w:tc>
          <w:tcPr>
            <w:tcW w:w="577" w:type="pct"/>
            <w:tcBorders>
              <w:top w:val="nil"/>
              <w:left w:val="nil"/>
              <w:bottom w:val="nil"/>
              <w:right w:val="nil"/>
            </w:tcBorders>
            <w:shd w:val="clear" w:color="000000" w:fill="63BE7B"/>
            <w:noWrap/>
            <w:vAlign w:val="bottom"/>
            <w:hideMark/>
          </w:tcPr>
          <w:p w14:paraId="150217D5"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0C58FB6E"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4CB27584"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75531886"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FFEF9C"/>
            <w:noWrap/>
            <w:vAlign w:val="bottom"/>
            <w:hideMark/>
          </w:tcPr>
          <w:p w14:paraId="0FE0C924" w14:textId="77777777" w:rsidR="00E81AE6" w:rsidRPr="00C906F8" w:rsidRDefault="00E81AE6" w:rsidP="003210DB">
            <w:pPr>
              <w:spacing w:after="0"/>
              <w:rPr>
                <w:lang w:eastAsia="es-MX"/>
              </w:rPr>
            </w:pPr>
            <w:r w:rsidRPr="00C906F8">
              <w:rPr>
                <w:lang w:eastAsia="es-MX"/>
              </w:rPr>
              <w:t>0%</w:t>
            </w:r>
          </w:p>
        </w:tc>
        <w:tc>
          <w:tcPr>
            <w:tcW w:w="665" w:type="pct"/>
            <w:tcBorders>
              <w:top w:val="nil"/>
              <w:left w:val="nil"/>
              <w:bottom w:val="nil"/>
              <w:right w:val="nil"/>
            </w:tcBorders>
            <w:shd w:val="clear" w:color="auto" w:fill="auto"/>
            <w:noWrap/>
            <w:vAlign w:val="bottom"/>
            <w:hideMark/>
          </w:tcPr>
          <w:p w14:paraId="3D911251"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017875A9"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05468BC5" w14:textId="77777777" w:rsidR="00E81AE6" w:rsidRPr="00C906F8" w:rsidRDefault="00E81AE6" w:rsidP="003210DB">
            <w:pPr>
              <w:spacing w:after="0"/>
              <w:rPr>
                <w:lang w:eastAsia="es-MX"/>
              </w:rPr>
            </w:pPr>
            <w:r w:rsidRPr="00C906F8">
              <w:rPr>
                <w:lang w:eastAsia="es-MX"/>
              </w:rPr>
              <w:t>#DIV/0!</w:t>
            </w:r>
          </w:p>
        </w:tc>
      </w:tr>
      <w:tr w:rsidR="00E81AE6" w:rsidRPr="00C906F8" w14:paraId="18E7B7AB" w14:textId="77777777" w:rsidTr="00775D20">
        <w:trPr>
          <w:trHeight w:val="285"/>
        </w:trPr>
        <w:tc>
          <w:tcPr>
            <w:tcW w:w="450" w:type="pct"/>
            <w:tcBorders>
              <w:top w:val="nil"/>
              <w:left w:val="nil"/>
              <w:bottom w:val="nil"/>
              <w:right w:val="nil"/>
            </w:tcBorders>
            <w:shd w:val="clear" w:color="auto" w:fill="auto"/>
            <w:noWrap/>
            <w:vAlign w:val="bottom"/>
            <w:hideMark/>
          </w:tcPr>
          <w:p w14:paraId="2D336BC7" w14:textId="77777777" w:rsidR="00E81AE6" w:rsidRPr="00C906F8" w:rsidRDefault="00E81AE6" w:rsidP="003210DB">
            <w:pPr>
              <w:spacing w:after="0"/>
              <w:rPr>
                <w:lang w:eastAsia="es-MX"/>
              </w:rPr>
            </w:pPr>
            <w:r w:rsidRPr="00C906F8">
              <w:rPr>
                <w:lang w:eastAsia="es-MX"/>
              </w:rPr>
              <w:t>Manta</w:t>
            </w:r>
          </w:p>
        </w:tc>
        <w:tc>
          <w:tcPr>
            <w:tcW w:w="577" w:type="pct"/>
            <w:tcBorders>
              <w:top w:val="nil"/>
              <w:left w:val="nil"/>
              <w:bottom w:val="nil"/>
              <w:right w:val="nil"/>
            </w:tcBorders>
            <w:shd w:val="clear" w:color="000000" w:fill="63BE7B"/>
            <w:noWrap/>
            <w:vAlign w:val="bottom"/>
            <w:hideMark/>
          </w:tcPr>
          <w:p w14:paraId="28BA73C2"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13F79160"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1B90D6AF"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1E88C401"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C0DC8F"/>
            <w:noWrap/>
            <w:vAlign w:val="bottom"/>
            <w:hideMark/>
          </w:tcPr>
          <w:p w14:paraId="7FD41853" w14:textId="77777777" w:rsidR="00E81AE6" w:rsidRPr="00C906F8" w:rsidRDefault="00E81AE6" w:rsidP="003210DB">
            <w:pPr>
              <w:spacing w:after="0"/>
              <w:rPr>
                <w:lang w:eastAsia="es-MX"/>
              </w:rPr>
            </w:pPr>
            <w:r w:rsidRPr="00C906F8">
              <w:rPr>
                <w:lang w:eastAsia="es-MX"/>
              </w:rPr>
              <w:t>41%</w:t>
            </w:r>
          </w:p>
        </w:tc>
        <w:tc>
          <w:tcPr>
            <w:tcW w:w="665" w:type="pct"/>
            <w:tcBorders>
              <w:top w:val="nil"/>
              <w:left w:val="nil"/>
              <w:bottom w:val="nil"/>
              <w:right w:val="nil"/>
            </w:tcBorders>
            <w:shd w:val="clear" w:color="000000" w:fill="87CA83"/>
            <w:noWrap/>
            <w:vAlign w:val="bottom"/>
            <w:hideMark/>
          </w:tcPr>
          <w:p w14:paraId="06B630AD" w14:textId="77777777" w:rsidR="00E81AE6" w:rsidRPr="00C906F8" w:rsidRDefault="00E81AE6" w:rsidP="003210DB">
            <w:pPr>
              <w:spacing w:after="0"/>
              <w:rPr>
                <w:lang w:eastAsia="es-MX"/>
              </w:rPr>
            </w:pPr>
            <w:r w:rsidRPr="00C906F8">
              <w:rPr>
                <w:lang w:eastAsia="es-MX"/>
              </w:rPr>
              <w:t>77%</w:t>
            </w:r>
          </w:p>
        </w:tc>
        <w:tc>
          <w:tcPr>
            <w:tcW w:w="438" w:type="pct"/>
            <w:tcBorders>
              <w:top w:val="nil"/>
              <w:left w:val="nil"/>
              <w:bottom w:val="nil"/>
              <w:right w:val="nil"/>
            </w:tcBorders>
            <w:shd w:val="clear" w:color="000000" w:fill="7BC681"/>
            <w:noWrap/>
            <w:vAlign w:val="bottom"/>
            <w:hideMark/>
          </w:tcPr>
          <w:p w14:paraId="16760E87" w14:textId="77777777" w:rsidR="00E81AE6" w:rsidRPr="00C906F8" w:rsidRDefault="00E81AE6" w:rsidP="003210DB">
            <w:pPr>
              <w:spacing w:after="0"/>
              <w:rPr>
                <w:lang w:eastAsia="es-MX"/>
              </w:rPr>
            </w:pPr>
            <w:r w:rsidRPr="00C906F8">
              <w:rPr>
                <w:lang w:eastAsia="es-MX"/>
              </w:rPr>
              <w:t>85%</w:t>
            </w:r>
          </w:p>
        </w:tc>
        <w:tc>
          <w:tcPr>
            <w:tcW w:w="595" w:type="pct"/>
            <w:tcBorders>
              <w:top w:val="nil"/>
              <w:left w:val="nil"/>
              <w:bottom w:val="nil"/>
              <w:right w:val="nil"/>
            </w:tcBorders>
            <w:shd w:val="clear" w:color="000000" w:fill="9FD188"/>
            <w:noWrap/>
            <w:vAlign w:val="bottom"/>
            <w:hideMark/>
          </w:tcPr>
          <w:p w14:paraId="4A1814ED" w14:textId="77777777" w:rsidR="00E81AE6" w:rsidRPr="00C906F8" w:rsidRDefault="00E81AE6" w:rsidP="003210DB">
            <w:pPr>
              <w:spacing w:after="0"/>
              <w:rPr>
                <w:lang w:eastAsia="es-MX"/>
              </w:rPr>
            </w:pPr>
            <w:r w:rsidRPr="00C906F8">
              <w:rPr>
                <w:lang w:eastAsia="es-MX"/>
              </w:rPr>
              <w:t>62%</w:t>
            </w:r>
          </w:p>
        </w:tc>
      </w:tr>
      <w:tr w:rsidR="00E81AE6" w:rsidRPr="00C906F8" w14:paraId="11065A0F" w14:textId="77777777" w:rsidTr="00775D20">
        <w:trPr>
          <w:trHeight w:val="285"/>
        </w:trPr>
        <w:tc>
          <w:tcPr>
            <w:tcW w:w="450" w:type="pct"/>
            <w:tcBorders>
              <w:top w:val="nil"/>
              <w:left w:val="nil"/>
              <w:bottom w:val="nil"/>
              <w:right w:val="nil"/>
            </w:tcBorders>
            <w:shd w:val="clear" w:color="auto" w:fill="auto"/>
            <w:noWrap/>
            <w:vAlign w:val="bottom"/>
            <w:hideMark/>
          </w:tcPr>
          <w:p w14:paraId="0C7DE05C" w14:textId="77777777" w:rsidR="00E81AE6" w:rsidRPr="00C906F8" w:rsidRDefault="00E81AE6" w:rsidP="003210DB">
            <w:pPr>
              <w:spacing w:after="0"/>
              <w:rPr>
                <w:lang w:eastAsia="es-MX"/>
              </w:rPr>
            </w:pPr>
            <w:r w:rsidRPr="00C906F8">
              <w:rPr>
                <w:lang w:eastAsia="es-MX"/>
              </w:rPr>
              <w:t>Montecristi</w:t>
            </w:r>
          </w:p>
        </w:tc>
        <w:tc>
          <w:tcPr>
            <w:tcW w:w="577" w:type="pct"/>
            <w:tcBorders>
              <w:top w:val="nil"/>
              <w:left w:val="nil"/>
              <w:bottom w:val="nil"/>
              <w:right w:val="nil"/>
            </w:tcBorders>
            <w:shd w:val="clear" w:color="auto" w:fill="auto"/>
            <w:noWrap/>
            <w:vAlign w:val="bottom"/>
            <w:hideMark/>
          </w:tcPr>
          <w:p w14:paraId="5414D69A" w14:textId="77777777" w:rsidR="00E81AE6" w:rsidRPr="00C906F8" w:rsidRDefault="00E81AE6" w:rsidP="003210DB">
            <w:pPr>
              <w:spacing w:after="0"/>
              <w:rPr>
                <w:lang w:eastAsia="es-MX"/>
              </w:rPr>
            </w:pPr>
            <w:r w:rsidRPr="00C906F8">
              <w:rPr>
                <w:lang w:eastAsia="es-MX"/>
              </w:rPr>
              <w:t>#DIV/0!</w:t>
            </w:r>
          </w:p>
        </w:tc>
        <w:tc>
          <w:tcPr>
            <w:tcW w:w="665" w:type="pct"/>
            <w:tcBorders>
              <w:top w:val="nil"/>
              <w:left w:val="nil"/>
              <w:bottom w:val="nil"/>
              <w:right w:val="nil"/>
            </w:tcBorders>
            <w:shd w:val="clear" w:color="auto" w:fill="auto"/>
            <w:noWrap/>
            <w:vAlign w:val="bottom"/>
            <w:hideMark/>
          </w:tcPr>
          <w:p w14:paraId="3E79C017"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5FCB0CA4"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0BB0EB10" w14:textId="77777777" w:rsidR="00E81AE6" w:rsidRPr="00C906F8" w:rsidRDefault="00E81AE6" w:rsidP="003210DB">
            <w:pPr>
              <w:spacing w:after="0"/>
              <w:rPr>
                <w:lang w:eastAsia="es-MX"/>
              </w:rPr>
            </w:pPr>
            <w:r w:rsidRPr="00C906F8">
              <w:rPr>
                <w:lang w:eastAsia="es-MX"/>
              </w:rPr>
              <w:t>#DIV/0!</w:t>
            </w:r>
          </w:p>
        </w:tc>
        <w:tc>
          <w:tcPr>
            <w:tcW w:w="577" w:type="pct"/>
            <w:tcBorders>
              <w:top w:val="nil"/>
              <w:left w:val="nil"/>
              <w:bottom w:val="nil"/>
              <w:right w:val="nil"/>
            </w:tcBorders>
            <w:shd w:val="clear" w:color="000000" w:fill="FFEF9C"/>
            <w:noWrap/>
            <w:vAlign w:val="bottom"/>
            <w:hideMark/>
          </w:tcPr>
          <w:p w14:paraId="1D36857A" w14:textId="77777777" w:rsidR="00E81AE6" w:rsidRPr="00C906F8" w:rsidRDefault="00E81AE6" w:rsidP="003210DB">
            <w:pPr>
              <w:spacing w:after="0"/>
              <w:rPr>
                <w:lang w:eastAsia="es-MX"/>
              </w:rPr>
            </w:pPr>
            <w:r w:rsidRPr="00C906F8">
              <w:rPr>
                <w:lang w:eastAsia="es-MX"/>
              </w:rPr>
              <w:t>0%</w:t>
            </w:r>
          </w:p>
        </w:tc>
        <w:tc>
          <w:tcPr>
            <w:tcW w:w="665" w:type="pct"/>
            <w:tcBorders>
              <w:top w:val="nil"/>
              <w:left w:val="nil"/>
              <w:bottom w:val="nil"/>
              <w:right w:val="nil"/>
            </w:tcBorders>
            <w:shd w:val="clear" w:color="auto" w:fill="auto"/>
            <w:noWrap/>
            <w:vAlign w:val="bottom"/>
            <w:hideMark/>
          </w:tcPr>
          <w:p w14:paraId="4FAB69CB"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7E066DBB"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57AC88BB" w14:textId="77777777" w:rsidR="00E81AE6" w:rsidRPr="00C906F8" w:rsidRDefault="00E81AE6" w:rsidP="003210DB">
            <w:pPr>
              <w:spacing w:after="0"/>
              <w:rPr>
                <w:lang w:eastAsia="es-MX"/>
              </w:rPr>
            </w:pPr>
            <w:r w:rsidRPr="00C906F8">
              <w:rPr>
                <w:lang w:eastAsia="es-MX"/>
              </w:rPr>
              <w:t>#DIV/0!</w:t>
            </w:r>
          </w:p>
        </w:tc>
      </w:tr>
      <w:tr w:rsidR="00E81AE6" w:rsidRPr="00C906F8" w14:paraId="52D8828C" w14:textId="77777777" w:rsidTr="00775D20">
        <w:trPr>
          <w:trHeight w:val="285"/>
        </w:trPr>
        <w:tc>
          <w:tcPr>
            <w:tcW w:w="450" w:type="pct"/>
            <w:tcBorders>
              <w:top w:val="nil"/>
              <w:left w:val="nil"/>
              <w:bottom w:val="nil"/>
              <w:right w:val="nil"/>
            </w:tcBorders>
            <w:shd w:val="clear" w:color="auto" w:fill="auto"/>
            <w:noWrap/>
            <w:vAlign w:val="bottom"/>
            <w:hideMark/>
          </w:tcPr>
          <w:p w14:paraId="3BB9A90C" w14:textId="77777777" w:rsidR="00E81AE6" w:rsidRPr="00C906F8" w:rsidRDefault="00E81AE6" w:rsidP="003210DB">
            <w:pPr>
              <w:spacing w:after="0"/>
              <w:rPr>
                <w:lang w:eastAsia="es-MX"/>
              </w:rPr>
            </w:pPr>
            <w:r w:rsidRPr="00C906F8">
              <w:rPr>
                <w:lang w:eastAsia="es-MX"/>
              </w:rPr>
              <w:t>PEDERNALES</w:t>
            </w:r>
          </w:p>
        </w:tc>
        <w:tc>
          <w:tcPr>
            <w:tcW w:w="577" w:type="pct"/>
            <w:tcBorders>
              <w:top w:val="nil"/>
              <w:left w:val="nil"/>
              <w:bottom w:val="nil"/>
              <w:right w:val="nil"/>
            </w:tcBorders>
            <w:shd w:val="clear" w:color="000000" w:fill="63BE7B"/>
            <w:noWrap/>
            <w:vAlign w:val="bottom"/>
            <w:hideMark/>
          </w:tcPr>
          <w:p w14:paraId="5C9702A8"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284DC3F2"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4A62D762"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4CED947B"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C9DF91"/>
            <w:noWrap/>
            <w:vAlign w:val="bottom"/>
            <w:hideMark/>
          </w:tcPr>
          <w:p w14:paraId="51661045" w14:textId="77777777" w:rsidR="00E81AE6" w:rsidRPr="00C906F8" w:rsidRDefault="00E81AE6" w:rsidP="003210DB">
            <w:pPr>
              <w:spacing w:after="0"/>
              <w:rPr>
                <w:lang w:eastAsia="es-MX"/>
              </w:rPr>
            </w:pPr>
            <w:r w:rsidRPr="00C906F8">
              <w:rPr>
                <w:lang w:eastAsia="es-MX"/>
              </w:rPr>
              <w:t>35%</w:t>
            </w:r>
          </w:p>
        </w:tc>
        <w:tc>
          <w:tcPr>
            <w:tcW w:w="665" w:type="pct"/>
            <w:tcBorders>
              <w:top w:val="nil"/>
              <w:left w:val="nil"/>
              <w:bottom w:val="nil"/>
              <w:right w:val="nil"/>
            </w:tcBorders>
            <w:shd w:val="clear" w:color="000000" w:fill="A9D48A"/>
            <w:noWrap/>
            <w:vAlign w:val="bottom"/>
            <w:hideMark/>
          </w:tcPr>
          <w:p w14:paraId="538AFBE2" w14:textId="77777777" w:rsidR="00E81AE6" w:rsidRPr="00C906F8" w:rsidRDefault="00E81AE6" w:rsidP="003210DB">
            <w:pPr>
              <w:spacing w:after="0"/>
              <w:rPr>
                <w:lang w:eastAsia="es-MX"/>
              </w:rPr>
            </w:pPr>
            <w:r w:rsidRPr="00C906F8">
              <w:rPr>
                <w:lang w:eastAsia="es-MX"/>
              </w:rPr>
              <w:t>56%</w:t>
            </w:r>
          </w:p>
        </w:tc>
        <w:tc>
          <w:tcPr>
            <w:tcW w:w="438" w:type="pct"/>
            <w:tcBorders>
              <w:top w:val="nil"/>
              <w:left w:val="nil"/>
              <w:bottom w:val="nil"/>
              <w:right w:val="nil"/>
            </w:tcBorders>
            <w:shd w:val="clear" w:color="000000" w:fill="F3EC9A"/>
            <w:noWrap/>
            <w:vAlign w:val="bottom"/>
            <w:hideMark/>
          </w:tcPr>
          <w:p w14:paraId="15EDFE9F" w14:textId="77777777" w:rsidR="00E81AE6" w:rsidRPr="00C906F8" w:rsidRDefault="00E81AE6" w:rsidP="003210DB">
            <w:pPr>
              <w:spacing w:after="0"/>
              <w:rPr>
                <w:lang w:eastAsia="es-MX"/>
              </w:rPr>
            </w:pPr>
            <w:r w:rsidRPr="00C906F8">
              <w:rPr>
                <w:lang w:eastAsia="es-MX"/>
              </w:rPr>
              <w:t>8%</w:t>
            </w:r>
          </w:p>
        </w:tc>
        <w:tc>
          <w:tcPr>
            <w:tcW w:w="595" w:type="pct"/>
            <w:tcBorders>
              <w:top w:val="nil"/>
              <w:left w:val="nil"/>
              <w:bottom w:val="nil"/>
              <w:right w:val="nil"/>
            </w:tcBorders>
            <w:shd w:val="clear" w:color="000000" w:fill="FFEF9C"/>
            <w:noWrap/>
            <w:vAlign w:val="bottom"/>
            <w:hideMark/>
          </w:tcPr>
          <w:p w14:paraId="664DD45B" w14:textId="77777777" w:rsidR="00E81AE6" w:rsidRPr="00C906F8" w:rsidRDefault="00E81AE6" w:rsidP="003210DB">
            <w:pPr>
              <w:spacing w:after="0"/>
              <w:rPr>
                <w:lang w:eastAsia="es-MX"/>
              </w:rPr>
            </w:pPr>
            <w:r w:rsidRPr="00C906F8">
              <w:rPr>
                <w:lang w:eastAsia="es-MX"/>
              </w:rPr>
              <w:t>0%</w:t>
            </w:r>
          </w:p>
        </w:tc>
      </w:tr>
      <w:tr w:rsidR="00E81AE6" w:rsidRPr="00C906F8" w14:paraId="0750F53E" w14:textId="77777777" w:rsidTr="00775D20">
        <w:trPr>
          <w:trHeight w:val="285"/>
        </w:trPr>
        <w:tc>
          <w:tcPr>
            <w:tcW w:w="450" w:type="pct"/>
            <w:tcBorders>
              <w:top w:val="nil"/>
              <w:left w:val="nil"/>
              <w:bottom w:val="nil"/>
              <w:right w:val="nil"/>
            </w:tcBorders>
            <w:shd w:val="clear" w:color="auto" w:fill="auto"/>
            <w:noWrap/>
            <w:vAlign w:val="bottom"/>
            <w:hideMark/>
          </w:tcPr>
          <w:p w14:paraId="57150661" w14:textId="77777777" w:rsidR="00E81AE6" w:rsidRPr="00C906F8" w:rsidRDefault="00E81AE6" w:rsidP="003210DB">
            <w:pPr>
              <w:spacing w:after="0"/>
              <w:rPr>
                <w:lang w:eastAsia="es-MX"/>
              </w:rPr>
            </w:pPr>
            <w:r w:rsidRPr="00C906F8">
              <w:rPr>
                <w:lang w:eastAsia="es-MX"/>
              </w:rPr>
              <w:t>PORTOVIEJO</w:t>
            </w:r>
          </w:p>
        </w:tc>
        <w:tc>
          <w:tcPr>
            <w:tcW w:w="577" w:type="pct"/>
            <w:tcBorders>
              <w:top w:val="nil"/>
              <w:left w:val="nil"/>
              <w:bottom w:val="nil"/>
              <w:right w:val="nil"/>
            </w:tcBorders>
            <w:shd w:val="clear" w:color="000000" w:fill="63BE7B"/>
            <w:noWrap/>
            <w:vAlign w:val="bottom"/>
            <w:hideMark/>
          </w:tcPr>
          <w:p w14:paraId="5CA2A90E"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673C548D"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10849698"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4991F1E0"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C5DD90"/>
            <w:noWrap/>
            <w:vAlign w:val="bottom"/>
            <w:hideMark/>
          </w:tcPr>
          <w:p w14:paraId="7EF9021A" w14:textId="77777777" w:rsidR="00E81AE6" w:rsidRPr="00C906F8" w:rsidRDefault="00E81AE6" w:rsidP="003210DB">
            <w:pPr>
              <w:spacing w:after="0"/>
              <w:rPr>
                <w:lang w:eastAsia="es-MX"/>
              </w:rPr>
            </w:pPr>
            <w:r w:rsidRPr="00C906F8">
              <w:rPr>
                <w:lang w:eastAsia="es-MX"/>
              </w:rPr>
              <w:t>38%</w:t>
            </w:r>
          </w:p>
        </w:tc>
        <w:tc>
          <w:tcPr>
            <w:tcW w:w="665" w:type="pct"/>
            <w:tcBorders>
              <w:top w:val="nil"/>
              <w:left w:val="nil"/>
              <w:bottom w:val="nil"/>
              <w:right w:val="nil"/>
            </w:tcBorders>
            <w:shd w:val="clear" w:color="000000" w:fill="CBDF91"/>
            <w:noWrap/>
            <w:vAlign w:val="bottom"/>
            <w:hideMark/>
          </w:tcPr>
          <w:p w14:paraId="31D29695" w14:textId="77777777" w:rsidR="00E81AE6" w:rsidRPr="00C906F8" w:rsidRDefault="00E81AE6" w:rsidP="003210DB">
            <w:pPr>
              <w:spacing w:after="0"/>
              <w:rPr>
                <w:lang w:eastAsia="es-MX"/>
              </w:rPr>
            </w:pPr>
            <w:r w:rsidRPr="00C906F8">
              <w:rPr>
                <w:lang w:eastAsia="es-MX"/>
              </w:rPr>
              <w:t>33%</w:t>
            </w:r>
          </w:p>
        </w:tc>
        <w:tc>
          <w:tcPr>
            <w:tcW w:w="438" w:type="pct"/>
            <w:tcBorders>
              <w:top w:val="nil"/>
              <w:left w:val="nil"/>
              <w:bottom w:val="nil"/>
              <w:right w:val="nil"/>
            </w:tcBorders>
            <w:shd w:val="clear" w:color="000000" w:fill="D1E193"/>
            <w:noWrap/>
            <w:vAlign w:val="bottom"/>
            <w:hideMark/>
          </w:tcPr>
          <w:p w14:paraId="76E7A4C6" w14:textId="77777777" w:rsidR="00E81AE6" w:rsidRPr="00C906F8" w:rsidRDefault="00E81AE6" w:rsidP="003210DB">
            <w:pPr>
              <w:spacing w:after="0"/>
              <w:rPr>
                <w:lang w:eastAsia="es-MX"/>
              </w:rPr>
            </w:pPr>
            <w:r w:rsidRPr="00C906F8">
              <w:rPr>
                <w:lang w:eastAsia="es-MX"/>
              </w:rPr>
              <w:t>30%</w:t>
            </w:r>
          </w:p>
        </w:tc>
        <w:tc>
          <w:tcPr>
            <w:tcW w:w="595" w:type="pct"/>
            <w:tcBorders>
              <w:top w:val="nil"/>
              <w:left w:val="nil"/>
              <w:bottom w:val="nil"/>
              <w:right w:val="nil"/>
            </w:tcBorders>
            <w:shd w:val="clear" w:color="000000" w:fill="D1E193"/>
            <w:noWrap/>
            <w:vAlign w:val="bottom"/>
            <w:hideMark/>
          </w:tcPr>
          <w:p w14:paraId="2FA9272F" w14:textId="77777777" w:rsidR="00E81AE6" w:rsidRPr="00C906F8" w:rsidRDefault="00E81AE6" w:rsidP="003210DB">
            <w:pPr>
              <w:spacing w:after="0"/>
              <w:rPr>
                <w:lang w:eastAsia="es-MX"/>
              </w:rPr>
            </w:pPr>
            <w:r w:rsidRPr="00C906F8">
              <w:rPr>
                <w:lang w:eastAsia="es-MX"/>
              </w:rPr>
              <w:t>30%</w:t>
            </w:r>
          </w:p>
        </w:tc>
      </w:tr>
      <w:tr w:rsidR="00E81AE6" w:rsidRPr="00C906F8" w14:paraId="048629A1" w14:textId="77777777" w:rsidTr="00775D20">
        <w:trPr>
          <w:trHeight w:val="285"/>
        </w:trPr>
        <w:tc>
          <w:tcPr>
            <w:tcW w:w="450" w:type="pct"/>
            <w:tcBorders>
              <w:top w:val="nil"/>
              <w:left w:val="nil"/>
              <w:bottom w:val="nil"/>
              <w:right w:val="nil"/>
            </w:tcBorders>
            <w:shd w:val="clear" w:color="auto" w:fill="auto"/>
            <w:noWrap/>
            <w:vAlign w:val="bottom"/>
            <w:hideMark/>
          </w:tcPr>
          <w:p w14:paraId="47DD03B8" w14:textId="77777777" w:rsidR="00E81AE6" w:rsidRPr="00C906F8" w:rsidRDefault="00E81AE6" w:rsidP="003210DB">
            <w:pPr>
              <w:spacing w:after="0"/>
              <w:rPr>
                <w:lang w:eastAsia="es-MX"/>
              </w:rPr>
            </w:pPr>
            <w:r w:rsidRPr="00C906F8">
              <w:rPr>
                <w:lang w:eastAsia="es-MX"/>
              </w:rPr>
              <w:t>Rocafuerte</w:t>
            </w:r>
          </w:p>
        </w:tc>
        <w:tc>
          <w:tcPr>
            <w:tcW w:w="577" w:type="pct"/>
            <w:tcBorders>
              <w:top w:val="nil"/>
              <w:left w:val="nil"/>
              <w:bottom w:val="nil"/>
              <w:right w:val="nil"/>
            </w:tcBorders>
            <w:shd w:val="clear" w:color="auto" w:fill="auto"/>
            <w:noWrap/>
            <w:vAlign w:val="bottom"/>
            <w:hideMark/>
          </w:tcPr>
          <w:p w14:paraId="04E48C87" w14:textId="77777777" w:rsidR="00E81AE6" w:rsidRPr="00C906F8" w:rsidRDefault="00E81AE6" w:rsidP="003210DB">
            <w:pPr>
              <w:spacing w:after="0"/>
              <w:rPr>
                <w:lang w:eastAsia="es-MX"/>
              </w:rPr>
            </w:pPr>
            <w:r w:rsidRPr="00C906F8">
              <w:rPr>
                <w:lang w:eastAsia="es-MX"/>
              </w:rPr>
              <w:t>#DIV/0!</w:t>
            </w:r>
          </w:p>
        </w:tc>
        <w:tc>
          <w:tcPr>
            <w:tcW w:w="665" w:type="pct"/>
            <w:tcBorders>
              <w:top w:val="nil"/>
              <w:left w:val="nil"/>
              <w:bottom w:val="nil"/>
              <w:right w:val="nil"/>
            </w:tcBorders>
            <w:shd w:val="clear" w:color="auto" w:fill="auto"/>
            <w:noWrap/>
            <w:vAlign w:val="bottom"/>
            <w:hideMark/>
          </w:tcPr>
          <w:p w14:paraId="4EEFD2FC"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617DF35F"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37EE7DF2" w14:textId="77777777" w:rsidR="00E81AE6" w:rsidRPr="00C906F8" w:rsidRDefault="00E81AE6" w:rsidP="003210DB">
            <w:pPr>
              <w:spacing w:after="0"/>
              <w:rPr>
                <w:lang w:eastAsia="es-MX"/>
              </w:rPr>
            </w:pPr>
            <w:r w:rsidRPr="00C906F8">
              <w:rPr>
                <w:lang w:eastAsia="es-MX"/>
              </w:rPr>
              <w:t>#DIV/0!</w:t>
            </w:r>
          </w:p>
        </w:tc>
        <w:tc>
          <w:tcPr>
            <w:tcW w:w="577" w:type="pct"/>
            <w:tcBorders>
              <w:top w:val="nil"/>
              <w:left w:val="nil"/>
              <w:bottom w:val="nil"/>
              <w:right w:val="nil"/>
            </w:tcBorders>
            <w:shd w:val="clear" w:color="000000" w:fill="B1D78C"/>
            <w:noWrap/>
            <w:vAlign w:val="bottom"/>
            <w:hideMark/>
          </w:tcPr>
          <w:p w14:paraId="53627F1C" w14:textId="77777777" w:rsidR="00E81AE6" w:rsidRPr="00C906F8" w:rsidRDefault="00E81AE6" w:rsidP="003210DB">
            <w:pPr>
              <w:spacing w:after="0"/>
              <w:rPr>
                <w:lang w:eastAsia="es-MX"/>
              </w:rPr>
            </w:pPr>
            <w:r w:rsidRPr="00C906F8">
              <w:rPr>
                <w:lang w:eastAsia="es-MX"/>
              </w:rPr>
              <w:t>50%</w:t>
            </w:r>
          </w:p>
        </w:tc>
        <w:tc>
          <w:tcPr>
            <w:tcW w:w="665" w:type="pct"/>
            <w:tcBorders>
              <w:top w:val="nil"/>
              <w:left w:val="nil"/>
              <w:bottom w:val="nil"/>
              <w:right w:val="nil"/>
            </w:tcBorders>
            <w:shd w:val="clear" w:color="000000" w:fill="63BE7B"/>
            <w:noWrap/>
            <w:vAlign w:val="bottom"/>
            <w:hideMark/>
          </w:tcPr>
          <w:p w14:paraId="04B338FB"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E0E696"/>
            <w:noWrap/>
            <w:vAlign w:val="bottom"/>
            <w:hideMark/>
          </w:tcPr>
          <w:p w14:paraId="6A9DA68F" w14:textId="77777777" w:rsidR="00E81AE6" w:rsidRPr="00C906F8" w:rsidRDefault="00E81AE6" w:rsidP="003210DB">
            <w:pPr>
              <w:spacing w:after="0"/>
              <w:rPr>
                <w:lang w:eastAsia="es-MX"/>
              </w:rPr>
            </w:pPr>
            <w:r w:rsidRPr="00C906F8">
              <w:rPr>
                <w:lang w:eastAsia="es-MX"/>
              </w:rPr>
              <w:t>20%</w:t>
            </w:r>
          </w:p>
        </w:tc>
        <w:tc>
          <w:tcPr>
            <w:tcW w:w="595" w:type="pct"/>
            <w:tcBorders>
              <w:top w:val="nil"/>
              <w:left w:val="nil"/>
              <w:bottom w:val="nil"/>
              <w:right w:val="nil"/>
            </w:tcBorders>
            <w:shd w:val="clear" w:color="000000" w:fill="E0E696"/>
            <w:noWrap/>
            <w:vAlign w:val="bottom"/>
            <w:hideMark/>
          </w:tcPr>
          <w:p w14:paraId="3D0BB0B0" w14:textId="77777777" w:rsidR="00E81AE6" w:rsidRPr="00C906F8" w:rsidRDefault="00E81AE6" w:rsidP="003210DB">
            <w:pPr>
              <w:spacing w:after="0"/>
              <w:rPr>
                <w:lang w:eastAsia="es-MX"/>
              </w:rPr>
            </w:pPr>
            <w:r w:rsidRPr="00C906F8">
              <w:rPr>
                <w:lang w:eastAsia="es-MX"/>
              </w:rPr>
              <w:t>20%</w:t>
            </w:r>
          </w:p>
        </w:tc>
      </w:tr>
      <w:tr w:rsidR="00E81AE6" w:rsidRPr="00C906F8" w14:paraId="08C04D65" w14:textId="77777777" w:rsidTr="00775D20">
        <w:trPr>
          <w:trHeight w:val="285"/>
        </w:trPr>
        <w:tc>
          <w:tcPr>
            <w:tcW w:w="450" w:type="pct"/>
            <w:tcBorders>
              <w:top w:val="nil"/>
              <w:left w:val="nil"/>
              <w:bottom w:val="nil"/>
              <w:right w:val="nil"/>
            </w:tcBorders>
            <w:shd w:val="clear" w:color="auto" w:fill="auto"/>
            <w:noWrap/>
            <w:vAlign w:val="bottom"/>
            <w:hideMark/>
          </w:tcPr>
          <w:p w14:paraId="29F7C93A" w14:textId="77777777" w:rsidR="00E81AE6" w:rsidRPr="00C906F8" w:rsidRDefault="00E81AE6" w:rsidP="003210DB">
            <w:pPr>
              <w:spacing w:after="0"/>
              <w:rPr>
                <w:lang w:eastAsia="es-MX"/>
              </w:rPr>
            </w:pPr>
            <w:r w:rsidRPr="00C906F8">
              <w:rPr>
                <w:lang w:eastAsia="es-MX"/>
              </w:rPr>
              <w:t>SAN VICENTE</w:t>
            </w:r>
          </w:p>
        </w:tc>
        <w:tc>
          <w:tcPr>
            <w:tcW w:w="577" w:type="pct"/>
            <w:tcBorders>
              <w:top w:val="nil"/>
              <w:left w:val="nil"/>
              <w:bottom w:val="nil"/>
              <w:right w:val="nil"/>
            </w:tcBorders>
            <w:shd w:val="clear" w:color="000000" w:fill="63BE7B"/>
            <w:noWrap/>
            <w:vAlign w:val="bottom"/>
            <w:hideMark/>
          </w:tcPr>
          <w:p w14:paraId="21EF7157"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63BE7B"/>
            <w:noWrap/>
            <w:vAlign w:val="bottom"/>
            <w:hideMark/>
          </w:tcPr>
          <w:p w14:paraId="79DBE414"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63BE7B"/>
            <w:noWrap/>
            <w:vAlign w:val="bottom"/>
            <w:hideMark/>
          </w:tcPr>
          <w:p w14:paraId="03C9CC6E" w14:textId="77777777" w:rsidR="00E81AE6" w:rsidRPr="00C906F8" w:rsidRDefault="00E81AE6" w:rsidP="003210DB">
            <w:pPr>
              <w:spacing w:after="0"/>
              <w:rPr>
                <w:lang w:eastAsia="es-MX"/>
              </w:rPr>
            </w:pPr>
            <w:r w:rsidRPr="00C906F8">
              <w:rPr>
                <w:lang w:eastAsia="es-MX"/>
              </w:rPr>
              <w:t>100%</w:t>
            </w:r>
          </w:p>
        </w:tc>
        <w:tc>
          <w:tcPr>
            <w:tcW w:w="595" w:type="pct"/>
            <w:tcBorders>
              <w:top w:val="nil"/>
              <w:left w:val="nil"/>
              <w:bottom w:val="nil"/>
              <w:right w:val="nil"/>
            </w:tcBorders>
            <w:shd w:val="clear" w:color="000000" w:fill="63BE7B"/>
            <w:noWrap/>
            <w:vAlign w:val="bottom"/>
            <w:hideMark/>
          </w:tcPr>
          <w:p w14:paraId="6FB4407F"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A6D38A"/>
            <w:noWrap/>
            <w:vAlign w:val="bottom"/>
            <w:hideMark/>
          </w:tcPr>
          <w:p w14:paraId="711B2C3D" w14:textId="77777777" w:rsidR="00E81AE6" w:rsidRPr="00C906F8" w:rsidRDefault="00E81AE6" w:rsidP="003210DB">
            <w:pPr>
              <w:spacing w:after="0"/>
              <w:rPr>
                <w:lang w:eastAsia="es-MX"/>
              </w:rPr>
            </w:pPr>
            <w:r w:rsidRPr="00C906F8">
              <w:rPr>
                <w:lang w:eastAsia="es-MX"/>
              </w:rPr>
              <w:t>57%</w:t>
            </w:r>
          </w:p>
        </w:tc>
        <w:tc>
          <w:tcPr>
            <w:tcW w:w="665" w:type="pct"/>
            <w:tcBorders>
              <w:top w:val="nil"/>
              <w:left w:val="nil"/>
              <w:bottom w:val="nil"/>
              <w:right w:val="nil"/>
            </w:tcBorders>
            <w:shd w:val="clear" w:color="000000" w:fill="63BE7B"/>
            <w:noWrap/>
            <w:vAlign w:val="bottom"/>
            <w:hideMark/>
          </w:tcPr>
          <w:p w14:paraId="3A7D13C6"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B1D78C"/>
            <w:noWrap/>
            <w:vAlign w:val="bottom"/>
            <w:hideMark/>
          </w:tcPr>
          <w:p w14:paraId="6B6C7742" w14:textId="77777777" w:rsidR="00E81AE6" w:rsidRPr="00C906F8" w:rsidRDefault="00E81AE6" w:rsidP="003210DB">
            <w:pPr>
              <w:spacing w:after="0"/>
              <w:rPr>
                <w:lang w:eastAsia="es-MX"/>
              </w:rPr>
            </w:pPr>
            <w:r w:rsidRPr="00C906F8">
              <w:rPr>
                <w:lang w:eastAsia="es-MX"/>
              </w:rPr>
              <w:t>50%</w:t>
            </w:r>
          </w:p>
        </w:tc>
        <w:tc>
          <w:tcPr>
            <w:tcW w:w="595" w:type="pct"/>
            <w:tcBorders>
              <w:top w:val="nil"/>
              <w:left w:val="nil"/>
              <w:bottom w:val="nil"/>
              <w:right w:val="nil"/>
            </w:tcBorders>
            <w:shd w:val="clear" w:color="000000" w:fill="B1D78C"/>
            <w:noWrap/>
            <w:vAlign w:val="bottom"/>
            <w:hideMark/>
          </w:tcPr>
          <w:p w14:paraId="3B280122" w14:textId="77777777" w:rsidR="00E81AE6" w:rsidRPr="00C906F8" w:rsidRDefault="00E81AE6" w:rsidP="003210DB">
            <w:pPr>
              <w:spacing w:after="0"/>
              <w:rPr>
                <w:lang w:eastAsia="es-MX"/>
              </w:rPr>
            </w:pPr>
            <w:r w:rsidRPr="00C906F8">
              <w:rPr>
                <w:lang w:eastAsia="es-MX"/>
              </w:rPr>
              <w:t>50%</w:t>
            </w:r>
          </w:p>
        </w:tc>
      </w:tr>
      <w:tr w:rsidR="00E81AE6" w:rsidRPr="00C906F8" w14:paraId="3F1FA0F6" w14:textId="77777777" w:rsidTr="00775D20">
        <w:trPr>
          <w:trHeight w:val="285"/>
        </w:trPr>
        <w:tc>
          <w:tcPr>
            <w:tcW w:w="450" w:type="pct"/>
            <w:tcBorders>
              <w:top w:val="nil"/>
              <w:left w:val="nil"/>
              <w:bottom w:val="nil"/>
              <w:right w:val="nil"/>
            </w:tcBorders>
            <w:shd w:val="clear" w:color="auto" w:fill="auto"/>
            <w:noWrap/>
            <w:vAlign w:val="bottom"/>
            <w:hideMark/>
          </w:tcPr>
          <w:p w14:paraId="5465DF93" w14:textId="77777777" w:rsidR="00E81AE6" w:rsidRPr="00C906F8" w:rsidRDefault="00E81AE6" w:rsidP="003210DB">
            <w:pPr>
              <w:spacing w:after="0"/>
              <w:rPr>
                <w:lang w:eastAsia="es-MX"/>
              </w:rPr>
            </w:pPr>
            <w:r w:rsidRPr="00C906F8">
              <w:rPr>
                <w:lang w:eastAsia="es-MX"/>
              </w:rPr>
              <w:t>SUCRE</w:t>
            </w:r>
          </w:p>
        </w:tc>
        <w:tc>
          <w:tcPr>
            <w:tcW w:w="577" w:type="pct"/>
            <w:tcBorders>
              <w:top w:val="nil"/>
              <w:left w:val="nil"/>
              <w:bottom w:val="nil"/>
              <w:right w:val="nil"/>
            </w:tcBorders>
            <w:shd w:val="clear" w:color="000000" w:fill="63BE7B"/>
            <w:noWrap/>
            <w:vAlign w:val="bottom"/>
            <w:hideMark/>
          </w:tcPr>
          <w:p w14:paraId="633EF9F8" w14:textId="77777777" w:rsidR="00E81AE6" w:rsidRPr="00C906F8" w:rsidRDefault="00E81AE6" w:rsidP="003210DB">
            <w:pPr>
              <w:spacing w:after="0"/>
              <w:rPr>
                <w:lang w:eastAsia="es-MX"/>
              </w:rPr>
            </w:pPr>
            <w:r w:rsidRPr="00C906F8">
              <w:rPr>
                <w:lang w:eastAsia="es-MX"/>
              </w:rPr>
              <w:t>100%</w:t>
            </w:r>
          </w:p>
        </w:tc>
        <w:tc>
          <w:tcPr>
            <w:tcW w:w="665" w:type="pct"/>
            <w:tcBorders>
              <w:top w:val="nil"/>
              <w:left w:val="nil"/>
              <w:bottom w:val="nil"/>
              <w:right w:val="nil"/>
            </w:tcBorders>
            <w:shd w:val="clear" w:color="000000" w:fill="7DC781"/>
            <w:noWrap/>
            <w:vAlign w:val="bottom"/>
            <w:hideMark/>
          </w:tcPr>
          <w:p w14:paraId="02088AB2" w14:textId="77777777" w:rsidR="00E81AE6" w:rsidRPr="00C906F8" w:rsidRDefault="00E81AE6" w:rsidP="003210DB">
            <w:pPr>
              <w:spacing w:after="0"/>
              <w:rPr>
                <w:lang w:eastAsia="es-MX"/>
              </w:rPr>
            </w:pPr>
            <w:r w:rsidRPr="00C906F8">
              <w:rPr>
                <w:lang w:eastAsia="es-MX"/>
              </w:rPr>
              <w:t>83%</w:t>
            </w:r>
          </w:p>
        </w:tc>
        <w:tc>
          <w:tcPr>
            <w:tcW w:w="438" w:type="pct"/>
            <w:tcBorders>
              <w:top w:val="nil"/>
              <w:left w:val="nil"/>
              <w:bottom w:val="nil"/>
              <w:right w:val="nil"/>
            </w:tcBorders>
            <w:shd w:val="clear" w:color="000000" w:fill="7DC781"/>
            <w:noWrap/>
            <w:vAlign w:val="bottom"/>
            <w:hideMark/>
          </w:tcPr>
          <w:p w14:paraId="1CBD7BD9" w14:textId="77777777" w:rsidR="00E81AE6" w:rsidRPr="00C906F8" w:rsidRDefault="00E81AE6" w:rsidP="003210DB">
            <w:pPr>
              <w:spacing w:after="0"/>
              <w:rPr>
                <w:lang w:eastAsia="es-MX"/>
              </w:rPr>
            </w:pPr>
            <w:r w:rsidRPr="00C906F8">
              <w:rPr>
                <w:lang w:eastAsia="es-MX"/>
              </w:rPr>
              <w:t>83%</w:t>
            </w:r>
          </w:p>
        </w:tc>
        <w:tc>
          <w:tcPr>
            <w:tcW w:w="595" w:type="pct"/>
            <w:tcBorders>
              <w:top w:val="nil"/>
              <w:left w:val="nil"/>
              <w:bottom w:val="nil"/>
              <w:right w:val="nil"/>
            </w:tcBorders>
            <w:shd w:val="clear" w:color="000000" w:fill="63BE7B"/>
            <w:noWrap/>
            <w:vAlign w:val="bottom"/>
            <w:hideMark/>
          </w:tcPr>
          <w:p w14:paraId="2C44FB9E" w14:textId="77777777" w:rsidR="00E81AE6" w:rsidRPr="00C906F8" w:rsidRDefault="00E81AE6" w:rsidP="003210DB">
            <w:pPr>
              <w:spacing w:after="0"/>
              <w:rPr>
                <w:lang w:eastAsia="es-MX"/>
              </w:rPr>
            </w:pPr>
            <w:r w:rsidRPr="00C906F8">
              <w:rPr>
                <w:lang w:eastAsia="es-MX"/>
              </w:rPr>
              <w:t>100%</w:t>
            </w:r>
          </w:p>
        </w:tc>
        <w:tc>
          <w:tcPr>
            <w:tcW w:w="577" w:type="pct"/>
            <w:tcBorders>
              <w:top w:val="nil"/>
              <w:left w:val="nil"/>
              <w:bottom w:val="nil"/>
              <w:right w:val="nil"/>
            </w:tcBorders>
            <w:shd w:val="clear" w:color="000000" w:fill="DDE595"/>
            <w:noWrap/>
            <w:vAlign w:val="bottom"/>
            <w:hideMark/>
          </w:tcPr>
          <w:p w14:paraId="6D75A753" w14:textId="77777777" w:rsidR="00E81AE6" w:rsidRPr="00C906F8" w:rsidRDefault="00E81AE6" w:rsidP="003210DB">
            <w:pPr>
              <w:spacing w:after="0"/>
              <w:rPr>
                <w:lang w:eastAsia="es-MX"/>
              </w:rPr>
            </w:pPr>
            <w:r w:rsidRPr="00C906F8">
              <w:rPr>
                <w:lang w:eastAsia="es-MX"/>
              </w:rPr>
              <w:t>22%</w:t>
            </w:r>
          </w:p>
        </w:tc>
        <w:tc>
          <w:tcPr>
            <w:tcW w:w="665" w:type="pct"/>
            <w:tcBorders>
              <w:top w:val="nil"/>
              <w:left w:val="nil"/>
              <w:bottom w:val="nil"/>
              <w:right w:val="nil"/>
            </w:tcBorders>
            <w:shd w:val="clear" w:color="000000" w:fill="FFEF9C"/>
            <w:noWrap/>
            <w:vAlign w:val="bottom"/>
            <w:hideMark/>
          </w:tcPr>
          <w:p w14:paraId="55A10D91" w14:textId="77777777" w:rsidR="00E81AE6" w:rsidRPr="00C906F8" w:rsidRDefault="00E81AE6" w:rsidP="003210DB">
            <w:pPr>
              <w:spacing w:after="0"/>
              <w:rPr>
                <w:lang w:eastAsia="es-MX"/>
              </w:rPr>
            </w:pPr>
            <w:r w:rsidRPr="00C906F8">
              <w:rPr>
                <w:lang w:eastAsia="es-MX"/>
              </w:rPr>
              <w:t>0%</w:t>
            </w:r>
          </w:p>
        </w:tc>
        <w:tc>
          <w:tcPr>
            <w:tcW w:w="438" w:type="pct"/>
            <w:tcBorders>
              <w:top w:val="nil"/>
              <w:left w:val="nil"/>
              <w:bottom w:val="nil"/>
              <w:right w:val="nil"/>
            </w:tcBorders>
            <w:shd w:val="clear" w:color="000000" w:fill="CBDF91"/>
            <w:noWrap/>
            <w:vAlign w:val="bottom"/>
            <w:hideMark/>
          </w:tcPr>
          <w:p w14:paraId="1E925B9B" w14:textId="77777777" w:rsidR="00E81AE6" w:rsidRPr="00C906F8" w:rsidRDefault="00E81AE6" w:rsidP="003210DB">
            <w:pPr>
              <w:spacing w:after="0"/>
              <w:rPr>
                <w:lang w:eastAsia="es-MX"/>
              </w:rPr>
            </w:pPr>
            <w:r w:rsidRPr="00C906F8">
              <w:rPr>
                <w:lang w:eastAsia="es-MX"/>
              </w:rPr>
              <w:t>33%</w:t>
            </w:r>
          </w:p>
        </w:tc>
        <w:tc>
          <w:tcPr>
            <w:tcW w:w="595" w:type="pct"/>
            <w:tcBorders>
              <w:top w:val="nil"/>
              <w:left w:val="nil"/>
              <w:bottom w:val="nil"/>
              <w:right w:val="nil"/>
            </w:tcBorders>
            <w:shd w:val="clear" w:color="000000" w:fill="FFEF9C"/>
            <w:noWrap/>
            <w:vAlign w:val="bottom"/>
            <w:hideMark/>
          </w:tcPr>
          <w:p w14:paraId="6FD0FA4F" w14:textId="77777777" w:rsidR="00E81AE6" w:rsidRPr="00C906F8" w:rsidRDefault="00E81AE6" w:rsidP="003210DB">
            <w:pPr>
              <w:spacing w:after="0"/>
              <w:rPr>
                <w:lang w:eastAsia="es-MX"/>
              </w:rPr>
            </w:pPr>
            <w:r w:rsidRPr="00C906F8">
              <w:rPr>
                <w:lang w:eastAsia="es-MX"/>
              </w:rPr>
              <w:t>0%</w:t>
            </w:r>
          </w:p>
        </w:tc>
      </w:tr>
      <w:tr w:rsidR="00E81AE6" w:rsidRPr="00C906F8" w14:paraId="20B3C869" w14:textId="77777777" w:rsidTr="00775D20">
        <w:trPr>
          <w:trHeight w:val="285"/>
        </w:trPr>
        <w:tc>
          <w:tcPr>
            <w:tcW w:w="450" w:type="pct"/>
            <w:tcBorders>
              <w:top w:val="nil"/>
              <w:left w:val="nil"/>
              <w:bottom w:val="nil"/>
              <w:right w:val="nil"/>
            </w:tcBorders>
            <w:shd w:val="clear" w:color="auto" w:fill="auto"/>
            <w:noWrap/>
            <w:vAlign w:val="bottom"/>
            <w:hideMark/>
          </w:tcPr>
          <w:p w14:paraId="3B6EC560" w14:textId="77777777" w:rsidR="00E81AE6" w:rsidRPr="00C906F8" w:rsidRDefault="00E81AE6" w:rsidP="003210DB">
            <w:pPr>
              <w:spacing w:after="0"/>
              <w:rPr>
                <w:lang w:eastAsia="es-MX"/>
              </w:rPr>
            </w:pPr>
            <w:r w:rsidRPr="00C906F8">
              <w:rPr>
                <w:lang w:eastAsia="es-MX"/>
              </w:rPr>
              <w:t>TOSAGUA</w:t>
            </w:r>
          </w:p>
        </w:tc>
        <w:tc>
          <w:tcPr>
            <w:tcW w:w="577" w:type="pct"/>
            <w:tcBorders>
              <w:top w:val="nil"/>
              <w:left w:val="nil"/>
              <w:bottom w:val="nil"/>
              <w:right w:val="nil"/>
            </w:tcBorders>
            <w:shd w:val="clear" w:color="auto" w:fill="auto"/>
            <w:noWrap/>
            <w:vAlign w:val="bottom"/>
            <w:hideMark/>
          </w:tcPr>
          <w:p w14:paraId="2396BCB5" w14:textId="77777777" w:rsidR="00E81AE6" w:rsidRPr="00C906F8" w:rsidRDefault="00E81AE6" w:rsidP="003210DB">
            <w:pPr>
              <w:spacing w:after="0"/>
              <w:rPr>
                <w:lang w:eastAsia="es-MX"/>
              </w:rPr>
            </w:pPr>
            <w:r w:rsidRPr="00C906F8">
              <w:rPr>
                <w:lang w:eastAsia="es-MX"/>
              </w:rPr>
              <w:t>#DIV/0!</w:t>
            </w:r>
          </w:p>
        </w:tc>
        <w:tc>
          <w:tcPr>
            <w:tcW w:w="665" w:type="pct"/>
            <w:tcBorders>
              <w:top w:val="nil"/>
              <w:left w:val="nil"/>
              <w:bottom w:val="nil"/>
              <w:right w:val="nil"/>
            </w:tcBorders>
            <w:shd w:val="clear" w:color="auto" w:fill="auto"/>
            <w:noWrap/>
            <w:vAlign w:val="bottom"/>
            <w:hideMark/>
          </w:tcPr>
          <w:p w14:paraId="68D23482"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63354760" w14:textId="77777777" w:rsidR="00E81AE6" w:rsidRPr="00C906F8" w:rsidRDefault="00E81AE6" w:rsidP="003210DB">
            <w:pPr>
              <w:spacing w:after="0"/>
              <w:rPr>
                <w:lang w:eastAsia="es-MX"/>
              </w:rPr>
            </w:pPr>
            <w:r w:rsidRPr="00C906F8">
              <w:rPr>
                <w:lang w:eastAsia="es-MX"/>
              </w:rPr>
              <w:t>#DIV/0!</w:t>
            </w:r>
          </w:p>
        </w:tc>
        <w:tc>
          <w:tcPr>
            <w:tcW w:w="595" w:type="pct"/>
            <w:tcBorders>
              <w:top w:val="nil"/>
              <w:left w:val="nil"/>
              <w:bottom w:val="nil"/>
              <w:right w:val="nil"/>
            </w:tcBorders>
            <w:shd w:val="clear" w:color="auto" w:fill="auto"/>
            <w:noWrap/>
            <w:vAlign w:val="bottom"/>
            <w:hideMark/>
          </w:tcPr>
          <w:p w14:paraId="0E001A26" w14:textId="77777777" w:rsidR="00E81AE6" w:rsidRPr="00C906F8" w:rsidRDefault="00E81AE6" w:rsidP="003210DB">
            <w:pPr>
              <w:spacing w:after="0"/>
              <w:rPr>
                <w:lang w:eastAsia="es-MX"/>
              </w:rPr>
            </w:pPr>
            <w:r w:rsidRPr="00C906F8">
              <w:rPr>
                <w:lang w:eastAsia="es-MX"/>
              </w:rPr>
              <w:t>#DIV/0!</w:t>
            </w:r>
          </w:p>
        </w:tc>
        <w:tc>
          <w:tcPr>
            <w:tcW w:w="577" w:type="pct"/>
            <w:tcBorders>
              <w:top w:val="nil"/>
              <w:left w:val="nil"/>
              <w:bottom w:val="nil"/>
              <w:right w:val="nil"/>
            </w:tcBorders>
            <w:shd w:val="clear" w:color="000000" w:fill="FFEF9C"/>
            <w:noWrap/>
            <w:vAlign w:val="bottom"/>
            <w:hideMark/>
          </w:tcPr>
          <w:p w14:paraId="34F7E957" w14:textId="77777777" w:rsidR="00E81AE6" w:rsidRPr="00C906F8" w:rsidRDefault="00E81AE6" w:rsidP="003210DB">
            <w:pPr>
              <w:spacing w:after="0"/>
              <w:rPr>
                <w:lang w:eastAsia="es-MX"/>
              </w:rPr>
            </w:pPr>
            <w:r w:rsidRPr="00C906F8">
              <w:rPr>
                <w:lang w:eastAsia="es-MX"/>
              </w:rPr>
              <w:t>0%</w:t>
            </w:r>
          </w:p>
        </w:tc>
        <w:tc>
          <w:tcPr>
            <w:tcW w:w="665" w:type="pct"/>
            <w:tcBorders>
              <w:top w:val="nil"/>
              <w:left w:val="nil"/>
              <w:bottom w:val="nil"/>
              <w:right w:val="nil"/>
            </w:tcBorders>
            <w:shd w:val="clear" w:color="auto" w:fill="auto"/>
            <w:noWrap/>
            <w:vAlign w:val="bottom"/>
            <w:hideMark/>
          </w:tcPr>
          <w:p w14:paraId="25BF77AA"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000000" w:fill="FFEF9C"/>
            <w:noWrap/>
            <w:vAlign w:val="bottom"/>
            <w:hideMark/>
          </w:tcPr>
          <w:p w14:paraId="3D5E6C0E" w14:textId="77777777" w:rsidR="00E81AE6" w:rsidRPr="00C906F8" w:rsidRDefault="00E81AE6" w:rsidP="003210DB">
            <w:pPr>
              <w:spacing w:after="0"/>
              <w:rPr>
                <w:lang w:eastAsia="es-MX"/>
              </w:rPr>
            </w:pPr>
            <w:r w:rsidRPr="00C906F8">
              <w:rPr>
                <w:lang w:eastAsia="es-MX"/>
              </w:rPr>
              <w:t>0%</w:t>
            </w:r>
          </w:p>
        </w:tc>
        <w:tc>
          <w:tcPr>
            <w:tcW w:w="595" w:type="pct"/>
            <w:tcBorders>
              <w:top w:val="nil"/>
              <w:left w:val="nil"/>
              <w:bottom w:val="nil"/>
              <w:right w:val="nil"/>
            </w:tcBorders>
            <w:shd w:val="clear" w:color="000000" w:fill="FFEF9C"/>
            <w:noWrap/>
            <w:vAlign w:val="bottom"/>
            <w:hideMark/>
          </w:tcPr>
          <w:p w14:paraId="6A6430DF" w14:textId="77777777" w:rsidR="00E81AE6" w:rsidRPr="00C906F8" w:rsidRDefault="00E81AE6" w:rsidP="003210DB">
            <w:pPr>
              <w:spacing w:after="0"/>
              <w:rPr>
                <w:lang w:eastAsia="es-MX"/>
              </w:rPr>
            </w:pPr>
            <w:r w:rsidRPr="00C906F8">
              <w:rPr>
                <w:lang w:eastAsia="es-MX"/>
              </w:rPr>
              <w:t>0%</w:t>
            </w:r>
          </w:p>
        </w:tc>
      </w:tr>
      <w:tr w:rsidR="00E81AE6" w:rsidRPr="00C906F8" w14:paraId="09CD24DB" w14:textId="77777777" w:rsidTr="00775D20">
        <w:trPr>
          <w:trHeight w:val="285"/>
        </w:trPr>
        <w:tc>
          <w:tcPr>
            <w:tcW w:w="450" w:type="pct"/>
            <w:tcBorders>
              <w:top w:val="single" w:sz="4" w:space="0" w:color="8EA9DB"/>
              <w:left w:val="nil"/>
              <w:bottom w:val="nil"/>
              <w:right w:val="nil"/>
            </w:tcBorders>
            <w:shd w:val="clear" w:color="D9E1F2" w:fill="D9E1F2"/>
            <w:noWrap/>
            <w:vAlign w:val="bottom"/>
            <w:hideMark/>
          </w:tcPr>
          <w:p w14:paraId="2C1C1F1D" w14:textId="77777777" w:rsidR="00E81AE6" w:rsidRPr="00C906F8" w:rsidRDefault="00E81AE6" w:rsidP="003210DB">
            <w:pPr>
              <w:spacing w:after="0"/>
              <w:rPr>
                <w:lang w:eastAsia="es-MX"/>
              </w:rPr>
            </w:pPr>
            <w:r w:rsidRPr="00C906F8">
              <w:rPr>
                <w:lang w:eastAsia="es-MX"/>
              </w:rPr>
              <w:t>Grand Total</w:t>
            </w:r>
          </w:p>
        </w:tc>
        <w:tc>
          <w:tcPr>
            <w:tcW w:w="577" w:type="pct"/>
            <w:tcBorders>
              <w:top w:val="single" w:sz="4" w:space="0" w:color="8EA9DB"/>
              <w:left w:val="nil"/>
              <w:bottom w:val="nil"/>
              <w:right w:val="nil"/>
            </w:tcBorders>
            <w:shd w:val="clear" w:color="D9E1F2" w:fill="63BE7B"/>
            <w:noWrap/>
            <w:vAlign w:val="bottom"/>
            <w:hideMark/>
          </w:tcPr>
          <w:p w14:paraId="4DE27380" w14:textId="77777777" w:rsidR="00E81AE6" w:rsidRPr="00C906F8" w:rsidRDefault="00E81AE6" w:rsidP="003210DB">
            <w:pPr>
              <w:spacing w:after="0"/>
              <w:rPr>
                <w:lang w:eastAsia="es-MX"/>
              </w:rPr>
            </w:pPr>
            <w:r w:rsidRPr="00C906F8">
              <w:rPr>
                <w:lang w:eastAsia="es-MX"/>
              </w:rPr>
              <w:t>100%</w:t>
            </w:r>
          </w:p>
        </w:tc>
        <w:tc>
          <w:tcPr>
            <w:tcW w:w="665" w:type="pct"/>
            <w:tcBorders>
              <w:top w:val="single" w:sz="4" w:space="0" w:color="8EA9DB"/>
              <w:left w:val="nil"/>
              <w:bottom w:val="nil"/>
              <w:right w:val="nil"/>
            </w:tcBorders>
            <w:shd w:val="clear" w:color="D9E1F2" w:fill="66BF7C"/>
            <w:noWrap/>
            <w:vAlign w:val="bottom"/>
            <w:hideMark/>
          </w:tcPr>
          <w:p w14:paraId="0375D8C9" w14:textId="77777777" w:rsidR="00E81AE6" w:rsidRPr="00C906F8" w:rsidRDefault="00E81AE6" w:rsidP="003210DB">
            <w:pPr>
              <w:spacing w:after="0"/>
              <w:rPr>
                <w:lang w:eastAsia="es-MX"/>
              </w:rPr>
            </w:pPr>
            <w:r w:rsidRPr="00C906F8">
              <w:rPr>
                <w:lang w:eastAsia="es-MX"/>
              </w:rPr>
              <w:t>98%</w:t>
            </w:r>
          </w:p>
        </w:tc>
        <w:tc>
          <w:tcPr>
            <w:tcW w:w="438" w:type="pct"/>
            <w:tcBorders>
              <w:top w:val="single" w:sz="4" w:space="0" w:color="8EA9DB"/>
              <w:left w:val="nil"/>
              <w:bottom w:val="nil"/>
              <w:right w:val="nil"/>
            </w:tcBorders>
            <w:shd w:val="clear" w:color="D9E1F2" w:fill="66BF7C"/>
            <w:noWrap/>
            <w:vAlign w:val="bottom"/>
            <w:hideMark/>
          </w:tcPr>
          <w:p w14:paraId="5B0A3DFB" w14:textId="77777777" w:rsidR="00E81AE6" w:rsidRPr="00C906F8" w:rsidRDefault="00E81AE6" w:rsidP="003210DB">
            <w:pPr>
              <w:spacing w:after="0"/>
              <w:rPr>
                <w:lang w:eastAsia="es-MX"/>
              </w:rPr>
            </w:pPr>
            <w:r w:rsidRPr="00C906F8">
              <w:rPr>
                <w:lang w:eastAsia="es-MX"/>
              </w:rPr>
              <w:t>98%</w:t>
            </w:r>
          </w:p>
        </w:tc>
        <w:tc>
          <w:tcPr>
            <w:tcW w:w="595" w:type="pct"/>
            <w:tcBorders>
              <w:top w:val="single" w:sz="4" w:space="0" w:color="8EA9DB"/>
              <w:left w:val="nil"/>
              <w:bottom w:val="nil"/>
              <w:right w:val="nil"/>
            </w:tcBorders>
            <w:shd w:val="clear" w:color="D9E1F2" w:fill="6BC17D"/>
            <w:noWrap/>
            <w:vAlign w:val="bottom"/>
            <w:hideMark/>
          </w:tcPr>
          <w:p w14:paraId="32F8B168" w14:textId="77777777" w:rsidR="00E81AE6" w:rsidRPr="00C906F8" w:rsidRDefault="00E81AE6" w:rsidP="003210DB">
            <w:pPr>
              <w:spacing w:after="0"/>
              <w:rPr>
                <w:lang w:eastAsia="es-MX"/>
              </w:rPr>
            </w:pPr>
            <w:r w:rsidRPr="00C906F8">
              <w:rPr>
                <w:lang w:eastAsia="es-MX"/>
              </w:rPr>
              <w:t>95%</w:t>
            </w:r>
          </w:p>
        </w:tc>
        <w:tc>
          <w:tcPr>
            <w:tcW w:w="577" w:type="pct"/>
            <w:tcBorders>
              <w:top w:val="single" w:sz="4" w:space="0" w:color="8EA9DB"/>
              <w:left w:val="nil"/>
              <w:bottom w:val="nil"/>
              <w:right w:val="nil"/>
            </w:tcBorders>
            <w:shd w:val="clear" w:color="D9E1F2" w:fill="CEE092"/>
            <w:noWrap/>
            <w:vAlign w:val="bottom"/>
            <w:hideMark/>
          </w:tcPr>
          <w:p w14:paraId="09BAB9DA" w14:textId="77777777" w:rsidR="00E81AE6" w:rsidRPr="00C906F8" w:rsidRDefault="00E81AE6" w:rsidP="003210DB">
            <w:pPr>
              <w:spacing w:after="0"/>
              <w:rPr>
                <w:lang w:eastAsia="es-MX"/>
              </w:rPr>
            </w:pPr>
            <w:r w:rsidRPr="00C906F8">
              <w:rPr>
                <w:lang w:eastAsia="es-MX"/>
              </w:rPr>
              <w:t>31%</w:t>
            </w:r>
          </w:p>
        </w:tc>
        <w:tc>
          <w:tcPr>
            <w:tcW w:w="665" w:type="pct"/>
            <w:tcBorders>
              <w:top w:val="single" w:sz="4" w:space="0" w:color="8EA9DB"/>
              <w:left w:val="nil"/>
              <w:bottom w:val="nil"/>
              <w:right w:val="nil"/>
            </w:tcBorders>
            <w:shd w:val="clear" w:color="D9E1F2" w:fill="91CD85"/>
            <w:noWrap/>
            <w:vAlign w:val="bottom"/>
            <w:hideMark/>
          </w:tcPr>
          <w:p w14:paraId="5B789638" w14:textId="77777777" w:rsidR="00E81AE6" w:rsidRPr="00C906F8" w:rsidRDefault="00E81AE6" w:rsidP="003210DB">
            <w:pPr>
              <w:spacing w:after="0"/>
              <w:rPr>
                <w:lang w:eastAsia="es-MX"/>
              </w:rPr>
            </w:pPr>
            <w:r w:rsidRPr="00C906F8">
              <w:rPr>
                <w:lang w:eastAsia="es-MX"/>
              </w:rPr>
              <w:t>71%</w:t>
            </w:r>
          </w:p>
        </w:tc>
        <w:tc>
          <w:tcPr>
            <w:tcW w:w="438" w:type="pct"/>
            <w:tcBorders>
              <w:top w:val="single" w:sz="4" w:space="0" w:color="8EA9DB"/>
              <w:left w:val="nil"/>
              <w:bottom w:val="nil"/>
              <w:right w:val="nil"/>
            </w:tcBorders>
            <w:shd w:val="clear" w:color="D9E1F2" w:fill="C2DC90"/>
            <w:noWrap/>
            <w:vAlign w:val="bottom"/>
            <w:hideMark/>
          </w:tcPr>
          <w:p w14:paraId="3C27BAC2" w14:textId="77777777" w:rsidR="00E81AE6" w:rsidRPr="00C906F8" w:rsidRDefault="00E81AE6" w:rsidP="003210DB">
            <w:pPr>
              <w:spacing w:after="0"/>
              <w:rPr>
                <w:lang w:eastAsia="es-MX"/>
              </w:rPr>
            </w:pPr>
            <w:r w:rsidRPr="00C906F8">
              <w:rPr>
                <w:lang w:eastAsia="es-MX"/>
              </w:rPr>
              <w:t>39%</w:t>
            </w:r>
          </w:p>
        </w:tc>
        <w:tc>
          <w:tcPr>
            <w:tcW w:w="595" w:type="pct"/>
            <w:tcBorders>
              <w:top w:val="single" w:sz="4" w:space="0" w:color="8EA9DB"/>
              <w:left w:val="nil"/>
              <w:bottom w:val="nil"/>
              <w:right w:val="nil"/>
            </w:tcBorders>
            <w:shd w:val="clear" w:color="D9E1F2" w:fill="D4E293"/>
            <w:noWrap/>
            <w:vAlign w:val="bottom"/>
            <w:hideMark/>
          </w:tcPr>
          <w:p w14:paraId="5B348B34" w14:textId="77777777" w:rsidR="00E81AE6" w:rsidRPr="00C906F8" w:rsidRDefault="00E81AE6" w:rsidP="003210DB">
            <w:pPr>
              <w:spacing w:after="0"/>
              <w:rPr>
                <w:lang w:eastAsia="es-MX"/>
              </w:rPr>
            </w:pPr>
            <w:r w:rsidRPr="00C906F8">
              <w:rPr>
                <w:lang w:eastAsia="es-MX"/>
              </w:rPr>
              <w:t>28%</w:t>
            </w:r>
          </w:p>
        </w:tc>
      </w:tr>
    </w:tbl>
    <w:p w14:paraId="1E0BACAB" w14:textId="77777777" w:rsidR="008F3CEC" w:rsidRPr="00C906F8" w:rsidRDefault="008F3CEC" w:rsidP="003210DB"/>
    <w:p w14:paraId="40EBDE0F" w14:textId="77777777" w:rsidR="008F3CEC" w:rsidRPr="00C906F8" w:rsidRDefault="008F3CEC" w:rsidP="003210DB">
      <w:r w:rsidRPr="00C906F8">
        <w:br w:type="page"/>
      </w:r>
    </w:p>
    <w:p w14:paraId="33B2B94C" w14:textId="77777777" w:rsidR="008F3CEC" w:rsidRPr="00C906F8" w:rsidRDefault="008F3CEC" w:rsidP="003210DB">
      <w:pPr>
        <w:pStyle w:val="Heading2"/>
      </w:pPr>
      <w:bookmarkStart w:id="409" w:name="_Toc14764530"/>
      <w:r w:rsidRPr="00C906F8">
        <w:lastRenderedPageBreak/>
        <w:t>Anexo X</w:t>
      </w:r>
      <w:r w:rsidR="002E61C4">
        <w:t>IV</w:t>
      </w:r>
      <w:r w:rsidRPr="00C906F8">
        <w:t>:</w:t>
      </w:r>
      <w:r w:rsidR="00E81AE6" w:rsidRPr="00C906F8">
        <w:t xml:space="preserve"> DTM – Duchas</w:t>
      </w:r>
      <w:r w:rsidR="000363AC" w:rsidRPr="00C906F8">
        <w:t xml:space="preserve"> en Albergues / refugios por </w:t>
      </w:r>
      <w:proofErr w:type="spellStart"/>
      <w:r w:rsidR="000363AC" w:rsidRPr="00C906F8">
        <w:t>Canton</w:t>
      </w:r>
      <w:bookmarkEnd w:id="409"/>
      <w:proofErr w:type="spellEnd"/>
    </w:p>
    <w:tbl>
      <w:tblPr>
        <w:tblW w:w="5000" w:type="pct"/>
        <w:tblCellMar>
          <w:left w:w="70" w:type="dxa"/>
          <w:right w:w="70" w:type="dxa"/>
        </w:tblCellMar>
        <w:tblLook w:val="04A0" w:firstRow="1" w:lastRow="0" w:firstColumn="1" w:lastColumn="0" w:noHBand="0" w:noVBand="1"/>
      </w:tblPr>
      <w:tblGrid>
        <w:gridCol w:w="1528"/>
        <w:gridCol w:w="1658"/>
        <w:gridCol w:w="1767"/>
        <w:gridCol w:w="1668"/>
        <w:gridCol w:w="1343"/>
        <w:gridCol w:w="1658"/>
        <w:gridCol w:w="1767"/>
        <w:gridCol w:w="1668"/>
        <w:gridCol w:w="1343"/>
      </w:tblGrid>
      <w:tr w:rsidR="00D04D2A" w:rsidRPr="00C906F8" w14:paraId="766B2DB2" w14:textId="77777777" w:rsidTr="00775D20">
        <w:trPr>
          <w:trHeight w:val="285"/>
        </w:trPr>
        <w:tc>
          <w:tcPr>
            <w:tcW w:w="451" w:type="pct"/>
            <w:tcBorders>
              <w:top w:val="nil"/>
              <w:left w:val="nil"/>
              <w:bottom w:val="nil"/>
              <w:right w:val="nil"/>
            </w:tcBorders>
            <w:shd w:val="clear" w:color="D9E1F2" w:fill="D9E1F2"/>
            <w:noWrap/>
            <w:vAlign w:val="bottom"/>
            <w:hideMark/>
          </w:tcPr>
          <w:p w14:paraId="6A7B55E6" w14:textId="77777777" w:rsidR="00E81AE6" w:rsidRPr="00C906F8" w:rsidRDefault="00E81AE6" w:rsidP="003210DB">
            <w:pPr>
              <w:spacing w:after="0"/>
              <w:rPr>
                <w:lang w:eastAsia="es-MX"/>
              </w:rPr>
            </w:pPr>
          </w:p>
        </w:tc>
        <w:tc>
          <w:tcPr>
            <w:tcW w:w="574" w:type="pct"/>
            <w:tcBorders>
              <w:top w:val="nil"/>
              <w:left w:val="nil"/>
              <w:bottom w:val="nil"/>
              <w:right w:val="nil"/>
            </w:tcBorders>
            <w:shd w:val="clear" w:color="D9E1F2" w:fill="D9E1F2"/>
            <w:noWrap/>
            <w:vAlign w:val="bottom"/>
            <w:hideMark/>
          </w:tcPr>
          <w:p w14:paraId="189B48BA" w14:textId="77777777" w:rsidR="00E81AE6" w:rsidRPr="00C906F8" w:rsidRDefault="00E81AE6" w:rsidP="003210DB">
            <w:pPr>
              <w:spacing w:after="0"/>
              <w:rPr>
                <w:lang w:eastAsia="es-MX"/>
              </w:rPr>
            </w:pPr>
            <w:r w:rsidRPr="00C906F8">
              <w:rPr>
                <w:lang w:eastAsia="es-MX"/>
              </w:rPr>
              <w:t>albergue</w:t>
            </w:r>
          </w:p>
        </w:tc>
        <w:tc>
          <w:tcPr>
            <w:tcW w:w="607" w:type="pct"/>
            <w:tcBorders>
              <w:top w:val="nil"/>
              <w:left w:val="nil"/>
              <w:bottom w:val="nil"/>
              <w:right w:val="nil"/>
            </w:tcBorders>
            <w:shd w:val="clear" w:color="D9E1F2" w:fill="D9E1F2"/>
            <w:noWrap/>
            <w:vAlign w:val="bottom"/>
            <w:hideMark/>
          </w:tcPr>
          <w:p w14:paraId="1841B7D4" w14:textId="77777777" w:rsidR="00E81AE6" w:rsidRPr="00C906F8" w:rsidRDefault="00E81AE6" w:rsidP="003210DB">
            <w:pPr>
              <w:spacing w:after="0"/>
              <w:rPr>
                <w:lang w:eastAsia="es-MX"/>
              </w:rPr>
            </w:pPr>
          </w:p>
        </w:tc>
        <w:tc>
          <w:tcPr>
            <w:tcW w:w="584" w:type="pct"/>
            <w:tcBorders>
              <w:top w:val="nil"/>
              <w:left w:val="nil"/>
              <w:bottom w:val="nil"/>
              <w:right w:val="nil"/>
            </w:tcBorders>
            <w:shd w:val="clear" w:color="D9E1F2" w:fill="D9E1F2"/>
            <w:noWrap/>
            <w:vAlign w:val="bottom"/>
            <w:hideMark/>
          </w:tcPr>
          <w:p w14:paraId="2C35F298" w14:textId="77777777" w:rsidR="00E81AE6" w:rsidRPr="00C906F8" w:rsidRDefault="00E81AE6" w:rsidP="003210DB">
            <w:pPr>
              <w:spacing w:after="0"/>
              <w:rPr>
                <w:lang w:eastAsia="es-MX"/>
              </w:rPr>
            </w:pPr>
          </w:p>
        </w:tc>
        <w:tc>
          <w:tcPr>
            <w:tcW w:w="509" w:type="pct"/>
            <w:tcBorders>
              <w:top w:val="nil"/>
              <w:left w:val="nil"/>
              <w:bottom w:val="nil"/>
              <w:right w:val="nil"/>
            </w:tcBorders>
            <w:shd w:val="clear" w:color="D9E1F2" w:fill="D9E1F2"/>
            <w:noWrap/>
            <w:vAlign w:val="bottom"/>
            <w:hideMark/>
          </w:tcPr>
          <w:p w14:paraId="2CA87C00" w14:textId="77777777" w:rsidR="00E81AE6" w:rsidRPr="00C906F8" w:rsidRDefault="00E81AE6" w:rsidP="003210DB">
            <w:pPr>
              <w:spacing w:after="0"/>
              <w:rPr>
                <w:lang w:eastAsia="es-MX"/>
              </w:rPr>
            </w:pPr>
          </w:p>
        </w:tc>
        <w:tc>
          <w:tcPr>
            <w:tcW w:w="574" w:type="pct"/>
            <w:tcBorders>
              <w:top w:val="nil"/>
              <w:left w:val="nil"/>
              <w:bottom w:val="nil"/>
              <w:right w:val="nil"/>
            </w:tcBorders>
            <w:shd w:val="clear" w:color="D9E1F2" w:fill="D9E1F2"/>
            <w:noWrap/>
            <w:vAlign w:val="bottom"/>
            <w:hideMark/>
          </w:tcPr>
          <w:p w14:paraId="56A9CA1D" w14:textId="77777777" w:rsidR="00E81AE6" w:rsidRPr="00C906F8" w:rsidRDefault="00E81AE6" w:rsidP="003210DB">
            <w:pPr>
              <w:spacing w:after="0"/>
              <w:rPr>
                <w:lang w:eastAsia="es-MX"/>
              </w:rPr>
            </w:pPr>
            <w:r w:rsidRPr="00C906F8">
              <w:rPr>
                <w:lang w:eastAsia="es-MX"/>
              </w:rPr>
              <w:t>refugio</w:t>
            </w:r>
          </w:p>
        </w:tc>
        <w:tc>
          <w:tcPr>
            <w:tcW w:w="607" w:type="pct"/>
            <w:tcBorders>
              <w:top w:val="nil"/>
              <w:left w:val="nil"/>
              <w:bottom w:val="nil"/>
              <w:right w:val="nil"/>
            </w:tcBorders>
            <w:shd w:val="clear" w:color="D9E1F2" w:fill="D9E1F2"/>
            <w:noWrap/>
            <w:vAlign w:val="bottom"/>
            <w:hideMark/>
          </w:tcPr>
          <w:p w14:paraId="4ABBAAA1" w14:textId="77777777" w:rsidR="00E81AE6" w:rsidRPr="00C906F8" w:rsidRDefault="00E81AE6" w:rsidP="003210DB">
            <w:pPr>
              <w:spacing w:after="0"/>
              <w:rPr>
                <w:lang w:eastAsia="es-MX"/>
              </w:rPr>
            </w:pPr>
          </w:p>
        </w:tc>
        <w:tc>
          <w:tcPr>
            <w:tcW w:w="584" w:type="pct"/>
            <w:tcBorders>
              <w:top w:val="nil"/>
              <w:left w:val="nil"/>
              <w:bottom w:val="nil"/>
              <w:right w:val="nil"/>
            </w:tcBorders>
            <w:shd w:val="clear" w:color="D9E1F2" w:fill="D9E1F2"/>
            <w:noWrap/>
            <w:vAlign w:val="bottom"/>
            <w:hideMark/>
          </w:tcPr>
          <w:p w14:paraId="1C8DB224" w14:textId="77777777" w:rsidR="00E81AE6" w:rsidRPr="00C906F8" w:rsidRDefault="00E81AE6" w:rsidP="003210DB">
            <w:pPr>
              <w:spacing w:after="0"/>
              <w:rPr>
                <w:lang w:eastAsia="es-MX"/>
              </w:rPr>
            </w:pPr>
          </w:p>
        </w:tc>
        <w:tc>
          <w:tcPr>
            <w:tcW w:w="509" w:type="pct"/>
            <w:tcBorders>
              <w:top w:val="nil"/>
              <w:left w:val="nil"/>
              <w:bottom w:val="nil"/>
              <w:right w:val="nil"/>
            </w:tcBorders>
            <w:shd w:val="clear" w:color="D9E1F2" w:fill="D9E1F2"/>
            <w:noWrap/>
            <w:vAlign w:val="bottom"/>
            <w:hideMark/>
          </w:tcPr>
          <w:p w14:paraId="02F7C5C8" w14:textId="77777777" w:rsidR="00E81AE6" w:rsidRPr="00C906F8" w:rsidRDefault="00E81AE6" w:rsidP="003210DB">
            <w:pPr>
              <w:spacing w:after="0"/>
              <w:rPr>
                <w:lang w:eastAsia="es-MX"/>
              </w:rPr>
            </w:pPr>
          </w:p>
        </w:tc>
      </w:tr>
      <w:tr w:rsidR="00D04D2A" w:rsidRPr="00C906F8" w14:paraId="18497E40" w14:textId="77777777" w:rsidTr="00775D20">
        <w:trPr>
          <w:trHeight w:val="285"/>
        </w:trPr>
        <w:tc>
          <w:tcPr>
            <w:tcW w:w="451" w:type="pct"/>
            <w:tcBorders>
              <w:top w:val="nil"/>
              <w:left w:val="nil"/>
              <w:bottom w:val="single" w:sz="4" w:space="0" w:color="8EA9DB"/>
              <w:right w:val="nil"/>
            </w:tcBorders>
            <w:shd w:val="clear" w:color="D9E1F2" w:fill="D9E1F2"/>
            <w:noWrap/>
            <w:vAlign w:val="bottom"/>
            <w:hideMark/>
          </w:tcPr>
          <w:p w14:paraId="08C4EDAC" w14:textId="77777777" w:rsidR="00E81AE6" w:rsidRPr="00C906F8" w:rsidRDefault="00E81AE6" w:rsidP="003210DB">
            <w:pPr>
              <w:spacing w:after="0"/>
              <w:rPr>
                <w:lang w:eastAsia="es-MX"/>
              </w:rPr>
            </w:pPr>
          </w:p>
        </w:tc>
        <w:tc>
          <w:tcPr>
            <w:tcW w:w="574" w:type="pct"/>
            <w:tcBorders>
              <w:top w:val="nil"/>
              <w:left w:val="nil"/>
              <w:bottom w:val="single" w:sz="4" w:space="0" w:color="8EA9DB"/>
              <w:right w:val="nil"/>
            </w:tcBorders>
            <w:shd w:val="clear" w:color="D9E1F2" w:fill="D9E1F2"/>
            <w:noWrap/>
            <w:vAlign w:val="bottom"/>
            <w:hideMark/>
          </w:tcPr>
          <w:p w14:paraId="05DE882D" w14:textId="77777777" w:rsidR="00E81AE6" w:rsidRPr="00C906F8" w:rsidRDefault="00E81AE6" w:rsidP="003210DB">
            <w:pPr>
              <w:spacing w:after="0"/>
              <w:rPr>
                <w:lang w:eastAsia="es-MX"/>
              </w:rPr>
            </w:pPr>
            <w:r w:rsidRPr="00C906F8">
              <w:rPr>
                <w:lang w:eastAsia="es-MX"/>
              </w:rPr>
              <w:t xml:space="preserve">% Ducha </w:t>
            </w:r>
            <w:r w:rsidR="00D04D2A" w:rsidRPr="00C906F8">
              <w:rPr>
                <w:lang w:eastAsia="es-MX"/>
              </w:rPr>
              <w:t>cobertura</w:t>
            </w:r>
          </w:p>
        </w:tc>
        <w:tc>
          <w:tcPr>
            <w:tcW w:w="607" w:type="pct"/>
            <w:tcBorders>
              <w:top w:val="nil"/>
              <w:left w:val="nil"/>
              <w:bottom w:val="single" w:sz="4" w:space="0" w:color="8EA9DB"/>
              <w:right w:val="nil"/>
            </w:tcBorders>
            <w:shd w:val="clear" w:color="D9E1F2" w:fill="D9E1F2"/>
            <w:noWrap/>
            <w:vAlign w:val="bottom"/>
            <w:hideMark/>
          </w:tcPr>
          <w:p w14:paraId="451ACBA9" w14:textId="77777777" w:rsidR="00E81AE6" w:rsidRPr="00C906F8" w:rsidRDefault="00E81AE6" w:rsidP="003210DB">
            <w:pPr>
              <w:spacing w:after="0"/>
              <w:rPr>
                <w:lang w:eastAsia="es-MX"/>
              </w:rPr>
            </w:pPr>
            <w:proofErr w:type="spellStart"/>
            <w:r w:rsidRPr="00C906F8">
              <w:rPr>
                <w:lang w:eastAsia="es-MX"/>
              </w:rPr>
              <w:t>Ppl</w:t>
            </w:r>
            <w:proofErr w:type="spellEnd"/>
            <w:r w:rsidRPr="00C906F8">
              <w:rPr>
                <w:lang w:eastAsia="es-MX"/>
              </w:rPr>
              <w:t xml:space="preserve">/ducha </w:t>
            </w:r>
            <w:proofErr w:type="spellStart"/>
            <w:r w:rsidR="00D04D2A" w:rsidRPr="00C906F8">
              <w:rPr>
                <w:lang w:eastAsia="es-MX"/>
              </w:rPr>
              <w:t>e</w:t>
            </w:r>
            <w:r w:rsidRPr="00C906F8">
              <w:rPr>
                <w:lang w:eastAsia="es-MX"/>
              </w:rPr>
              <w:t>standard</w:t>
            </w:r>
            <w:proofErr w:type="spellEnd"/>
          </w:p>
        </w:tc>
        <w:tc>
          <w:tcPr>
            <w:tcW w:w="584" w:type="pct"/>
            <w:tcBorders>
              <w:top w:val="nil"/>
              <w:left w:val="nil"/>
              <w:bottom w:val="single" w:sz="4" w:space="0" w:color="8EA9DB"/>
              <w:right w:val="nil"/>
            </w:tcBorders>
            <w:shd w:val="clear" w:color="D9E1F2" w:fill="D9E1F2"/>
            <w:noWrap/>
            <w:vAlign w:val="bottom"/>
            <w:hideMark/>
          </w:tcPr>
          <w:p w14:paraId="3003FDC5" w14:textId="77777777" w:rsidR="00E81AE6" w:rsidRPr="00C906F8" w:rsidRDefault="00E81AE6" w:rsidP="003210DB">
            <w:pPr>
              <w:spacing w:after="0"/>
              <w:rPr>
                <w:lang w:eastAsia="es-MX"/>
              </w:rPr>
            </w:pPr>
            <w:r w:rsidRPr="00C906F8">
              <w:rPr>
                <w:lang w:eastAsia="es-MX"/>
              </w:rPr>
              <w:t xml:space="preserve">Ducha </w:t>
            </w:r>
            <w:r w:rsidR="00D04D2A" w:rsidRPr="00C906F8">
              <w:rPr>
                <w:lang w:eastAsia="es-MX"/>
              </w:rPr>
              <w:t>segregación</w:t>
            </w:r>
          </w:p>
        </w:tc>
        <w:tc>
          <w:tcPr>
            <w:tcW w:w="509" w:type="pct"/>
            <w:tcBorders>
              <w:top w:val="nil"/>
              <w:left w:val="nil"/>
              <w:bottom w:val="single" w:sz="4" w:space="0" w:color="8EA9DB"/>
              <w:right w:val="nil"/>
            </w:tcBorders>
            <w:shd w:val="clear" w:color="D9E1F2" w:fill="D9E1F2"/>
            <w:noWrap/>
            <w:vAlign w:val="bottom"/>
            <w:hideMark/>
          </w:tcPr>
          <w:p w14:paraId="242B2D35" w14:textId="77777777" w:rsidR="00E81AE6" w:rsidRPr="00C906F8" w:rsidRDefault="00E81AE6" w:rsidP="003210DB">
            <w:pPr>
              <w:spacing w:after="0"/>
              <w:rPr>
                <w:lang w:eastAsia="es-MX"/>
              </w:rPr>
            </w:pPr>
            <w:r w:rsidRPr="00C906F8">
              <w:rPr>
                <w:lang w:eastAsia="es-MX"/>
              </w:rPr>
              <w:t xml:space="preserve">Ducha </w:t>
            </w:r>
            <w:proofErr w:type="spellStart"/>
            <w:r w:rsidR="00D04D2A" w:rsidRPr="00C906F8">
              <w:rPr>
                <w:lang w:eastAsia="es-MX"/>
              </w:rPr>
              <w:t>cerrable</w:t>
            </w:r>
            <w:proofErr w:type="spellEnd"/>
          </w:p>
        </w:tc>
        <w:tc>
          <w:tcPr>
            <w:tcW w:w="574" w:type="pct"/>
            <w:tcBorders>
              <w:top w:val="nil"/>
              <w:left w:val="nil"/>
              <w:bottom w:val="single" w:sz="4" w:space="0" w:color="8EA9DB"/>
              <w:right w:val="nil"/>
            </w:tcBorders>
            <w:shd w:val="clear" w:color="D9E1F2" w:fill="D9E1F2"/>
            <w:noWrap/>
            <w:vAlign w:val="bottom"/>
            <w:hideMark/>
          </w:tcPr>
          <w:p w14:paraId="27721E66" w14:textId="77777777" w:rsidR="00E81AE6" w:rsidRPr="00C906F8" w:rsidRDefault="00E81AE6" w:rsidP="003210DB">
            <w:pPr>
              <w:spacing w:after="0"/>
              <w:rPr>
                <w:lang w:eastAsia="es-MX"/>
              </w:rPr>
            </w:pPr>
            <w:r w:rsidRPr="00C906F8">
              <w:rPr>
                <w:lang w:eastAsia="es-MX"/>
              </w:rPr>
              <w:t>% Ducha co</w:t>
            </w:r>
            <w:r w:rsidR="00D04D2A" w:rsidRPr="00C906F8">
              <w:rPr>
                <w:lang w:eastAsia="es-MX"/>
              </w:rPr>
              <w:t>bertura</w:t>
            </w:r>
          </w:p>
        </w:tc>
        <w:tc>
          <w:tcPr>
            <w:tcW w:w="607" w:type="pct"/>
            <w:tcBorders>
              <w:top w:val="nil"/>
              <w:left w:val="nil"/>
              <w:bottom w:val="single" w:sz="4" w:space="0" w:color="8EA9DB"/>
              <w:right w:val="nil"/>
            </w:tcBorders>
            <w:shd w:val="clear" w:color="D9E1F2" w:fill="D9E1F2"/>
            <w:noWrap/>
            <w:vAlign w:val="bottom"/>
            <w:hideMark/>
          </w:tcPr>
          <w:p w14:paraId="60050838" w14:textId="77777777" w:rsidR="00E81AE6" w:rsidRPr="00C906F8" w:rsidRDefault="00E81AE6" w:rsidP="003210DB">
            <w:pPr>
              <w:spacing w:after="0"/>
              <w:rPr>
                <w:lang w:eastAsia="es-MX"/>
              </w:rPr>
            </w:pPr>
            <w:proofErr w:type="spellStart"/>
            <w:r w:rsidRPr="00C906F8">
              <w:rPr>
                <w:lang w:eastAsia="es-MX"/>
              </w:rPr>
              <w:t>Ppl</w:t>
            </w:r>
            <w:proofErr w:type="spellEnd"/>
            <w:r w:rsidRPr="00C906F8">
              <w:rPr>
                <w:lang w:eastAsia="es-MX"/>
              </w:rPr>
              <w:t xml:space="preserve">/ducha </w:t>
            </w:r>
            <w:proofErr w:type="spellStart"/>
            <w:r w:rsidR="00D04D2A" w:rsidRPr="00C906F8">
              <w:rPr>
                <w:lang w:eastAsia="es-MX"/>
              </w:rPr>
              <w:t>e</w:t>
            </w:r>
            <w:r w:rsidRPr="00C906F8">
              <w:rPr>
                <w:lang w:eastAsia="es-MX"/>
              </w:rPr>
              <w:t>standard</w:t>
            </w:r>
            <w:proofErr w:type="spellEnd"/>
          </w:p>
        </w:tc>
        <w:tc>
          <w:tcPr>
            <w:tcW w:w="584" w:type="pct"/>
            <w:tcBorders>
              <w:top w:val="nil"/>
              <w:left w:val="nil"/>
              <w:bottom w:val="single" w:sz="4" w:space="0" w:color="8EA9DB"/>
              <w:right w:val="nil"/>
            </w:tcBorders>
            <w:shd w:val="clear" w:color="D9E1F2" w:fill="D9E1F2"/>
            <w:noWrap/>
            <w:vAlign w:val="bottom"/>
            <w:hideMark/>
          </w:tcPr>
          <w:p w14:paraId="3C192C07" w14:textId="77777777" w:rsidR="00E81AE6" w:rsidRPr="00C906F8" w:rsidRDefault="00E81AE6" w:rsidP="003210DB">
            <w:pPr>
              <w:spacing w:after="0"/>
              <w:rPr>
                <w:lang w:eastAsia="es-MX"/>
              </w:rPr>
            </w:pPr>
            <w:r w:rsidRPr="00C906F8">
              <w:rPr>
                <w:lang w:eastAsia="es-MX"/>
              </w:rPr>
              <w:t xml:space="preserve">Ducha </w:t>
            </w:r>
            <w:r w:rsidR="00D04D2A" w:rsidRPr="00C906F8">
              <w:rPr>
                <w:lang w:eastAsia="es-MX"/>
              </w:rPr>
              <w:t>segregación</w:t>
            </w:r>
          </w:p>
        </w:tc>
        <w:tc>
          <w:tcPr>
            <w:tcW w:w="509" w:type="pct"/>
            <w:tcBorders>
              <w:top w:val="nil"/>
              <w:left w:val="nil"/>
              <w:bottom w:val="single" w:sz="4" w:space="0" w:color="8EA9DB"/>
              <w:right w:val="nil"/>
            </w:tcBorders>
            <w:shd w:val="clear" w:color="D9E1F2" w:fill="D9E1F2"/>
            <w:noWrap/>
            <w:vAlign w:val="bottom"/>
            <w:hideMark/>
          </w:tcPr>
          <w:p w14:paraId="2CBAE0A9" w14:textId="77777777" w:rsidR="00E81AE6" w:rsidRPr="00C906F8" w:rsidRDefault="00E81AE6" w:rsidP="003210DB">
            <w:pPr>
              <w:spacing w:after="0"/>
              <w:rPr>
                <w:lang w:eastAsia="es-MX"/>
              </w:rPr>
            </w:pPr>
            <w:r w:rsidRPr="00C906F8">
              <w:rPr>
                <w:lang w:eastAsia="es-MX"/>
              </w:rPr>
              <w:t xml:space="preserve">Ducha </w:t>
            </w:r>
            <w:proofErr w:type="spellStart"/>
            <w:r w:rsidR="00D04D2A" w:rsidRPr="00C906F8">
              <w:rPr>
                <w:lang w:eastAsia="es-MX"/>
              </w:rPr>
              <w:t>cerrable</w:t>
            </w:r>
            <w:proofErr w:type="spellEnd"/>
          </w:p>
        </w:tc>
      </w:tr>
      <w:tr w:rsidR="00D04D2A" w:rsidRPr="00C906F8" w14:paraId="0BC6E621" w14:textId="77777777" w:rsidTr="00775D20">
        <w:trPr>
          <w:trHeight w:val="285"/>
        </w:trPr>
        <w:tc>
          <w:tcPr>
            <w:tcW w:w="451" w:type="pct"/>
            <w:tcBorders>
              <w:top w:val="nil"/>
              <w:left w:val="nil"/>
              <w:bottom w:val="single" w:sz="4" w:space="0" w:color="8EA9DB"/>
              <w:right w:val="nil"/>
            </w:tcBorders>
            <w:shd w:val="clear" w:color="auto" w:fill="auto"/>
            <w:noWrap/>
            <w:vAlign w:val="bottom"/>
            <w:hideMark/>
          </w:tcPr>
          <w:p w14:paraId="567D2255" w14:textId="77777777" w:rsidR="00E81AE6" w:rsidRPr="003210DB" w:rsidRDefault="00E81AE6" w:rsidP="00911AAA">
            <w:pPr>
              <w:spacing w:after="0"/>
              <w:rPr>
                <w:b/>
                <w:bCs/>
                <w:lang w:eastAsia="es-MX"/>
              </w:rPr>
            </w:pPr>
            <w:r w:rsidRPr="00911AAA">
              <w:rPr>
                <w:b/>
                <w:bCs/>
                <w:lang w:eastAsia="es-MX"/>
              </w:rPr>
              <w:t>Esmeraldas</w:t>
            </w:r>
          </w:p>
        </w:tc>
        <w:tc>
          <w:tcPr>
            <w:tcW w:w="574" w:type="pct"/>
            <w:tcBorders>
              <w:top w:val="nil"/>
              <w:left w:val="nil"/>
              <w:bottom w:val="single" w:sz="4" w:space="0" w:color="8EA9DB"/>
              <w:right w:val="nil"/>
            </w:tcBorders>
            <w:shd w:val="clear" w:color="000000" w:fill="63BE7B"/>
            <w:noWrap/>
            <w:vAlign w:val="bottom"/>
            <w:hideMark/>
          </w:tcPr>
          <w:p w14:paraId="199B02DA"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single" w:sz="4" w:space="0" w:color="8EA9DB"/>
              <w:right w:val="nil"/>
            </w:tcBorders>
            <w:shd w:val="clear" w:color="000000" w:fill="97CF86"/>
            <w:noWrap/>
            <w:vAlign w:val="bottom"/>
            <w:hideMark/>
          </w:tcPr>
          <w:p w14:paraId="6AC93537" w14:textId="77777777" w:rsidR="00E81AE6" w:rsidRPr="00C906F8" w:rsidRDefault="00E81AE6" w:rsidP="003210DB">
            <w:pPr>
              <w:spacing w:after="0"/>
              <w:rPr>
                <w:lang w:eastAsia="es-MX"/>
              </w:rPr>
            </w:pPr>
            <w:r w:rsidRPr="00C906F8">
              <w:rPr>
                <w:lang w:eastAsia="es-MX"/>
              </w:rPr>
              <w:t>67%</w:t>
            </w:r>
          </w:p>
        </w:tc>
        <w:tc>
          <w:tcPr>
            <w:tcW w:w="584" w:type="pct"/>
            <w:tcBorders>
              <w:top w:val="nil"/>
              <w:left w:val="nil"/>
              <w:bottom w:val="single" w:sz="4" w:space="0" w:color="8EA9DB"/>
              <w:right w:val="nil"/>
            </w:tcBorders>
            <w:shd w:val="clear" w:color="000000" w:fill="86C983"/>
            <w:noWrap/>
            <w:vAlign w:val="bottom"/>
            <w:hideMark/>
          </w:tcPr>
          <w:p w14:paraId="440B7EE2" w14:textId="77777777" w:rsidR="00E81AE6" w:rsidRPr="00C906F8" w:rsidRDefault="00E81AE6" w:rsidP="003210DB">
            <w:pPr>
              <w:spacing w:after="0"/>
              <w:rPr>
                <w:lang w:eastAsia="es-MX"/>
              </w:rPr>
            </w:pPr>
            <w:r w:rsidRPr="00C906F8">
              <w:rPr>
                <w:lang w:eastAsia="es-MX"/>
              </w:rPr>
              <w:t>78%</w:t>
            </w:r>
          </w:p>
        </w:tc>
        <w:tc>
          <w:tcPr>
            <w:tcW w:w="509" w:type="pct"/>
            <w:tcBorders>
              <w:top w:val="nil"/>
              <w:left w:val="nil"/>
              <w:bottom w:val="single" w:sz="4" w:space="0" w:color="8EA9DB"/>
              <w:right w:val="nil"/>
            </w:tcBorders>
            <w:shd w:val="clear" w:color="000000" w:fill="86C983"/>
            <w:noWrap/>
            <w:vAlign w:val="bottom"/>
            <w:hideMark/>
          </w:tcPr>
          <w:p w14:paraId="080F8058" w14:textId="77777777" w:rsidR="00E81AE6" w:rsidRPr="00C906F8" w:rsidRDefault="00E81AE6" w:rsidP="003210DB">
            <w:pPr>
              <w:spacing w:after="0"/>
              <w:rPr>
                <w:lang w:eastAsia="es-MX"/>
              </w:rPr>
            </w:pPr>
            <w:r w:rsidRPr="00C906F8">
              <w:rPr>
                <w:lang w:eastAsia="es-MX"/>
              </w:rPr>
              <w:t>78%</w:t>
            </w:r>
          </w:p>
        </w:tc>
        <w:tc>
          <w:tcPr>
            <w:tcW w:w="574" w:type="pct"/>
            <w:tcBorders>
              <w:top w:val="nil"/>
              <w:left w:val="nil"/>
              <w:bottom w:val="single" w:sz="4" w:space="0" w:color="8EA9DB"/>
              <w:right w:val="nil"/>
            </w:tcBorders>
            <w:shd w:val="clear" w:color="000000" w:fill="EEEA99"/>
            <w:noWrap/>
            <w:vAlign w:val="bottom"/>
            <w:hideMark/>
          </w:tcPr>
          <w:p w14:paraId="55BB5415" w14:textId="77777777" w:rsidR="00E81AE6" w:rsidRPr="00C906F8" w:rsidRDefault="00E81AE6" w:rsidP="003210DB">
            <w:pPr>
              <w:spacing w:after="0"/>
              <w:rPr>
                <w:lang w:eastAsia="es-MX"/>
              </w:rPr>
            </w:pPr>
            <w:r w:rsidRPr="00C906F8">
              <w:rPr>
                <w:lang w:eastAsia="es-MX"/>
              </w:rPr>
              <w:t>11%</w:t>
            </w:r>
          </w:p>
        </w:tc>
        <w:tc>
          <w:tcPr>
            <w:tcW w:w="607" w:type="pct"/>
            <w:tcBorders>
              <w:top w:val="nil"/>
              <w:left w:val="nil"/>
              <w:bottom w:val="single" w:sz="4" w:space="0" w:color="8EA9DB"/>
              <w:right w:val="nil"/>
            </w:tcBorders>
            <w:shd w:val="clear" w:color="000000" w:fill="FFEF9C"/>
            <w:noWrap/>
            <w:vAlign w:val="bottom"/>
            <w:hideMark/>
          </w:tcPr>
          <w:p w14:paraId="0E95989A" w14:textId="77777777" w:rsidR="00E81AE6" w:rsidRPr="00C906F8" w:rsidRDefault="00E81AE6" w:rsidP="003210DB">
            <w:pPr>
              <w:spacing w:after="0"/>
              <w:rPr>
                <w:lang w:eastAsia="es-MX"/>
              </w:rPr>
            </w:pPr>
            <w:r w:rsidRPr="00C906F8">
              <w:rPr>
                <w:lang w:eastAsia="es-MX"/>
              </w:rPr>
              <w:t>0%</w:t>
            </w:r>
          </w:p>
        </w:tc>
        <w:tc>
          <w:tcPr>
            <w:tcW w:w="584" w:type="pct"/>
            <w:tcBorders>
              <w:top w:val="nil"/>
              <w:left w:val="nil"/>
              <w:bottom w:val="single" w:sz="4" w:space="0" w:color="8EA9DB"/>
              <w:right w:val="nil"/>
            </w:tcBorders>
            <w:shd w:val="clear" w:color="000000" w:fill="FFEF9C"/>
            <w:noWrap/>
            <w:vAlign w:val="bottom"/>
            <w:hideMark/>
          </w:tcPr>
          <w:p w14:paraId="1C0BFFCC"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single" w:sz="4" w:space="0" w:color="8EA9DB"/>
              <w:right w:val="nil"/>
            </w:tcBorders>
            <w:shd w:val="clear" w:color="000000" w:fill="EEEA99"/>
            <w:noWrap/>
            <w:vAlign w:val="bottom"/>
            <w:hideMark/>
          </w:tcPr>
          <w:p w14:paraId="13610343" w14:textId="77777777" w:rsidR="00E81AE6" w:rsidRPr="00C906F8" w:rsidRDefault="00E81AE6" w:rsidP="003210DB">
            <w:pPr>
              <w:spacing w:after="0"/>
              <w:rPr>
                <w:lang w:eastAsia="es-MX"/>
              </w:rPr>
            </w:pPr>
            <w:r w:rsidRPr="00C906F8">
              <w:rPr>
                <w:lang w:eastAsia="es-MX"/>
              </w:rPr>
              <w:t>11%</w:t>
            </w:r>
          </w:p>
        </w:tc>
      </w:tr>
      <w:tr w:rsidR="00D04D2A" w:rsidRPr="00C906F8" w14:paraId="0FA047FB" w14:textId="77777777" w:rsidTr="00775D20">
        <w:trPr>
          <w:trHeight w:val="285"/>
        </w:trPr>
        <w:tc>
          <w:tcPr>
            <w:tcW w:w="451" w:type="pct"/>
            <w:tcBorders>
              <w:top w:val="nil"/>
              <w:left w:val="nil"/>
              <w:bottom w:val="nil"/>
              <w:right w:val="nil"/>
            </w:tcBorders>
            <w:shd w:val="clear" w:color="auto" w:fill="auto"/>
            <w:noWrap/>
            <w:vAlign w:val="bottom"/>
            <w:hideMark/>
          </w:tcPr>
          <w:p w14:paraId="687729B9" w14:textId="77777777" w:rsidR="00E81AE6" w:rsidRPr="00C906F8" w:rsidRDefault="00E81AE6" w:rsidP="003210DB">
            <w:pPr>
              <w:spacing w:after="0"/>
              <w:rPr>
                <w:lang w:eastAsia="es-MX"/>
              </w:rPr>
            </w:pPr>
            <w:r w:rsidRPr="00C906F8">
              <w:rPr>
                <w:lang w:eastAsia="es-MX"/>
              </w:rPr>
              <w:t>MUISNE</w:t>
            </w:r>
          </w:p>
        </w:tc>
        <w:tc>
          <w:tcPr>
            <w:tcW w:w="574" w:type="pct"/>
            <w:tcBorders>
              <w:top w:val="nil"/>
              <w:left w:val="nil"/>
              <w:bottom w:val="nil"/>
              <w:right w:val="nil"/>
            </w:tcBorders>
            <w:shd w:val="clear" w:color="000000" w:fill="63BE7B"/>
            <w:noWrap/>
            <w:vAlign w:val="bottom"/>
            <w:hideMark/>
          </w:tcPr>
          <w:p w14:paraId="3E887EB7"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97CF86"/>
            <w:noWrap/>
            <w:vAlign w:val="bottom"/>
            <w:hideMark/>
          </w:tcPr>
          <w:p w14:paraId="15720A86" w14:textId="77777777" w:rsidR="00E81AE6" w:rsidRPr="00C906F8" w:rsidRDefault="00E81AE6" w:rsidP="003210DB">
            <w:pPr>
              <w:spacing w:after="0"/>
              <w:rPr>
                <w:lang w:eastAsia="es-MX"/>
              </w:rPr>
            </w:pPr>
            <w:r w:rsidRPr="00C906F8">
              <w:rPr>
                <w:lang w:eastAsia="es-MX"/>
              </w:rPr>
              <w:t>67%</w:t>
            </w:r>
          </w:p>
        </w:tc>
        <w:tc>
          <w:tcPr>
            <w:tcW w:w="584" w:type="pct"/>
            <w:tcBorders>
              <w:top w:val="nil"/>
              <w:left w:val="nil"/>
              <w:bottom w:val="nil"/>
              <w:right w:val="nil"/>
            </w:tcBorders>
            <w:shd w:val="clear" w:color="000000" w:fill="86C983"/>
            <w:noWrap/>
            <w:vAlign w:val="bottom"/>
            <w:hideMark/>
          </w:tcPr>
          <w:p w14:paraId="530A7A90" w14:textId="77777777" w:rsidR="00E81AE6" w:rsidRPr="00C906F8" w:rsidRDefault="00E81AE6" w:rsidP="003210DB">
            <w:pPr>
              <w:spacing w:after="0"/>
              <w:rPr>
                <w:lang w:eastAsia="es-MX"/>
              </w:rPr>
            </w:pPr>
            <w:r w:rsidRPr="00C906F8">
              <w:rPr>
                <w:lang w:eastAsia="es-MX"/>
              </w:rPr>
              <w:t>78%</w:t>
            </w:r>
          </w:p>
        </w:tc>
        <w:tc>
          <w:tcPr>
            <w:tcW w:w="509" w:type="pct"/>
            <w:tcBorders>
              <w:top w:val="nil"/>
              <w:left w:val="nil"/>
              <w:bottom w:val="nil"/>
              <w:right w:val="nil"/>
            </w:tcBorders>
            <w:shd w:val="clear" w:color="000000" w:fill="86C983"/>
            <w:noWrap/>
            <w:vAlign w:val="bottom"/>
            <w:hideMark/>
          </w:tcPr>
          <w:p w14:paraId="540CD5E1" w14:textId="77777777" w:rsidR="00E81AE6" w:rsidRPr="00C906F8" w:rsidRDefault="00E81AE6" w:rsidP="003210DB">
            <w:pPr>
              <w:spacing w:after="0"/>
              <w:rPr>
                <w:lang w:eastAsia="es-MX"/>
              </w:rPr>
            </w:pPr>
            <w:r w:rsidRPr="00C906F8">
              <w:rPr>
                <w:lang w:eastAsia="es-MX"/>
              </w:rPr>
              <w:t>78%</w:t>
            </w:r>
          </w:p>
        </w:tc>
        <w:tc>
          <w:tcPr>
            <w:tcW w:w="574" w:type="pct"/>
            <w:tcBorders>
              <w:top w:val="nil"/>
              <w:left w:val="nil"/>
              <w:bottom w:val="nil"/>
              <w:right w:val="nil"/>
            </w:tcBorders>
            <w:shd w:val="clear" w:color="000000" w:fill="EEEA99"/>
            <w:noWrap/>
            <w:vAlign w:val="bottom"/>
            <w:hideMark/>
          </w:tcPr>
          <w:p w14:paraId="0B760457" w14:textId="77777777" w:rsidR="00E81AE6" w:rsidRPr="00C906F8" w:rsidRDefault="00E81AE6" w:rsidP="003210DB">
            <w:pPr>
              <w:spacing w:after="0"/>
              <w:rPr>
                <w:lang w:eastAsia="es-MX"/>
              </w:rPr>
            </w:pPr>
            <w:r w:rsidRPr="00C906F8">
              <w:rPr>
                <w:lang w:eastAsia="es-MX"/>
              </w:rPr>
              <w:t>11%</w:t>
            </w:r>
          </w:p>
        </w:tc>
        <w:tc>
          <w:tcPr>
            <w:tcW w:w="607" w:type="pct"/>
            <w:tcBorders>
              <w:top w:val="nil"/>
              <w:left w:val="nil"/>
              <w:bottom w:val="nil"/>
              <w:right w:val="nil"/>
            </w:tcBorders>
            <w:shd w:val="clear" w:color="000000" w:fill="FFEF9C"/>
            <w:noWrap/>
            <w:vAlign w:val="bottom"/>
            <w:hideMark/>
          </w:tcPr>
          <w:p w14:paraId="49912AC9" w14:textId="77777777" w:rsidR="00E81AE6" w:rsidRPr="00C906F8" w:rsidRDefault="00E81AE6" w:rsidP="003210DB">
            <w:pPr>
              <w:spacing w:after="0"/>
              <w:rPr>
                <w:lang w:eastAsia="es-MX"/>
              </w:rPr>
            </w:pPr>
            <w:r w:rsidRPr="00C906F8">
              <w:rPr>
                <w:lang w:eastAsia="es-MX"/>
              </w:rPr>
              <w:t>0%</w:t>
            </w:r>
          </w:p>
        </w:tc>
        <w:tc>
          <w:tcPr>
            <w:tcW w:w="584" w:type="pct"/>
            <w:tcBorders>
              <w:top w:val="nil"/>
              <w:left w:val="nil"/>
              <w:bottom w:val="nil"/>
              <w:right w:val="nil"/>
            </w:tcBorders>
            <w:shd w:val="clear" w:color="000000" w:fill="FFEF9C"/>
            <w:noWrap/>
            <w:vAlign w:val="bottom"/>
            <w:hideMark/>
          </w:tcPr>
          <w:p w14:paraId="61234F2A"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nil"/>
              <w:right w:val="nil"/>
            </w:tcBorders>
            <w:shd w:val="clear" w:color="000000" w:fill="EEEA99"/>
            <w:noWrap/>
            <w:vAlign w:val="bottom"/>
            <w:hideMark/>
          </w:tcPr>
          <w:p w14:paraId="22A0D88C" w14:textId="77777777" w:rsidR="00E81AE6" w:rsidRPr="00C906F8" w:rsidRDefault="00E81AE6" w:rsidP="003210DB">
            <w:pPr>
              <w:spacing w:after="0"/>
              <w:rPr>
                <w:lang w:eastAsia="es-MX"/>
              </w:rPr>
            </w:pPr>
            <w:r w:rsidRPr="00C906F8">
              <w:rPr>
                <w:lang w:eastAsia="es-MX"/>
              </w:rPr>
              <w:t>11%</w:t>
            </w:r>
          </w:p>
        </w:tc>
      </w:tr>
      <w:tr w:rsidR="00D04D2A" w:rsidRPr="00C906F8" w14:paraId="4E76993C" w14:textId="77777777" w:rsidTr="00775D20">
        <w:trPr>
          <w:trHeight w:val="285"/>
        </w:trPr>
        <w:tc>
          <w:tcPr>
            <w:tcW w:w="451" w:type="pct"/>
            <w:tcBorders>
              <w:top w:val="nil"/>
              <w:left w:val="nil"/>
              <w:bottom w:val="single" w:sz="4" w:space="0" w:color="8EA9DB"/>
              <w:right w:val="nil"/>
            </w:tcBorders>
            <w:shd w:val="clear" w:color="auto" w:fill="auto"/>
            <w:noWrap/>
            <w:vAlign w:val="bottom"/>
            <w:hideMark/>
          </w:tcPr>
          <w:p w14:paraId="12F628DA" w14:textId="77777777" w:rsidR="00E81AE6" w:rsidRPr="003210DB" w:rsidRDefault="00B530BF" w:rsidP="00911AAA">
            <w:pPr>
              <w:spacing w:after="0"/>
              <w:rPr>
                <w:b/>
                <w:bCs/>
                <w:lang w:eastAsia="es-MX"/>
              </w:rPr>
            </w:pPr>
            <w:r w:rsidRPr="00911AAA">
              <w:rPr>
                <w:b/>
                <w:bCs/>
                <w:lang w:eastAsia="es-MX"/>
              </w:rPr>
              <w:t>Manabí</w:t>
            </w:r>
          </w:p>
        </w:tc>
        <w:tc>
          <w:tcPr>
            <w:tcW w:w="574" w:type="pct"/>
            <w:tcBorders>
              <w:top w:val="nil"/>
              <w:left w:val="nil"/>
              <w:bottom w:val="single" w:sz="4" w:space="0" w:color="8EA9DB"/>
              <w:right w:val="nil"/>
            </w:tcBorders>
            <w:shd w:val="clear" w:color="000000" w:fill="63BE7B"/>
            <w:noWrap/>
            <w:vAlign w:val="bottom"/>
            <w:hideMark/>
          </w:tcPr>
          <w:p w14:paraId="0889DD4F"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single" w:sz="4" w:space="0" w:color="8EA9DB"/>
              <w:right w:val="nil"/>
            </w:tcBorders>
            <w:shd w:val="clear" w:color="000000" w:fill="6DC17D"/>
            <w:noWrap/>
            <w:vAlign w:val="bottom"/>
            <w:hideMark/>
          </w:tcPr>
          <w:p w14:paraId="2BFBD653" w14:textId="77777777" w:rsidR="00E81AE6" w:rsidRPr="00C906F8" w:rsidRDefault="00E81AE6" w:rsidP="003210DB">
            <w:pPr>
              <w:spacing w:after="0"/>
              <w:rPr>
                <w:lang w:eastAsia="es-MX"/>
              </w:rPr>
            </w:pPr>
            <w:r w:rsidRPr="00C906F8">
              <w:rPr>
                <w:lang w:eastAsia="es-MX"/>
              </w:rPr>
              <w:t>94%</w:t>
            </w:r>
          </w:p>
        </w:tc>
        <w:tc>
          <w:tcPr>
            <w:tcW w:w="584" w:type="pct"/>
            <w:tcBorders>
              <w:top w:val="nil"/>
              <w:left w:val="nil"/>
              <w:bottom w:val="single" w:sz="4" w:space="0" w:color="8EA9DB"/>
              <w:right w:val="nil"/>
            </w:tcBorders>
            <w:shd w:val="clear" w:color="000000" w:fill="69C07D"/>
            <w:noWrap/>
            <w:vAlign w:val="bottom"/>
            <w:hideMark/>
          </w:tcPr>
          <w:p w14:paraId="7759F196" w14:textId="77777777" w:rsidR="00E81AE6" w:rsidRPr="00C906F8" w:rsidRDefault="00E81AE6" w:rsidP="003210DB">
            <w:pPr>
              <w:spacing w:after="0"/>
              <w:rPr>
                <w:lang w:eastAsia="es-MX"/>
              </w:rPr>
            </w:pPr>
            <w:r w:rsidRPr="00C906F8">
              <w:rPr>
                <w:lang w:eastAsia="es-MX"/>
              </w:rPr>
              <w:t>96%</w:t>
            </w:r>
          </w:p>
        </w:tc>
        <w:tc>
          <w:tcPr>
            <w:tcW w:w="509" w:type="pct"/>
            <w:tcBorders>
              <w:top w:val="nil"/>
              <w:left w:val="nil"/>
              <w:bottom w:val="single" w:sz="4" w:space="0" w:color="8EA9DB"/>
              <w:right w:val="nil"/>
            </w:tcBorders>
            <w:shd w:val="clear" w:color="000000" w:fill="90CD85"/>
            <w:noWrap/>
            <w:vAlign w:val="bottom"/>
            <w:hideMark/>
          </w:tcPr>
          <w:p w14:paraId="5095F39D" w14:textId="77777777" w:rsidR="00E81AE6" w:rsidRPr="00C906F8" w:rsidRDefault="00E81AE6" w:rsidP="003210DB">
            <w:pPr>
              <w:spacing w:after="0"/>
              <w:rPr>
                <w:lang w:eastAsia="es-MX"/>
              </w:rPr>
            </w:pPr>
            <w:r w:rsidRPr="00C906F8">
              <w:rPr>
                <w:lang w:eastAsia="es-MX"/>
              </w:rPr>
              <w:t>71%</w:t>
            </w:r>
          </w:p>
        </w:tc>
        <w:tc>
          <w:tcPr>
            <w:tcW w:w="574" w:type="pct"/>
            <w:tcBorders>
              <w:top w:val="nil"/>
              <w:left w:val="nil"/>
              <w:bottom w:val="single" w:sz="4" w:space="0" w:color="8EA9DB"/>
              <w:right w:val="nil"/>
            </w:tcBorders>
            <w:shd w:val="clear" w:color="000000" w:fill="D0E192"/>
            <w:noWrap/>
            <w:vAlign w:val="bottom"/>
            <w:hideMark/>
          </w:tcPr>
          <w:p w14:paraId="23AFAC12" w14:textId="77777777" w:rsidR="00E81AE6" w:rsidRPr="00C906F8" w:rsidRDefault="00E81AE6" w:rsidP="003210DB">
            <w:pPr>
              <w:spacing w:after="0"/>
              <w:rPr>
                <w:lang w:eastAsia="es-MX"/>
              </w:rPr>
            </w:pPr>
            <w:r w:rsidRPr="00C906F8">
              <w:rPr>
                <w:lang w:eastAsia="es-MX"/>
              </w:rPr>
              <w:t>30%</w:t>
            </w:r>
          </w:p>
        </w:tc>
        <w:tc>
          <w:tcPr>
            <w:tcW w:w="607" w:type="pct"/>
            <w:tcBorders>
              <w:top w:val="nil"/>
              <w:left w:val="nil"/>
              <w:bottom w:val="single" w:sz="4" w:space="0" w:color="8EA9DB"/>
              <w:right w:val="nil"/>
            </w:tcBorders>
            <w:shd w:val="clear" w:color="000000" w:fill="95CE86"/>
            <w:noWrap/>
            <w:vAlign w:val="bottom"/>
            <w:hideMark/>
          </w:tcPr>
          <w:p w14:paraId="256906CE" w14:textId="77777777" w:rsidR="00E81AE6" w:rsidRPr="00C906F8" w:rsidRDefault="00E81AE6" w:rsidP="003210DB">
            <w:pPr>
              <w:spacing w:after="0"/>
              <w:rPr>
                <w:lang w:eastAsia="es-MX"/>
              </w:rPr>
            </w:pPr>
            <w:r w:rsidRPr="00C906F8">
              <w:rPr>
                <w:lang w:eastAsia="es-MX"/>
              </w:rPr>
              <w:t>68%</w:t>
            </w:r>
          </w:p>
        </w:tc>
        <w:tc>
          <w:tcPr>
            <w:tcW w:w="584" w:type="pct"/>
            <w:tcBorders>
              <w:top w:val="nil"/>
              <w:left w:val="nil"/>
              <w:bottom w:val="single" w:sz="4" w:space="0" w:color="8EA9DB"/>
              <w:right w:val="nil"/>
            </w:tcBorders>
            <w:shd w:val="clear" w:color="000000" w:fill="E0E696"/>
            <w:noWrap/>
            <w:vAlign w:val="bottom"/>
            <w:hideMark/>
          </w:tcPr>
          <w:p w14:paraId="4936E5A0" w14:textId="77777777" w:rsidR="00E81AE6" w:rsidRPr="00C906F8" w:rsidRDefault="00E81AE6" w:rsidP="003210DB">
            <w:pPr>
              <w:spacing w:after="0"/>
              <w:rPr>
                <w:lang w:eastAsia="es-MX"/>
              </w:rPr>
            </w:pPr>
            <w:r w:rsidRPr="00C906F8">
              <w:rPr>
                <w:lang w:eastAsia="es-MX"/>
              </w:rPr>
              <w:t>20%</w:t>
            </w:r>
          </w:p>
        </w:tc>
        <w:tc>
          <w:tcPr>
            <w:tcW w:w="509" w:type="pct"/>
            <w:tcBorders>
              <w:top w:val="nil"/>
              <w:left w:val="nil"/>
              <w:bottom w:val="single" w:sz="4" w:space="0" w:color="8EA9DB"/>
              <w:right w:val="nil"/>
            </w:tcBorders>
            <w:shd w:val="clear" w:color="000000" w:fill="D8E394"/>
            <w:noWrap/>
            <w:vAlign w:val="bottom"/>
            <w:hideMark/>
          </w:tcPr>
          <w:p w14:paraId="5A140E54" w14:textId="77777777" w:rsidR="00E81AE6" w:rsidRPr="00C906F8" w:rsidRDefault="00E81AE6" w:rsidP="003210DB">
            <w:pPr>
              <w:spacing w:after="0"/>
              <w:rPr>
                <w:lang w:eastAsia="es-MX"/>
              </w:rPr>
            </w:pPr>
            <w:r w:rsidRPr="00C906F8">
              <w:rPr>
                <w:lang w:eastAsia="es-MX"/>
              </w:rPr>
              <w:t>25%</w:t>
            </w:r>
          </w:p>
        </w:tc>
      </w:tr>
      <w:tr w:rsidR="00D04D2A" w:rsidRPr="00C906F8" w14:paraId="765C703F" w14:textId="77777777" w:rsidTr="00775D20">
        <w:trPr>
          <w:trHeight w:val="285"/>
        </w:trPr>
        <w:tc>
          <w:tcPr>
            <w:tcW w:w="451" w:type="pct"/>
            <w:tcBorders>
              <w:top w:val="nil"/>
              <w:left w:val="nil"/>
              <w:bottom w:val="nil"/>
              <w:right w:val="nil"/>
            </w:tcBorders>
            <w:shd w:val="clear" w:color="auto" w:fill="auto"/>
            <w:noWrap/>
            <w:vAlign w:val="bottom"/>
            <w:hideMark/>
          </w:tcPr>
          <w:p w14:paraId="36E18224" w14:textId="77777777" w:rsidR="00E81AE6" w:rsidRPr="00C906F8" w:rsidRDefault="00E81AE6" w:rsidP="003210DB">
            <w:pPr>
              <w:spacing w:after="0"/>
              <w:rPr>
                <w:lang w:eastAsia="es-MX"/>
              </w:rPr>
            </w:pPr>
            <w:proofErr w:type="spellStart"/>
            <w:r w:rsidRPr="00C906F8">
              <w:rPr>
                <w:lang w:eastAsia="es-MX"/>
              </w:rPr>
              <w:t>Bolivar</w:t>
            </w:r>
            <w:proofErr w:type="spellEnd"/>
          </w:p>
        </w:tc>
        <w:tc>
          <w:tcPr>
            <w:tcW w:w="574" w:type="pct"/>
            <w:tcBorders>
              <w:top w:val="nil"/>
              <w:left w:val="nil"/>
              <w:bottom w:val="nil"/>
              <w:right w:val="nil"/>
            </w:tcBorders>
            <w:shd w:val="clear" w:color="auto" w:fill="auto"/>
            <w:noWrap/>
            <w:vAlign w:val="bottom"/>
            <w:hideMark/>
          </w:tcPr>
          <w:p w14:paraId="044A75C6"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3794E67A"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665A9CFA"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3D4507AD" w14:textId="77777777" w:rsidR="00E81AE6" w:rsidRPr="00C906F8" w:rsidRDefault="00E81AE6" w:rsidP="003210DB">
            <w:pPr>
              <w:spacing w:after="0"/>
              <w:rPr>
                <w:lang w:eastAsia="es-MX"/>
              </w:rPr>
            </w:pPr>
            <w:r w:rsidRPr="00C906F8">
              <w:rPr>
                <w:lang w:eastAsia="es-MX"/>
              </w:rPr>
              <w:t>#DIV/0!</w:t>
            </w:r>
          </w:p>
        </w:tc>
        <w:tc>
          <w:tcPr>
            <w:tcW w:w="574" w:type="pct"/>
            <w:tcBorders>
              <w:top w:val="nil"/>
              <w:left w:val="nil"/>
              <w:bottom w:val="nil"/>
              <w:right w:val="nil"/>
            </w:tcBorders>
            <w:shd w:val="clear" w:color="000000" w:fill="C1DC8F"/>
            <w:noWrap/>
            <w:vAlign w:val="bottom"/>
            <w:hideMark/>
          </w:tcPr>
          <w:p w14:paraId="1C443E0F" w14:textId="77777777" w:rsidR="00E81AE6" w:rsidRPr="00C906F8" w:rsidRDefault="00E81AE6" w:rsidP="003210DB">
            <w:pPr>
              <w:spacing w:after="0"/>
              <w:rPr>
                <w:lang w:eastAsia="es-MX"/>
              </w:rPr>
            </w:pPr>
            <w:r w:rsidRPr="00C906F8">
              <w:rPr>
                <w:lang w:eastAsia="es-MX"/>
              </w:rPr>
              <w:t>40%</w:t>
            </w:r>
          </w:p>
        </w:tc>
        <w:tc>
          <w:tcPr>
            <w:tcW w:w="607" w:type="pct"/>
            <w:tcBorders>
              <w:top w:val="nil"/>
              <w:left w:val="nil"/>
              <w:bottom w:val="nil"/>
              <w:right w:val="nil"/>
            </w:tcBorders>
            <w:shd w:val="clear" w:color="auto" w:fill="auto"/>
            <w:noWrap/>
            <w:vAlign w:val="bottom"/>
            <w:hideMark/>
          </w:tcPr>
          <w:p w14:paraId="010D807F"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000000" w:fill="FFEF9C"/>
            <w:noWrap/>
            <w:vAlign w:val="bottom"/>
            <w:hideMark/>
          </w:tcPr>
          <w:p w14:paraId="7E0740B4"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nil"/>
              <w:right w:val="nil"/>
            </w:tcBorders>
            <w:shd w:val="clear" w:color="000000" w:fill="FFEF9C"/>
            <w:noWrap/>
            <w:vAlign w:val="bottom"/>
            <w:hideMark/>
          </w:tcPr>
          <w:p w14:paraId="774A3EE9" w14:textId="77777777" w:rsidR="00E81AE6" w:rsidRPr="00C906F8" w:rsidRDefault="00E81AE6" w:rsidP="003210DB">
            <w:pPr>
              <w:spacing w:after="0"/>
              <w:rPr>
                <w:lang w:eastAsia="es-MX"/>
              </w:rPr>
            </w:pPr>
            <w:r w:rsidRPr="00C906F8">
              <w:rPr>
                <w:lang w:eastAsia="es-MX"/>
              </w:rPr>
              <w:t>0%</w:t>
            </w:r>
          </w:p>
        </w:tc>
      </w:tr>
      <w:tr w:rsidR="00D04D2A" w:rsidRPr="00C906F8" w14:paraId="0F3F75C1" w14:textId="77777777" w:rsidTr="00775D20">
        <w:trPr>
          <w:trHeight w:val="285"/>
        </w:trPr>
        <w:tc>
          <w:tcPr>
            <w:tcW w:w="451" w:type="pct"/>
            <w:tcBorders>
              <w:top w:val="nil"/>
              <w:left w:val="nil"/>
              <w:bottom w:val="nil"/>
              <w:right w:val="nil"/>
            </w:tcBorders>
            <w:shd w:val="clear" w:color="auto" w:fill="auto"/>
            <w:noWrap/>
            <w:vAlign w:val="bottom"/>
            <w:hideMark/>
          </w:tcPr>
          <w:p w14:paraId="534B079D" w14:textId="77777777" w:rsidR="00E81AE6" w:rsidRPr="00C906F8" w:rsidRDefault="00E81AE6" w:rsidP="003210DB">
            <w:pPr>
              <w:spacing w:after="0"/>
              <w:rPr>
                <w:lang w:eastAsia="es-MX"/>
              </w:rPr>
            </w:pPr>
            <w:r w:rsidRPr="00C906F8">
              <w:rPr>
                <w:lang w:eastAsia="es-MX"/>
              </w:rPr>
              <w:t>CHONE</w:t>
            </w:r>
          </w:p>
        </w:tc>
        <w:tc>
          <w:tcPr>
            <w:tcW w:w="574" w:type="pct"/>
            <w:tcBorders>
              <w:top w:val="nil"/>
              <w:left w:val="nil"/>
              <w:bottom w:val="nil"/>
              <w:right w:val="nil"/>
            </w:tcBorders>
            <w:shd w:val="clear" w:color="000000" w:fill="63BE7B"/>
            <w:noWrap/>
            <w:vAlign w:val="bottom"/>
            <w:hideMark/>
          </w:tcPr>
          <w:p w14:paraId="006FED14"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60E6BFFA"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0F5FBE01"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63BE7B"/>
            <w:noWrap/>
            <w:vAlign w:val="bottom"/>
            <w:hideMark/>
          </w:tcPr>
          <w:p w14:paraId="6708E5AE" w14:textId="77777777" w:rsidR="00E81AE6" w:rsidRPr="00C906F8" w:rsidRDefault="00E81AE6" w:rsidP="003210DB">
            <w:pPr>
              <w:spacing w:after="0"/>
              <w:rPr>
                <w:lang w:eastAsia="es-MX"/>
              </w:rPr>
            </w:pPr>
            <w:r w:rsidRPr="00C906F8">
              <w:rPr>
                <w:lang w:eastAsia="es-MX"/>
              </w:rPr>
              <w:t>100%</w:t>
            </w:r>
          </w:p>
        </w:tc>
        <w:tc>
          <w:tcPr>
            <w:tcW w:w="574" w:type="pct"/>
            <w:tcBorders>
              <w:top w:val="nil"/>
              <w:left w:val="nil"/>
              <w:bottom w:val="nil"/>
              <w:right w:val="nil"/>
            </w:tcBorders>
            <w:shd w:val="clear" w:color="auto" w:fill="auto"/>
            <w:noWrap/>
            <w:vAlign w:val="bottom"/>
            <w:hideMark/>
          </w:tcPr>
          <w:p w14:paraId="5B6042B0"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16EB4B28"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5BAF029D"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64042D01" w14:textId="77777777" w:rsidR="00E81AE6" w:rsidRPr="00C906F8" w:rsidRDefault="00E81AE6" w:rsidP="003210DB">
            <w:pPr>
              <w:spacing w:after="0"/>
              <w:rPr>
                <w:lang w:eastAsia="es-MX"/>
              </w:rPr>
            </w:pPr>
            <w:r w:rsidRPr="00C906F8">
              <w:rPr>
                <w:lang w:eastAsia="es-MX"/>
              </w:rPr>
              <w:t>#DIV/0!</w:t>
            </w:r>
          </w:p>
        </w:tc>
      </w:tr>
      <w:tr w:rsidR="00D04D2A" w:rsidRPr="00C906F8" w14:paraId="3996B481" w14:textId="77777777" w:rsidTr="00775D20">
        <w:trPr>
          <w:trHeight w:val="285"/>
        </w:trPr>
        <w:tc>
          <w:tcPr>
            <w:tcW w:w="451" w:type="pct"/>
            <w:tcBorders>
              <w:top w:val="nil"/>
              <w:left w:val="nil"/>
              <w:bottom w:val="nil"/>
              <w:right w:val="nil"/>
            </w:tcBorders>
            <w:shd w:val="clear" w:color="auto" w:fill="auto"/>
            <w:noWrap/>
            <w:vAlign w:val="bottom"/>
            <w:hideMark/>
          </w:tcPr>
          <w:p w14:paraId="1095204B" w14:textId="77777777" w:rsidR="00E81AE6" w:rsidRPr="00C906F8" w:rsidRDefault="00E81AE6" w:rsidP="003210DB">
            <w:pPr>
              <w:spacing w:after="0"/>
              <w:rPr>
                <w:lang w:eastAsia="es-MX"/>
              </w:rPr>
            </w:pPr>
            <w:r w:rsidRPr="00C906F8">
              <w:rPr>
                <w:lang w:eastAsia="es-MX"/>
              </w:rPr>
              <w:t>EL CARMEN</w:t>
            </w:r>
          </w:p>
        </w:tc>
        <w:tc>
          <w:tcPr>
            <w:tcW w:w="574" w:type="pct"/>
            <w:tcBorders>
              <w:top w:val="nil"/>
              <w:left w:val="nil"/>
              <w:bottom w:val="nil"/>
              <w:right w:val="nil"/>
            </w:tcBorders>
            <w:shd w:val="clear" w:color="000000" w:fill="63BE7B"/>
            <w:noWrap/>
            <w:vAlign w:val="bottom"/>
            <w:hideMark/>
          </w:tcPr>
          <w:p w14:paraId="4404930B"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7E89F6DE"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0DD095BE"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CBDF91"/>
            <w:noWrap/>
            <w:vAlign w:val="bottom"/>
            <w:hideMark/>
          </w:tcPr>
          <w:p w14:paraId="160D4D81" w14:textId="77777777" w:rsidR="00E81AE6" w:rsidRPr="00C906F8" w:rsidRDefault="00E81AE6" w:rsidP="003210DB">
            <w:pPr>
              <w:spacing w:after="0"/>
              <w:rPr>
                <w:lang w:eastAsia="es-MX"/>
              </w:rPr>
            </w:pPr>
            <w:r w:rsidRPr="00C906F8">
              <w:rPr>
                <w:lang w:eastAsia="es-MX"/>
              </w:rPr>
              <w:t>33%</w:t>
            </w:r>
          </w:p>
        </w:tc>
        <w:tc>
          <w:tcPr>
            <w:tcW w:w="574" w:type="pct"/>
            <w:tcBorders>
              <w:top w:val="nil"/>
              <w:left w:val="nil"/>
              <w:bottom w:val="nil"/>
              <w:right w:val="nil"/>
            </w:tcBorders>
            <w:shd w:val="clear" w:color="000000" w:fill="FFEF9C"/>
            <w:noWrap/>
            <w:vAlign w:val="bottom"/>
            <w:hideMark/>
          </w:tcPr>
          <w:p w14:paraId="1762F92D" w14:textId="77777777" w:rsidR="00E81AE6" w:rsidRPr="00C906F8" w:rsidRDefault="00E81AE6" w:rsidP="003210DB">
            <w:pPr>
              <w:spacing w:after="0"/>
              <w:rPr>
                <w:lang w:eastAsia="es-MX"/>
              </w:rPr>
            </w:pPr>
            <w:r w:rsidRPr="00C906F8">
              <w:rPr>
                <w:lang w:eastAsia="es-MX"/>
              </w:rPr>
              <w:t>0%</w:t>
            </w:r>
          </w:p>
        </w:tc>
        <w:tc>
          <w:tcPr>
            <w:tcW w:w="607" w:type="pct"/>
            <w:tcBorders>
              <w:top w:val="nil"/>
              <w:left w:val="nil"/>
              <w:bottom w:val="nil"/>
              <w:right w:val="nil"/>
            </w:tcBorders>
            <w:shd w:val="clear" w:color="auto" w:fill="auto"/>
            <w:noWrap/>
            <w:vAlign w:val="bottom"/>
            <w:hideMark/>
          </w:tcPr>
          <w:p w14:paraId="4AFDE660"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097BBF1B"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6B5F1432" w14:textId="77777777" w:rsidR="00E81AE6" w:rsidRPr="00C906F8" w:rsidRDefault="00E81AE6" w:rsidP="003210DB">
            <w:pPr>
              <w:spacing w:after="0"/>
              <w:rPr>
                <w:lang w:eastAsia="es-MX"/>
              </w:rPr>
            </w:pPr>
            <w:r w:rsidRPr="00C906F8">
              <w:rPr>
                <w:lang w:eastAsia="es-MX"/>
              </w:rPr>
              <w:t>#DIV/0!</w:t>
            </w:r>
          </w:p>
        </w:tc>
      </w:tr>
      <w:tr w:rsidR="00D04D2A" w:rsidRPr="00C906F8" w14:paraId="23648435" w14:textId="77777777" w:rsidTr="00775D20">
        <w:trPr>
          <w:trHeight w:val="285"/>
        </w:trPr>
        <w:tc>
          <w:tcPr>
            <w:tcW w:w="451" w:type="pct"/>
            <w:tcBorders>
              <w:top w:val="nil"/>
              <w:left w:val="nil"/>
              <w:bottom w:val="nil"/>
              <w:right w:val="nil"/>
            </w:tcBorders>
            <w:shd w:val="clear" w:color="auto" w:fill="auto"/>
            <w:noWrap/>
            <w:vAlign w:val="bottom"/>
            <w:hideMark/>
          </w:tcPr>
          <w:p w14:paraId="659799E5" w14:textId="77777777" w:rsidR="00E81AE6" w:rsidRPr="00C906F8" w:rsidRDefault="00E81AE6" w:rsidP="003210DB">
            <w:pPr>
              <w:spacing w:after="0"/>
              <w:rPr>
                <w:lang w:eastAsia="es-MX"/>
              </w:rPr>
            </w:pPr>
            <w:r w:rsidRPr="00C906F8">
              <w:rPr>
                <w:lang w:eastAsia="es-MX"/>
              </w:rPr>
              <w:t>FLAVIO ALFARO</w:t>
            </w:r>
          </w:p>
        </w:tc>
        <w:tc>
          <w:tcPr>
            <w:tcW w:w="574" w:type="pct"/>
            <w:tcBorders>
              <w:top w:val="nil"/>
              <w:left w:val="nil"/>
              <w:bottom w:val="nil"/>
              <w:right w:val="nil"/>
            </w:tcBorders>
            <w:shd w:val="clear" w:color="000000" w:fill="63BE7B"/>
            <w:noWrap/>
            <w:vAlign w:val="bottom"/>
            <w:hideMark/>
          </w:tcPr>
          <w:p w14:paraId="03F7C8A7"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53D955B4"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53B9CC95"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63BE7B"/>
            <w:noWrap/>
            <w:vAlign w:val="bottom"/>
            <w:hideMark/>
          </w:tcPr>
          <w:p w14:paraId="19EA4314" w14:textId="77777777" w:rsidR="00E81AE6" w:rsidRPr="00C906F8" w:rsidRDefault="00E81AE6" w:rsidP="003210DB">
            <w:pPr>
              <w:spacing w:after="0"/>
              <w:rPr>
                <w:lang w:eastAsia="es-MX"/>
              </w:rPr>
            </w:pPr>
            <w:r w:rsidRPr="00C906F8">
              <w:rPr>
                <w:lang w:eastAsia="es-MX"/>
              </w:rPr>
              <w:t>100%</w:t>
            </w:r>
          </w:p>
        </w:tc>
        <w:tc>
          <w:tcPr>
            <w:tcW w:w="574" w:type="pct"/>
            <w:tcBorders>
              <w:top w:val="nil"/>
              <w:left w:val="nil"/>
              <w:bottom w:val="nil"/>
              <w:right w:val="nil"/>
            </w:tcBorders>
            <w:shd w:val="clear" w:color="auto" w:fill="auto"/>
            <w:noWrap/>
            <w:vAlign w:val="bottom"/>
            <w:hideMark/>
          </w:tcPr>
          <w:p w14:paraId="4B1C0CAA"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0E1EAAA8"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49859ACA"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25901439" w14:textId="77777777" w:rsidR="00E81AE6" w:rsidRPr="00C906F8" w:rsidRDefault="00E81AE6" w:rsidP="003210DB">
            <w:pPr>
              <w:spacing w:after="0"/>
              <w:rPr>
                <w:lang w:eastAsia="es-MX"/>
              </w:rPr>
            </w:pPr>
            <w:r w:rsidRPr="00C906F8">
              <w:rPr>
                <w:lang w:eastAsia="es-MX"/>
              </w:rPr>
              <w:t>#DIV/0!</w:t>
            </w:r>
          </w:p>
        </w:tc>
      </w:tr>
      <w:tr w:rsidR="00D04D2A" w:rsidRPr="00C906F8" w14:paraId="256DABE8" w14:textId="77777777" w:rsidTr="00775D20">
        <w:trPr>
          <w:trHeight w:val="285"/>
        </w:trPr>
        <w:tc>
          <w:tcPr>
            <w:tcW w:w="451" w:type="pct"/>
            <w:tcBorders>
              <w:top w:val="nil"/>
              <w:left w:val="nil"/>
              <w:bottom w:val="nil"/>
              <w:right w:val="nil"/>
            </w:tcBorders>
            <w:shd w:val="clear" w:color="auto" w:fill="auto"/>
            <w:noWrap/>
            <w:vAlign w:val="bottom"/>
            <w:hideMark/>
          </w:tcPr>
          <w:p w14:paraId="6230B341" w14:textId="77777777" w:rsidR="00E81AE6" w:rsidRPr="00C906F8" w:rsidRDefault="00E81AE6" w:rsidP="003210DB">
            <w:pPr>
              <w:spacing w:after="0"/>
              <w:rPr>
                <w:lang w:eastAsia="es-MX"/>
              </w:rPr>
            </w:pPr>
            <w:r w:rsidRPr="00C906F8">
              <w:rPr>
                <w:lang w:eastAsia="es-MX"/>
              </w:rPr>
              <w:t>JAMA</w:t>
            </w:r>
          </w:p>
        </w:tc>
        <w:tc>
          <w:tcPr>
            <w:tcW w:w="574" w:type="pct"/>
            <w:tcBorders>
              <w:top w:val="nil"/>
              <w:left w:val="nil"/>
              <w:bottom w:val="nil"/>
              <w:right w:val="nil"/>
            </w:tcBorders>
            <w:shd w:val="clear" w:color="000000" w:fill="63BE7B"/>
            <w:noWrap/>
            <w:vAlign w:val="bottom"/>
            <w:hideMark/>
          </w:tcPr>
          <w:p w14:paraId="0159A1D4"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8ACB84"/>
            <w:noWrap/>
            <w:vAlign w:val="bottom"/>
            <w:hideMark/>
          </w:tcPr>
          <w:p w14:paraId="66A1F3FE" w14:textId="77777777" w:rsidR="00E81AE6" w:rsidRPr="00C906F8" w:rsidRDefault="00E81AE6" w:rsidP="003210DB">
            <w:pPr>
              <w:spacing w:after="0"/>
              <w:rPr>
                <w:lang w:eastAsia="es-MX"/>
              </w:rPr>
            </w:pPr>
            <w:r w:rsidRPr="00C906F8">
              <w:rPr>
                <w:lang w:eastAsia="es-MX"/>
              </w:rPr>
              <w:t>75%</w:t>
            </w:r>
          </w:p>
        </w:tc>
        <w:tc>
          <w:tcPr>
            <w:tcW w:w="584" w:type="pct"/>
            <w:tcBorders>
              <w:top w:val="nil"/>
              <w:left w:val="nil"/>
              <w:bottom w:val="nil"/>
              <w:right w:val="nil"/>
            </w:tcBorders>
            <w:shd w:val="clear" w:color="000000" w:fill="70C37E"/>
            <w:noWrap/>
            <w:vAlign w:val="bottom"/>
            <w:hideMark/>
          </w:tcPr>
          <w:p w14:paraId="6E1A3708" w14:textId="77777777" w:rsidR="00E81AE6" w:rsidRPr="00C906F8" w:rsidRDefault="00E81AE6" w:rsidP="003210DB">
            <w:pPr>
              <w:spacing w:after="0"/>
              <w:rPr>
                <w:lang w:eastAsia="es-MX"/>
              </w:rPr>
            </w:pPr>
            <w:r w:rsidRPr="00C906F8">
              <w:rPr>
                <w:lang w:eastAsia="es-MX"/>
              </w:rPr>
              <w:t>92%</w:t>
            </w:r>
          </w:p>
        </w:tc>
        <w:tc>
          <w:tcPr>
            <w:tcW w:w="509" w:type="pct"/>
            <w:tcBorders>
              <w:top w:val="nil"/>
              <w:left w:val="nil"/>
              <w:bottom w:val="nil"/>
              <w:right w:val="nil"/>
            </w:tcBorders>
            <w:shd w:val="clear" w:color="000000" w:fill="97CF86"/>
            <w:noWrap/>
            <w:vAlign w:val="bottom"/>
            <w:hideMark/>
          </w:tcPr>
          <w:p w14:paraId="7EBE1873" w14:textId="77777777" w:rsidR="00E81AE6" w:rsidRPr="00C906F8" w:rsidRDefault="00E81AE6" w:rsidP="003210DB">
            <w:pPr>
              <w:spacing w:after="0"/>
              <w:rPr>
                <w:lang w:eastAsia="es-MX"/>
              </w:rPr>
            </w:pPr>
            <w:r w:rsidRPr="00C906F8">
              <w:rPr>
                <w:lang w:eastAsia="es-MX"/>
              </w:rPr>
              <w:t>67%</w:t>
            </w:r>
          </w:p>
        </w:tc>
        <w:tc>
          <w:tcPr>
            <w:tcW w:w="574" w:type="pct"/>
            <w:tcBorders>
              <w:top w:val="nil"/>
              <w:left w:val="nil"/>
              <w:bottom w:val="nil"/>
              <w:right w:val="nil"/>
            </w:tcBorders>
            <w:shd w:val="clear" w:color="000000" w:fill="BFDB8F"/>
            <w:noWrap/>
            <w:vAlign w:val="bottom"/>
            <w:hideMark/>
          </w:tcPr>
          <w:p w14:paraId="5DBCFF5E" w14:textId="77777777" w:rsidR="00E81AE6" w:rsidRPr="00C906F8" w:rsidRDefault="00E81AE6" w:rsidP="003210DB">
            <w:pPr>
              <w:spacing w:after="0"/>
              <w:rPr>
                <w:lang w:eastAsia="es-MX"/>
              </w:rPr>
            </w:pPr>
            <w:r w:rsidRPr="00C906F8">
              <w:rPr>
                <w:lang w:eastAsia="es-MX"/>
              </w:rPr>
              <w:t>41%</w:t>
            </w:r>
          </w:p>
        </w:tc>
        <w:tc>
          <w:tcPr>
            <w:tcW w:w="607" w:type="pct"/>
            <w:tcBorders>
              <w:top w:val="nil"/>
              <w:left w:val="nil"/>
              <w:bottom w:val="nil"/>
              <w:right w:val="nil"/>
            </w:tcBorders>
            <w:shd w:val="clear" w:color="000000" w:fill="63BE7B"/>
            <w:noWrap/>
            <w:vAlign w:val="bottom"/>
            <w:hideMark/>
          </w:tcPr>
          <w:p w14:paraId="369DA246"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E4E797"/>
            <w:noWrap/>
            <w:vAlign w:val="bottom"/>
            <w:hideMark/>
          </w:tcPr>
          <w:p w14:paraId="58672B33" w14:textId="77777777" w:rsidR="00E81AE6" w:rsidRPr="00C906F8" w:rsidRDefault="00E81AE6" w:rsidP="003210DB">
            <w:pPr>
              <w:spacing w:after="0"/>
              <w:rPr>
                <w:lang w:eastAsia="es-MX"/>
              </w:rPr>
            </w:pPr>
            <w:r w:rsidRPr="00C906F8">
              <w:rPr>
                <w:lang w:eastAsia="es-MX"/>
              </w:rPr>
              <w:t>18%</w:t>
            </w:r>
          </w:p>
        </w:tc>
        <w:tc>
          <w:tcPr>
            <w:tcW w:w="509" w:type="pct"/>
            <w:tcBorders>
              <w:top w:val="nil"/>
              <w:left w:val="nil"/>
              <w:bottom w:val="nil"/>
              <w:right w:val="nil"/>
            </w:tcBorders>
            <w:shd w:val="clear" w:color="000000" w:fill="D6E294"/>
            <w:noWrap/>
            <w:vAlign w:val="bottom"/>
            <w:hideMark/>
          </w:tcPr>
          <w:p w14:paraId="08F12038" w14:textId="77777777" w:rsidR="00E81AE6" w:rsidRPr="00C906F8" w:rsidRDefault="00E81AE6" w:rsidP="003210DB">
            <w:pPr>
              <w:spacing w:after="0"/>
              <w:rPr>
                <w:lang w:eastAsia="es-MX"/>
              </w:rPr>
            </w:pPr>
            <w:r w:rsidRPr="00C906F8">
              <w:rPr>
                <w:lang w:eastAsia="es-MX"/>
              </w:rPr>
              <w:t>27%</w:t>
            </w:r>
          </w:p>
        </w:tc>
      </w:tr>
      <w:tr w:rsidR="00D04D2A" w:rsidRPr="00C906F8" w14:paraId="571FD7FE" w14:textId="77777777" w:rsidTr="00775D20">
        <w:trPr>
          <w:trHeight w:val="285"/>
        </w:trPr>
        <w:tc>
          <w:tcPr>
            <w:tcW w:w="451" w:type="pct"/>
            <w:tcBorders>
              <w:top w:val="nil"/>
              <w:left w:val="nil"/>
              <w:bottom w:val="nil"/>
              <w:right w:val="nil"/>
            </w:tcBorders>
            <w:shd w:val="clear" w:color="auto" w:fill="auto"/>
            <w:noWrap/>
            <w:vAlign w:val="bottom"/>
            <w:hideMark/>
          </w:tcPr>
          <w:p w14:paraId="7B68B985" w14:textId="77777777" w:rsidR="00E81AE6" w:rsidRPr="00C906F8" w:rsidRDefault="00E81AE6" w:rsidP="003210DB">
            <w:pPr>
              <w:spacing w:after="0"/>
              <w:rPr>
                <w:lang w:eastAsia="es-MX"/>
              </w:rPr>
            </w:pPr>
            <w:r w:rsidRPr="00C906F8">
              <w:rPr>
                <w:lang w:eastAsia="es-MX"/>
              </w:rPr>
              <w:t>JARAMIJO</w:t>
            </w:r>
          </w:p>
        </w:tc>
        <w:tc>
          <w:tcPr>
            <w:tcW w:w="574" w:type="pct"/>
            <w:tcBorders>
              <w:top w:val="nil"/>
              <w:left w:val="nil"/>
              <w:bottom w:val="nil"/>
              <w:right w:val="nil"/>
            </w:tcBorders>
            <w:shd w:val="clear" w:color="000000" w:fill="63BE7B"/>
            <w:noWrap/>
            <w:vAlign w:val="bottom"/>
            <w:hideMark/>
          </w:tcPr>
          <w:p w14:paraId="7BA22623"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169E129D"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493CDB4A"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63BE7B"/>
            <w:noWrap/>
            <w:vAlign w:val="bottom"/>
            <w:hideMark/>
          </w:tcPr>
          <w:p w14:paraId="3EB57FF2" w14:textId="77777777" w:rsidR="00E81AE6" w:rsidRPr="00C906F8" w:rsidRDefault="00E81AE6" w:rsidP="003210DB">
            <w:pPr>
              <w:spacing w:after="0"/>
              <w:rPr>
                <w:lang w:eastAsia="es-MX"/>
              </w:rPr>
            </w:pPr>
            <w:r w:rsidRPr="00C906F8">
              <w:rPr>
                <w:lang w:eastAsia="es-MX"/>
              </w:rPr>
              <w:t>100%</w:t>
            </w:r>
          </w:p>
        </w:tc>
        <w:tc>
          <w:tcPr>
            <w:tcW w:w="574" w:type="pct"/>
            <w:tcBorders>
              <w:top w:val="nil"/>
              <w:left w:val="nil"/>
              <w:bottom w:val="nil"/>
              <w:right w:val="nil"/>
            </w:tcBorders>
            <w:shd w:val="clear" w:color="000000" w:fill="FFEF9C"/>
            <w:noWrap/>
            <w:vAlign w:val="bottom"/>
            <w:hideMark/>
          </w:tcPr>
          <w:p w14:paraId="53FA4D7D" w14:textId="77777777" w:rsidR="00E81AE6" w:rsidRPr="00C906F8" w:rsidRDefault="00E81AE6" w:rsidP="003210DB">
            <w:pPr>
              <w:spacing w:after="0"/>
              <w:rPr>
                <w:lang w:eastAsia="es-MX"/>
              </w:rPr>
            </w:pPr>
            <w:r w:rsidRPr="00C906F8">
              <w:rPr>
                <w:lang w:eastAsia="es-MX"/>
              </w:rPr>
              <w:t>0%</w:t>
            </w:r>
          </w:p>
        </w:tc>
        <w:tc>
          <w:tcPr>
            <w:tcW w:w="607" w:type="pct"/>
            <w:tcBorders>
              <w:top w:val="nil"/>
              <w:left w:val="nil"/>
              <w:bottom w:val="nil"/>
              <w:right w:val="nil"/>
            </w:tcBorders>
            <w:shd w:val="clear" w:color="auto" w:fill="auto"/>
            <w:noWrap/>
            <w:vAlign w:val="bottom"/>
            <w:hideMark/>
          </w:tcPr>
          <w:p w14:paraId="447BA7CD"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56E132D2"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186789D8" w14:textId="77777777" w:rsidR="00E81AE6" w:rsidRPr="00C906F8" w:rsidRDefault="00E81AE6" w:rsidP="003210DB">
            <w:pPr>
              <w:spacing w:after="0"/>
              <w:rPr>
                <w:lang w:eastAsia="es-MX"/>
              </w:rPr>
            </w:pPr>
            <w:r w:rsidRPr="00C906F8">
              <w:rPr>
                <w:lang w:eastAsia="es-MX"/>
              </w:rPr>
              <w:t>#DIV/0!</w:t>
            </w:r>
          </w:p>
        </w:tc>
      </w:tr>
      <w:tr w:rsidR="00D04D2A" w:rsidRPr="00C906F8" w14:paraId="65E98C78" w14:textId="77777777" w:rsidTr="00775D20">
        <w:trPr>
          <w:trHeight w:val="285"/>
        </w:trPr>
        <w:tc>
          <w:tcPr>
            <w:tcW w:w="451" w:type="pct"/>
            <w:tcBorders>
              <w:top w:val="nil"/>
              <w:left w:val="nil"/>
              <w:bottom w:val="nil"/>
              <w:right w:val="nil"/>
            </w:tcBorders>
            <w:shd w:val="clear" w:color="auto" w:fill="auto"/>
            <w:noWrap/>
            <w:vAlign w:val="bottom"/>
            <w:hideMark/>
          </w:tcPr>
          <w:p w14:paraId="7BAE11C6" w14:textId="77777777" w:rsidR="00E81AE6" w:rsidRPr="00C906F8" w:rsidRDefault="00E81AE6" w:rsidP="003210DB">
            <w:pPr>
              <w:spacing w:after="0"/>
              <w:rPr>
                <w:lang w:eastAsia="es-MX"/>
              </w:rPr>
            </w:pPr>
            <w:r w:rsidRPr="00C906F8">
              <w:rPr>
                <w:lang w:eastAsia="es-MX"/>
              </w:rPr>
              <w:t>Manta</w:t>
            </w:r>
          </w:p>
        </w:tc>
        <w:tc>
          <w:tcPr>
            <w:tcW w:w="574" w:type="pct"/>
            <w:tcBorders>
              <w:top w:val="nil"/>
              <w:left w:val="nil"/>
              <w:bottom w:val="nil"/>
              <w:right w:val="nil"/>
            </w:tcBorders>
            <w:shd w:val="clear" w:color="000000" w:fill="63BE7B"/>
            <w:noWrap/>
            <w:vAlign w:val="bottom"/>
            <w:hideMark/>
          </w:tcPr>
          <w:p w14:paraId="5FECC559"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195BE13E"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74DCCF4D"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63BE7B"/>
            <w:noWrap/>
            <w:vAlign w:val="bottom"/>
            <w:hideMark/>
          </w:tcPr>
          <w:p w14:paraId="5609BDA0" w14:textId="77777777" w:rsidR="00E81AE6" w:rsidRPr="00C906F8" w:rsidRDefault="00E81AE6" w:rsidP="003210DB">
            <w:pPr>
              <w:spacing w:after="0"/>
              <w:rPr>
                <w:lang w:eastAsia="es-MX"/>
              </w:rPr>
            </w:pPr>
            <w:r w:rsidRPr="00C906F8">
              <w:rPr>
                <w:lang w:eastAsia="es-MX"/>
              </w:rPr>
              <w:t>100%</w:t>
            </w:r>
          </w:p>
        </w:tc>
        <w:tc>
          <w:tcPr>
            <w:tcW w:w="574" w:type="pct"/>
            <w:tcBorders>
              <w:top w:val="nil"/>
              <w:left w:val="nil"/>
              <w:bottom w:val="nil"/>
              <w:right w:val="nil"/>
            </w:tcBorders>
            <w:shd w:val="clear" w:color="000000" w:fill="C5DD90"/>
            <w:noWrap/>
            <w:vAlign w:val="bottom"/>
            <w:hideMark/>
          </w:tcPr>
          <w:p w14:paraId="4EBC7851" w14:textId="77777777" w:rsidR="00E81AE6" w:rsidRPr="00C906F8" w:rsidRDefault="00E81AE6" w:rsidP="003210DB">
            <w:pPr>
              <w:spacing w:after="0"/>
              <w:rPr>
                <w:lang w:eastAsia="es-MX"/>
              </w:rPr>
            </w:pPr>
            <w:r w:rsidRPr="00C906F8">
              <w:rPr>
                <w:lang w:eastAsia="es-MX"/>
              </w:rPr>
              <w:t>38%</w:t>
            </w:r>
          </w:p>
        </w:tc>
        <w:tc>
          <w:tcPr>
            <w:tcW w:w="607" w:type="pct"/>
            <w:tcBorders>
              <w:top w:val="nil"/>
              <w:left w:val="nil"/>
              <w:bottom w:val="nil"/>
              <w:right w:val="nil"/>
            </w:tcBorders>
            <w:shd w:val="clear" w:color="000000" w:fill="9ED188"/>
            <w:noWrap/>
            <w:vAlign w:val="bottom"/>
            <w:hideMark/>
          </w:tcPr>
          <w:p w14:paraId="2F60A96C" w14:textId="77777777" w:rsidR="00E81AE6" w:rsidRPr="00C906F8" w:rsidRDefault="00E81AE6" w:rsidP="003210DB">
            <w:pPr>
              <w:spacing w:after="0"/>
              <w:rPr>
                <w:lang w:eastAsia="es-MX"/>
              </w:rPr>
            </w:pPr>
            <w:r w:rsidRPr="00C906F8">
              <w:rPr>
                <w:lang w:eastAsia="es-MX"/>
              </w:rPr>
              <w:t>63%</w:t>
            </w:r>
          </w:p>
        </w:tc>
        <w:tc>
          <w:tcPr>
            <w:tcW w:w="584" w:type="pct"/>
            <w:tcBorders>
              <w:top w:val="nil"/>
              <w:left w:val="nil"/>
              <w:bottom w:val="nil"/>
              <w:right w:val="nil"/>
            </w:tcBorders>
            <w:shd w:val="clear" w:color="000000" w:fill="B1D78C"/>
            <w:noWrap/>
            <w:vAlign w:val="bottom"/>
            <w:hideMark/>
          </w:tcPr>
          <w:p w14:paraId="2A506097" w14:textId="77777777" w:rsidR="00E81AE6" w:rsidRPr="00C906F8" w:rsidRDefault="00E81AE6" w:rsidP="003210DB">
            <w:pPr>
              <w:spacing w:after="0"/>
              <w:rPr>
                <w:lang w:eastAsia="es-MX"/>
              </w:rPr>
            </w:pPr>
            <w:r w:rsidRPr="00C906F8">
              <w:rPr>
                <w:lang w:eastAsia="es-MX"/>
              </w:rPr>
              <w:t>50%</w:t>
            </w:r>
          </w:p>
        </w:tc>
        <w:tc>
          <w:tcPr>
            <w:tcW w:w="509" w:type="pct"/>
            <w:tcBorders>
              <w:top w:val="nil"/>
              <w:left w:val="nil"/>
              <w:bottom w:val="nil"/>
              <w:right w:val="nil"/>
            </w:tcBorders>
            <w:shd w:val="clear" w:color="000000" w:fill="8ECC84"/>
            <w:noWrap/>
            <w:vAlign w:val="bottom"/>
            <w:hideMark/>
          </w:tcPr>
          <w:p w14:paraId="689637DA" w14:textId="77777777" w:rsidR="00E81AE6" w:rsidRPr="00C906F8" w:rsidRDefault="00E81AE6" w:rsidP="003210DB">
            <w:pPr>
              <w:spacing w:after="0"/>
              <w:rPr>
                <w:lang w:eastAsia="es-MX"/>
              </w:rPr>
            </w:pPr>
            <w:r w:rsidRPr="00C906F8">
              <w:rPr>
                <w:lang w:eastAsia="es-MX"/>
              </w:rPr>
              <w:t>73%</w:t>
            </w:r>
          </w:p>
        </w:tc>
      </w:tr>
      <w:tr w:rsidR="00D04D2A" w:rsidRPr="00C906F8" w14:paraId="34524F8A" w14:textId="77777777" w:rsidTr="00775D20">
        <w:trPr>
          <w:trHeight w:val="285"/>
        </w:trPr>
        <w:tc>
          <w:tcPr>
            <w:tcW w:w="451" w:type="pct"/>
            <w:tcBorders>
              <w:top w:val="nil"/>
              <w:left w:val="nil"/>
              <w:bottom w:val="nil"/>
              <w:right w:val="nil"/>
            </w:tcBorders>
            <w:shd w:val="clear" w:color="auto" w:fill="auto"/>
            <w:noWrap/>
            <w:vAlign w:val="bottom"/>
            <w:hideMark/>
          </w:tcPr>
          <w:p w14:paraId="4BBED579" w14:textId="77777777" w:rsidR="00E81AE6" w:rsidRPr="00C906F8" w:rsidRDefault="00E81AE6" w:rsidP="003210DB">
            <w:pPr>
              <w:spacing w:after="0"/>
              <w:rPr>
                <w:lang w:eastAsia="es-MX"/>
              </w:rPr>
            </w:pPr>
            <w:r w:rsidRPr="00C906F8">
              <w:rPr>
                <w:lang w:eastAsia="es-MX"/>
              </w:rPr>
              <w:t>Montecristi</w:t>
            </w:r>
          </w:p>
        </w:tc>
        <w:tc>
          <w:tcPr>
            <w:tcW w:w="574" w:type="pct"/>
            <w:tcBorders>
              <w:top w:val="nil"/>
              <w:left w:val="nil"/>
              <w:bottom w:val="nil"/>
              <w:right w:val="nil"/>
            </w:tcBorders>
            <w:shd w:val="clear" w:color="auto" w:fill="auto"/>
            <w:noWrap/>
            <w:vAlign w:val="bottom"/>
            <w:hideMark/>
          </w:tcPr>
          <w:p w14:paraId="731062CA"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56AAC56F"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70651C72"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72013B8B" w14:textId="77777777" w:rsidR="00E81AE6" w:rsidRPr="00C906F8" w:rsidRDefault="00E81AE6" w:rsidP="003210DB">
            <w:pPr>
              <w:spacing w:after="0"/>
              <w:rPr>
                <w:lang w:eastAsia="es-MX"/>
              </w:rPr>
            </w:pPr>
            <w:r w:rsidRPr="00C906F8">
              <w:rPr>
                <w:lang w:eastAsia="es-MX"/>
              </w:rPr>
              <w:t>#DIV/0!</w:t>
            </w:r>
          </w:p>
        </w:tc>
        <w:tc>
          <w:tcPr>
            <w:tcW w:w="574" w:type="pct"/>
            <w:tcBorders>
              <w:top w:val="nil"/>
              <w:left w:val="nil"/>
              <w:bottom w:val="nil"/>
              <w:right w:val="nil"/>
            </w:tcBorders>
            <w:shd w:val="clear" w:color="000000" w:fill="FFEF9C"/>
            <w:noWrap/>
            <w:vAlign w:val="bottom"/>
            <w:hideMark/>
          </w:tcPr>
          <w:p w14:paraId="345646B2" w14:textId="77777777" w:rsidR="00E81AE6" w:rsidRPr="00C906F8" w:rsidRDefault="00E81AE6" w:rsidP="003210DB">
            <w:pPr>
              <w:spacing w:after="0"/>
              <w:rPr>
                <w:lang w:eastAsia="es-MX"/>
              </w:rPr>
            </w:pPr>
            <w:r w:rsidRPr="00C906F8">
              <w:rPr>
                <w:lang w:eastAsia="es-MX"/>
              </w:rPr>
              <w:t>0%</w:t>
            </w:r>
          </w:p>
        </w:tc>
        <w:tc>
          <w:tcPr>
            <w:tcW w:w="607" w:type="pct"/>
            <w:tcBorders>
              <w:top w:val="nil"/>
              <w:left w:val="nil"/>
              <w:bottom w:val="nil"/>
              <w:right w:val="nil"/>
            </w:tcBorders>
            <w:shd w:val="clear" w:color="auto" w:fill="auto"/>
            <w:noWrap/>
            <w:vAlign w:val="bottom"/>
            <w:hideMark/>
          </w:tcPr>
          <w:p w14:paraId="6CE2F699"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5A1B46EA"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637C583F" w14:textId="77777777" w:rsidR="00E81AE6" w:rsidRPr="00C906F8" w:rsidRDefault="00E81AE6" w:rsidP="003210DB">
            <w:pPr>
              <w:spacing w:after="0"/>
              <w:rPr>
                <w:lang w:eastAsia="es-MX"/>
              </w:rPr>
            </w:pPr>
            <w:r w:rsidRPr="00C906F8">
              <w:rPr>
                <w:lang w:eastAsia="es-MX"/>
              </w:rPr>
              <w:t>#DIV/0!</w:t>
            </w:r>
          </w:p>
        </w:tc>
      </w:tr>
      <w:tr w:rsidR="00D04D2A" w:rsidRPr="00C906F8" w14:paraId="1FF7D96D" w14:textId="77777777" w:rsidTr="00775D20">
        <w:trPr>
          <w:trHeight w:val="285"/>
        </w:trPr>
        <w:tc>
          <w:tcPr>
            <w:tcW w:w="451" w:type="pct"/>
            <w:tcBorders>
              <w:top w:val="nil"/>
              <w:left w:val="nil"/>
              <w:bottom w:val="nil"/>
              <w:right w:val="nil"/>
            </w:tcBorders>
            <w:shd w:val="clear" w:color="auto" w:fill="auto"/>
            <w:noWrap/>
            <w:vAlign w:val="bottom"/>
            <w:hideMark/>
          </w:tcPr>
          <w:p w14:paraId="54C23520" w14:textId="77777777" w:rsidR="00E81AE6" w:rsidRPr="00C906F8" w:rsidRDefault="00E81AE6" w:rsidP="003210DB">
            <w:pPr>
              <w:spacing w:after="0"/>
              <w:rPr>
                <w:lang w:eastAsia="es-MX"/>
              </w:rPr>
            </w:pPr>
            <w:r w:rsidRPr="00C906F8">
              <w:rPr>
                <w:lang w:eastAsia="es-MX"/>
              </w:rPr>
              <w:t>PEDERNALES</w:t>
            </w:r>
          </w:p>
        </w:tc>
        <w:tc>
          <w:tcPr>
            <w:tcW w:w="574" w:type="pct"/>
            <w:tcBorders>
              <w:top w:val="nil"/>
              <w:left w:val="nil"/>
              <w:bottom w:val="nil"/>
              <w:right w:val="nil"/>
            </w:tcBorders>
            <w:shd w:val="clear" w:color="000000" w:fill="63BE7B"/>
            <w:noWrap/>
            <w:vAlign w:val="bottom"/>
            <w:hideMark/>
          </w:tcPr>
          <w:p w14:paraId="397CFE38"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0B316BE9"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02057AA7"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86C983"/>
            <w:noWrap/>
            <w:vAlign w:val="bottom"/>
            <w:hideMark/>
          </w:tcPr>
          <w:p w14:paraId="273F0434" w14:textId="77777777" w:rsidR="00E81AE6" w:rsidRPr="00C906F8" w:rsidRDefault="00E81AE6" w:rsidP="003210DB">
            <w:pPr>
              <w:spacing w:after="0"/>
              <w:rPr>
                <w:lang w:eastAsia="es-MX"/>
              </w:rPr>
            </w:pPr>
            <w:r w:rsidRPr="00C906F8">
              <w:rPr>
                <w:lang w:eastAsia="es-MX"/>
              </w:rPr>
              <w:t>78%</w:t>
            </w:r>
          </w:p>
        </w:tc>
        <w:tc>
          <w:tcPr>
            <w:tcW w:w="574" w:type="pct"/>
            <w:tcBorders>
              <w:top w:val="nil"/>
              <w:left w:val="nil"/>
              <w:bottom w:val="nil"/>
              <w:right w:val="nil"/>
            </w:tcBorders>
            <w:shd w:val="clear" w:color="000000" w:fill="C3DD90"/>
            <w:noWrap/>
            <w:vAlign w:val="bottom"/>
            <w:hideMark/>
          </w:tcPr>
          <w:p w14:paraId="379106D3" w14:textId="77777777" w:rsidR="00E81AE6" w:rsidRPr="00C906F8" w:rsidRDefault="00E81AE6" w:rsidP="003210DB">
            <w:pPr>
              <w:spacing w:after="0"/>
              <w:rPr>
                <w:lang w:eastAsia="es-MX"/>
              </w:rPr>
            </w:pPr>
            <w:r w:rsidRPr="00C906F8">
              <w:rPr>
                <w:lang w:eastAsia="es-MX"/>
              </w:rPr>
              <w:t>38%</w:t>
            </w:r>
          </w:p>
        </w:tc>
        <w:tc>
          <w:tcPr>
            <w:tcW w:w="607" w:type="pct"/>
            <w:tcBorders>
              <w:top w:val="nil"/>
              <w:left w:val="nil"/>
              <w:bottom w:val="nil"/>
              <w:right w:val="nil"/>
            </w:tcBorders>
            <w:shd w:val="clear" w:color="auto" w:fill="auto"/>
            <w:noWrap/>
            <w:vAlign w:val="bottom"/>
            <w:hideMark/>
          </w:tcPr>
          <w:p w14:paraId="51BFA584"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000000" w:fill="FFEF9C"/>
            <w:noWrap/>
            <w:vAlign w:val="bottom"/>
            <w:hideMark/>
          </w:tcPr>
          <w:p w14:paraId="403DA320"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nil"/>
              <w:right w:val="nil"/>
            </w:tcBorders>
            <w:shd w:val="clear" w:color="000000" w:fill="FFEF9C"/>
            <w:noWrap/>
            <w:vAlign w:val="bottom"/>
            <w:hideMark/>
          </w:tcPr>
          <w:p w14:paraId="17A7EB3A" w14:textId="77777777" w:rsidR="00E81AE6" w:rsidRPr="00C906F8" w:rsidRDefault="00E81AE6" w:rsidP="003210DB">
            <w:pPr>
              <w:spacing w:after="0"/>
              <w:rPr>
                <w:lang w:eastAsia="es-MX"/>
              </w:rPr>
            </w:pPr>
            <w:r w:rsidRPr="00C906F8">
              <w:rPr>
                <w:lang w:eastAsia="es-MX"/>
              </w:rPr>
              <w:t>0%</w:t>
            </w:r>
          </w:p>
        </w:tc>
      </w:tr>
      <w:tr w:rsidR="00D04D2A" w:rsidRPr="00C906F8" w14:paraId="27745879" w14:textId="77777777" w:rsidTr="00775D20">
        <w:trPr>
          <w:trHeight w:val="285"/>
        </w:trPr>
        <w:tc>
          <w:tcPr>
            <w:tcW w:w="451" w:type="pct"/>
            <w:tcBorders>
              <w:top w:val="nil"/>
              <w:left w:val="nil"/>
              <w:bottom w:val="nil"/>
              <w:right w:val="nil"/>
            </w:tcBorders>
            <w:shd w:val="clear" w:color="auto" w:fill="auto"/>
            <w:noWrap/>
            <w:vAlign w:val="bottom"/>
            <w:hideMark/>
          </w:tcPr>
          <w:p w14:paraId="025CFDC6" w14:textId="77777777" w:rsidR="00E81AE6" w:rsidRPr="00C906F8" w:rsidRDefault="00E81AE6" w:rsidP="003210DB">
            <w:pPr>
              <w:spacing w:after="0"/>
              <w:rPr>
                <w:lang w:eastAsia="es-MX"/>
              </w:rPr>
            </w:pPr>
            <w:r w:rsidRPr="00C906F8">
              <w:rPr>
                <w:lang w:eastAsia="es-MX"/>
              </w:rPr>
              <w:t>PORTOVIEJO</w:t>
            </w:r>
          </w:p>
        </w:tc>
        <w:tc>
          <w:tcPr>
            <w:tcW w:w="574" w:type="pct"/>
            <w:tcBorders>
              <w:top w:val="nil"/>
              <w:left w:val="nil"/>
              <w:bottom w:val="nil"/>
              <w:right w:val="nil"/>
            </w:tcBorders>
            <w:shd w:val="clear" w:color="000000" w:fill="63BE7B"/>
            <w:noWrap/>
            <w:vAlign w:val="bottom"/>
            <w:hideMark/>
          </w:tcPr>
          <w:p w14:paraId="448039DF"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0638E88C"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97CF86"/>
            <w:noWrap/>
            <w:vAlign w:val="bottom"/>
            <w:hideMark/>
          </w:tcPr>
          <w:p w14:paraId="503E06BE" w14:textId="77777777" w:rsidR="00E81AE6" w:rsidRPr="00C906F8" w:rsidRDefault="00E81AE6" w:rsidP="003210DB">
            <w:pPr>
              <w:spacing w:after="0"/>
              <w:rPr>
                <w:lang w:eastAsia="es-MX"/>
              </w:rPr>
            </w:pPr>
            <w:r w:rsidRPr="00C906F8">
              <w:rPr>
                <w:lang w:eastAsia="es-MX"/>
              </w:rPr>
              <w:t>67%</w:t>
            </w:r>
          </w:p>
        </w:tc>
        <w:tc>
          <w:tcPr>
            <w:tcW w:w="509" w:type="pct"/>
            <w:tcBorders>
              <w:top w:val="nil"/>
              <w:left w:val="nil"/>
              <w:bottom w:val="nil"/>
              <w:right w:val="nil"/>
            </w:tcBorders>
            <w:shd w:val="clear" w:color="000000" w:fill="FFEF9C"/>
            <w:noWrap/>
            <w:vAlign w:val="bottom"/>
            <w:hideMark/>
          </w:tcPr>
          <w:p w14:paraId="76959697" w14:textId="77777777" w:rsidR="00E81AE6" w:rsidRPr="00C906F8" w:rsidRDefault="00E81AE6" w:rsidP="003210DB">
            <w:pPr>
              <w:spacing w:after="0"/>
              <w:rPr>
                <w:lang w:eastAsia="es-MX"/>
              </w:rPr>
            </w:pPr>
            <w:r w:rsidRPr="00C906F8">
              <w:rPr>
                <w:lang w:eastAsia="es-MX"/>
              </w:rPr>
              <w:t>0%</w:t>
            </w:r>
          </w:p>
        </w:tc>
        <w:tc>
          <w:tcPr>
            <w:tcW w:w="574" w:type="pct"/>
            <w:tcBorders>
              <w:top w:val="nil"/>
              <w:left w:val="nil"/>
              <w:bottom w:val="nil"/>
              <w:right w:val="nil"/>
            </w:tcBorders>
            <w:shd w:val="clear" w:color="000000" w:fill="DFE596"/>
            <w:noWrap/>
            <w:vAlign w:val="bottom"/>
            <w:hideMark/>
          </w:tcPr>
          <w:p w14:paraId="63BF0A73" w14:textId="77777777" w:rsidR="00E81AE6" w:rsidRPr="00C906F8" w:rsidRDefault="00E81AE6" w:rsidP="003210DB">
            <w:pPr>
              <w:spacing w:after="0"/>
              <w:rPr>
                <w:lang w:eastAsia="es-MX"/>
              </w:rPr>
            </w:pPr>
            <w:r w:rsidRPr="00C906F8">
              <w:rPr>
                <w:lang w:eastAsia="es-MX"/>
              </w:rPr>
              <w:t>21%</w:t>
            </w:r>
          </w:p>
        </w:tc>
        <w:tc>
          <w:tcPr>
            <w:tcW w:w="607" w:type="pct"/>
            <w:tcBorders>
              <w:top w:val="nil"/>
              <w:left w:val="nil"/>
              <w:bottom w:val="nil"/>
              <w:right w:val="nil"/>
            </w:tcBorders>
            <w:shd w:val="clear" w:color="auto" w:fill="auto"/>
            <w:noWrap/>
            <w:vAlign w:val="bottom"/>
            <w:hideMark/>
          </w:tcPr>
          <w:p w14:paraId="3300D7B0"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000000" w:fill="E0E696"/>
            <w:noWrap/>
            <w:vAlign w:val="bottom"/>
            <w:hideMark/>
          </w:tcPr>
          <w:p w14:paraId="425F42B8" w14:textId="77777777" w:rsidR="00E81AE6" w:rsidRPr="00C906F8" w:rsidRDefault="00E81AE6" w:rsidP="003210DB">
            <w:pPr>
              <w:spacing w:after="0"/>
              <w:rPr>
                <w:lang w:eastAsia="es-MX"/>
              </w:rPr>
            </w:pPr>
            <w:r w:rsidRPr="00C906F8">
              <w:rPr>
                <w:lang w:eastAsia="es-MX"/>
              </w:rPr>
              <w:t>20%</w:t>
            </w:r>
          </w:p>
        </w:tc>
        <w:tc>
          <w:tcPr>
            <w:tcW w:w="509" w:type="pct"/>
            <w:tcBorders>
              <w:top w:val="nil"/>
              <w:left w:val="nil"/>
              <w:bottom w:val="nil"/>
              <w:right w:val="nil"/>
            </w:tcBorders>
            <w:shd w:val="clear" w:color="000000" w:fill="FFEF9C"/>
            <w:noWrap/>
            <w:vAlign w:val="bottom"/>
            <w:hideMark/>
          </w:tcPr>
          <w:p w14:paraId="5B8F6722" w14:textId="77777777" w:rsidR="00E81AE6" w:rsidRPr="00C906F8" w:rsidRDefault="00E81AE6" w:rsidP="003210DB">
            <w:pPr>
              <w:spacing w:after="0"/>
              <w:rPr>
                <w:lang w:eastAsia="es-MX"/>
              </w:rPr>
            </w:pPr>
            <w:r w:rsidRPr="00C906F8">
              <w:rPr>
                <w:lang w:eastAsia="es-MX"/>
              </w:rPr>
              <w:t>0%</w:t>
            </w:r>
          </w:p>
        </w:tc>
      </w:tr>
      <w:tr w:rsidR="00D04D2A" w:rsidRPr="00C906F8" w14:paraId="36481F8C" w14:textId="77777777" w:rsidTr="00775D20">
        <w:trPr>
          <w:trHeight w:val="285"/>
        </w:trPr>
        <w:tc>
          <w:tcPr>
            <w:tcW w:w="451" w:type="pct"/>
            <w:tcBorders>
              <w:top w:val="nil"/>
              <w:left w:val="nil"/>
              <w:bottom w:val="nil"/>
              <w:right w:val="nil"/>
            </w:tcBorders>
            <w:shd w:val="clear" w:color="auto" w:fill="auto"/>
            <w:noWrap/>
            <w:vAlign w:val="bottom"/>
            <w:hideMark/>
          </w:tcPr>
          <w:p w14:paraId="3572DA9F" w14:textId="77777777" w:rsidR="00E81AE6" w:rsidRPr="00C906F8" w:rsidRDefault="00E81AE6" w:rsidP="003210DB">
            <w:pPr>
              <w:spacing w:after="0"/>
              <w:rPr>
                <w:lang w:eastAsia="es-MX"/>
              </w:rPr>
            </w:pPr>
            <w:r w:rsidRPr="00C906F8">
              <w:rPr>
                <w:lang w:eastAsia="es-MX"/>
              </w:rPr>
              <w:t>Rocafuerte</w:t>
            </w:r>
          </w:p>
        </w:tc>
        <w:tc>
          <w:tcPr>
            <w:tcW w:w="574" w:type="pct"/>
            <w:tcBorders>
              <w:top w:val="nil"/>
              <w:left w:val="nil"/>
              <w:bottom w:val="nil"/>
              <w:right w:val="nil"/>
            </w:tcBorders>
            <w:shd w:val="clear" w:color="auto" w:fill="auto"/>
            <w:noWrap/>
            <w:vAlign w:val="bottom"/>
            <w:hideMark/>
          </w:tcPr>
          <w:p w14:paraId="1239D63D"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4FDC98C8"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5CDE1A74"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4FA9C043" w14:textId="77777777" w:rsidR="00E81AE6" w:rsidRPr="00C906F8" w:rsidRDefault="00E81AE6" w:rsidP="003210DB">
            <w:pPr>
              <w:spacing w:after="0"/>
              <w:rPr>
                <w:lang w:eastAsia="es-MX"/>
              </w:rPr>
            </w:pPr>
            <w:r w:rsidRPr="00C906F8">
              <w:rPr>
                <w:lang w:eastAsia="es-MX"/>
              </w:rPr>
              <w:t>#DIV/0!</w:t>
            </w:r>
          </w:p>
        </w:tc>
        <w:tc>
          <w:tcPr>
            <w:tcW w:w="574" w:type="pct"/>
            <w:tcBorders>
              <w:top w:val="nil"/>
              <w:left w:val="nil"/>
              <w:bottom w:val="nil"/>
              <w:right w:val="nil"/>
            </w:tcBorders>
            <w:shd w:val="clear" w:color="000000" w:fill="C1DC8F"/>
            <w:noWrap/>
            <w:vAlign w:val="bottom"/>
            <w:hideMark/>
          </w:tcPr>
          <w:p w14:paraId="3E41A84D" w14:textId="77777777" w:rsidR="00E81AE6" w:rsidRPr="00C906F8" w:rsidRDefault="00E81AE6" w:rsidP="003210DB">
            <w:pPr>
              <w:spacing w:after="0"/>
              <w:rPr>
                <w:lang w:eastAsia="es-MX"/>
              </w:rPr>
            </w:pPr>
            <w:r w:rsidRPr="00C906F8">
              <w:rPr>
                <w:lang w:eastAsia="es-MX"/>
              </w:rPr>
              <w:t>40%</w:t>
            </w:r>
          </w:p>
        </w:tc>
        <w:tc>
          <w:tcPr>
            <w:tcW w:w="607" w:type="pct"/>
            <w:tcBorders>
              <w:top w:val="nil"/>
              <w:left w:val="nil"/>
              <w:bottom w:val="nil"/>
              <w:right w:val="nil"/>
            </w:tcBorders>
            <w:shd w:val="clear" w:color="000000" w:fill="CBDF91"/>
            <w:noWrap/>
            <w:vAlign w:val="bottom"/>
            <w:hideMark/>
          </w:tcPr>
          <w:p w14:paraId="77E26344" w14:textId="77777777" w:rsidR="00E81AE6" w:rsidRPr="00C906F8" w:rsidRDefault="00E81AE6" w:rsidP="003210DB">
            <w:pPr>
              <w:spacing w:after="0"/>
              <w:rPr>
                <w:lang w:eastAsia="es-MX"/>
              </w:rPr>
            </w:pPr>
            <w:r w:rsidRPr="00C906F8">
              <w:rPr>
                <w:lang w:eastAsia="es-MX"/>
              </w:rPr>
              <w:t>33%</w:t>
            </w:r>
          </w:p>
        </w:tc>
        <w:tc>
          <w:tcPr>
            <w:tcW w:w="584" w:type="pct"/>
            <w:tcBorders>
              <w:top w:val="nil"/>
              <w:left w:val="nil"/>
              <w:bottom w:val="nil"/>
              <w:right w:val="nil"/>
            </w:tcBorders>
            <w:shd w:val="clear" w:color="000000" w:fill="FFEF9C"/>
            <w:noWrap/>
            <w:vAlign w:val="bottom"/>
            <w:hideMark/>
          </w:tcPr>
          <w:p w14:paraId="43072AFA"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nil"/>
              <w:right w:val="nil"/>
            </w:tcBorders>
            <w:shd w:val="clear" w:color="000000" w:fill="FFEF9C"/>
            <w:noWrap/>
            <w:vAlign w:val="bottom"/>
            <w:hideMark/>
          </w:tcPr>
          <w:p w14:paraId="05089BA8" w14:textId="77777777" w:rsidR="00E81AE6" w:rsidRPr="00C906F8" w:rsidRDefault="00E81AE6" w:rsidP="003210DB">
            <w:pPr>
              <w:spacing w:after="0"/>
              <w:rPr>
                <w:lang w:eastAsia="es-MX"/>
              </w:rPr>
            </w:pPr>
            <w:r w:rsidRPr="00C906F8">
              <w:rPr>
                <w:lang w:eastAsia="es-MX"/>
              </w:rPr>
              <w:t>0%</w:t>
            </w:r>
          </w:p>
        </w:tc>
      </w:tr>
      <w:tr w:rsidR="00D04D2A" w:rsidRPr="00C906F8" w14:paraId="25E2DF28" w14:textId="77777777" w:rsidTr="00775D20">
        <w:trPr>
          <w:trHeight w:val="285"/>
        </w:trPr>
        <w:tc>
          <w:tcPr>
            <w:tcW w:w="451" w:type="pct"/>
            <w:tcBorders>
              <w:top w:val="nil"/>
              <w:left w:val="nil"/>
              <w:bottom w:val="nil"/>
              <w:right w:val="nil"/>
            </w:tcBorders>
            <w:shd w:val="clear" w:color="auto" w:fill="auto"/>
            <w:noWrap/>
            <w:vAlign w:val="bottom"/>
            <w:hideMark/>
          </w:tcPr>
          <w:p w14:paraId="07EF1B73" w14:textId="77777777" w:rsidR="00E81AE6" w:rsidRPr="00C906F8" w:rsidRDefault="00E81AE6" w:rsidP="003210DB">
            <w:pPr>
              <w:spacing w:after="0"/>
              <w:rPr>
                <w:lang w:eastAsia="es-MX"/>
              </w:rPr>
            </w:pPr>
            <w:r w:rsidRPr="00C906F8">
              <w:rPr>
                <w:lang w:eastAsia="es-MX"/>
              </w:rPr>
              <w:t>SAN VICENTE</w:t>
            </w:r>
          </w:p>
        </w:tc>
        <w:tc>
          <w:tcPr>
            <w:tcW w:w="574" w:type="pct"/>
            <w:tcBorders>
              <w:top w:val="nil"/>
              <w:left w:val="nil"/>
              <w:bottom w:val="nil"/>
              <w:right w:val="nil"/>
            </w:tcBorders>
            <w:shd w:val="clear" w:color="000000" w:fill="63BE7B"/>
            <w:noWrap/>
            <w:vAlign w:val="bottom"/>
            <w:hideMark/>
          </w:tcPr>
          <w:p w14:paraId="7AFCB93B"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4C5AFDF3"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59CD344F"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97CF86"/>
            <w:noWrap/>
            <w:vAlign w:val="bottom"/>
            <w:hideMark/>
          </w:tcPr>
          <w:p w14:paraId="305C9D28" w14:textId="77777777" w:rsidR="00E81AE6" w:rsidRPr="00C906F8" w:rsidRDefault="00E81AE6" w:rsidP="003210DB">
            <w:pPr>
              <w:spacing w:after="0"/>
              <w:rPr>
                <w:lang w:eastAsia="es-MX"/>
              </w:rPr>
            </w:pPr>
            <w:r w:rsidRPr="00C906F8">
              <w:rPr>
                <w:lang w:eastAsia="es-MX"/>
              </w:rPr>
              <w:t>67%</w:t>
            </w:r>
          </w:p>
        </w:tc>
        <w:tc>
          <w:tcPr>
            <w:tcW w:w="574" w:type="pct"/>
            <w:tcBorders>
              <w:top w:val="nil"/>
              <w:left w:val="nil"/>
              <w:bottom w:val="nil"/>
              <w:right w:val="nil"/>
            </w:tcBorders>
            <w:shd w:val="clear" w:color="000000" w:fill="D3E193"/>
            <w:noWrap/>
            <w:vAlign w:val="bottom"/>
            <w:hideMark/>
          </w:tcPr>
          <w:p w14:paraId="6C05D4EE" w14:textId="77777777" w:rsidR="00E81AE6" w:rsidRPr="00C906F8" w:rsidRDefault="00E81AE6" w:rsidP="003210DB">
            <w:pPr>
              <w:spacing w:after="0"/>
              <w:rPr>
                <w:lang w:eastAsia="es-MX"/>
              </w:rPr>
            </w:pPr>
            <w:r w:rsidRPr="00C906F8">
              <w:rPr>
                <w:lang w:eastAsia="es-MX"/>
              </w:rPr>
              <w:t>29%</w:t>
            </w:r>
          </w:p>
        </w:tc>
        <w:tc>
          <w:tcPr>
            <w:tcW w:w="607" w:type="pct"/>
            <w:tcBorders>
              <w:top w:val="nil"/>
              <w:left w:val="nil"/>
              <w:bottom w:val="nil"/>
              <w:right w:val="nil"/>
            </w:tcBorders>
            <w:shd w:val="clear" w:color="000000" w:fill="B1D78C"/>
            <w:noWrap/>
            <w:vAlign w:val="bottom"/>
            <w:hideMark/>
          </w:tcPr>
          <w:p w14:paraId="36C6A0A7" w14:textId="77777777" w:rsidR="00E81AE6" w:rsidRPr="00C906F8" w:rsidRDefault="00E81AE6" w:rsidP="003210DB">
            <w:pPr>
              <w:spacing w:after="0"/>
              <w:rPr>
                <w:lang w:eastAsia="es-MX"/>
              </w:rPr>
            </w:pPr>
            <w:r w:rsidRPr="00C906F8">
              <w:rPr>
                <w:lang w:eastAsia="es-MX"/>
              </w:rPr>
              <w:t>50%</w:t>
            </w:r>
          </w:p>
        </w:tc>
        <w:tc>
          <w:tcPr>
            <w:tcW w:w="584" w:type="pct"/>
            <w:tcBorders>
              <w:top w:val="nil"/>
              <w:left w:val="nil"/>
              <w:bottom w:val="nil"/>
              <w:right w:val="nil"/>
            </w:tcBorders>
            <w:shd w:val="clear" w:color="000000" w:fill="B1D78C"/>
            <w:noWrap/>
            <w:vAlign w:val="bottom"/>
            <w:hideMark/>
          </w:tcPr>
          <w:p w14:paraId="7D0DF99C" w14:textId="77777777" w:rsidR="00E81AE6" w:rsidRPr="00C906F8" w:rsidRDefault="00E81AE6" w:rsidP="003210DB">
            <w:pPr>
              <w:spacing w:after="0"/>
              <w:rPr>
                <w:lang w:eastAsia="es-MX"/>
              </w:rPr>
            </w:pPr>
            <w:r w:rsidRPr="00C906F8">
              <w:rPr>
                <w:lang w:eastAsia="es-MX"/>
              </w:rPr>
              <w:t>50%</w:t>
            </w:r>
          </w:p>
        </w:tc>
        <w:tc>
          <w:tcPr>
            <w:tcW w:w="509" w:type="pct"/>
            <w:tcBorders>
              <w:top w:val="nil"/>
              <w:left w:val="nil"/>
              <w:bottom w:val="nil"/>
              <w:right w:val="nil"/>
            </w:tcBorders>
            <w:shd w:val="clear" w:color="000000" w:fill="B1D78C"/>
            <w:noWrap/>
            <w:vAlign w:val="bottom"/>
            <w:hideMark/>
          </w:tcPr>
          <w:p w14:paraId="1C2DD8CD" w14:textId="77777777" w:rsidR="00E81AE6" w:rsidRPr="00C906F8" w:rsidRDefault="00E81AE6" w:rsidP="003210DB">
            <w:pPr>
              <w:spacing w:after="0"/>
              <w:rPr>
                <w:lang w:eastAsia="es-MX"/>
              </w:rPr>
            </w:pPr>
            <w:r w:rsidRPr="00C906F8">
              <w:rPr>
                <w:lang w:eastAsia="es-MX"/>
              </w:rPr>
              <w:t>50%</w:t>
            </w:r>
          </w:p>
        </w:tc>
      </w:tr>
      <w:tr w:rsidR="00D04D2A" w:rsidRPr="00C906F8" w14:paraId="12C5E0DA" w14:textId="77777777" w:rsidTr="00775D20">
        <w:trPr>
          <w:trHeight w:val="285"/>
        </w:trPr>
        <w:tc>
          <w:tcPr>
            <w:tcW w:w="451" w:type="pct"/>
            <w:tcBorders>
              <w:top w:val="nil"/>
              <w:left w:val="nil"/>
              <w:bottom w:val="nil"/>
              <w:right w:val="nil"/>
            </w:tcBorders>
            <w:shd w:val="clear" w:color="auto" w:fill="auto"/>
            <w:noWrap/>
            <w:vAlign w:val="bottom"/>
            <w:hideMark/>
          </w:tcPr>
          <w:p w14:paraId="0B97BB3B" w14:textId="77777777" w:rsidR="00E81AE6" w:rsidRPr="00C906F8" w:rsidRDefault="00E81AE6" w:rsidP="003210DB">
            <w:pPr>
              <w:spacing w:after="0"/>
              <w:rPr>
                <w:lang w:eastAsia="es-MX"/>
              </w:rPr>
            </w:pPr>
            <w:r w:rsidRPr="00C906F8">
              <w:rPr>
                <w:lang w:eastAsia="es-MX"/>
              </w:rPr>
              <w:t>SUCRE</w:t>
            </w:r>
          </w:p>
        </w:tc>
        <w:tc>
          <w:tcPr>
            <w:tcW w:w="574" w:type="pct"/>
            <w:tcBorders>
              <w:top w:val="nil"/>
              <w:left w:val="nil"/>
              <w:bottom w:val="nil"/>
              <w:right w:val="nil"/>
            </w:tcBorders>
            <w:shd w:val="clear" w:color="000000" w:fill="63BE7B"/>
            <w:noWrap/>
            <w:vAlign w:val="bottom"/>
            <w:hideMark/>
          </w:tcPr>
          <w:p w14:paraId="56F674AA" w14:textId="77777777" w:rsidR="00E81AE6" w:rsidRPr="00C906F8" w:rsidRDefault="00E81AE6" w:rsidP="003210DB">
            <w:pPr>
              <w:spacing w:after="0"/>
              <w:rPr>
                <w:lang w:eastAsia="es-MX"/>
              </w:rPr>
            </w:pPr>
            <w:r w:rsidRPr="00C906F8">
              <w:rPr>
                <w:lang w:eastAsia="es-MX"/>
              </w:rPr>
              <w:t>100%</w:t>
            </w:r>
          </w:p>
        </w:tc>
        <w:tc>
          <w:tcPr>
            <w:tcW w:w="607" w:type="pct"/>
            <w:tcBorders>
              <w:top w:val="nil"/>
              <w:left w:val="nil"/>
              <w:bottom w:val="nil"/>
              <w:right w:val="nil"/>
            </w:tcBorders>
            <w:shd w:val="clear" w:color="000000" w:fill="63BE7B"/>
            <w:noWrap/>
            <w:vAlign w:val="bottom"/>
            <w:hideMark/>
          </w:tcPr>
          <w:p w14:paraId="47E67A5E" w14:textId="77777777" w:rsidR="00E81AE6" w:rsidRPr="00C906F8" w:rsidRDefault="00E81AE6" w:rsidP="003210DB">
            <w:pPr>
              <w:spacing w:after="0"/>
              <w:rPr>
                <w:lang w:eastAsia="es-MX"/>
              </w:rPr>
            </w:pPr>
            <w:r w:rsidRPr="00C906F8">
              <w:rPr>
                <w:lang w:eastAsia="es-MX"/>
              </w:rPr>
              <w:t>100%</w:t>
            </w:r>
          </w:p>
        </w:tc>
        <w:tc>
          <w:tcPr>
            <w:tcW w:w="584" w:type="pct"/>
            <w:tcBorders>
              <w:top w:val="nil"/>
              <w:left w:val="nil"/>
              <w:bottom w:val="nil"/>
              <w:right w:val="nil"/>
            </w:tcBorders>
            <w:shd w:val="clear" w:color="000000" w:fill="63BE7B"/>
            <w:noWrap/>
            <w:vAlign w:val="bottom"/>
            <w:hideMark/>
          </w:tcPr>
          <w:p w14:paraId="6FF15577" w14:textId="77777777" w:rsidR="00E81AE6" w:rsidRPr="00C906F8" w:rsidRDefault="00E81AE6" w:rsidP="003210DB">
            <w:pPr>
              <w:spacing w:after="0"/>
              <w:rPr>
                <w:lang w:eastAsia="es-MX"/>
              </w:rPr>
            </w:pPr>
            <w:r w:rsidRPr="00C906F8">
              <w:rPr>
                <w:lang w:eastAsia="es-MX"/>
              </w:rPr>
              <w:t>100%</w:t>
            </w:r>
          </w:p>
        </w:tc>
        <w:tc>
          <w:tcPr>
            <w:tcW w:w="509" w:type="pct"/>
            <w:tcBorders>
              <w:top w:val="nil"/>
              <w:left w:val="nil"/>
              <w:bottom w:val="nil"/>
              <w:right w:val="nil"/>
            </w:tcBorders>
            <w:shd w:val="clear" w:color="000000" w:fill="97CF86"/>
            <w:noWrap/>
            <w:vAlign w:val="bottom"/>
            <w:hideMark/>
          </w:tcPr>
          <w:p w14:paraId="1868B6F6" w14:textId="77777777" w:rsidR="00E81AE6" w:rsidRPr="00C906F8" w:rsidRDefault="00E81AE6" w:rsidP="003210DB">
            <w:pPr>
              <w:spacing w:after="0"/>
              <w:rPr>
                <w:lang w:eastAsia="es-MX"/>
              </w:rPr>
            </w:pPr>
            <w:r w:rsidRPr="00C906F8">
              <w:rPr>
                <w:lang w:eastAsia="es-MX"/>
              </w:rPr>
              <w:t>67%</w:t>
            </w:r>
          </w:p>
        </w:tc>
        <w:tc>
          <w:tcPr>
            <w:tcW w:w="574" w:type="pct"/>
            <w:tcBorders>
              <w:top w:val="nil"/>
              <w:left w:val="nil"/>
              <w:bottom w:val="nil"/>
              <w:right w:val="nil"/>
            </w:tcBorders>
            <w:shd w:val="clear" w:color="000000" w:fill="DDE595"/>
            <w:noWrap/>
            <w:vAlign w:val="bottom"/>
            <w:hideMark/>
          </w:tcPr>
          <w:p w14:paraId="043FB13F" w14:textId="77777777" w:rsidR="00E81AE6" w:rsidRPr="00C906F8" w:rsidRDefault="00E81AE6" w:rsidP="003210DB">
            <w:pPr>
              <w:spacing w:after="0"/>
              <w:rPr>
                <w:lang w:eastAsia="es-MX"/>
              </w:rPr>
            </w:pPr>
            <w:r w:rsidRPr="00C906F8">
              <w:rPr>
                <w:lang w:eastAsia="es-MX"/>
              </w:rPr>
              <w:t>22%</w:t>
            </w:r>
          </w:p>
        </w:tc>
        <w:tc>
          <w:tcPr>
            <w:tcW w:w="607" w:type="pct"/>
            <w:tcBorders>
              <w:top w:val="nil"/>
              <w:left w:val="nil"/>
              <w:bottom w:val="nil"/>
              <w:right w:val="nil"/>
            </w:tcBorders>
            <w:shd w:val="clear" w:color="000000" w:fill="FFEF9C"/>
            <w:noWrap/>
            <w:vAlign w:val="bottom"/>
            <w:hideMark/>
          </w:tcPr>
          <w:p w14:paraId="1A7F6201" w14:textId="77777777" w:rsidR="00E81AE6" w:rsidRPr="00C906F8" w:rsidRDefault="00E81AE6" w:rsidP="003210DB">
            <w:pPr>
              <w:spacing w:after="0"/>
              <w:rPr>
                <w:lang w:eastAsia="es-MX"/>
              </w:rPr>
            </w:pPr>
            <w:r w:rsidRPr="00C906F8">
              <w:rPr>
                <w:lang w:eastAsia="es-MX"/>
              </w:rPr>
              <w:t>0%</w:t>
            </w:r>
          </w:p>
        </w:tc>
        <w:tc>
          <w:tcPr>
            <w:tcW w:w="584" w:type="pct"/>
            <w:tcBorders>
              <w:top w:val="nil"/>
              <w:left w:val="nil"/>
              <w:bottom w:val="nil"/>
              <w:right w:val="nil"/>
            </w:tcBorders>
            <w:shd w:val="clear" w:color="000000" w:fill="FFEF9C"/>
            <w:noWrap/>
            <w:vAlign w:val="bottom"/>
            <w:hideMark/>
          </w:tcPr>
          <w:p w14:paraId="23DF88F9"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nil"/>
              <w:right w:val="nil"/>
            </w:tcBorders>
            <w:shd w:val="clear" w:color="000000" w:fill="FFEF9C"/>
            <w:noWrap/>
            <w:vAlign w:val="bottom"/>
            <w:hideMark/>
          </w:tcPr>
          <w:p w14:paraId="51966C4F" w14:textId="77777777" w:rsidR="00E81AE6" w:rsidRPr="00C906F8" w:rsidRDefault="00E81AE6" w:rsidP="003210DB">
            <w:pPr>
              <w:spacing w:after="0"/>
              <w:rPr>
                <w:lang w:eastAsia="es-MX"/>
              </w:rPr>
            </w:pPr>
            <w:r w:rsidRPr="00C906F8">
              <w:rPr>
                <w:lang w:eastAsia="es-MX"/>
              </w:rPr>
              <w:t>0%</w:t>
            </w:r>
          </w:p>
        </w:tc>
      </w:tr>
      <w:tr w:rsidR="00D04D2A" w:rsidRPr="00C906F8" w14:paraId="23FE107B" w14:textId="77777777" w:rsidTr="00775D20">
        <w:trPr>
          <w:trHeight w:val="285"/>
        </w:trPr>
        <w:tc>
          <w:tcPr>
            <w:tcW w:w="451" w:type="pct"/>
            <w:tcBorders>
              <w:top w:val="nil"/>
              <w:left w:val="nil"/>
              <w:bottom w:val="nil"/>
              <w:right w:val="nil"/>
            </w:tcBorders>
            <w:shd w:val="clear" w:color="auto" w:fill="auto"/>
            <w:noWrap/>
            <w:vAlign w:val="bottom"/>
            <w:hideMark/>
          </w:tcPr>
          <w:p w14:paraId="4C4FCFFB" w14:textId="77777777" w:rsidR="00E81AE6" w:rsidRPr="00C906F8" w:rsidRDefault="00E81AE6" w:rsidP="003210DB">
            <w:pPr>
              <w:spacing w:after="0"/>
              <w:rPr>
                <w:lang w:eastAsia="es-MX"/>
              </w:rPr>
            </w:pPr>
            <w:r w:rsidRPr="00C906F8">
              <w:rPr>
                <w:lang w:eastAsia="es-MX"/>
              </w:rPr>
              <w:t>TOSAGUA</w:t>
            </w:r>
          </w:p>
        </w:tc>
        <w:tc>
          <w:tcPr>
            <w:tcW w:w="574" w:type="pct"/>
            <w:tcBorders>
              <w:top w:val="nil"/>
              <w:left w:val="nil"/>
              <w:bottom w:val="nil"/>
              <w:right w:val="nil"/>
            </w:tcBorders>
            <w:shd w:val="clear" w:color="auto" w:fill="auto"/>
            <w:noWrap/>
            <w:vAlign w:val="bottom"/>
            <w:hideMark/>
          </w:tcPr>
          <w:p w14:paraId="2CEAA049" w14:textId="77777777" w:rsidR="00E81AE6" w:rsidRPr="00C906F8" w:rsidRDefault="00E81AE6" w:rsidP="003210DB">
            <w:pPr>
              <w:spacing w:after="0"/>
              <w:rPr>
                <w:lang w:eastAsia="es-MX"/>
              </w:rPr>
            </w:pPr>
            <w:r w:rsidRPr="00C906F8">
              <w:rPr>
                <w:lang w:eastAsia="es-MX"/>
              </w:rPr>
              <w:t>#DIV/0!</w:t>
            </w:r>
          </w:p>
        </w:tc>
        <w:tc>
          <w:tcPr>
            <w:tcW w:w="607" w:type="pct"/>
            <w:tcBorders>
              <w:top w:val="nil"/>
              <w:left w:val="nil"/>
              <w:bottom w:val="nil"/>
              <w:right w:val="nil"/>
            </w:tcBorders>
            <w:shd w:val="clear" w:color="auto" w:fill="auto"/>
            <w:noWrap/>
            <w:vAlign w:val="bottom"/>
            <w:hideMark/>
          </w:tcPr>
          <w:p w14:paraId="4013CAAA"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auto" w:fill="auto"/>
            <w:noWrap/>
            <w:vAlign w:val="bottom"/>
            <w:hideMark/>
          </w:tcPr>
          <w:p w14:paraId="5252B3CC" w14:textId="77777777" w:rsidR="00E81AE6" w:rsidRPr="00C906F8" w:rsidRDefault="00E81AE6" w:rsidP="003210DB">
            <w:pPr>
              <w:spacing w:after="0"/>
              <w:rPr>
                <w:lang w:eastAsia="es-MX"/>
              </w:rPr>
            </w:pPr>
            <w:r w:rsidRPr="00C906F8">
              <w:rPr>
                <w:lang w:eastAsia="es-MX"/>
              </w:rPr>
              <w:t>#DIV/0!</w:t>
            </w:r>
          </w:p>
        </w:tc>
        <w:tc>
          <w:tcPr>
            <w:tcW w:w="509" w:type="pct"/>
            <w:tcBorders>
              <w:top w:val="nil"/>
              <w:left w:val="nil"/>
              <w:bottom w:val="nil"/>
              <w:right w:val="nil"/>
            </w:tcBorders>
            <w:shd w:val="clear" w:color="auto" w:fill="auto"/>
            <w:noWrap/>
            <w:vAlign w:val="bottom"/>
            <w:hideMark/>
          </w:tcPr>
          <w:p w14:paraId="49C8835B" w14:textId="77777777" w:rsidR="00E81AE6" w:rsidRPr="00C906F8" w:rsidRDefault="00E81AE6" w:rsidP="003210DB">
            <w:pPr>
              <w:spacing w:after="0"/>
              <w:rPr>
                <w:lang w:eastAsia="es-MX"/>
              </w:rPr>
            </w:pPr>
            <w:r w:rsidRPr="00C906F8">
              <w:rPr>
                <w:lang w:eastAsia="es-MX"/>
              </w:rPr>
              <w:t>#DIV/0!</w:t>
            </w:r>
          </w:p>
        </w:tc>
        <w:tc>
          <w:tcPr>
            <w:tcW w:w="574" w:type="pct"/>
            <w:tcBorders>
              <w:top w:val="nil"/>
              <w:left w:val="nil"/>
              <w:bottom w:val="nil"/>
              <w:right w:val="nil"/>
            </w:tcBorders>
            <w:shd w:val="clear" w:color="000000" w:fill="F2EB9A"/>
            <w:noWrap/>
            <w:vAlign w:val="bottom"/>
            <w:hideMark/>
          </w:tcPr>
          <w:p w14:paraId="2C6429A1" w14:textId="77777777" w:rsidR="00E81AE6" w:rsidRPr="00C906F8" w:rsidRDefault="00E81AE6" w:rsidP="003210DB">
            <w:pPr>
              <w:spacing w:after="0"/>
              <w:rPr>
                <w:lang w:eastAsia="es-MX"/>
              </w:rPr>
            </w:pPr>
            <w:r w:rsidRPr="00C906F8">
              <w:rPr>
                <w:lang w:eastAsia="es-MX"/>
              </w:rPr>
              <w:t>8%</w:t>
            </w:r>
          </w:p>
        </w:tc>
        <w:tc>
          <w:tcPr>
            <w:tcW w:w="607" w:type="pct"/>
            <w:tcBorders>
              <w:top w:val="nil"/>
              <w:left w:val="nil"/>
              <w:bottom w:val="nil"/>
              <w:right w:val="nil"/>
            </w:tcBorders>
            <w:shd w:val="clear" w:color="auto" w:fill="auto"/>
            <w:noWrap/>
            <w:vAlign w:val="bottom"/>
            <w:hideMark/>
          </w:tcPr>
          <w:p w14:paraId="199DCABA" w14:textId="77777777" w:rsidR="00E81AE6" w:rsidRPr="00C906F8" w:rsidRDefault="00E81AE6" w:rsidP="003210DB">
            <w:pPr>
              <w:spacing w:after="0"/>
              <w:rPr>
                <w:lang w:eastAsia="es-MX"/>
              </w:rPr>
            </w:pPr>
            <w:r w:rsidRPr="00C906F8">
              <w:rPr>
                <w:lang w:eastAsia="es-MX"/>
              </w:rPr>
              <w:t>#DIV/0!</w:t>
            </w:r>
          </w:p>
        </w:tc>
        <w:tc>
          <w:tcPr>
            <w:tcW w:w="584" w:type="pct"/>
            <w:tcBorders>
              <w:top w:val="nil"/>
              <w:left w:val="nil"/>
              <w:bottom w:val="nil"/>
              <w:right w:val="nil"/>
            </w:tcBorders>
            <w:shd w:val="clear" w:color="000000" w:fill="FFEF9C"/>
            <w:noWrap/>
            <w:vAlign w:val="bottom"/>
            <w:hideMark/>
          </w:tcPr>
          <w:p w14:paraId="5576EEC0" w14:textId="77777777" w:rsidR="00E81AE6" w:rsidRPr="00C906F8" w:rsidRDefault="00E81AE6" w:rsidP="003210DB">
            <w:pPr>
              <w:spacing w:after="0"/>
              <w:rPr>
                <w:lang w:eastAsia="es-MX"/>
              </w:rPr>
            </w:pPr>
            <w:r w:rsidRPr="00C906F8">
              <w:rPr>
                <w:lang w:eastAsia="es-MX"/>
              </w:rPr>
              <w:t>0%</w:t>
            </w:r>
          </w:p>
        </w:tc>
        <w:tc>
          <w:tcPr>
            <w:tcW w:w="509" w:type="pct"/>
            <w:tcBorders>
              <w:top w:val="nil"/>
              <w:left w:val="nil"/>
              <w:bottom w:val="nil"/>
              <w:right w:val="nil"/>
            </w:tcBorders>
            <w:shd w:val="clear" w:color="000000" w:fill="FFEF9C"/>
            <w:noWrap/>
            <w:vAlign w:val="bottom"/>
            <w:hideMark/>
          </w:tcPr>
          <w:p w14:paraId="4EB229E5" w14:textId="77777777" w:rsidR="00E81AE6" w:rsidRPr="00C906F8" w:rsidRDefault="00E81AE6" w:rsidP="003210DB">
            <w:pPr>
              <w:spacing w:after="0"/>
              <w:rPr>
                <w:lang w:eastAsia="es-MX"/>
              </w:rPr>
            </w:pPr>
            <w:r w:rsidRPr="00C906F8">
              <w:rPr>
                <w:lang w:eastAsia="es-MX"/>
              </w:rPr>
              <w:t>0%</w:t>
            </w:r>
          </w:p>
        </w:tc>
      </w:tr>
      <w:tr w:rsidR="00D04D2A" w:rsidRPr="00C906F8" w14:paraId="71038C27" w14:textId="77777777" w:rsidTr="00775D20">
        <w:trPr>
          <w:trHeight w:val="285"/>
        </w:trPr>
        <w:tc>
          <w:tcPr>
            <w:tcW w:w="451" w:type="pct"/>
            <w:tcBorders>
              <w:top w:val="single" w:sz="4" w:space="0" w:color="8EA9DB"/>
              <w:left w:val="nil"/>
              <w:bottom w:val="nil"/>
              <w:right w:val="nil"/>
            </w:tcBorders>
            <w:shd w:val="clear" w:color="D9E1F2" w:fill="D9E1F2"/>
            <w:noWrap/>
            <w:vAlign w:val="bottom"/>
            <w:hideMark/>
          </w:tcPr>
          <w:p w14:paraId="64CB13CD" w14:textId="77777777" w:rsidR="00E81AE6" w:rsidRPr="00C906F8" w:rsidRDefault="00E81AE6" w:rsidP="003210DB">
            <w:pPr>
              <w:spacing w:after="0"/>
              <w:rPr>
                <w:lang w:eastAsia="es-MX"/>
              </w:rPr>
            </w:pPr>
            <w:r w:rsidRPr="00C906F8">
              <w:rPr>
                <w:lang w:eastAsia="es-MX"/>
              </w:rPr>
              <w:t>Grand Total</w:t>
            </w:r>
          </w:p>
        </w:tc>
        <w:tc>
          <w:tcPr>
            <w:tcW w:w="574" w:type="pct"/>
            <w:tcBorders>
              <w:top w:val="single" w:sz="4" w:space="0" w:color="8EA9DB"/>
              <w:left w:val="nil"/>
              <w:bottom w:val="nil"/>
              <w:right w:val="nil"/>
            </w:tcBorders>
            <w:shd w:val="clear" w:color="D9E1F2" w:fill="63BE7B"/>
            <w:noWrap/>
            <w:vAlign w:val="bottom"/>
            <w:hideMark/>
          </w:tcPr>
          <w:p w14:paraId="5DC3867F" w14:textId="77777777" w:rsidR="00E81AE6" w:rsidRPr="00C906F8" w:rsidRDefault="00E81AE6" w:rsidP="003210DB">
            <w:pPr>
              <w:spacing w:after="0"/>
              <w:rPr>
                <w:lang w:eastAsia="es-MX"/>
              </w:rPr>
            </w:pPr>
            <w:r w:rsidRPr="00C906F8">
              <w:rPr>
                <w:lang w:eastAsia="es-MX"/>
              </w:rPr>
              <w:t>100%</w:t>
            </w:r>
          </w:p>
        </w:tc>
        <w:tc>
          <w:tcPr>
            <w:tcW w:w="607" w:type="pct"/>
            <w:tcBorders>
              <w:top w:val="single" w:sz="4" w:space="0" w:color="8EA9DB"/>
              <w:left w:val="nil"/>
              <w:bottom w:val="nil"/>
              <w:right w:val="nil"/>
            </w:tcBorders>
            <w:shd w:val="clear" w:color="D9E1F2" w:fill="73C37F"/>
            <w:noWrap/>
            <w:vAlign w:val="bottom"/>
            <w:hideMark/>
          </w:tcPr>
          <w:p w14:paraId="310BACF9" w14:textId="77777777" w:rsidR="00E81AE6" w:rsidRPr="00C906F8" w:rsidRDefault="00E81AE6" w:rsidP="003210DB">
            <w:pPr>
              <w:spacing w:after="0"/>
              <w:rPr>
                <w:lang w:eastAsia="es-MX"/>
              </w:rPr>
            </w:pPr>
            <w:r w:rsidRPr="00C906F8">
              <w:rPr>
                <w:lang w:eastAsia="es-MX"/>
              </w:rPr>
              <w:t>90%</w:t>
            </w:r>
          </w:p>
        </w:tc>
        <w:tc>
          <w:tcPr>
            <w:tcW w:w="584" w:type="pct"/>
            <w:tcBorders>
              <w:top w:val="single" w:sz="4" w:space="0" w:color="8EA9DB"/>
              <w:left w:val="nil"/>
              <w:bottom w:val="nil"/>
              <w:right w:val="nil"/>
            </w:tcBorders>
            <w:shd w:val="clear" w:color="D9E1F2" w:fill="6EC27E"/>
            <w:noWrap/>
            <w:vAlign w:val="bottom"/>
            <w:hideMark/>
          </w:tcPr>
          <w:p w14:paraId="27F7A972" w14:textId="77777777" w:rsidR="00E81AE6" w:rsidRPr="00C906F8" w:rsidRDefault="00E81AE6" w:rsidP="003210DB">
            <w:pPr>
              <w:spacing w:after="0"/>
              <w:rPr>
                <w:lang w:eastAsia="es-MX"/>
              </w:rPr>
            </w:pPr>
            <w:r w:rsidRPr="00C906F8">
              <w:rPr>
                <w:lang w:eastAsia="es-MX"/>
              </w:rPr>
              <w:t>93%</w:t>
            </w:r>
          </w:p>
        </w:tc>
        <w:tc>
          <w:tcPr>
            <w:tcW w:w="509" w:type="pct"/>
            <w:tcBorders>
              <w:top w:val="single" w:sz="4" w:space="0" w:color="8EA9DB"/>
              <w:left w:val="nil"/>
              <w:bottom w:val="nil"/>
              <w:right w:val="nil"/>
            </w:tcBorders>
            <w:shd w:val="clear" w:color="D9E1F2" w:fill="8FCC85"/>
            <w:noWrap/>
            <w:vAlign w:val="bottom"/>
            <w:hideMark/>
          </w:tcPr>
          <w:p w14:paraId="632C3DD9" w14:textId="77777777" w:rsidR="00E81AE6" w:rsidRPr="00C906F8" w:rsidRDefault="00E81AE6" w:rsidP="003210DB">
            <w:pPr>
              <w:spacing w:after="0"/>
              <w:rPr>
                <w:lang w:eastAsia="es-MX"/>
              </w:rPr>
            </w:pPr>
            <w:r w:rsidRPr="00C906F8">
              <w:rPr>
                <w:lang w:eastAsia="es-MX"/>
              </w:rPr>
              <w:t>72%</w:t>
            </w:r>
          </w:p>
        </w:tc>
        <w:tc>
          <w:tcPr>
            <w:tcW w:w="574" w:type="pct"/>
            <w:tcBorders>
              <w:top w:val="single" w:sz="4" w:space="0" w:color="8EA9DB"/>
              <w:left w:val="nil"/>
              <w:bottom w:val="nil"/>
              <w:right w:val="nil"/>
            </w:tcBorders>
            <w:shd w:val="clear" w:color="D9E1F2" w:fill="D9E394"/>
            <w:noWrap/>
            <w:vAlign w:val="bottom"/>
            <w:hideMark/>
          </w:tcPr>
          <w:p w14:paraId="334D99F4" w14:textId="77777777" w:rsidR="00E81AE6" w:rsidRPr="00C906F8" w:rsidRDefault="00E81AE6" w:rsidP="003210DB">
            <w:pPr>
              <w:spacing w:after="0"/>
              <w:rPr>
                <w:lang w:eastAsia="es-MX"/>
              </w:rPr>
            </w:pPr>
            <w:r w:rsidRPr="00C906F8">
              <w:rPr>
                <w:lang w:eastAsia="es-MX"/>
              </w:rPr>
              <w:t>25%</w:t>
            </w:r>
          </w:p>
        </w:tc>
        <w:tc>
          <w:tcPr>
            <w:tcW w:w="607" w:type="pct"/>
            <w:tcBorders>
              <w:top w:val="single" w:sz="4" w:space="0" w:color="8EA9DB"/>
              <w:left w:val="nil"/>
              <w:bottom w:val="nil"/>
              <w:right w:val="nil"/>
            </w:tcBorders>
            <w:shd w:val="clear" w:color="D9E1F2" w:fill="9AD087"/>
            <w:noWrap/>
            <w:vAlign w:val="bottom"/>
            <w:hideMark/>
          </w:tcPr>
          <w:p w14:paraId="4318039A" w14:textId="77777777" w:rsidR="00E81AE6" w:rsidRPr="00C906F8" w:rsidRDefault="00E81AE6" w:rsidP="003210DB">
            <w:pPr>
              <w:spacing w:after="0"/>
              <w:rPr>
                <w:lang w:eastAsia="es-MX"/>
              </w:rPr>
            </w:pPr>
            <w:r w:rsidRPr="00C906F8">
              <w:rPr>
                <w:lang w:eastAsia="es-MX"/>
              </w:rPr>
              <w:t>65%</w:t>
            </w:r>
          </w:p>
        </w:tc>
        <w:tc>
          <w:tcPr>
            <w:tcW w:w="584" w:type="pct"/>
            <w:tcBorders>
              <w:top w:val="single" w:sz="4" w:space="0" w:color="8EA9DB"/>
              <w:left w:val="nil"/>
              <w:bottom w:val="nil"/>
              <w:right w:val="nil"/>
            </w:tcBorders>
            <w:shd w:val="clear" w:color="D9E1F2" w:fill="E5E797"/>
            <w:noWrap/>
            <w:vAlign w:val="bottom"/>
            <w:hideMark/>
          </w:tcPr>
          <w:p w14:paraId="0B4EFC3F" w14:textId="77777777" w:rsidR="00E81AE6" w:rsidRPr="00C906F8" w:rsidRDefault="00E81AE6" w:rsidP="003210DB">
            <w:pPr>
              <w:spacing w:after="0"/>
              <w:rPr>
                <w:lang w:eastAsia="es-MX"/>
              </w:rPr>
            </w:pPr>
            <w:r w:rsidRPr="00C906F8">
              <w:rPr>
                <w:lang w:eastAsia="es-MX"/>
              </w:rPr>
              <w:t>17%</w:t>
            </w:r>
          </w:p>
        </w:tc>
        <w:tc>
          <w:tcPr>
            <w:tcW w:w="509" w:type="pct"/>
            <w:tcBorders>
              <w:top w:val="single" w:sz="4" w:space="0" w:color="8EA9DB"/>
              <w:left w:val="nil"/>
              <w:bottom w:val="nil"/>
              <w:right w:val="nil"/>
            </w:tcBorders>
            <w:shd w:val="clear" w:color="D9E1F2" w:fill="DCE495"/>
            <w:noWrap/>
            <w:vAlign w:val="bottom"/>
            <w:hideMark/>
          </w:tcPr>
          <w:p w14:paraId="702FB36F" w14:textId="77777777" w:rsidR="00E81AE6" w:rsidRPr="00C906F8" w:rsidRDefault="00E81AE6" w:rsidP="003210DB">
            <w:pPr>
              <w:spacing w:after="0"/>
              <w:rPr>
                <w:lang w:eastAsia="es-MX"/>
              </w:rPr>
            </w:pPr>
            <w:r w:rsidRPr="00C906F8">
              <w:rPr>
                <w:lang w:eastAsia="es-MX"/>
              </w:rPr>
              <w:t>23%</w:t>
            </w:r>
          </w:p>
        </w:tc>
      </w:tr>
    </w:tbl>
    <w:p w14:paraId="3024A47D" w14:textId="77777777" w:rsidR="008F3CEC" w:rsidRPr="00C906F8" w:rsidRDefault="008F3CEC" w:rsidP="003210DB"/>
    <w:p w14:paraId="08C70DAE" w14:textId="77777777" w:rsidR="00E81AE6" w:rsidRPr="00C906F8" w:rsidRDefault="00E81AE6" w:rsidP="003210DB">
      <w:r w:rsidRPr="00C906F8">
        <w:br w:type="page"/>
      </w:r>
    </w:p>
    <w:p w14:paraId="57647D83" w14:textId="77777777" w:rsidR="00E81AE6" w:rsidRPr="00C906F8" w:rsidRDefault="00E81AE6" w:rsidP="003210DB">
      <w:pPr>
        <w:pStyle w:val="Heading2"/>
      </w:pPr>
      <w:bookmarkStart w:id="410" w:name="_Toc14764531"/>
      <w:r w:rsidRPr="00C906F8">
        <w:lastRenderedPageBreak/>
        <w:t>Anexo X</w:t>
      </w:r>
      <w:r w:rsidR="002E61C4">
        <w:t>V</w:t>
      </w:r>
      <w:r w:rsidRPr="00C906F8">
        <w:t>: DTM – Kits Higiene</w:t>
      </w:r>
      <w:r w:rsidR="000363AC" w:rsidRPr="00C906F8">
        <w:t xml:space="preserve"> en Albergues / refugios por </w:t>
      </w:r>
      <w:proofErr w:type="spellStart"/>
      <w:r w:rsidR="000363AC" w:rsidRPr="00C906F8">
        <w:t>Canton</w:t>
      </w:r>
      <w:bookmarkEnd w:id="410"/>
      <w:proofErr w:type="spellEnd"/>
    </w:p>
    <w:tbl>
      <w:tblPr>
        <w:tblW w:w="5000" w:type="pct"/>
        <w:tblCellMar>
          <w:left w:w="70" w:type="dxa"/>
          <w:right w:w="70" w:type="dxa"/>
        </w:tblCellMar>
        <w:tblLook w:val="04A0" w:firstRow="1" w:lastRow="0" w:firstColumn="1" w:lastColumn="0" w:noHBand="0" w:noVBand="1"/>
      </w:tblPr>
      <w:tblGrid>
        <w:gridCol w:w="1151"/>
        <w:gridCol w:w="1237"/>
        <w:gridCol w:w="914"/>
        <w:gridCol w:w="1308"/>
        <w:gridCol w:w="986"/>
        <w:gridCol w:w="1251"/>
        <w:gridCol w:w="929"/>
        <w:gridCol w:w="1236"/>
        <w:gridCol w:w="914"/>
        <w:gridCol w:w="1308"/>
        <w:gridCol w:w="986"/>
        <w:gridCol w:w="1251"/>
        <w:gridCol w:w="929"/>
      </w:tblGrid>
      <w:tr w:rsidR="008704D8" w:rsidRPr="00C906F8" w14:paraId="7687F7AE" w14:textId="77777777" w:rsidTr="008704D8">
        <w:trPr>
          <w:trHeight w:val="285"/>
        </w:trPr>
        <w:tc>
          <w:tcPr>
            <w:tcW w:w="377" w:type="pct"/>
            <w:tcBorders>
              <w:top w:val="nil"/>
              <w:left w:val="nil"/>
              <w:bottom w:val="nil"/>
              <w:right w:val="nil"/>
            </w:tcBorders>
            <w:shd w:val="clear" w:color="D9E1F2" w:fill="D9E1F2"/>
            <w:noWrap/>
            <w:vAlign w:val="bottom"/>
            <w:hideMark/>
          </w:tcPr>
          <w:p w14:paraId="452FF85C" w14:textId="77777777" w:rsidR="008704D8" w:rsidRPr="00C906F8" w:rsidRDefault="008704D8" w:rsidP="003210DB">
            <w:pPr>
              <w:spacing w:after="0"/>
              <w:rPr>
                <w:lang w:eastAsia="es-MX"/>
              </w:rPr>
            </w:pPr>
          </w:p>
        </w:tc>
        <w:tc>
          <w:tcPr>
            <w:tcW w:w="2311" w:type="pct"/>
            <w:gridSpan w:val="6"/>
            <w:tcBorders>
              <w:top w:val="nil"/>
              <w:left w:val="nil"/>
              <w:bottom w:val="nil"/>
              <w:right w:val="nil"/>
            </w:tcBorders>
            <w:shd w:val="clear" w:color="D9E1F2" w:fill="D9E1F2"/>
            <w:noWrap/>
            <w:vAlign w:val="bottom"/>
            <w:hideMark/>
          </w:tcPr>
          <w:p w14:paraId="5C57BF3B" w14:textId="77777777" w:rsidR="008704D8" w:rsidRPr="00C906F8" w:rsidRDefault="008704D8" w:rsidP="003210DB">
            <w:pPr>
              <w:spacing w:after="0"/>
              <w:rPr>
                <w:rFonts w:cs="Times New Roman"/>
                <w:sz w:val="20"/>
                <w:szCs w:val="20"/>
                <w:lang w:eastAsia="es-MX"/>
              </w:rPr>
            </w:pPr>
            <w:r w:rsidRPr="00C906F8">
              <w:rPr>
                <w:lang w:eastAsia="es-MX"/>
              </w:rPr>
              <w:t>albergue</w:t>
            </w:r>
          </w:p>
        </w:tc>
        <w:tc>
          <w:tcPr>
            <w:tcW w:w="2311" w:type="pct"/>
            <w:gridSpan w:val="6"/>
            <w:tcBorders>
              <w:top w:val="nil"/>
              <w:left w:val="nil"/>
              <w:bottom w:val="nil"/>
              <w:right w:val="nil"/>
            </w:tcBorders>
            <w:shd w:val="clear" w:color="D9E1F2" w:fill="D9E1F2"/>
            <w:noWrap/>
            <w:vAlign w:val="bottom"/>
            <w:hideMark/>
          </w:tcPr>
          <w:p w14:paraId="2D502429" w14:textId="77777777" w:rsidR="008704D8" w:rsidRPr="00C906F8" w:rsidRDefault="008704D8" w:rsidP="003210DB">
            <w:pPr>
              <w:spacing w:after="0"/>
              <w:rPr>
                <w:rFonts w:cs="Times New Roman"/>
                <w:sz w:val="20"/>
                <w:szCs w:val="20"/>
                <w:lang w:eastAsia="es-MX"/>
              </w:rPr>
            </w:pPr>
            <w:r w:rsidRPr="00C906F8">
              <w:rPr>
                <w:lang w:eastAsia="es-MX"/>
              </w:rPr>
              <w:t>refugio</w:t>
            </w:r>
          </w:p>
        </w:tc>
      </w:tr>
      <w:tr w:rsidR="008704D8" w:rsidRPr="00C906F8" w14:paraId="255E4195" w14:textId="77777777" w:rsidTr="008704D8">
        <w:trPr>
          <w:trHeight w:val="285"/>
        </w:trPr>
        <w:tc>
          <w:tcPr>
            <w:tcW w:w="377" w:type="pct"/>
            <w:tcBorders>
              <w:top w:val="nil"/>
              <w:left w:val="nil"/>
              <w:bottom w:val="single" w:sz="4" w:space="0" w:color="8EA9DB"/>
              <w:right w:val="nil"/>
            </w:tcBorders>
            <w:shd w:val="clear" w:color="D9E1F2" w:fill="D9E1F2"/>
            <w:noWrap/>
            <w:vAlign w:val="bottom"/>
            <w:hideMark/>
          </w:tcPr>
          <w:p w14:paraId="5935D6A7" w14:textId="77777777" w:rsidR="00E81AE6" w:rsidRPr="00C906F8" w:rsidRDefault="00E81AE6" w:rsidP="003210DB">
            <w:pPr>
              <w:spacing w:after="0"/>
              <w:rPr>
                <w:lang w:eastAsia="es-MX"/>
              </w:rPr>
            </w:pPr>
          </w:p>
        </w:tc>
        <w:tc>
          <w:tcPr>
            <w:tcW w:w="431" w:type="pct"/>
            <w:tcBorders>
              <w:top w:val="nil"/>
              <w:left w:val="nil"/>
              <w:bottom w:val="single" w:sz="4" w:space="0" w:color="8EA9DB"/>
              <w:right w:val="nil"/>
            </w:tcBorders>
            <w:shd w:val="clear" w:color="D9E1F2" w:fill="D9E1F2"/>
            <w:noWrap/>
            <w:vAlign w:val="bottom"/>
            <w:hideMark/>
          </w:tcPr>
          <w:p w14:paraId="0178BC08" w14:textId="77777777" w:rsidR="00E81AE6" w:rsidRPr="00C906F8" w:rsidRDefault="00E81AE6" w:rsidP="003210DB">
            <w:pPr>
              <w:spacing w:after="0"/>
              <w:rPr>
                <w:lang w:eastAsia="es-MX"/>
              </w:rPr>
            </w:pPr>
            <w:r w:rsidRPr="00C906F8">
              <w:rPr>
                <w:lang w:eastAsia="es-MX"/>
              </w:rPr>
              <w:t xml:space="preserve">% Kits Higiene </w:t>
            </w:r>
            <w:proofErr w:type="spellStart"/>
            <w:r w:rsidRPr="00C906F8">
              <w:rPr>
                <w:lang w:eastAsia="es-MX"/>
              </w:rPr>
              <w:t>Dist</w:t>
            </w:r>
            <w:proofErr w:type="spellEnd"/>
          </w:p>
        </w:tc>
        <w:tc>
          <w:tcPr>
            <w:tcW w:w="317" w:type="pct"/>
            <w:tcBorders>
              <w:top w:val="nil"/>
              <w:left w:val="nil"/>
              <w:bottom w:val="single" w:sz="4" w:space="0" w:color="8EA9DB"/>
              <w:right w:val="nil"/>
            </w:tcBorders>
            <w:shd w:val="clear" w:color="D9E1F2" w:fill="D9E1F2"/>
            <w:noWrap/>
            <w:vAlign w:val="bottom"/>
            <w:hideMark/>
          </w:tcPr>
          <w:p w14:paraId="0FD23FF3" w14:textId="77777777" w:rsidR="00E81AE6" w:rsidRPr="00C906F8" w:rsidRDefault="00E81AE6" w:rsidP="003210DB">
            <w:pPr>
              <w:spacing w:after="0"/>
              <w:rPr>
                <w:lang w:eastAsia="es-MX"/>
              </w:rPr>
            </w:pPr>
            <w:r w:rsidRPr="00C906F8">
              <w:rPr>
                <w:lang w:eastAsia="es-MX"/>
              </w:rPr>
              <w:t>% Kit Higiene</w:t>
            </w:r>
          </w:p>
        </w:tc>
        <w:tc>
          <w:tcPr>
            <w:tcW w:w="459" w:type="pct"/>
            <w:tcBorders>
              <w:top w:val="nil"/>
              <w:left w:val="nil"/>
              <w:bottom w:val="single" w:sz="4" w:space="0" w:color="8EA9DB"/>
              <w:right w:val="nil"/>
            </w:tcBorders>
            <w:shd w:val="clear" w:color="D9E1F2" w:fill="D9E1F2"/>
            <w:noWrap/>
            <w:vAlign w:val="bottom"/>
            <w:hideMark/>
          </w:tcPr>
          <w:p w14:paraId="0FEBF3DF" w14:textId="77777777" w:rsidR="00E81AE6" w:rsidRPr="00C906F8" w:rsidRDefault="00E81AE6" w:rsidP="003210DB">
            <w:pPr>
              <w:spacing w:after="0"/>
              <w:rPr>
                <w:lang w:eastAsia="es-MX"/>
              </w:rPr>
            </w:pPr>
            <w:r w:rsidRPr="00C906F8">
              <w:rPr>
                <w:lang w:eastAsia="es-MX"/>
              </w:rPr>
              <w:t xml:space="preserve">% Kits Dignidad </w:t>
            </w:r>
            <w:proofErr w:type="spellStart"/>
            <w:r w:rsidRPr="00C906F8">
              <w:rPr>
                <w:lang w:eastAsia="es-MX"/>
              </w:rPr>
              <w:t>Dist</w:t>
            </w:r>
            <w:proofErr w:type="spellEnd"/>
          </w:p>
        </w:tc>
        <w:tc>
          <w:tcPr>
            <w:tcW w:w="344" w:type="pct"/>
            <w:tcBorders>
              <w:top w:val="nil"/>
              <w:left w:val="nil"/>
              <w:bottom w:val="single" w:sz="4" w:space="0" w:color="8EA9DB"/>
              <w:right w:val="nil"/>
            </w:tcBorders>
            <w:shd w:val="clear" w:color="D9E1F2" w:fill="D9E1F2"/>
            <w:noWrap/>
            <w:vAlign w:val="bottom"/>
            <w:hideMark/>
          </w:tcPr>
          <w:p w14:paraId="69F75F87" w14:textId="77777777" w:rsidR="00E81AE6" w:rsidRPr="00C906F8" w:rsidRDefault="00E81AE6" w:rsidP="003210DB">
            <w:pPr>
              <w:spacing w:after="0"/>
              <w:rPr>
                <w:lang w:eastAsia="es-MX"/>
              </w:rPr>
            </w:pPr>
            <w:r w:rsidRPr="00C906F8">
              <w:rPr>
                <w:lang w:eastAsia="es-MX"/>
              </w:rPr>
              <w:t>% Kit Dignidad</w:t>
            </w:r>
          </w:p>
        </w:tc>
        <w:tc>
          <w:tcPr>
            <w:tcW w:w="438" w:type="pct"/>
            <w:tcBorders>
              <w:top w:val="nil"/>
              <w:left w:val="nil"/>
              <w:bottom w:val="single" w:sz="4" w:space="0" w:color="8EA9DB"/>
              <w:right w:val="nil"/>
            </w:tcBorders>
            <w:shd w:val="clear" w:color="D9E1F2" w:fill="D9E1F2"/>
            <w:noWrap/>
            <w:vAlign w:val="bottom"/>
            <w:hideMark/>
          </w:tcPr>
          <w:p w14:paraId="5218B85D" w14:textId="77777777" w:rsidR="00E81AE6" w:rsidRPr="00C906F8" w:rsidRDefault="00E81AE6" w:rsidP="003210DB">
            <w:pPr>
              <w:spacing w:after="0"/>
              <w:rPr>
                <w:lang w:eastAsia="es-MX"/>
              </w:rPr>
            </w:pPr>
            <w:r w:rsidRPr="00C906F8">
              <w:rPr>
                <w:lang w:eastAsia="es-MX"/>
              </w:rPr>
              <w:t xml:space="preserve">% Mosquiteros </w:t>
            </w:r>
            <w:proofErr w:type="spellStart"/>
            <w:r w:rsidRPr="00C906F8">
              <w:rPr>
                <w:lang w:eastAsia="es-MX"/>
              </w:rPr>
              <w:t>Dist</w:t>
            </w:r>
            <w:proofErr w:type="spellEnd"/>
          </w:p>
        </w:tc>
        <w:tc>
          <w:tcPr>
            <w:tcW w:w="324" w:type="pct"/>
            <w:tcBorders>
              <w:top w:val="nil"/>
              <w:left w:val="nil"/>
              <w:bottom w:val="single" w:sz="4" w:space="0" w:color="8EA9DB"/>
              <w:right w:val="nil"/>
            </w:tcBorders>
            <w:shd w:val="clear" w:color="D9E1F2" w:fill="D9E1F2"/>
            <w:noWrap/>
            <w:vAlign w:val="bottom"/>
            <w:hideMark/>
          </w:tcPr>
          <w:p w14:paraId="1965A2C0" w14:textId="77777777" w:rsidR="00E81AE6" w:rsidRPr="00C906F8" w:rsidRDefault="00E81AE6" w:rsidP="003210DB">
            <w:pPr>
              <w:spacing w:after="0"/>
              <w:rPr>
                <w:lang w:eastAsia="es-MX"/>
              </w:rPr>
            </w:pPr>
            <w:r w:rsidRPr="00C906F8">
              <w:rPr>
                <w:lang w:eastAsia="es-MX"/>
              </w:rPr>
              <w:t>% Mosquitero</w:t>
            </w:r>
          </w:p>
        </w:tc>
        <w:tc>
          <w:tcPr>
            <w:tcW w:w="431" w:type="pct"/>
            <w:tcBorders>
              <w:top w:val="nil"/>
              <w:left w:val="nil"/>
              <w:bottom w:val="single" w:sz="4" w:space="0" w:color="8EA9DB"/>
              <w:right w:val="nil"/>
            </w:tcBorders>
            <w:shd w:val="clear" w:color="D9E1F2" w:fill="D9E1F2"/>
            <w:noWrap/>
            <w:vAlign w:val="bottom"/>
            <w:hideMark/>
          </w:tcPr>
          <w:p w14:paraId="6B2166DB" w14:textId="77777777" w:rsidR="00E81AE6" w:rsidRPr="00C906F8" w:rsidRDefault="00E81AE6" w:rsidP="003210DB">
            <w:pPr>
              <w:spacing w:after="0"/>
              <w:rPr>
                <w:lang w:eastAsia="es-MX"/>
              </w:rPr>
            </w:pPr>
            <w:r w:rsidRPr="00C906F8">
              <w:rPr>
                <w:lang w:eastAsia="es-MX"/>
              </w:rPr>
              <w:t xml:space="preserve">% Kits Higiene </w:t>
            </w:r>
            <w:proofErr w:type="spellStart"/>
            <w:r w:rsidRPr="00C906F8">
              <w:rPr>
                <w:lang w:eastAsia="es-MX"/>
              </w:rPr>
              <w:t>Dist</w:t>
            </w:r>
            <w:proofErr w:type="spellEnd"/>
          </w:p>
        </w:tc>
        <w:tc>
          <w:tcPr>
            <w:tcW w:w="317" w:type="pct"/>
            <w:tcBorders>
              <w:top w:val="nil"/>
              <w:left w:val="nil"/>
              <w:bottom w:val="single" w:sz="4" w:space="0" w:color="8EA9DB"/>
              <w:right w:val="nil"/>
            </w:tcBorders>
            <w:shd w:val="clear" w:color="D9E1F2" w:fill="D9E1F2"/>
            <w:noWrap/>
            <w:vAlign w:val="bottom"/>
            <w:hideMark/>
          </w:tcPr>
          <w:p w14:paraId="7B73C7DB" w14:textId="77777777" w:rsidR="00E81AE6" w:rsidRPr="00C906F8" w:rsidRDefault="00E81AE6" w:rsidP="003210DB">
            <w:pPr>
              <w:spacing w:after="0"/>
              <w:rPr>
                <w:lang w:eastAsia="es-MX"/>
              </w:rPr>
            </w:pPr>
            <w:r w:rsidRPr="00C906F8">
              <w:rPr>
                <w:lang w:eastAsia="es-MX"/>
              </w:rPr>
              <w:t>% Kit Higiene</w:t>
            </w:r>
          </w:p>
        </w:tc>
        <w:tc>
          <w:tcPr>
            <w:tcW w:w="459" w:type="pct"/>
            <w:tcBorders>
              <w:top w:val="nil"/>
              <w:left w:val="nil"/>
              <w:bottom w:val="single" w:sz="4" w:space="0" w:color="8EA9DB"/>
              <w:right w:val="nil"/>
            </w:tcBorders>
            <w:shd w:val="clear" w:color="D9E1F2" w:fill="D9E1F2"/>
            <w:noWrap/>
            <w:vAlign w:val="bottom"/>
            <w:hideMark/>
          </w:tcPr>
          <w:p w14:paraId="23C716C5" w14:textId="77777777" w:rsidR="00E81AE6" w:rsidRPr="00C906F8" w:rsidRDefault="00E81AE6" w:rsidP="003210DB">
            <w:pPr>
              <w:spacing w:after="0"/>
              <w:rPr>
                <w:lang w:eastAsia="es-MX"/>
              </w:rPr>
            </w:pPr>
            <w:r w:rsidRPr="00C906F8">
              <w:rPr>
                <w:lang w:eastAsia="es-MX"/>
              </w:rPr>
              <w:t xml:space="preserve">% Kits Dignidad </w:t>
            </w:r>
            <w:proofErr w:type="spellStart"/>
            <w:r w:rsidRPr="00C906F8">
              <w:rPr>
                <w:lang w:eastAsia="es-MX"/>
              </w:rPr>
              <w:t>Dist</w:t>
            </w:r>
            <w:proofErr w:type="spellEnd"/>
          </w:p>
        </w:tc>
        <w:tc>
          <w:tcPr>
            <w:tcW w:w="344" w:type="pct"/>
            <w:tcBorders>
              <w:top w:val="nil"/>
              <w:left w:val="nil"/>
              <w:bottom w:val="single" w:sz="4" w:space="0" w:color="8EA9DB"/>
              <w:right w:val="nil"/>
            </w:tcBorders>
            <w:shd w:val="clear" w:color="D9E1F2" w:fill="D9E1F2"/>
            <w:noWrap/>
            <w:vAlign w:val="bottom"/>
            <w:hideMark/>
          </w:tcPr>
          <w:p w14:paraId="27C140EF" w14:textId="77777777" w:rsidR="00E81AE6" w:rsidRPr="00C906F8" w:rsidRDefault="00E81AE6" w:rsidP="003210DB">
            <w:pPr>
              <w:spacing w:after="0"/>
              <w:rPr>
                <w:lang w:eastAsia="es-MX"/>
              </w:rPr>
            </w:pPr>
            <w:r w:rsidRPr="00C906F8">
              <w:rPr>
                <w:lang w:eastAsia="es-MX"/>
              </w:rPr>
              <w:t>% Kit Dignidad</w:t>
            </w:r>
          </w:p>
        </w:tc>
        <w:tc>
          <w:tcPr>
            <w:tcW w:w="438" w:type="pct"/>
            <w:tcBorders>
              <w:top w:val="nil"/>
              <w:left w:val="nil"/>
              <w:bottom w:val="single" w:sz="4" w:space="0" w:color="8EA9DB"/>
              <w:right w:val="nil"/>
            </w:tcBorders>
            <w:shd w:val="clear" w:color="D9E1F2" w:fill="D9E1F2"/>
            <w:noWrap/>
            <w:vAlign w:val="bottom"/>
            <w:hideMark/>
          </w:tcPr>
          <w:p w14:paraId="3BE4E199" w14:textId="77777777" w:rsidR="00E81AE6" w:rsidRPr="00C906F8" w:rsidRDefault="00E81AE6" w:rsidP="003210DB">
            <w:pPr>
              <w:spacing w:after="0"/>
              <w:rPr>
                <w:lang w:eastAsia="es-MX"/>
              </w:rPr>
            </w:pPr>
            <w:r w:rsidRPr="00C906F8">
              <w:rPr>
                <w:lang w:eastAsia="es-MX"/>
              </w:rPr>
              <w:t xml:space="preserve">% Mosquiteros </w:t>
            </w:r>
            <w:proofErr w:type="spellStart"/>
            <w:r w:rsidRPr="00C906F8">
              <w:rPr>
                <w:lang w:eastAsia="es-MX"/>
              </w:rPr>
              <w:t>Dist</w:t>
            </w:r>
            <w:proofErr w:type="spellEnd"/>
          </w:p>
        </w:tc>
        <w:tc>
          <w:tcPr>
            <w:tcW w:w="324" w:type="pct"/>
            <w:tcBorders>
              <w:top w:val="nil"/>
              <w:left w:val="nil"/>
              <w:bottom w:val="single" w:sz="4" w:space="0" w:color="8EA9DB"/>
              <w:right w:val="nil"/>
            </w:tcBorders>
            <w:shd w:val="clear" w:color="D9E1F2" w:fill="D9E1F2"/>
            <w:noWrap/>
            <w:vAlign w:val="bottom"/>
            <w:hideMark/>
          </w:tcPr>
          <w:p w14:paraId="56AF7D14" w14:textId="77777777" w:rsidR="00E81AE6" w:rsidRPr="00C906F8" w:rsidRDefault="00E81AE6" w:rsidP="003210DB">
            <w:pPr>
              <w:spacing w:after="0"/>
              <w:rPr>
                <w:lang w:eastAsia="es-MX"/>
              </w:rPr>
            </w:pPr>
            <w:r w:rsidRPr="00C906F8">
              <w:rPr>
                <w:lang w:eastAsia="es-MX"/>
              </w:rPr>
              <w:t>% Mosquitero</w:t>
            </w:r>
          </w:p>
        </w:tc>
      </w:tr>
      <w:tr w:rsidR="008704D8" w:rsidRPr="00C906F8" w14:paraId="1E92EDF8" w14:textId="77777777" w:rsidTr="008704D8">
        <w:trPr>
          <w:trHeight w:val="285"/>
        </w:trPr>
        <w:tc>
          <w:tcPr>
            <w:tcW w:w="377" w:type="pct"/>
            <w:tcBorders>
              <w:top w:val="nil"/>
              <w:left w:val="nil"/>
              <w:bottom w:val="single" w:sz="4" w:space="0" w:color="8EA9DB"/>
              <w:right w:val="nil"/>
            </w:tcBorders>
            <w:shd w:val="clear" w:color="auto" w:fill="009999"/>
            <w:noWrap/>
            <w:vAlign w:val="bottom"/>
            <w:hideMark/>
          </w:tcPr>
          <w:p w14:paraId="2C06B863" w14:textId="77777777" w:rsidR="00E81AE6" w:rsidRPr="003210DB" w:rsidRDefault="00E81AE6" w:rsidP="00911AAA">
            <w:pPr>
              <w:spacing w:after="0"/>
              <w:rPr>
                <w:b/>
                <w:bCs/>
                <w:lang w:eastAsia="es-MX"/>
              </w:rPr>
            </w:pPr>
            <w:r w:rsidRPr="00911AAA">
              <w:rPr>
                <w:b/>
                <w:bCs/>
                <w:lang w:eastAsia="es-MX"/>
              </w:rPr>
              <w:t>Esmeraldas</w:t>
            </w:r>
          </w:p>
        </w:tc>
        <w:tc>
          <w:tcPr>
            <w:tcW w:w="431" w:type="pct"/>
            <w:tcBorders>
              <w:top w:val="nil"/>
              <w:left w:val="nil"/>
              <w:bottom w:val="single" w:sz="4" w:space="0" w:color="8EA9DB"/>
              <w:right w:val="nil"/>
            </w:tcBorders>
            <w:shd w:val="clear" w:color="000000" w:fill="D3E193"/>
            <w:noWrap/>
            <w:vAlign w:val="bottom"/>
            <w:hideMark/>
          </w:tcPr>
          <w:p w14:paraId="18DC7DD7" w14:textId="77777777" w:rsidR="00E81AE6" w:rsidRPr="00C906F8" w:rsidRDefault="00E81AE6" w:rsidP="003210DB">
            <w:pPr>
              <w:spacing w:after="0"/>
              <w:rPr>
                <w:lang w:eastAsia="es-MX"/>
              </w:rPr>
            </w:pPr>
            <w:r w:rsidRPr="00C906F8">
              <w:rPr>
                <w:lang w:eastAsia="es-MX"/>
              </w:rPr>
              <w:t>29%</w:t>
            </w:r>
          </w:p>
        </w:tc>
        <w:tc>
          <w:tcPr>
            <w:tcW w:w="317" w:type="pct"/>
            <w:tcBorders>
              <w:top w:val="nil"/>
              <w:left w:val="nil"/>
              <w:bottom w:val="single" w:sz="4" w:space="0" w:color="8EA9DB"/>
              <w:right w:val="nil"/>
            </w:tcBorders>
            <w:shd w:val="clear" w:color="000000" w:fill="C1DC8F"/>
            <w:noWrap/>
            <w:vAlign w:val="bottom"/>
            <w:hideMark/>
          </w:tcPr>
          <w:p w14:paraId="5DD46CB5" w14:textId="77777777" w:rsidR="00E81AE6" w:rsidRPr="00C906F8" w:rsidRDefault="00E81AE6" w:rsidP="003210DB">
            <w:pPr>
              <w:spacing w:after="0"/>
              <w:rPr>
                <w:lang w:eastAsia="es-MX"/>
              </w:rPr>
            </w:pPr>
            <w:r w:rsidRPr="00C906F8">
              <w:rPr>
                <w:lang w:eastAsia="es-MX"/>
              </w:rPr>
              <w:t>40%</w:t>
            </w:r>
          </w:p>
        </w:tc>
        <w:tc>
          <w:tcPr>
            <w:tcW w:w="459" w:type="pct"/>
            <w:tcBorders>
              <w:top w:val="nil"/>
              <w:left w:val="nil"/>
              <w:bottom w:val="single" w:sz="4" w:space="0" w:color="8EA9DB"/>
              <w:right w:val="nil"/>
            </w:tcBorders>
            <w:shd w:val="clear" w:color="000000" w:fill="D3E193"/>
            <w:noWrap/>
            <w:vAlign w:val="bottom"/>
            <w:hideMark/>
          </w:tcPr>
          <w:p w14:paraId="395B4029" w14:textId="77777777" w:rsidR="00E81AE6" w:rsidRPr="00C906F8" w:rsidRDefault="00E81AE6" w:rsidP="003210DB">
            <w:pPr>
              <w:spacing w:after="0"/>
              <w:rPr>
                <w:lang w:eastAsia="es-MX"/>
              </w:rPr>
            </w:pPr>
            <w:r w:rsidRPr="00C906F8">
              <w:rPr>
                <w:lang w:eastAsia="es-MX"/>
              </w:rPr>
              <w:t>29%</w:t>
            </w:r>
          </w:p>
        </w:tc>
        <w:tc>
          <w:tcPr>
            <w:tcW w:w="344" w:type="pct"/>
            <w:tcBorders>
              <w:top w:val="nil"/>
              <w:left w:val="nil"/>
              <w:bottom w:val="single" w:sz="4" w:space="0" w:color="8EA9DB"/>
              <w:right w:val="nil"/>
            </w:tcBorders>
            <w:shd w:val="clear" w:color="000000" w:fill="E0E696"/>
            <w:noWrap/>
            <w:vAlign w:val="bottom"/>
            <w:hideMark/>
          </w:tcPr>
          <w:p w14:paraId="7CB927A7" w14:textId="77777777" w:rsidR="00E81AE6" w:rsidRPr="00C906F8" w:rsidRDefault="00E81AE6" w:rsidP="003210DB">
            <w:pPr>
              <w:spacing w:after="0"/>
              <w:rPr>
                <w:lang w:eastAsia="es-MX"/>
              </w:rPr>
            </w:pPr>
            <w:r w:rsidRPr="00C906F8">
              <w:rPr>
                <w:lang w:eastAsia="es-MX"/>
              </w:rPr>
              <w:t>20%</w:t>
            </w:r>
          </w:p>
        </w:tc>
        <w:tc>
          <w:tcPr>
            <w:tcW w:w="438" w:type="pct"/>
            <w:tcBorders>
              <w:top w:val="nil"/>
              <w:left w:val="nil"/>
              <w:bottom w:val="single" w:sz="4" w:space="0" w:color="8EA9DB"/>
              <w:right w:val="nil"/>
            </w:tcBorders>
            <w:shd w:val="clear" w:color="000000" w:fill="FFEF9C"/>
            <w:noWrap/>
            <w:vAlign w:val="bottom"/>
            <w:hideMark/>
          </w:tcPr>
          <w:p w14:paraId="66332BCD"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single" w:sz="4" w:space="0" w:color="8EA9DB"/>
              <w:right w:val="nil"/>
            </w:tcBorders>
            <w:shd w:val="clear" w:color="000000" w:fill="D1E193"/>
            <w:noWrap/>
            <w:vAlign w:val="bottom"/>
            <w:hideMark/>
          </w:tcPr>
          <w:p w14:paraId="5424344F" w14:textId="77777777" w:rsidR="00E81AE6" w:rsidRPr="00C906F8" w:rsidRDefault="00E81AE6" w:rsidP="003210DB">
            <w:pPr>
              <w:spacing w:after="0"/>
              <w:rPr>
                <w:lang w:eastAsia="es-MX"/>
              </w:rPr>
            </w:pPr>
            <w:r w:rsidRPr="00C906F8">
              <w:rPr>
                <w:lang w:eastAsia="es-MX"/>
              </w:rPr>
              <w:t>30%</w:t>
            </w:r>
          </w:p>
        </w:tc>
        <w:tc>
          <w:tcPr>
            <w:tcW w:w="431" w:type="pct"/>
            <w:tcBorders>
              <w:top w:val="nil"/>
              <w:left w:val="nil"/>
              <w:bottom w:val="single" w:sz="4" w:space="0" w:color="8EA9DB"/>
              <w:right w:val="nil"/>
            </w:tcBorders>
            <w:shd w:val="clear" w:color="000000" w:fill="E0E696"/>
            <w:noWrap/>
            <w:vAlign w:val="bottom"/>
            <w:hideMark/>
          </w:tcPr>
          <w:p w14:paraId="0BF79691" w14:textId="77777777" w:rsidR="00E81AE6" w:rsidRPr="00C906F8" w:rsidRDefault="00E81AE6" w:rsidP="003210DB">
            <w:pPr>
              <w:spacing w:after="0"/>
              <w:rPr>
                <w:lang w:eastAsia="es-MX"/>
              </w:rPr>
            </w:pPr>
            <w:r w:rsidRPr="00C906F8">
              <w:rPr>
                <w:lang w:eastAsia="es-MX"/>
              </w:rPr>
              <w:t>20%</w:t>
            </w:r>
          </w:p>
        </w:tc>
        <w:tc>
          <w:tcPr>
            <w:tcW w:w="317" w:type="pct"/>
            <w:tcBorders>
              <w:top w:val="nil"/>
              <w:left w:val="nil"/>
              <w:bottom w:val="single" w:sz="4" w:space="0" w:color="8EA9DB"/>
              <w:right w:val="nil"/>
            </w:tcBorders>
            <w:shd w:val="clear" w:color="000000" w:fill="B9D98E"/>
            <w:noWrap/>
            <w:vAlign w:val="bottom"/>
            <w:hideMark/>
          </w:tcPr>
          <w:p w14:paraId="3457E050" w14:textId="77777777" w:rsidR="00E81AE6" w:rsidRPr="00C906F8" w:rsidRDefault="00E81AE6" w:rsidP="003210DB">
            <w:pPr>
              <w:spacing w:after="0"/>
              <w:rPr>
                <w:lang w:eastAsia="es-MX"/>
              </w:rPr>
            </w:pPr>
            <w:r w:rsidRPr="00C906F8">
              <w:rPr>
                <w:lang w:eastAsia="es-MX"/>
              </w:rPr>
              <w:t>45%</w:t>
            </w:r>
          </w:p>
        </w:tc>
        <w:tc>
          <w:tcPr>
            <w:tcW w:w="459" w:type="pct"/>
            <w:tcBorders>
              <w:top w:val="nil"/>
              <w:left w:val="nil"/>
              <w:bottom w:val="single" w:sz="4" w:space="0" w:color="8EA9DB"/>
              <w:right w:val="nil"/>
            </w:tcBorders>
            <w:shd w:val="clear" w:color="000000" w:fill="F7ED9B"/>
            <w:noWrap/>
            <w:vAlign w:val="bottom"/>
            <w:hideMark/>
          </w:tcPr>
          <w:p w14:paraId="2A453A46" w14:textId="77777777" w:rsidR="00E81AE6" w:rsidRPr="00C906F8" w:rsidRDefault="00E81AE6" w:rsidP="003210DB">
            <w:pPr>
              <w:spacing w:after="0"/>
              <w:rPr>
                <w:lang w:eastAsia="es-MX"/>
              </w:rPr>
            </w:pPr>
            <w:r w:rsidRPr="00C906F8">
              <w:rPr>
                <w:lang w:eastAsia="es-MX"/>
              </w:rPr>
              <w:t>5%</w:t>
            </w:r>
          </w:p>
        </w:tc>
        <w:tc>
          <w:tcPr>
            <w:tcW w:w="344" w:type="pct"/>
            <w:tcBorders>
              <w:top w:val="nil"/>
              <w:left w:val="nil"/>
              <w:bottom w:val="single" w:sz="4" w:space="0" w:color="8EA9DB"/>
              <w:right w:val="nil"/>
            </w:tcBorders>
            <w:shd w:val="clear" w:color="000000" w:fill="B9D98E"/>
            <w:noWrap/>
            <w:vAlign w:val="bottom"/>
            <w:hideMark/>
          </w:tcPr>
          <w:p w14:paraId="3CD967C5" w14:textId="77777777" w:rsidR="00E81AE6" w:rsidRPr="00C906F8" w:rsidRDefault="00E81AE6" w:rsidP="003210DB">
            <w:pPr>
              <w:spacing w:after="0"/>
              <w:rPr>
                <w:lang w:eastAsia="es-MX"/>
              </w:rPr>
            </w:pPr>
            <w:r w:rsidRPr="00C906F8">
              <w:rPr>
                <w:lang w:eastAsia="es-MX"/>
              </w:rPr>
              <w:t>45%</w:t>
            </w:r>
          </w:p>
        </w:tc>
        <w:tc>
          <w:tcPr>
            <w:tcW w:w="438" w:type="pct"/>
            <w:tcBorders>
              <w:top w:val="nil"/>
              <w:left w:val="nil"/>
              <w:bottom w:val="single" w:sz="4" w:space="0" w:color="8EA9DB"/>
              <w:right w:val="nil"/>
            </w:tcBorders>
            <w:shd w:val="clear" w:color="000000" w:fill="F4EC9A"/>
            <w:noWrap/>
            <w:vAlign w:val="bottom"/>
            <w:hideMark/>
          </w:tcPr>
          <w:p w14:paraId="7B6ED052" w14:textId="77777777" w:rsidR="00E81AE6" w:rsidRPr="00C906F8" w:rsidRDefault="00E81AE6" w:rsidP="003210DB">
            <w:pPr>
              <w:spacing w:after="0"/>
              <w:rPr>
                <w:lang w:eastAsia="es-MX"/>
              </w:rPr>
            </w:pPr>
            <w:r w:rsidRPr="00C906F8">
              <w:rPr>
                <w:lang w:eastAsia="es-MX"/>
              </w:rPr>
              <w:t>7%</w:t>
            </w:r>
          </w:p>
        </w:tc>
        <w:tc>
          <w:tcPr>
            <w:tcW w:w="324" w:type="pct"/>
            <w:tcBorders>
              <w:top w:val="nil"/>
              <w:left w:val="nil"/>
              <w:bottom w:val="single" w:sz="4" w:space="0" w:color="8EA9DB"/>
              <w:right w:val="nil"/>
            </w:tcBorders>
            <w:shd w:val="clear" w:color="000000" w:fill="BDDA8E"/>
            <w:noWrap/>
            <w:vAlign w:val="bottom"/>
            <w:hideMark/>
          </w:tcPr>
          <w:p w14:paraId="653ADF3C" w14:textId="77777777" w:rsidR="00E81AE6" w:rsidRPr="00C906F8" w:rsidRDefault="00E81AE6" w:rsidP="003210DB">
            <w:pPr>
              <w:spacing w:after="0"/>
              <w:rPr>
                <w:lang w:eastAsia="es-MX"/>
              </w:rPr>
            </w:pPr>
            <w:r w:rsidRPr="00C906F8">
              <w:rPr>
                <w:lang w:eastAsia="es-MX"/>
              </w:rPr>
              <w:t>43%</w:t>
            </w:r>
          </w:p>
        </w:tc>
      </w:tr>
      <w:tr w:rsidR="008704D8" w:rsidRPr="00C906F8" w14:paraId="6FD36B8C" w14:textId="77777777" w:rsidTr="008704D8">
        <w:trPr>
          <w:trHeight w:val="285"/>
        </w:trPr>
        <w:tc>
          <w:tcPr>
            <w:tcW w:w="377" w:type="pct"/>
            <w:tcBorders>
              <w:top w:val="nil"/>
              <w:left w:val="nil"/>
              <w:bottom w:val="nil"/>
              <w:right w:val="nil"/>
            </w:tcBorders>
            <w:shd w:val="clear" w:color="auto" w:fill="auto"/>
            <w:noWrap/>
            <w:vAlign w:val="bottom"/>
            <w:hideMark/>
          </w:tcPr>
          <w:p w14:paraId="05C00F86" w14:textId="77777777" w:rsidR="00E81AE6" w:rsidRPr="00C906F8" w:rsidRDefault="00E81AE6" w:rsidP="003210DB">
            <w:pPr>
              <w:spacing w:after="0"/>
              <w:rPr>
                <w:lang w:eastAsia="es-MX"/>
              </w:rPr>
            </w:pPr>
            <w:r w:rsidRPr="00C906F8">
              <w:rPr>
                <w:lang w:eastAsia="es-MX"/>
              </w:rPr>
              <w:t>MUISNE</w:t>
            </w:r>
          </w:p>
        </w:tc>
        <w:tc>
          <w:tcPr>
            <w:tcW w:w="431" w:type="pct"/>
            <w:tcBorders>
              <w:top w:val="nil"/>
              <w:left w:val="nil"/>
              <w:bottom w:val="nil"/>
              <w:right w:val="nil"/>
            </w:tcBorders>
            <w:shd w:val="clear" w:color="000000" w:fill="D3E193"/>
            <w:noWrap/>
            <w:vAlign w:val="bottom"/>
            <w:hideMark/>
          </w:tcPr>
          <w:p w14:paraId="342045A5" w14:textId="77777777" w:rsidR="00E81AE6" w:rsidRPr="00C906F8" w:rsidRDefault="00E81AE6" w:rsidP="003210DB">
            <w:pPr>
              <w:spacing w:after="0"/>
              <w:rPr>
                <w:lang w:eastAsia="es-MX"/>
              </w:rPr>
            </w:pPr>
            <w:r w:rsidRPr="00C906F8">
              <w:rPr>
                <w:lang w:eastAsia="es-MX"/>
              </w:rPr>
              <w:t>29%</w:t>
            </w:r>
          </w:p>
        </w:tc>
        <w:tc>
          <w:tcPr>
            <w:tcW w:w="317" w:type="pct"/>
            <w:tcBorders>
              <w:top w:val="nil"/>
              <w:left w:val="nil"/>
              <w:bottom w:val="nil"/>
              <w:right w:val="nil"/>
            </w:tcBorders>
            <w:shd w:val="clear" w:color="000000" w:fill="C1DC8F"/>
            <w:noWrap/>
            <w:vAlign w:val="bottom"/>
            <w:hideMark/>
          </w:tcPr>
          <w:p w14:paraId="551CAD19" w14:textId="77777777" w:rsidR="00E81AE6" w:rsidRPr="00C906F8" w:rsidRDefault="00E81AE6" w:rsidP="003210DB">
            <w:pPr>
              <w:spacing w:after="0"/>
              <w:rPr>
                <w:lang w:eastAsia="es-MX"/>
              </w:rPr>
            </w:pPr>
            <w:r w:rsidRPr="00C906F8">
              <w:rPr>
                <w:lang w:eastAsia="es-MX"/>
              </w:rPr>
              <w:t>40%</w:t>
            </w:r>
          </w:p>
        </w:tc>
        <w:tc>
          <w:tcPr>
            <w:tcW w:w="459" w:type="pct"/>
            <w:tcBorders>
              <w:top w:val="nil"/>
              <w:left w:val="nil"/>
              <w:bottom w:val="nil"/>
              <w:right w:val="nil"/>
            </w:tcBorders>
            <w:shd w:val="clear" w:color="000000" w:fill="D3E193"/>
            <w:noWrap/>
            <w:vAlign w:val="bottom"/>
            <w:hideMark/>
          </w:tcPr>
          <w:p w14:paraId="48296FF9" w14:textId="77777777" w:rsidR="00E81AE6" w:rsidRPr="00C906F8" w:rsidRDefault="00E81AE6" w:rsidP="003210DB">
            <w:pPr>
              <w:spacing w:after="0"/>
              <w:rPr>
                <w:lang w:eastAsia="es-MX"/>
              </w:rPr>
            </w:pPr>
            <w:r w:rsidRPr="00C906F8">
              <w:rPr>
                <w:lang w:eastAsia="es-MX"/>
              </w:rPr>
              <w:t>29%</w:t>
            </w:r>
          </w:p>
        </w:tc>
        <w:tc>
          <w:tcPr>
            <w:tcW w:w="344" w:type="pct"/>
            <w:tcBorders>
              <w:top w:val="nil"/>
              <w:left w:val="nil"/>
              <w:bottom w:val="nil"/>
              <w:right w:val="nil"/>
            </w:tcBorders>
            <w:shd w:val="clear" w:color="000000" w:fill="E0E696"/>
            <w:noWrap/>
            <w:vAlign w:val="bottom"/>
            <w:hideMark/>
          </w:tcPr>
          <w:p w14:paraId="78B97FC4" w14:textId="77777777" w:rsidR="00E81AE6" w:rsidRPr="00C906F8" w:rsidRDefault="00E81AE6" w:rsidP="003210DB">
            <w:pPr>
              <w:spacing w:after="0"/>
              <w:rPr>
                <w:lang w:eastAsia="es-MX"/>
              </w:rPr>
            </w:pPr>
            <w:r w:rsidRPr="00C906F8">
              <w:rPr>
                <w:lang w:eastAsia="es-MX"/>
              </w:rPr>
              <w:t>20%</w:t>
            </w:r>
          </w:p>
        </w:tc>
        <w:tc>
          <w:tcPr>
            <w:tcW w:w="438" w:type="pct"/>
            <w:tcBorders>
              <w:top w:val="nil"/>
              <w:left w:val="nil"/>
              <w:bottom w:val="nil"/>
              <w:right w:val="nil"/>
            </w:tcBorders>
            <w:shd w:val="clear" w:color="000000" w:fill="FFEF9C"/>
            <w:noWrap/>
            <w:vAlign w:val="bottom"/>
            <w:hideMark/>
          </w:tcPr>
          <w:p w14:paraId="7F677A03"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D1E193"/>
            <w:noWrap/>
            <w:vAlign w:val="bottom"/>
            <w:hideMark/>
          </w:tcPr>
          <w:p w14:paraId="3FC0B003" w14:textId="77777777" w:rsidR="00E81AE6" w:rsidRPr="00C906F8" w:rsidRDefault="00E81AE6" w:rsidP="003210DB">
            <w:pPr>
              <w:spacing w:after="0"/>
              <w:rPr>
                <w:lang w:eastAsia="es-MX"/>
              </w:rPr>
            </w:pPr>
            <w:r w:rsidRPr="00C906F8">
              <w:rPr>
                <w:lang w:eastAsia="es-MX"/>
              </w:rPr>
              <w:t>30%</w:t>
            </w:r>
          </w:p>
        </w:tc>
        <w:tc>
          <w:tcPr>
            <w:tcW w:w="431" w:type="pct"/>
            <w:tcBorders>
              <w:top w:val="nil"/>
              <w:left w:val="nil"/>
              <w:bottom w:val="nil"/>
              <w:right w:val="nil"/>
            </w:tcBorders>
            <w:shd w:val="clear" w:color="000000" w:fill="E0E696"/>
            <w:noWrap/>
            <w:vAlign w:val="bottom"/>
            <w:hideMark/>
          </w:tcPr>
          <w:p w14:paraId="5E2D44B8" w14:textId="77777777" w:rsidR="00E81AE6" w:rsidRPr="00C906F8" w:rsidRDefault="00E81AE6" w:rsidP="003210DB">
            <w:pPr>
              <w:spacing w:after="0"/>
              <w:rPr>
                <w:lang w:eastAsia="es-MX"/>
              </w:rPr>
            </w:pPr>
            <w:r w:rsidRPr="00C906F8">
              <w:rPr>
                <w:lang w:eastAsia="es-MX"/>
              </w:rPr>
              <w:t>20%</w:t>
            </w:r>
          </w:p>
        </w:tc>
        <w:tc>
          <w:tcPr>
            <w:tcW w:w="317" w:type="pct"/>
            <w:tcBorders>
              <w:top w:val="nil"/>
              <w:left w:val="nil"/>
              <w:bottom w:val="nil"/>
              <w:right w:val="nil"/>
            </w:tcBorders>
            <w:shd w:val="clear" w:color="000000" w:fill="B9D98E"/>
            <w:noWrap/>
            <w:vAlign w:val="bottom"/>
            <w:hideMark/>
          </w:tcPr>
          <w:p w14:paraId="09B23AB0" w14:textId="77777777" w:rsidR="00E81AE6" w:rsidRPr="00C906F8" w:rsidRDefault="00E81AE6" w:rsidP="003210DB">
            <w:pPr>
              <w:spacing w:after="0"/>
              <w:rPr>
                <w:lang w:eastAsia="es-MX"/>
              </w:rPr>
            </w:pPr>
            <w:r w:rsidRPr="00C906F8">
              <w:rPr>
                <w:lang w:eastAsia="es-MX"/>
              </w:rPr>
              <w:t>45%</w:t>
            </w:r>
          </w:p>
        </w:tc>
        <w:tc>
          <w:tcPr>
            <w:tcW w:w="459" w:type="pct"/>
            <w:tcBorders>
              <w:top w:val="nil"/>
              <w:left w:val="nil"/>
              <w:bottom w:val="nil"/>
              <w:right w:val="nil"/>
            </w:tcBorders>
            <w:shd w:val="clear" w:color="000000" w:fill="F7ED9B"/>
            <w:noWrap/>
            <w:vAlign w:val="bottom"/>
            <w:hideMark/>
          </w:tcPr>
          <w:p w14:paraId="15821E5F" w14:textId="77777777" w:rsidR="00E81AE6" w:rsidRPr="00C906F8" w:rsidRDefault="00E81AE6" w:rsidP="003210DB">
            <w:pPr>
              <w:spacing w:after="0"/>
              <w:rPr>
                <w:lang w:eastAsia="es-MX"/>
              </w:rPr>
            </w:pPr>
            <w:r w:rsidRPr="00C906F8">
              <w:rPr>
                <w:lang w:eastAsia="es-MX"/>
              </w:rPr>
              <w:t>5%</w:t>
            </w:r>
          </w:p>
        </w:tc>
        <w:tc>
          <w:tcPr>
            <w:tcW w:w="344" w:type="pct"/>
            <w:tcBorders>
              <w:top w:val="nil"/>
              <w:left w:val="nil"/>
              <w:bottom w:val="nil"/>
              <w:right w:val="nil"/>
            </w:tcBorders>
            <w:shd w:val="clear" w:color="000000" w:fill="B9D98E"/>
            <w:noWrap/>
            <w:vAlign w:val="bottom"/>
            <w:hideMark/>
          </w:tcPr>
          <w:p w14:paraId="3BD3F156" w14:textId="77777777" w:rsidR="00E81AE6" w:rsidRPr="00C906F8" w:rsidRDefault="00E81AE6" w:rsidP="003210DB">
            <w:pPr>
              <w:spacing w:after="0"/>
              <w:rPr>
                <w:lang w:eastAsia="es-MX"/>
              </w:rPr>
            </w:pPr>
            <w:r w:rsidRPr="00C906F8">
              <w:rPr>
                <w:lang w:eastAsia="es-MX"/>
              </w:rPr>
              <w:t>45%</w:t>
            </w:r>
          </w:p>
        </w:tc>
        <w:tc>
          <w:tcPr>
            <w:tcW w:w="438" w:type="pct"/>
            <w:tcBorders>
              <w:top w:val="nil"/>
              <w:left w:val="nil"/>
              <w:bottom w:val="nil"/>
              <w:right w:val="nil"/>
            </w:tcBorders>
            <w:shd w:val="clear" w:color="000000" w:fill="F4EC9A"/>
            <w:noWrap/>
            <w:vAlign w:val="bottom"/>
            <w:hideMark/>
          </w:tcPr>
          <w:p w14:paraId="4CDE4D61" w14:textId="77777777" w:rsidR="00E81AE6" w:rsidRPr="00C906F8" w:rsidRDefault="00E81AE6" w:rsidP="003210DB">
            <w:pPr>
              <w:spacing w:after="0"/>
              <w:rPr>
                <w:lang w:eastAsia="es-MX"/>
              </w:rPr>
            </w:pPr>
            <w:r w:rsidRPr="00C906F8">
              <w:rPr>
                <w:lang w:eastAsia="es-MX"/>
              </w:rPr>
              <w:t>7%</w:t>
            </w:r>
          </w:p>
        </w:tc>
        <w:tc>
          <w:tcPr>
            <w:tcW w:w="324" w:type="pct"/>
            <w:tcBorders>
              <w:top w:val="nil"/>
              <w:left w:val="nil"/>
              <w:bottom w:val="nil"/>
              <w:right w:val="nil"/>
            </w:tcBorders>
            <w:shd w:val="clear" w:color="000000" w:fill="BDDA8E"/>
            <w:noWrap/>
            <w:vAlign w:val="bottom"/>
            <w:hideMark/>
          </w:tcPr>
          <w:p w14:paraId="074B539D" w14:textId="77777777" w:rsidR="00E81AE6" w:rsidRPr="00C906F8" w:rsidRDefault="00E81AE6" w:rsidP="003210DB">
            <w:pPr>
              <w:spacing w:after="0"/>
              <w:rPr>
                <w:lang w:eastAsia="es-MX"/>
              </w:rPr>
            </w:pPr>
            <w:r w:rsidRPr="00C906F8">
              <w:rPr>
                <w:lang w:eastAsia="es-MX"/>
              </w:rPr>
              <w:t>43%</w:t>
            </w:r>
          </w:p>
        </w:tc>
      </w:tr>
      <w:tr w:rsidR="008704D8" w:rsidRPr="00C906F8" w14:paraId="56BCBDFC" w14:textId="77777777" w:rsidTr="008704D8">
        <w:trPr>
          <w:trHeight w:val="285"/>
        </w:trPr>
        <w:tc>
          <w:tcPr>
            <w:tcW w:w="377" w:type="pct"/>
            <w:tcBorders>
              <w:top w:val="nil"/>
              <w:left w:val="nil"/>
              <w:bottom w:val="single" w:sz="4" w:space="0" w:color="8EA9DB"/>
              <w:right w:val="nil"/>
            </w:tcBorders>
            <w:shd w:val="clear" w:color="auto" w:fill="009999"/>
            <w:noWrap/>
            <w:vAlign w:val="bottom"/>
            <w:hideMark/>
          </w:tcPr>
          <w:p w14:paraId="1CD1DEEF" w14:textId="77777777" w:rsidR="00E81AE6" w:rsidRPr="003210DB" w:rsidRDefault="00B530BF" w:rsidP="00911AAA">
            <w:pPr>
              <w:spacing w:after="0"/>
              <w:rPr>
                <w:b/>
                <w:bCs/>
                <w:lang w:eastAsia="es-MX"/>
              </w:rPr>
            </w:pPr>
            <w:r w:rsidRPr="00911AAA">
              <w:rPr>
                <w:b/>
                <w:bCs/>
                <w:lang w:eastAsia="es-MX"/>
              </w:rPr>
              <w:t>Manabí</w:t>
            </w:r>
          </w:p>
        </w:tc>
        <w:tc>
          <w:tcPr>
            <w:tcW w:w="431" w:type="pct"/>
            <w:tcBorders>
              <w:top w:val="nil"/>
              <w:left w:val="nil"/>
              <w:bottom w:val="single" w:sz="4" w:space="0" w:color="8EA9DB"/>
              <w:right w:val="nil"/>
            </w:tcBorders>
            <w:shd w:val="clear" w:color="000000" w:fill="B1D78C"/>
            <w:noWrap/>
            <w:vAlign w:val="bottom"/>
            <w:hideMark/>
          </w:tcPr>
          <w:p w14:paraId="3A624114" w14:textId="77777777" w:rsidR="00E81AE6" w:rsidRPr="00C906F8" w:rsidRDefault="00E81AE6" w:rsidP="003210DB">
            <w:pPr>
              <w:spacing w:after="0"/>
              <w:rPr>
                <w:lang w:eastAsia="es-MX"/>
              </w:rPr>
            </w:pPr>
            <w:r w:rsidRPr="00C906F8">
              <w:rPr>
                <w:lang w:eastAsia="es-MX"/>
              </w:rPr>
              <w:t>50%</w:t>
            </w:r>
          </w:p>
        </w:tc>
        <w:tc>
          <w:tcPr>
            <w:tcW w:w="317" w:type="pct"/>
            <w:tcBorders>
              <w:top w:val="nil"/>
              <w:left w:val="nil"/>
              <w:bottom w:val="single" w:sz="4" w:space="0" w:color="8EA9DB"/>
              <w:right w:val="nil"/>
            </w:tcBorders>
            <w:shd w:val="clear" w:color="000000" w:fill="B7D98D"/>
            <w:noWrap/>
            <w:vAlign w:val="bottom"/>
            <w:hideMark/>
          </w:tcPr>
          <w:p w14:paraId="66677654" w14:textId="77777777" w:rsidR="00E81AE6" w:rsidRPr="00C906F8" w:rsidRDefault="00E81AE6" w:rsidP="003210DB">
            <w:pPr>
              <w:spacing w:after="0"/>
              <w:rPr>
                <w:lang w:eastAsia="es-MX"/>
              </w:rPr>
            </w:pPr>
            <w:r w:rsidRPr="00C906F8">
              <w:rPr>
                <w:lang w:eastAsia="es-MX"/>
              </w:rPr>
              <w:t>47%</w:t>
            </w:r>
          </w:p>
        </w:tc>
        <w:tc>
          <w:tcPr>
            <w:tcW w:w="459" w:type="pct"/>
            <w:tcBorders>
              <w:top w:val="nil"/>
              <w:left w:val="nil"/>
              <w:bottom w:val="single" w:sz="4" w:space="0" w:color="8EA9DB"/>
              <w:right w:val="nil"/>
            </w:tcBorders>
            <w:shd w:val="clear" w:color="000000" w:fill="EBE998"/>
            <w:noWrap/>
            <w:vAlign w:val="bottom"/>
            <w:hideMark/>
          </w:tcPr>
          <w:p w14:paraId="2A335B18" w14:textId="77777777" w:rsidR="00E81AE6" w:rsidRPr="00C906F8" w:rsidRDefault="00E81AE6" w:rsidP="003210DB">
            <w:pPr>
              <w:spacing w:after="0"/>
              <w:rPr>
                <w:lang w:eastAsia="es-MX"/>
              </w:rPr>
            </w:pPr>
            <w:r w:rsidRPr="00C906F8">
              <w:rPr>
                <w:lang w:eastAsia="es-MX"/>
              </w:rPr>
              <w:t>13%</w:t>
            </w:r>
          </w:p>
        </w:tc>
        <w:tc>
          <w:tcPr>
            <w:tcW w:w="344" w:type="pct"/>
            <w:tcBorders>
              <w:top w:val="nil"/>
              <w:left w:val="nil"/>
              <w:bottom w:val="single" w:sz="4" w:space="0" w:color="8EA9DB"/>
              <w:right w:val="nil"/>
            </w:tcBorders>
            <w:shd w:val="clear" w:color="000000" w:fill="C1DC8F"/>
            <w:noWrap/>
            <w:vAlign w:val="bottom"/>
            <w:hideMark/>
          </w:tcPr>
          <w:p w14:paraId="0F3A74C0" w14:textId="77777777" w:rsidR="00E81AE6" w:rsidRPr="00C906F8" w:rsidRDefault="00E81AE6" w:rsidP="003210DB">
            <w:pPr>
              <w:spacing w:after="0"/>
              <w:rPr>
                <w:lang w:eastAsia="es-MX"/>
              </w:rPr>
            </w:pPr>
            <w:r w:rsidRPr="00C906F8">
              <w:rPr>
                <w:lang w:eastAsia="es-MX"/>
              </w:rPr>
              <w:t>40%</w:t>
            </w:r>
          </w:p>
        </w:tc>
        <w:tc>
          <w:tcPr>
            <w:tcW w:w="438" w:type="pct"/>
            <w:tcBorders>
              <w:top w:val="nil"/>
              <w:left w:val="nil"/>
              <w:bottom w:val="single" w:sz="4" w:space="0" w:color="8EA9DB"/>
              <w:right w:val="nil"/>
            </w:tcBorders>
            <w:shd w:val="clear" w:color="000000" w:fill="EBE998"/>
            <w:noWrap/>
            <w:vAlign w:val="bottom"/>
            <w:hideMark/>
          </w:tcPr>
          <w:p w14:paraId="509D92BC" w14:textId="77777777" w:rsidR="00E81AE6" w:rsidRPr="00C906F8" w:rsidRDefault="00E81AE6" w:rsidP="003210DB">
            <w:pPr>
              <w:spacing w:after="0"/>
              <w:rPr>
                <w:lang w:eastAsia="es-MX"/>
              </w:rPr>
            </w:pPr>
            <w:r w:rsidRPr="00C906F8">
              <w:rPr>
                <w:lang w:eastAsia="es-MX"/>
              </w:rPr>
              <w:t>13%</w:t>
            </w:r>
          </w:p>
        </w:tc>
        <w:tc>
          <w:tcPr>
            <w:tcW w:w="324" w:type="pct"/>
            <w:tcBorders>
              <w:top w:val="nil"/>
              <w:left w:val="nil"/>
              <w:bottom w:val="single" w:sz="4" w:space="0" w:color="8EA9DB"/>
              <w:right w:val="nil"/>
            </w:tcBorders>
            <w:shd w:val="clear" w:color="000000" w:fill="D8E394"/>
            <w:noWrap/>
            <w:vAlign w:val="bottom"/>
            <w:hideMark/>
          </w:tcPr>
          <w:p w14:paraId="48131DD9" w14:textId="77777777" w:rsidR="00E81AE6" w:rsidRPr="00C906F8" w:rsidRDefault="00E81AE6" w:rsidP="003210DB">
            <w:pPr>
              <w:spacing w:after="0"/>
              <w:rPr>
                <w:lang w:eastAsia="es-MX"/>
              </w:rPr>
            </w:pPr>
            <w:r w:rsidRPr="00C906F8">
              <w:rPr>
                <w:lang w:eastAsia="es-MX"/>
              </w:rPr>
              <w:t>25%</w:t>
            </w:r>
          </w:p>
        </w:tc>
        <w:tc>
          <w:tcPr>
            <w:tcW w:w="431" w:type="pct"/>
            <w:tcBorders>
              <w:top w:val="nil"/>
              <w:left w:val="nil"/>
              <w:bottom w:val="single" w:sz="4" w:space="0" w:color="8EA9DB"/>
              <w:right w:val="nil"/>
            </w:tcBorders>
            <w:shd w:val="clear" w:color="000000" w:fill="E5E797"/>
            <w:noWrap/>
            <w:vAlign w:val="bottom"/>
            <w:hideMark/>
          </w:tcPr>
          <w:p w14:paraId="206CE8B9" w14:textId="77777777" w:rsidR="00E81AE6" w:rsidRPr="00C906F8" w:rsidRDefault="00E81AE6" w:rsidP="003210DB">
            <w:pPr>
              <w:spacing w:after="0"/>
              <w:rPr>
                <w:lang w:eastAsia="es-MX"/>
              </w:rPr>
            </w:pPr>
            <w:r w:rsidRPr="00C906F8">
              <w:rPr>
                <w:lang w:eastAsia="es-MX"/>
              </w:rPr>
              <w:t>17%</w:t>
            </w:r>
          </w:p>
        </w:tc>
        <w:tc>
          <w:tcPr>
            <w:tcW w:w="317" w:type="pct"/>
            <w:tcBorders>
              <w:top w:val="nil"/>
              <w:left w:val="nil"/>
              <w:bottom w:val="single" w:sz="4" w:space="0" w:color="8EA9DB"/>
              <w:right w:val="nil"/>
            </w:tcBorders>
            <w:shd w:val="clear" w:color="000000" w:fill="C3DC90"/>
            <w:noWrap/>
            <w:vAlign w:val="bottom"/>
            <w:hideMark/>
          </w:tcPr>
          <w:p w14:paraId="0D28C159" w14:textId="77777777" w:rsidR="00E81AE6" w:rsidRPr="00C906F8" w:rsidRDefault="00E81AE6" w:rsidP="003210DB">
            <w:pPr>
              <w:spacing w:after="0"/>
              <w:rPr>
                <w:lang w:eastAsia="es-MX"/>
              </w:rPr>
            </w:pPr>
            <w:r w:rsidRPr="00C906F8">
              <w:rPr>
                <w:lang w:eastAsia="es-MX"/>
              </w:rPr>
              <w:t>39%</w:t>
            </w:r>
          </w:p>
        </w:tc>
        <w:tc>
          <w:tcPr>
            <w:tcW w:w="459" w:type="pct"/>
            <w:tcBorders>
              <w:top w:val="nil"/>
              <w:left w:val="nil"/>
              <w:bottom w:val="single" w:sz="4" w:space="0" w:color="8EA9DB"/>
              <w:right w:val="nil"/>
            </w:tcBorders>
            <w:shd w:val="clear" w:color="000000" w:fill="EDEA99"/>
            <w:noWrap/>
            <w:vAlign w:val="bottom"/>
            <w:hideMark/>
          </w:tcPr>
          <w:p w14:paraId="6F8E3963" w14:textId="77777777" w:rsidR="00E81AE6" w:rsidRPr="00C906F8" w:rsidRDefault="00E81AE6" w:rsidP="003210DB">
            <w:pPr>
              <w:spacing w:after="0"/>
              <w:rPr>
                <w:lang w:eastAsia="es-MX"/>
              </w:rPr>
            </w:pPr>
            <w:r w:rsidRPr="00C906F8">
              <w:rPr>
                <w:lang w:eastAsia="es-MX"/>
              </w:rPr>
              <w:t>12%</w:t>
            </w:r>
          </w:p>
        </w:tc>
        <w:tc>
          <w:tcPr>
            <w:tcW w:w="344" w:type="pct"/>
            <w:tcBorders>
              <w:top w:val="nil"/>
              <w:left w:val="nil"/>
              <w:bottom w:val="single" w:sz="4" w:space="0" w:color="8EA9DB"/>
              <w:right w:val="nil"/>
            </w:tcBorders>
            <w:shd w:val="clear" w:color="000000" w:fill="C8DE91"/>
            <w:noWrap/>
            <w:vAlign w:val="bottom"/>
            <w:hideMark/>
          </w:tcPr>
          <w:p w14:paraId="3E3C84CC" w14:textId="77777777" w:rsidR="00E81AE6" w:rsidRPr="00C906F8" w:rsidRDefault="00E81AE6" w:rsidP="003210DB">
            <w:pPr>
              <w:spacing w:after="0"/>
              <w:rPr>
                <w:lang w:eastAsia="es-MX"/>
              </w:rPr>
            </w:pPr>
            <w:r w:rsidRPr="00C906F8">
              <w:rPr>
                <w:lang w:eastAsia="es-MX"/>
              </w:rPr>
              <w:t>36%</w:t>
            </w:r>
          </w:p>
        </w:tc>
        <w:tc>
          <w:tcPr>
            <w:tcW w:w="438" w:type="pct"/>
            <w:tcBorders>
              <w:top w:val="nil"/>
              <w:left w:val="nil"/>
              <w:bottom w:val="single" w:sz="4" w:space="0" w:color="8EA9DB"/>
              <w:right w:val="nil"/>
            </w:tcBorders>
            <w:shd w:val="clear" w:color="000000" w:fill="EEEA99"/>
            <w:noWrap/>
            <w:vAlign w:val="bottom"/>
            <w:hideMark/>
          </w:tcPr>
          <w:p w14:paraId="32BF6D70" w14:textId="77777777" w:rsidR="00E81AE6" w:rsidRPr="00C906F8" w:rsidRDefault="00E81AE6" w:rsidP="003210DB">
            <w:pPr>
              <w:spacing w:after="0"/>
              <w:rPr>
                <w:lang w:eastAsia="es-MX"/>
              </w:rPr>
            </w:pPr>
            <w:r w:rsidRPr="00C906F8">
              <w:rPr>
                <w:lang w:eastAsia="es-MX"/>
              </w:rPr>
              <w:t>11%</w:t>
            </w:r>
          </w:p>
        </w:tc>
        <w:tc>
          <w:tcPr>
            <w:tcW w:w="324" w:type="pct"/>
            <w:tcBorders>
              <w:top w:val="nil"/>
              <w:left w:val="nil"/>
              <w:bottom w:val="single" w:sz="4" w:space="0" w:color="8EA9DB"/>
              <w:right w:val="nil"/>
            </w:tcBorders>
            <w:shd w:val="clear" w:color="000000" w:fill="C7DE91"/>
            <w:noWrap/>
            <w:vAlign w:val="bottom"/>
            <w:hideMark/>
          </w:tcPr>
          <w:p w14:paraId="74D627AB" w14:textId="77777777" w:rsidR="00E81AE6" w:rsidRPr="00C906F8" w:rsidRDefault="00E81AE6" w:rsidP="003210DB">
            <w:pPr>
              <w:spacing w:after="0"/>
              <w:rPr>
                <w:lang w:eastAsia="es-MX"/>
              </w:rPr>
            </w:pPr>
            <w:r w:rsidRPr="00C906F8">
              <w:rPr>
                <w:lang w:eastAsia="es-MX"/>
              </w:rPr>
              <w:t>36%</w:t>
            </w:r>
          </w:p>
        </w:tc>
      </w:tr>
      <w:tr w:rsidR="008704D8" w:rsidRPr="00C906F8" w14:paraId="2115FD9A" w14:textId="77777777" w:rsidTr="008704D8">
        <w:trPr>
          <w:trHeight w:val="285"/>
        </w:trPr>
        <w:tc>
          <w:tcPr>
            <w:tcW w:w="377" w:type="pct"/>
            <w:tcBorders>
              <w:top w:val="nil"/>
              <w:left w:val="nil"/>
              <w:bottom w:val="nil"/>
              <w:right w:val="nil"/>
            </w:tcBorders>
            <w:shd w:val="clear" w:color="auto" w:fill="auto"/>
            <w:noWrap/>
            <w:vAlign w:val="bottom"/>
            <w:hideMark/>
          </w:tcPr>
          <w:p w14:paraId="21D157EC" w14:textId="77777777" w:rsidR="00E81AE6" w:rsidRPr="00C906F8" w:rsidRDefault="00E81AE6" w:rsidP="003210DB">
            <w:pPr>
              <w:spacing w:after="0"/>
              <w:rPr>
                <w:lang w:eastAsia="es-MX"/>
              </w:rPr>
            </w:pPr>
            <w:proofErr w:type="spellStart"/>
            <w:r w:rsidRPr="00C906F8">
              <w:rPr>
                <w:lang w:eastAsia="es-MX"/>
              </w:rPr>
              <w:t>Bolivar</w:t>
            </w:r>
            <w:proofErr w:type="spellEnd"/>
          </w:p>
        </w:tc>
        <w:tc>
          <w:tcPr>
            <w:tcW w:w="431" w:type="pct"/>
            <w:tcBorders>
              <w:top w:val="nil"/>
              <w:left w:val="nil"/>
              <w:bottom w:val="nil"/>
              <w:right w:val="nil"/>
            </w:tcBorders>
            <w:shd w:val="clear" w:color="auto" w:fill="auto"/>
            <w:noWrap/>
            <w:vAlign w:val="bottom"/>
            <w:hideMark/>
          </w:tcPr>
          <w:p w14:paraId="7726B75F" w14:textId="77777777" w:rsidR="00E81AE6" w:rsidRPr="00C906F8" w:rsidRDefault="00E81AE6" w:rsidP="003210DB">
            <w:pPr>
              <w:spacing w:after="0"/>
              <w:rPr>
                <w:lang w:eastAsia="es-MX"/>
              </w:rPr>
            </w:pPr>
            <w:r w:rsidRPr="00C906F8">
              <w:rPr>
                <w:lang w:eastAsia="es-MX"/>
              </w:rPr>
              <w:t>#DIV/0!</w:t>
            </w:r>
          </w:p>
        </w:tc>
        <w:tc>
          <w:tcPr>
            <w:tcW w:w="317" w:type="pct"/>
            <w:tcBorders>
              <w:top w:val="nil"/>
              <w:left w:val="nil"/>
              <w:bottom w:val="nil"/>
              <w:right w:val="nil"/>
            </w:tcBorders>
            <w:shd w:val="clear" w:color="auto" w:fill="auto"/>
            <w:noWrap/>
            <w:vAlign w:val="bottom"/>
            <w:hideMark/>
          </w:tcPr>
          <w:p w14:paraId="2355B206" w14:textId="77777777" w:rsidR="00E81AE6" w:rsidRPr="00C906F8" w:rsidRDefault="00E81AE6" w:rsidP="003210DB">
            <w:pPr>
              <w:spacing w:after="0"/>
              <w:rPr>
                <w:lang w:eastAsia="es-MX"/>
              </w:rPr>
            </w:pPr>
            <w:r w:rsidRPr="00C906F8">
              <w:rPr>
                <w:lang w:eastAsia="es-MX"/>
              </w:rPr>
              <w:t>#DIV/0!</w:t>
            </w:r>
          </w:p>
        </w:tc>
        <w:tc>
          <w:tcPr>
            <w:tcW w:w="459" w:type="pct"/>
            <w:tcBorders>
              <w:top w:val="nil"/>
              <w:left w:val="nil"/>
              <w:bottom w:val="nil"/>
              <w:right w:val="nil"/>
            </w:tcBorders>
            <w:shd w:val="clear" w:color="auto" w:fill="auto"/>
            <w:noWrap/>
            <w:vAlign w:val="bottom"/>
            <w:hideMark/>
          </w:tcPr>
          <w:p w14:paraId="299B430F" w14:textId="77777777" w:rsidR="00E81AE6" w:rsidRPr="00C906F8" w:rsidRDefault="00E81AE6" w:rsidP="003210DB">
            <w:pPr>
              <w:spacing w:after="0"/>
              <w:rPr>
                <w:lang w:eastAsia="es-MX"/>
              </w:rPr>
            </w:pPr>
            <w:r w:rsidRPr="00C906F8">
              <w:rPr>
                <w:lang w:eastAsia="es-MX"/>
              </w:rPr>
              <w:t>#DIV/0!</w:t>
            </w:r>
          </w:p>
        </w:tc>
        <w:tc>
          <w:tcPr>
            <w:tcW w:w="344" w:type="pct"/>
            <w:tcBorders>
              <w:top w:val="nil"/>
              <w:left w:val="nil"/>
              <w:bottom w:val="nil"/>
              <w:right w:val="nil"/>
            </w:tcBorders>
            <w:shd w:val="clear" w:color="auto" w:fill="auto"/>
            <w:noWrap/>
            <w:vAlign w:val="bottom"/>
            <w:hideMark/>
          </w:tcPr>
          <w:p w14:paraId="446856BD"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71D464A7" w14:textId="77777777" w:rsidR="00E81AE6" w:rsidRPr="00C906F8" w:rsidRDefault="00E81AE6" w:rsidP="003210DB">
            <w:pPr>
              <w:spacing w:after="0"/>
              <w:rPr>
                <w:lang w:eastAsia="es-MX"/>
              </w:rPr>
            </w:pPr>
            <w:r w:rsidRPr="00C906F8">
              <w:rPr>
                <w:lang w:eastAsia="es-MX"/>
              </w:rPr>
              <w:t>#DIV/0!</w:t>
            </w:r>
          </w:p>
        </w:tc>
        <w:tc>
          <w:tcPr>
            <w:tcW w:w="324" w:type="pct"/>
            <w:tcBorders>
              <w:top w:val="nil"/>
              <w:left w:val="nil"/>
              <w:bottom w:val="nil"/>
              <w:right w:val="nil"/>
            </w:tcBorders>
            <w:shd w:val="clear" w:color="auto" w:fill="auto"/>
            <w:noWrap/>
            <w:vAlign w:val="bottom"/>
            <w:hideMark/>
          </w:tcPr>
          <w:p w14:paraId="7C264C42" w14:textId="77777777" w:rsidR="00E81AE6" w:rsidRPr="00C906F8" w:rsidRDefault="00E81AE6" w:rsidP="003210DB">
            <w:pPr>
              <w:spacing w:after="0"/>
              <w:rPr>
                <w:lang w:eastAsia="es-MX"/>
              </w:rPr>
            </w:pPr>
            <w:r w:rsidRPr="00C906F8">
              <w:rPr>
                <w:lang w:eastAsia="es-MX"/>
              </w:rPr>
              <w:t>#DIV/0!</w:t>
            </w:r>
          </w:p>
        </w:tc>
        <w:tc>
          <w:tcPr>
            <w:tcW w:w="431" w:type="pct"/>
            <w:tcBorders>
              <w:top w:val="nil"/>
              <w:left w:val="nil"/>
              <w:bottom w:val="nil"/>
              <w:right w:val="nil"/>
            </w:tcBorders>
            <w:shd w:val="clear" w:color="000000" w:fill="CBDF91"/>
            <w:noWrap/>
            <w:vAlign w:val="bottom"/>
            <w:hideMark/>
          </w:tcPr>
          <w:p w14:paraId="644867E6" w14:textId="77777777" w:rsidR="00E81AE6" w:rsidRPr="00C906F8" w:rsidRDefault="00E81AE6" w:rsidP="003210DB">
            <w:pPr>
              <w:spacing w:after="0"/>
              <w:rPr>
                <w:lang w:eastAsia="es-MX"/>
              </w:rPr>
            </w:pPr>
            <w:r w:rsidRPr="00C906F8">
              <w:rPr>
                <w:lang w:eastAsia="es-MX"/>
              </w:rPr>
              <w:t>33%</w:t>
            </w:r>
          </w:p>
        </w:tc>
        <w:tc>
          <w:tcPr>
            <w:tcW w:w="317" w:type="pct"/>
            <w:tcBorders>
              <w:top w:val="nil"/>
              <w:left w:val="nil"/>
              <w:bottom w:val="nil"/>
              <w:right w:val="nil"/>
            </w:tcBorders>
            <w:shd w:val="clear" w:color="000000" w:fill="CBDF91"/>
            <w:noWrap/>
            <w:vAlign w:val="bottom"/>
            <w:hideMark/>
          </w:tcPr>
          <w:p w14:paraId="48C6E05C" w14:textId="77777777" w:rsidR="00E81AE6" w:rsidRPr="00C906F8" w:rsidRDefault="00E81AE6" w:rsidP="003210DB">
            <w:pPr>
              <w:spacing w:after="0"/>
              <w:rPr>
                <w:lang w:eastAsia="es-MX"/>
              </w:rPr>
            </w:pPr>
            <w:r w:rsidRPr="00C906F8">
              <w:rPr>
                <w:lang w:eastAsia="es-MX"/>
              </w:rPr>
              <w:t>33%</w:t>
            </w:r>
          </w:p>
        </w:tc>
        <w:tc>
          <w:tcPr>
            <w:tcW w:w="459" w:type="pct"/>
            <w:tcBorders>
              <w:top w:val="nil"/>
              <w:left w:val="nil"/>
              <w:bottom w:val="nil"/>
              <w:right w:val="nil"/>
            </w:tcBorders>
            <w:shd w:val="clear" w:color="000000" w:fill="CBDF91"/>
            <w:noWrap/>
            <w:vAlign w:val="bottom"/>
            <w:hideMark/>
          </w:tcPr>
          <w:p w14:paraId="109A024A" w14:textId="77777777" w:rsidR="00E81AE6" w:rsidRPr="00C906F8" w:rsidRDefault="00E81AE6" w:rsidP="003210DB">
            <w:pPr>
              <w:spacing w:after="0"/>
              <w:rPr>
                <w:lang w:eastAsia="es-MX"/>
              </w:rPr>
            </w:pPr>
            <w:r w:rsidRPr="00C906F8">
              <w:rPr>
                <w:lang w:eastAsia="es-MX"/>
              </w:rPr>
              <w:t>33%</w:t>
            </w:r>
          </w:p>
        </w:tc>
        <w:tc>
          <w:tcPr>
            <w:tcW w:w="344" w:type="pct"/>
            <w:tcBorders>
              <w:top w:val="nil"/>
              <w:left w:val="nil"/>
              <w:bottom w:val="nil"/>
              <w:right w:val="nil"/>
            </w:tcBorders>
            <w:shd w:val="clear" w:color="000000" w:fill="E5E797"/>
            <w:noWrap/>
            <w:vAlign w:val="bottom"/>
            <w:hideMark/>
          </w:tcPr>
          <w:p w14:paraId="7F5694B0" w14:textId="77777777" w:rsidR="00E81AE6" w:rsidRPr="00C906F8" w:rsidRDefault="00E81AE6" w:rsidP="003210DB">
            <w:pPr>
              <w:spacing w:after="0"/>
              <w:rPr>
                <w:lang w:eastAsia="es-MX"/>
              </w:rPr>
            </w:pPr>
            <w:r w:rsidRPr="00C906F8">
              <w:rPr>
                <w:lang w:eastAsia="es-MX"/>
              </w:rPr>
              <w:t>17%</w:t>
            </w:r>
          </w:p>
        </w:tc>
        <w:tc>
          <w:tcPr>
            <w:tcW w:w="438" w:type="pct"/>
            <w:tcBorders>
              <w:top w:val="nil"/>
              <w:left w:val="nil"/>
              <w:bottom w:val="nil"/>
              <w:right w:val="nil"/>
            </w:tcBorders>
            <w:shd w:val="clear" w:color="000000" w:fill="FFEF9C"/>
            <w:noWrap/>
            <w:vAlign w:val="bottom"/>
            <w:hideMark/>
          </w:tcPr>
          <w:p w14:paraId="379332E7"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97CF86"/>
            <w:noWrap/>
            <w:vAlign w:val="bottom"/>
            <w:hideMark/>
          </w:tcPr>
          <w:p w14:paraId="25149146" w14:textId="77777777" w:rsidR="00E81AE6" w:rsidRPr="00C906F8" w:rsidRDefault="00E81AE6" w:rsidP="003210DB">
            <w:pPr>
              <w:spacing w:after="0"/>
              <w:rPr>
                <w:lang w:eastAsia="es-MX"/>
              </w:rPr>
            </w:pPr>
            <w:r w:rsidRPr="00C906F8">
              <w:rPr>
                <w:lang w:eastAsia="es-MX"/>
              </w:rPr>
              <w:t>67%</w:t>
            </w:r>
          </w:p>
        </w:tc>
      </w:tr>
      <w:tr w:rsidR="008704D8" w:rsidRPr="00C906F8" w14:paraId="55F96599" w14:textId="77777777" w:rsidTr="008704D8">
        <w:trPr>
          <w:trHeight w:val="285"/>
        </w:trPr>
        <w:tc>
          <w:tcPr>
            <w:tcW w:w="377" w:type="pct"/>
            <w:tcBorders>
              <w:top w:val="nil"/>
              <w:left w:val="nil"/>
              <w:bottom w:val="nil"/>
              <w:right w:val="nil"/>
            </w:tcBorders>
            <w:shd w:val="clear" w:color="auto" w:fill="auto"/>
            <w:noWrap/>
            <w:vAlign w:val="bottom"/>
            <w:hideMark/>
          </w:tcPr>
          <w:p w14:paraId="63AEC83F" w14:textId="77777777" w:rsidR="00E81AE6" w:rsidRPr="00C906F8" w:rsidRDefault="00E81AE6" w:rsidP="003210DB">
            <w:pPr>
              <w:spacing w:after="0"/>
              <w:rPr>
                <w:lang w:eastAsia="es-MX"/>
              </w:rPr>
            </w:pPr>
            <w:r w:rsidRPr="00C906F8">
              <w:rPr>
                <w:lang w:eastAsia="es-MX"/>
              </w:rPr>
              <w:t>CHONE</w:t>
            </w:r>
          </w:p>
        </w:tc>
        <w:tc>
          <w:tcPr>
            <w:tcW w:w="431" w:type="pct"/>
            <w:tcBorders>
              <w:top w:val="nil"/>
              <w:left w:val="nil"/>
              <w:bottom w:val="nil"/>
              <w:right w:val="nil"/>
            </w:tcBorders>
            <w:shd w:val="clear" w:color="000000" w:fill="B1D78C"/>
            <w:noWrap/>
            <w:vAlign w:val="bottom"/>
            <w:hideMark/>
          </w:tcPr>
          <w:p w14:paraId="434507C8" w14:textId="77777777" w:rsidR="00E81AE6" w:rsidRPr="00C906F8" w:rsidRDefault="00E81AE6" w:rsidP="003210DB">
            <w:pPr>
              <w:spacing w:after="0"/>
              <w:rPr>
                <w:lang w:eastAsia="es-MX"/>
              </w:rPr>
            </w:pPr>
            <w:r w:rsidRPr="00C906F8">
              <w:rPr>
                <w:lang w:eastAsia="es-MX"/>
              </w:rPr>
              <w:t>50%</w:t>
            </w:r>
          </w:p>
        </w:tc>
        <w:tc>
          <w:tcPr>
            <w:tcW w:w="317" w:type="pct"/>
            <w:tcBorders>
              <w:top w:val="nil"/>
              <w:left w:val="nil"/>
              <w:bottom w:val="nil"/>
              <w:right w:val="nil"/>
            </w:tcBorders>
            <w:shd w:val="clear" w:color="000000" w:fill="97CF86"/>
            <w:noWrap/>
            <w:vAlign w:val="bottom"/>
            <w:hideMark/>
          </w:tcPr>
          <w:p w14:paraId="4A4856E7" w14:textId="77777777" w:rsidR="00E81AE6" w:rsidRPr="00C906F8" w:rsidRDefault="00E81AE6" w:rsidP="003210DB">
            <w:pPr>
              <w:spacing w:after="0"/>
              <w:rPr>
                <w:lang w:eastAsia="es-MX"/>
              </w:rPr>
            </w:pPr>
            <w:r w:rsidRPr="00C906F8">
              <w:rPr>
                <w:lang w:eastAsia="es-MX"/>
              </w:rPr>
              <w:t>67%</w:t>
            </w:r>
          </w:p>
        </w:tc>
        <w:tc>
          <w:tcPr>
            <w:tcW w:w="459" w:type="pct"/>
            <w:tcBorders>
              <w:top w:val="nil"/>
              <w:left w:val="nil"/>
              <w:bottom w:val="nil"/>
              <w:right w:val="nil"/>
            </w:tcBorders>
            <w:shd w:val="clear" w:color="000000" w:fill="FFEF9C"/>
            <w:noWrap/>
            <w:vAlign w:val="bottom"/>
            <w:hideMark/>
          </w:tcPr>
          <w:p w14:paraId="543AAE30"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CBDF91"/>
            <w:noWrap/>
            <w:vAlign w:val="bottom"/>
            <w:hideMark/>
          </w:tcPr>
          <w:p w14:paraId="6A395235" w14:textId="77777777" w:rsidR="00E81AE6" w:rsidRPr="00C906F8" w:rsidRDefault="00E81AE6" w:rsidP="003210DB">
            <w:pPr>
              <w:spacing w:after="0"/>
              <w:rPr>
                <w:lang w:eastAsia="es-MX"/>
              </w:rPr>
            </w:pPr>
            <w:r w:rsidRPr="00C906F8">
              <w:rPr>
                <w:lang w:eastAsia="es-MX"/>
              </w:rPr>
              <w:t>33%</w:t>
            </w:r>
          </w:p>
        </w:tc>
        <w:tc>
          <w:tcPr>
            <w:tcW w:w="438" w:type="pct"/>
            <w:tcBorders>
              <w:top w:val="nil"/>
              <w:left w:val="nil"/>
              <w:bottom w:val="nil"/>
              <w:right w:val="nil"/>
            </w:tcBorders>
            <w:shd w:val="clear" w:color="000000" w:fill="B1D78C"/>
            <w:noWrap/>
            <w:vAlign w:val="bottom"/>
            <w:hideMark/>
          </w:tcPr>
          <w:p w14:paraId="3413B53D" w14:textId="77777777" w:rsidR="00E81AE6" w:rsidRPr="00C906F8" w:rsidRDefault="00E81AE6" w:rsidP="003210DB">
            <w:pPr>
              <w:spacing w:after="0"/>
              <w:rPr>
                <w:lang w:eastAsia="es-MX"/>
              </w:rPr>
            </w:pPr>
            <w:r w:rsidRPr="00C906F8">
              <w:rPr>
                <w:lang w:eastAsia="es-MX"/>
              </w:rPr>
              <w:t>50%</w:t>
            </w:r>
          </w:p>
        </w:tc>
        <w:tc>
          <w:tcPr>
            <w:tcW w:w="324" w:type="pct"/>
            <w:tcBorders>
              <w:top w:val="nil"/>
              <w:left w:val="nil"/>
              <w:bottom w:val="nil"/>
              <w:right w:val="nil"/>
            </w:tcBorders>
            <w:shd w:val="clear" w:color="000000" w:fill="CBDF91"/>
            <w:noWrap/>
            <w:vAlign w:val="bottom"/>
            <w:hideMark/>
          </w:tcPr>
          <w:p w14:paraId="731CB3E8" w14:textId="77777777" w:rsidR="00E81AE6" w:rsidRPr="00C906F8" w:rsidRDefault="00E81AE6" w:rsidP="003210DB">
            <w:pPr>
              <w:spacing w:after="0"/>
              <w:rPr>
                <w:lang w:eastAsia="es-MX"/>
              </w:rPr>
            </w:pPr>
            <w:r w:rsidRPr="00C906F8">
              <w:rPr>
                <w:lang w:eastAsia="es-MX"/>
              </w:rPr>
              <w:t>33%</w:t>
            </w:r>
          </w:p>
        </w:tc>
        <w:tc>
          <w:tcPr>
            <w:tcW w:w="431" w:type="pct"/>
            <w:tcBorders>
              <w:top w:val="nil"/>
              <w:left w:val="nil"/>
              <w:bottom w:val="nil"/>
              <w:right w:val="nil"/>
            </w:tcBorders>
            <w:shd w:val="clear" w:color="auto" w:fill="auto"/>
            <w:noWrap/>
            <w:vAlign w:val="bottom"/>
            <w:hideMark/>
          </w:tcPr>
          <w:p w14:paraId="2F2EC7D0" w14:textId="77777777" w:rsidR="00E81AE6" w:rsidRPr="00C906F8" w:rsidRDefault="00E81AE6" w:rsidP="003210DB">
            <w:pPr>
              <w:spacing w:after="0"/>
              <w:rPr>
                <w:lang w:eastAsia="es-MX"/>
              </w:rPr>
            </w:pPr>
            <w:r w:rsidRPr="00C906F8">
              <w:rPr>
                <w:lang w:eastAsia="es-MX"/>
              </w:rPr>
              <w:t>#DIV/0!</w:t>
            </w:r>
          </w:p>
        </w:tc>
        <w:tc>
          <w:tcPr>
            <w:tcW w:w="317" w:type="pct"/>
            <w:tcBorders>
              <w:top w:val="nil"/>
              <w:left w:val="nil"/>
              <w:bottom w:val="nil"/>
              <w:right w:val="nil"/>
            </w:tcBorders>
            <w:shd w:val="clear" w:color="auto" w:fill="auto"/>
            <w:noWrap/>
            <w:vAlign w:val="bottom"/>
            <w:hideMark/>
          </w:tcPr>
          <w:p w14:paraId="30B44C35" w14:textId="77777777" w:rsidR="00E81AE6" w:rsidRPr="00C906F8" w:rsidRDefault="00E81AE6" w:rsidP="003210DB">
            <w:pPr>
              <w:spacing w:after="0"/>
              <w:rPr>
                <w:lang w:eastAsia="es-MX"/>
              </w:rPr>
            </w:pPr>
            <w:r w:rsidRPr="00C906F8">
              <w:rPr>
                <w:lang w:eastAsia="es-MX"/>
              </w:rPr>
              <w:t>#DIV/0!</w:t>
            </w:r>
          </w:p>
        </w:tc>
        <w:tc>
          <w:tcPr>
            <w:tcW w:w="459" w:type="pct"/>
            <w:tcBorders>
              <w:top w:val="nil"/>
              <w:left w:val="nil"/>
              <w:bottom w:val="nil"/>
              <w:right w:val="nil"/>
            </w:tcBorders>
            <w:shd w:val="clear" w:color="auto" w:fill="auto"/>
            <w:noWrap/>
            <w:vAlign w:val="bottom"/>
            <w:hideMark/>
          </w:tcPr>
          <w:p w14:paraId="0FDC5856" w14:textId="77777777" w:rsidR="00E81AE6" w:rsidRPr="00C906F8" w:rsidRDefault="00E81AE6" w:rsidP="003210DB">
            <w:pPr>
              <w:spacing w:after="0"/>
              <w:rPr>
                <w:lang w:eastAsia="es-MX"/>
              </w:rPr>
            </w:pPr>
            <w:r w:rsidRPr="00C906F8">
              <w:rPr>
                <w:lang w:eastAsia="es-MX"/>
              </w:rPr>
              <w:t>#DIV/0!</w:t>
            </w:r>
          </w:p>
        </w:tc>
        <w:tc>
          <w:tcPr>
            <w:tcW w:w="344" w:type="pct"/>
            <w:tcBorders>
              <w:top w:val="nil"/>
              <w:left w:val="nil"/>
              <w:bottom w:val="nil"/>
              <w:right w:val="nil"/>
            </w:tcBorders>
            <w:shd w:val="clear" w:color="auto" w:fill="auto"/>
            <w:noWrap/>
            <w:vAlign w:val="bottom"/>
            <w:hideMark/>
          </w:tcPr>
          <w:p w14:paraId="13358EDF"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08B6BA43" w14:textId="77777777" w:rsidR="00E81AE6" w:rsidRPr="00C906F8" w:rsidRDefault="00E81AE6" w:rsidP="003210DB">
            <w:pPr>
              <w:spacing w:after="0"/>
              <w:rPr>
                <w:lang w:eastAsia="es-MX"/>
              </w:rPr>
            </w:pPr>
            <w:r w:rsidRPr="00C906F8">
              <w:rPr>
                <w:lang w:eastAsia="es-MX"/>
              </w:rPr>
              <w:t>#DIV/0!</w:t>
            </w:r>
          </w:p>
        </w:tc>
        <w:tc>
          <w:tcPr>
            <w:tcW w:w="324" w:type="pct"/>
            <w:tcBorders>
              <w:top w:val="nil"/>
              <w:left w:val="nil"/>
              <w:bottom w:val="nil"/>
              <w:right w:val="nil"/>
            </w:tcBorders>
            <w:shd w:val="clear" w:color="auto" w:fill="auto"/>
            <w:noWrap/>
            <w:vAlign w:val="bottom"/>
            <w:hideMark/>
          </w:tcPr>
          <w:p w14:paraId="6514471F" w14:textId="77777777" w:rsidR="00E81AE6" w:rsidRPr="00C906F8" w:rsidRDefault="00E81AE6" w:rsidP="003210DB">
            <w:pPr>
              <w:spacing w:after="0"/>
              <w:rPr>
                <w:lang w:eastAsia="es-MX"/>
              </w:rPr>
            </w:pPr>
            <w:r w:rsidRPr="00C906F8">
              <w:rPr>
                <w:lang w:eastAsia="es-MX"/>
              </w:rPr>
              <w:t>#DIV/0!</w:t>
            </w:r>
          </w:p>
        </w:tc>
      </w:tr>
      <w:tr w:rsidR="008704D8" w:rsidRPr="00C906F8" w14:paraId="33142136" w14:textId="77777777" w:rsidTr="008704D8">
        <w:trPr>
          <w:trHeight w:val="285"/>
        </w:trPr>
        <w:tc>
          <w:tcPr>
            <w:tcW w:w="377" w:type="pct"/>
            <w:tcBorders>
              <w:top w:val="nil"/>
              <w:left w:val="nil"/>
              <w:bottom w:val="nil"/>
              <w:right w:val="nil"/>
            </w:tcBorders>
            <w:shd w:val="clear" w:color="auto" w:fill="auto"/>
            <w:noWrap/>
            <w:vAlign w:val="bottom"/>
            <w:hideMark/>
          </w:tcPr>
          <w:p w14:paraId="5BBB89A7" w14:textId="77777777" w:rsidR="00E81AE6" w:rsidRPr="00C906F8" w:rsidRDefault="00E81AE6" w:rsidP="003210DB">
            <w:pPr>
              <w:spacing w:after="0"/>
              <w:rPr>
                <w:lang w:eastAsia="es-MX"/>
              </w:rPr>
            </w:pPr>
            <w:r w:rsidRPr="00C906F8">
              <w:rPr>
                <w:lang w:eastAsia="es-MX"/>
              </w:rPr>
              <w:t>EL CARMEN</w:t>
            </w:r>
          </w:p>
        </w:tc>
        <w:tc>
          <w:tcPr>
            <w:tcW w:w="431" w:type="pct"/>
            <w:tcBorders>
              <w:top w:val="nil"/>
              <w:left w:val="nil"/>
              <w:bottom w:val="nil"/>
              <w:right w:val="nil"/>
            </w:tcBorders>
            <w:shd w:val="clear" w:color="000000" w:fill="B1D78C"/>
            <w:noWrap/>
            <w:vAlign w:val="bottom"/>
            <w:hideMark/>
          </w:tcPr>
          <w:p w14:paraId="449CBB29" w14:textId="77777777" w:rsidR="00E81AE6" w:rsidRPr="00C906F8" w:rsidRDefault="00E81AE6" w:rsidP="003210DB">
            <w:pPr>
              <w:spacing w:after="0"/>
              <w:rPr>
                <w:lang w:eastAsia="es-MX"/>
              </w:rPr>
            </w:pPr>
            <w:r w:rsidRPr="00C906F8">
              <w:rPr>
                <w:lang w:eastAsia="es-MX"/>
              </w:rPr>
              <w:t>50%</w:t>
            </w:r>
          </w:p>
        </w:tc>
        <w:tc>
          <w:tcPr>
            <w:tcW w:w="317" w:type="pct"/>
            <w:tcBorders>
              <w:top w:val="nil"/>
              <w:left w:val="nil"/>
              <w:bottom w:val="nil"/>
              <w:right w:val="nil"/>
            </w:tcBorders>
            <w:shd w:val="clear" w:color="000000" w:fill="CBDF91"/>
            <w:noWrap/>
            <w:vAlign w:val="bottom"/>
            <w:hideMark/>
          </w:tcPr>
          <w:p w14:paraId="4BC4F886" w14:textId="77777777" w:rsidR="00E81AE6" w:rsidRPr="00C906F8" w:rsidRDefault="00E81AE6" w:rsidP="003210DB">
            <w:pPr>
              <w:spacing w:after="0"/>
              <w:rPr>
                <w:lang w:eastAsia="es-MX"/>
              </w:rPr>
            </w:pPr>
            <w:r w:rsidRPr="00C906F8">
              <w:rPr>
                <w:lang w:eastAsia="es-MX"/>
              </w:rPr>
              <w:t>33%</w:t>
            </w:r>
          </w:p>
        </w:tc>
        <w:tc>
          <w:tcPr>
            <w:tcW w:w="459" w:type="pct"/>
            <w:tcBorders>
              <w:top w:val="nil"/>
              <w:left w:val="nil"/>
              <w:bottom w:val="nil"/>
              <w:right w:val="nil"/>
            </w:tcBorders>
            <w:shd w:val="clear" w:color="000000" w:fill="B1D78C"/>
            <w:noWrap/>
            <w:vAlign w:val="bottom"/>
            <w:hideMark/>
          </w:tcPr>
          <w:p w14:paraId="5E7F0458" w14:textId="77777777" w:rsidR="00E81AE6" w:rsidRPr="00C906F8" w:rsidRDefault="00E81AE6" w:rsidP="003210DB">
            <w:pPr>
              <w:spacing w:after="0"/>
              <w:rPr>
                <w:lang w:eastAsia="es-MX"/>
              </w:rPr>
            </w:pPr>
            <w:r w:rsidRPr="00C906F8">
              <w:rPr>
                <w:lang w:eastAsia="es-MX"/>
              </w:rPr>
              <w:t>50%</w:t>
            </w:r>
          </w:p>
        </w:tc>
        <w:tc>
          <w:tcPr>
            <w:tcW w:w="344" w:type="pct"/>
            <w:tcBorders>
              <w:top w:val="nil"/>
              <w:left w:val="nil"/>
              <w:bottom w:val="nil"/>
              <w:right w:val="nil"/>
            </w:tcBorders>
            <w:shd w:val="clear" w:color="000000" w:fill="CBDF91"/>
            <w:noWrap/>
            <w:vAlign w:val="bottom"/>
            <w:hideMark/>
          </w:tcPr>
          <w:p w14:paraId="49D691BD" w14:textId="77777777" w:rsidR="00E81AE6" w:rsidRPr="00C906F8" w:rsidRDefault="00E81AE6" w:rsidP="003210DB">
            <w:pPr>
              <w:spacing w:after="0"/>
              <w:rPr>
                <w:lang w:eastAsia="es-MX"/>
              </w:rPr>
            </w:pPr>
            <w:r w:rsidRPr="00C906F8">
              <w:rPr>
                <w:lang w:eastAsia="es-MX"/>
              </w:rPr>
              <w:t>33%</w:t>
            </w:r>
          </w:p>
        </w:tc>
        <w:tc>
          <w:tcPr>
            <w:tcW w:w="438" w:type="pct"/>
            <w:tcBorders>
              <w:top w:val="nil"/>
              <w:left w:val="nil"/>
              <w:bottom w:val="nil"/>
              <w:right w:val="nil"/>
            </w:tcBorders>
            <w:shd w:val="clear" w:color="000000" w:fill="FFEF9C"/>
            <w:noWrap/>
            <w:vAlign w:val="bottom"/>
            <w:hideMark/>
          </w:tcPr>
          <w:p w14:paraId="47A1DD78"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97CF86"/>
            <w:noWrap/>
            <w:vAlign w:val="bottom"/>
            <w:hideMark/>
          </w:tcPr>
          <w:p w14:paraId="27BA2E52" w14:textId="77777777" w:rsidR="00E81AE6" w:rsidRPr="00C906F8" w:rsidRDefault="00E81AE6" w:rsidP="003210DB">
            <w:pPr>
              <w:spacing w:after="0"/>
              <w:rPr>
                <w:lang w:eastAsia="es-MX"/>
              </w:rPr>
            </w:pPr>
            <w:r w:rsidRPr="00C906F8">
              <w:rPr>
                <w:lang w:eastAsia="es-MX"/>
              </w:rPr>
              <w:t>67%</w:t>
            </w:r>
          </w:p>
        </w:tc>
        <w:tc>
          <w:tcPr>
            <w:tcW w:w="431" w:type="pct"/>
            <w:tcBorders>
              <w:top w:val="nil"/>
              <w:left w:val="nil"/>
              <w:bottom w:val="nil"/>
              <w:right w:val="nil"/>
            </w:tcBorders>
            <w:shd w:val="clear" w:color="000000" w:fill="FFEF9C"/>
            <w:noWrap/>
            <w:vAlign w:val="bottom"/>
            <w:hideMark/>
          </w:tcPr>
          <w:p w14:paraId="2C8FBE95" w14:textId="77777777" w:rsidR="00E81AE6" w:rsidRPr="00C906F8" w:rsidRDefault="00E81AE6" w:rsidP="003210DB">
            <w:pPr>
              <w:spacing w:after="0"/>
              <w:rPr>
                <w:lang w:eastAsia="es-MX"/>
              </w:rPr>
            </w:pPr>
            <w:r w:rsidRPr="00C906F8">
              <w:rPr>
                <w:lang w:eastAsia="es-MX"/>
              </w:rPr>
              <w:t>0%</w:t>
            </w:r>
          </w:p>
        </w:tc>
        <w:tc>
          <w:tcPr>
            <w:tcW w:w="317" w:type="pct"/>
            <w:tcBorders>
              <w:top w:val="nil"/>
              <w:left w:val="nil"/>
              <w:bottom w:val="nil"/>
              <w:right w:val="nil"/>
            </w:tcBorders>
            <w:shd w:val="clear" w:color="000000" w:fill="CBDF91"/>
            <w:noWrap/>
            <w:vAlign w:val="bottom"/>
            <w:hideMark/>
          </w:tcPr>
          <w:p w14:paraId="218F15D9" w14:textId="77777777" w:rsidR="00E81AE6" w:rsidRPr="00C906F8" w:rsidRDefault="00E81AE6" w:rsidP="003210DB">
            <w:pPr>
              <w:spacing w:after="0"/>
              <w:rPr>
                <w:lang w:eastAsia="es-MX"/>
              </w:rPr>
            </w:pPr>
            <w:r w:rsidRPr="00C906F8">
              <w:rPr>
                <w:lang w:eastAsia="es-MX"/>
              </w:rPr>
              <w:t>33%</w:t>
            </w:r>
          </w:p>
        </w:tc>
        <w:tc>
          <w:tcPr>
            <w:tcW w:w="459" w:type="pct"/>
            <w:tcBorders>
              <w:top w:val="nil"/>
              <w:left w:val="nil"/>
              <w:bottom w:val="nil"/>
              <w:right w:val="nil"/>
            </w:tcBorders>
            <w:shd w:val="clear" w:color="000000" w:fill="FFEF9C"/>
            <w:noWrap/>
            <w:vAlign w:val="bottom"/>
            <w:hideMark/>
          </w:tcPr>
          <w:p w14:paraId="0945F6C2"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CBDF91"/>
            <w:noWrap/>
            <w:vAlign w:val="bottom"/>
            <w:hideMark/>
          </w:tcPr>
          <w:p w14:paraId="5C182A8B" w14:textId="77777777" w:rsidR="00E81AE6" w:rsidRPr="00C906F8" w:rsidRDefault="00E81AE6" w:rsidP="003210DB">
            <w:pPr>
              <w:spacing w:after="0"/>
              <w:rPr>
                <w:lang w:eastAsia="es-MX"/>
              </w:rPr>
            </w:pPr>
            <w:r w:rsidRPr="00C906F8">
              <w:rPr>
                <w:lang w:eastAsia="es-MX"/>
              </w:rPr>
              <w:t>33%</w:t>
            </w:r>
          </w:p>
        </w:tc>
        <w:tc>
          <w:tcPr>
            <w:tcW w:w="438" w:type="pct"/>
            <w:tcBorders>
              <w:top w:val="nil"/>
              <w:left w:val="nil"/>
              <w:bottom w:val="nil"/>
              <w:right w:val="nil"/>
            </w:tcBorders>
            <w:shd w:val="clear" w:color="000000" w:fill="FFEF9C"/>
            <w:noWrap/>
            <w:vAlign w:val="bottom"/>
            <w:hideMark/>
          </w:tcPr>
          <w:p w14:paraId="26250DEF"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97CF86"/>
            <w:noWrap/>
            <w:vAlign w:val="bottom"/>
            <w:hideMark/>
          </w:tcPr>
          <w:p w14:paraId="769451D4" w14:textId="77777777" w:rsidR="00E81AE6" w:rsidRPr="00C906F8" w:rsidRDefault="00E81AE6" w:rsidP="003210DB">
            <w:pPr>
              <w:spacing w:after="0"/>
              <w:rPr>
                <w:lang w:eastAsia="es-MX"/>
              </w:rPr>
            </w:pPr>
            <w:r w:rsidRPr="00C906F8">
              <w:rPr>
                <w:lang w:eastAsia="es-MX"/>
              </w:rPr>
              <w:t>67%</w:t>
            </w:r>
          </w:p>
        </w:tc>
      </w:tr>
      <w:tr w:rsidR="008704D8" w:rsidRPr="00C906F8" w14:paraId="693DDD92" w14:textId="77777777" w:rsidTr="008704D8">
        <w:trPr>
          <w:trHeight w:val="285"/>
        </w:trPr>
        <w:tc>
          <w:tcPr>
            <w:tcW w:w="377" w:type="pct"/>
            <w:tcBorders>
              <w:top w:val="nil"/>
              <w:left w:val="nil"/>
              <w:bottom w:val="nil"/>
              <w:right w:val="nil"/>
            </w:tcBorders>
            <w:shd w:val="clear" w:color="auto" w:fill="auto"/>
            <w:noWrap/>
            <w:vAlign w:val="bottom"/>
            <w:hideMark/>
          </w:tcPr>
          <w:p w14:paraId="264ADD60" w14:textId="77777777" w:rsidR="00E81AE6" w:rsidRPr="00C906F8" w:rsidRDefault="00E81AE6" w:rsidP="003210DB">
            <w:pPr>
              <w:spacing w:after="0"/>
              <w:rPr>
                <w:lang w:eastAsia="es-MX"/>
              </w:rPr>
            </w:pPr>
            <w:r w:rsidRPr="00C906F8">
              <w:rPr>
                <w:lang w:eastAsia="es-MX"/>
              </w:rPr>
              <w:t>FLAVIO ALFARO</w:t>
            </w:r>
          </w:p>
        </w:tc>
        <w:tc>
          <w:tcPr>
            <w:tcW w:w="431" w:type="pct"/>
            <w:tcBorders>
              <w:top w:val="nil"/>
              <w:left w:val="nil"/>
              <w:bottom w:val="nil"/>
              <w:right w:val="nil"/>
            </w:tcBorders>
            <w:shd w:val="clear" w:color="000000" w:fill="FFEF9C"/>
            <w:noWrap/>
            <w:vAlign w:val="bottom"/>
            <w:hideMark/>
          </w:tcPr>
          <w:p w14:paraId="211B6DAA" w14:textId="77777777" w:rsidR="00E81AE6" w:rsidRPr="00C906F8" w:rsidRDefault="00E81AE6" w:rsidP="003210DB">
            <w:pPr>
              <w:spacing w:after="0"/>
              <w:rPr>
                <w:lang w:eastAsia="es-MX"/>
              </w:rPr>
            </w:pPr>
            <w:r w:rsidRPr="00C906F8">
              <w:rPr>
                <w:lang w:eastAsia="es-MX"/>
              </w:rPr>
              <w:t>0%</w:t>
            </w:r>
          </w:p>
        </w:tc>
        <w:tc>
          <w:tcPr>
            <w:tcW w:w="317" w:type="pct"/>
            <w:tcBorders>
              <w:top w:val="nil"/>
              <w:left w:val="nil"/>
              <w:bottom w:val="nil"/>
              <w:right w:val="nil"/>
            </w:tcBorders>
            <w:shd w:val="clear" w:color="000000" w:fill="97CF86"/>
            <w:noWrap/>
            <w:vAlign w:val="bottom"/>
            <w:hideMark/>
          </w:tcPr>
          <w:p w14:paraId="344AD8AB" w14:textId="77777777" w:rsidR="00E81AE6" w:rsidRPr="00C906F8" w:rsidRDefault="00E81AE6" w:rsidP="003210DB">
            <w:pPr>
              <w:spacing w:after="0"/>
              <w:rPr>
                <w:lang w:eastAsia="es-MX"/>
              </w:rPr>
            </w:pPr>
            <w:r w:rsidRPr="00C906F8">
              <w:rPr>
                <w:lang w:eastAsia="es-MX"/>
              </w:rPr>
              <w:t>67%</w:t>
            </w:r>
          </w:p>
        </w:tc>
        <w:tc>
          <w:tcPr>
            <w:tcW w:w="459" w:type="pct"/>
            <w:tcBorders>
              <w:top w:val="nil"/>
              <w:left w:val="nil"/>
              <w:bottom w:val="nil"/>
              <w:right w:val="nil"/>
            </w:tcBorders>
            <w:shd w:val="clear" w:color="000000" w:fill="FFEF9C"/>
            <w:noWrap/>
            <w:vAlign w:val="bottom"/>
            <w:hideMark/>
          </w:tcPr>
          <w:p w14:paraId="3666DDA8"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97CF86"/>
            <w:noWrap/>
            <w:vAlign w:val="bottom"/>
            <w:hideMark/>
          </w:tcPr>
          <w:p w14:paraId="23523F17" w14:textId="77777777" w:rsidR="00E81AE6" w:rsidRPr="00C906F8" w:rsidRDefault="00E81AE6" w:rsidP="003210DB">
            <w:pPr>
              <w:spacing w:after="0"/>
              <w:rPr>
                <w:lang w:eastAsia="es-MX"/>
              </w:rPr>
            </w:pPr>
            <w:r w:rsidRPr="00C906F8">
              <w:rPr>
                <w:lang w:eastAsia="es-MX"/>
              </w:rPr>
              <w:t>67%</w:t>
            </w:r>
          </w:p>
        </w:tc>
        <w:tc>
          <w:tcPr>
            <w:tcW w:w="438" w:type="pct"/>
            <w:tcBorders>
              <w:top w:val="nil"/>
              <w:left w:val="nil"/>
              <w:bottom w:val="nil"/>
              <w:right w:val="nil"/>
            </w:tcBorders>
            <w:shd w:val="clear" w:color="000000" w:fill="B1D78C"/>
            <w:noWrap/>
            <w:vAlign w:val="bottom"/>
            <w:hideMark/>
          </w:tcPr>
          <w:p w14:paraId="254B0CA8" w14:textId="77777777" w:rsidR="00E81AE6" w:rsidRPr="00C906F8" w:rsidRDefault="00E81AE6" w:rsidP="003210DB">
            <w:pPr>
              <w:spacing w:after="0"/>
              <w:rPr>
                <w:lang w:eastAsia="es-MX"/>
              </w:rPr>
            </w:pPr>
            <w:r w:rsidRPr="00C906F8">
              <w:rPr>
                <w:lang w:eastAsia="es-MX"/>
              </w:rPr>
              <w:t>50%</w:t>
            </w:r>
          </w:p>
        </w:tc>
        <w:tc>
          <w:tcPr>
            <w:tcW w:w="324" w:type="pct"/>
            <w:tcBorders>
              <w:top w:val="nil"/>
              <w:left w:val="nil"/>
              <w:bottom w:val="nil"/>
              <w:right w:val="nil"/>
            </w:tcBorders>
            <w:shd w:val="clear" w:color="000000" w:fill="CBDF91"/>
            <w:noWrap/>
            <w:vAlign w:val="bottom"/>
            <w:hideMark/>
          </w:tcPr>
          <w:p w14:paraId="4B313E74" w14:textId="77777777" w:rsidR="00E81AE6" w:rsidRPr="00C906F8" w:rsidRDefault="00E81AE6" w:rsidP="003210DB">
            <w:pPr>
              <w:spacing w:after="0"/>
              <w:rPr>
                <w:lang w:eastAsia="es-MX"/>
              </w:rPr>
            </w:pPr>
            <w:r w:rsidRPr="00C906F8">
              <w:rPr>
                <w:lang w:eastAsia="es-MX"/>
              </w:rPr>
              <w:t>33%</w:t>
            </w:r>
          </w:p>
        </w:tc>
        <w:tc>
          <w:tcPr>
            <w:tcW w:w="431" w:type="pct"/>
            <w:tcBorders>
              <w:top w:val="nil"/>
              <w:left w:val="nil"/>
              <w:bottom w:val="nil"/>
              <w:right w:val="nil"/>
            </w:tcBorders>
            <w:shd w:val="clear" w:color="auto" w:fill="auto"/>
            <w:noWrap/>
            <w:vAlign w:val="bottom"/>
            <w:hideMark/>
          </w:tcPr>
          <w:p w14:paraId="3B35D589" w14:textId="77777777" w:rsidR="00E81AE6" w:rsidRPr="00C906F8" w:rsidRDefault="00E81AE6" w:rsidP="003210DB">
            <w:pPr>
              <w:spacing w:after="0"/>
              <w:rPr>
                <w:lang w:eastAsia="es-MX"/>
              </w:rPr>
            </w:pPr>
            <w:r w:rsidRPr="00C906F8">
              <w:rPr>
                <w:lang w:eastAsia="es-MX"/>
              </w:rPr>
              <w:t>#DIV/0!</w:t>
            </w:r>
          </w:p>
        </w:tc>
        <w:tc>
          <w:tcPr>
            <w:tcW w:w="317" w:type="pct"/>
            <w:tcBorders>
              <w:top w:val="nil"/>
              <w:left w:val="nil"/>
              <w:bottom w:val="nil"/>
              <w:right w:val="nil"/>
            </w:tcBorders>
            <w:shd w:val="clear" w:color="auto" w:fill="auto"/>
            <w:noWrap/>
            <w:vAlign w:val="bottom"/>
            <w:hideMark/>
          </w:tcPr>
          <w:p w14:paraId="1B4DCA1B" w14:textId="77777777" w:rsidR="00E81AE6" w:rsidRPr="00C906F8" w:rsidRDefault="00E81AE6" w:rsidP="003210DB">
            <w:pPr>
              <w:spacing w:after="0"/>
              <w:rPr>
                <w:lang w:eastAsia="es-MX"/>
              </w:rPr>
            </w:pPr>
            <w:r w:rsidRPr="00C906F8">
              <w:rPr>
                <w:lang w:eastAsia="es-MX"/>
              </w:rPr>
              <w:t>#DIV/0!</w:t>
            </w:r>
          </w:p>
        </w:tc>
        <w:tc>
          <w:tcPr>
            <w:tcW w:w="459" w:type="pct"/>
            <w:tcBorders>
              <w:top w:val="nil"/>
              <w:left w:val="nil"/>
              <w:bottom w:val="nil"/>
              <w:right w:val="nil"/>
            </w:tcBorders>
            <w:shd w:val="clear" w:color="auto" w:fill="auto"/>
            <w:noWrap/>
            <w:vAlign w:val="bottom"/>
            <w:hideMark/>
          </w:tcPr>
          <w:p w14:paraId="124F1F6A" w14:textId="77777777" w:rsidR="00E81AE6" w:rsidRPr="00C906F8" w:rsidRDefault="00E81AE6" w:rsidP="003210DB">
            <w:pPr>
              <w:spacing w:after="0"/>
              <w:rPr>
                <w:lang w:eastAsia="es-MX"/>
              </w:rPr>
            </w:pPr>
            <w:r w:rsidRPr="00C906F8">
              <w:rPr>
                <w:lang w:eastAsia="es-MX"/>
              </w:rPr>
              <w:t>#DIV/0!</w:t>
            </w:r>
          </w:p>
        </w:tc>
        <w:tc>
          <w:tcPr>
            <w:tcW w:w="344" w:type="pct"/>
            <w:tcBorders>
              <w:top w:val="nil"/>
              <w:left w:val="nil"/>
              <w:bottom w:val="nil"/>
              <w:right w:val="nil"/>
            </w:tcBorders>
            <w:shd w:val="clear" w:color="auto" w:fill="auto"/>
            <w:noWrap/>
            <w:vAlign w:val="bottom"/>
            <w:hideMark/>
          </w:tcPr>
          <w:p w14:paraId="0074E26E"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1F1F3CED" w14:textId="77777777" w:rsidR="00E81AE6" w:rsidRPr="00C906F8" w:rsidRDefault="00E81AE6" w:rsidP="003210DB">
            <w:pPr>
              <w:spacing w:after="0"/>
              <w:rPr>
                <w:lang w:eastAsia="es-MX"/>
              </w:rPr>
            </w:pPr>
            <w:r w:rsidRPr="00C906F8">
              <w:rPr>
                <w:lang w:eastAsia="es-MX"/>
              </w:rPr>
              <w:t>#DIV/0!</w:t>
            </w:r>
          </w:p>
        </w:tc>
        <w:tc>
          <w:tcPr>
            <w:tcW w:w="324" w:type="pct"/>
            <w:tcBorders>
              <w:top w:val="nil"/>
              <w:left w:val="nil"/>
              <w:bottom w:val="nil"/>
              <w:right w:val="nil"/>
            </w:tcBorders>
            <w:shd w:val="clear" w:color="auto" w:fill="auto"/>
            <w:noWrap/>
            <w:vAlign w:val="bottom"/>
            <w:hideMark/>
          </w:tcPr>
          <w:p w14:paraId="0C7114F6" w14:textId="77777777" w:rsidR="00E81AE6" w:rsidRPr="00C906F8" w:rsidRDefault="00E81AE6" w:rsidP="003210DB">
            <w:pPr>
              <w:spacing w:after="0"/>
              <w:rPr>
                <w:lang w:eastAsia="es-MX"/>
              </w:rPr>
            </w:pPr>
            <w:r w:rsidRPr="00C906F8">
              <w:rPr>
                <w:lang w:eastAsia="es-MX"/>
              </w:rPr>
              <w:t>#DIV/0!</w:t>
            </w:r>
          </w:p>
        </w:tc>
      </w:tr>
      <w:tr w:rsidR="008704D8" w:rsidRPr="00C906F8" w14:paraId="0EB1F3B2" w14:textId="77777777" w:rsidTr="008704D8">
        <w:trPr>
          <w:trHeight w:val="285"/>
        </w:trPr>
        <w:tc>
          <w:tcPr>
            <w:tcW w:w="377" w:type="pct"/>
            <w:tcBorders>
              <w:top w:val="nil"/>
              <w:left w:val="nil"/>
              <w:bottom w:val="nil"/>
              <w:right w:val="nil"/>
            </w:tcBorders>
            <w:shd w:val="clear" w:color="auto" w:fill="auto"/>
            <w:noWrap/>
            <w:vAlign w:val="bottom"/>
            <w:hideMark/>
          </w:tcPr>
          <w:p w14:paraId="056A1514" w14:textId="77777777" w:rsidR="00E81AE6" w:rsidRPr="00C906F8" w:rsidRDefault="00E81AE6" w:rsidP="003210DB">
            <w:pPr>
              <w:spacing w:after="0"/>
              <w:rPr>
                <w:lang w:eastAsia="es-MX"/>
              </w:rPr>
            </w:pPr>
            <w:r w:rsidRPr="00C906F8">
              <w:rPr>
                <w:lang w:eastAsia="es-MX"/>
              </w:rPr>
              <w:t>JAMA</w:t>
            </w:r>
          </w:p>
        </w:tc>
        <w:tc>
          <w:tcPr>
            <w:tcW w:w="431" w:type="pct"/>
            <w:tcBorders>
              <w:top w:val="nil"/>
              <w:left w:val="nil"/>
              <w:bottom w:val="nil"/>
              <w:right w:val="nil"/>
            </w:tcBorders>
            <w:shd w:val="clear" w:color="000000" w:fill="D1E193"/>
            <w:noWrap/>
            <w:vAlign w:val="bottom"/>
            <w:hideMark/>
          </w:tcPr>
          <w:p w14:paraId="51B752C4" w14:textId="77777777" w:rsidR="00E81AE6" w:rsidRPr="00C906F8" w:rsidRDefault="00E81AE6" w:rsidP="003210DB">
            <w:pPr>
              <w:spacing w:after="0"/>
              <w:rPr>
                <w:lang w:eastAsia="es-MX"/>
              </w:rPr>
            </w:pPr>
            <w:r w:rsidRPr="00C906F8">
              <w:rPr>
                <w:lang w:eastAsia="es-MX"/>
              </w:rPr>
              <w:t>30%</w:t>
            </w:r>
          </w:p>
        </w:tc>
        <w:tc>
          <w:tcPr>
            <w:tcW w:w="317" w:type="pct"/>
            <w:tcBorders>
              <w:top w:val="nil"/>
              <w:left w:val="nil"/>
              <w:bottom w:val="nil"/>
              <w:right w:val="nil"/>
            </w:tcBorders>
            <w:shd w:val="clear" w:color="000000" w:fill="BBDA8E"/>
            <w:noWrap/>
            <w:vAlign w:val="bottom"/>
            <w:hideMark/>
          </w:tcPr>
          <w:p w14:paraId="00EF1361" w14:textId="77777777" w:rsidR="00E81AE6" w:rsidRPr="00C906F8" w:rsidRDefault="00E81AE6" w:rsidP="003210DB">
            <w:pPr>
              <w:spacing w:after="0"/>
              <w:rPr>
                <w:lang w:eastAsia="es-MX"/>
              </w:rPr>
            </w:pPr>
            <w:r w:rsidRPr="00C906F8">
              <w:rPr>
                <w:lang w:eastAsia="es-MX"/>
              </w:rPr>
              <w:t>44%</w:t>
            </w:r>
          </w:p>
        </w:tc>
        <w:tc>
          <w:tcPr>
            <w:tcW w:w="459" w:type="pct"/>
            <w:tcBorders>
              <w:top w:val="nil"/>
              <w:left w:val="nil"/>
              <w:bottom w:val="nil"/>
              <w:right w:val="nil"/>
            </w:tcBorders>
            <w:shd w:val="clear" w:color="000000" w:fill="D1E193"/>
            <w:noWrap/>
            <w:vAlign w:val="bottom"/>
            <w:hideMark/>
          </w:tcPr>
          <w:p w14:paraId="6EC73279" w14:textId="77777777" w:rsidR="00E81AE6" w:rsidRPr="00C906F8" w:rsidRDefault="00E81AE6" w:rsidP="003210DB">
            <w:pPr>
              <w:spacing w:after="0"/>
              <w:rPr>
                <w:lang w:eastAsia="es-MX"/>
              </w:rPr>
            </w:pPr>
            <w:r w:rsidRPr="00C906F8">
              <w:rPr>
                <w:lang w:eastAsia="es-MX"/>
              </w:rPr>
              <w:t>30%</w:t>
            </w:r>
          </w:p>
        </w:tc>
        <w:tc>
          <w:tcPr>
            <w:tcW w:w="344" w:type="pct"/>
            <w:tcBorders>
              <w:top w:val="nil"/>
              <w:left w:val="nil"/>
              <w:bottom w:val="nil"/>
              <w:right w:val="nil"/>
            </w:tcBorders>
            <w:shd w:val="clear" w:color="000000" w:fill="CFE092"/>
            <w:noWrap/>
            <w:vAlign w:val="bottom"/>
            <w:hideMark/>
          </w:tcPr>
          <w:p w14:paraId="6AE83BAD" w14:textId="77777777" w:rsidR="00E81AE6" w:rsidRPr="00C906F8" w:rsidRDefault="00E81AE6" w:rsidP="003210DB">
            <w:pPr>
              <w:spacing w:after="0"/>
              <w:rPr>
                <w:lang w:eastAsia="es-MX"/>
              </w:rPr>
            </w:pPr>
            <w:r w:rsidRPr="00C906F8">
              <w:rPr>
                <w:lang w:eastAsia="es-MX"/>
              </w:rPr>
              <w:t>31%</w:t>
            </w:r>
          </w:p>
        </w:tc>
        <w:tc>
          <w:tcPr>
            <w:tcW w:w="438" w:type="pct"/>
            <w:tcBorders>
              <w:top w:val="nil"/>
              <w:left w:val="nil"/>
              <w:bottom w:val="nil"/>
              <w:right w:val="nil"/>
            </w:tcBorders>
            <w:shd w:val="clear" w:color="000000" w:fill="D1E193"/>
            <w:noWrap/>
            <w:vAlign w:val="bottom"/>
            <w:hideMark/>
          </w:tcPr>
          <w:p w14:paraId="6A463AA1" w14:textId="77777777" w:rsidR="00E81AE6" w:rsidRPr="00C906F8" w:rsidRDefault="00E81AE6" w:rsidP="003210DB">
            <w:pPr>
              <w:spacing w:after="0"/>
              <w:rPr>
                <w:lang w:eastAsia="es-MX"/>
              </w:rPr>
            </w:pPr>
            <w:r w:rsidRPr="00C906F8">
              <w:rPr>
                <w:lang w:eastAsia="es-MX"/>
              </w:rPr>
              <w:t>30%</w:t>
            </w:r>
          </w:p>
        </w:tc>
        <w:tc>
          <w:tcPr>
            <w:tcW w:w="324" w:type="pct"/>
            <w:tcBorders>
              <w:top w:val="nil"/>
              <w:left w:val="nil"/>
              <w:bottom w:val="nil"/>
              <w:right w:val="nil"/>
            </w:tcBorders>
            <w:shd w:val="clear" w:color="000000" w:fill="ECE998"/>
            <w:noWrap/>
            <w:vAlign w:val="bottom"/>
            <w:hideMark/>
          </w:tcPr>
          <w:p w14:paraId="23442A27" w14:textId="77777777" w:rsidR="00E81AE6" w:rsidRPr="00C906F8" w:rsidRDefault="00E81AE6" w:rsidP="003210DB">
            <w:pPr>
              <w:spacing w:after="0"/>
              <w:rPr>
                <w:lang w:eastAsia="es-MX"/>
              </w:rPr>
            </w:pPr>
            <w:r w:rsidRPr="00C906F8">
              <w:rPr>
                <w:lang w:eastAsia="es-MX"/>
              </w:rPr>
              <w:t>13%</w:t>
            </w:r>
          </w:p>
        </w:tc>
        <w:tc>
          <w:tcPr>
            <w:tcW w:w="431" w:type="pct"/>
            <w:tcBorders>
              <w:top w:val="nil"/>
              <w:left w:val="nil"/>
              <w:bottom w:val="nil"/>
              <w:right w:val="nil"/>
            </w:tcBorders>
            <w:shd w:val="clear" w:color="000000" w:fill="E7E897"/>
            <w:noWrap/>
            <w:vAlign w:val="bottom"/>
            <w:hideMark/>
          </w:tcPr>
          <w:p w14:paraId="0911D0B8" w14:textId="77777777" w:rsidR="00E81AE6" w:rsidRPr="00C906F8" w:rsidRDefault="00E81AE6" w:rsidP="003210DB">
            <w:pPr>
              <w:spacing w:after="0"/>
              <w:rPr>
                <w:lang w:eastAsia="es-MX"/>
              </w:rPr>
            </w:pPr>
            <w:r w:rsidRPr="00C906F8">
              <w:rPr>
                <w:lang w:eastAsia="es-MX"/>
              </w:rPr>
              <w:t>16%</w:t>
            </w:r>
          </w:p>
        </w:tc>
        <w:tc>
          <w:tcPr>
            <w:tcW w:w="317" w:type="pct"/>
            <w:tcBorders>
              <w:top w:val="nil"/>
              <w:left w:val="nil"/>
              <w:bottom w:val="nil"/>
              <w:right w:val="nil"/>
            </w:tcBorders>
            <w:shd w:val="clear" w:color="000000" w:fill="BDDA8E"/>
            <w:noWrap/>
            <w:vAlign w:val="bottom"/>
            <w:hideMark/>
          </w:tcPr>
          <w:p w14:paraId="0B80DF50" w14:textId="77777777" w:rsidR="00E81AE6" w:rsidRPr="00C906F8" w:rsidRDefault="00E81AE6" w:rsidP="003210DB">
            <w:pPr>
              <w:spacing w:after="0"/>
              <w:rPr>
                <w:lang w:eastAsia="es-MX"/>
              </w:rPr>
            </w:pPr>
            <w:r w:rsidRPr="00C906F8">
              <w:rPr>
                <w:lang w:eastAsia="es-MX"/>
              </w:rPr>
              <w:t>43%</w:t>
            </w:r>
          </w:p>
        </w:tc>
        <w:tc>
          <w:tcPr>
            <w:tcW w:w="459" w:type="pct"/>
            <w:tcBorders>
              <w:top w:val="nil"/>
              <w:left w:val="nil"/>
              <w:bottom w:val="nil"/>
              <w:right w:val="nil"/>
            </w:tcBorders>
            <w:shd w:val="clear" w:color="000000" w:fill="E7E897"/>
            <w:noWrap/>
            <w:vAlign w:val="bottom"/>
            <w:hideMark/>
          </w:tcPr>
          <w:p w14:paraId="6A03C9F1" w14:textId="77777777" w:rsidR="00E81AE6" w:rsidRPr="00C906F8" w:rsidRDefault="00E81AE6" w:rsidP="003210DB">
            <w:pPr>
              <w:spacing w:after="0"/>
              <w:rPr>
                <w:lang w:eastAsia="es-MX"/>
              </w:rPr>
            </w:pPr>
            <w:r w:rsidRPr="00C906F8">
              <w:rPr>
                <w:lang w:eastAsia="es-MX"/>
              </w:rPr>
              <w:t>16%</w:t>
            </w:r>
          </w:p>
        </w:tc>
        <w:tc>
          <w:tcPr>
            <w:tcW w:w="344" w:type="pct"/>
            <w:tcBorders>
              <w:top w:val="nil"/>
              <w:left w:val="nil"/>
              <w:bottom w:val="nil"/>
              <w:right w:val="nil"/>
            </w:tcBorders>
            <w:shd w:val="clear" w:color="000000" w:fill="C6DD90"/>
            <w:noWrap/>
            <w:vAlign w:val="bottom"/>
            <w:hideMark/>
          </w:tcPr>
          <w:p w14:paraId="2E670023" w14:textId="77777777" w:rsidR="00E81AE6" w:rsidRPr="00C906F8" w:rsidRDefault="00E81AE6" w:rsidP="003210DB">
            <w:pPr>
              <w:spacing w:after="0"/>
              <w:rPr>
                <w:lang w:eastAsia="es-MX"/>
              </w:rPr>
            </w:pPr>
            <w:r w:rsidRPr="00C906F8">
              <w:rPr>
                <w:lang w:eastAsia="es-MX"/>
              </w:rPr>
              <w:t>37%</w:t>
            </w:r>
          </w:p>
        </w:tc>
        <w:tc>
          <w:tcPr>
            <w:tcW w:w="438" w:type="pct"/>
            <w:tcBorders>
              <w:top w:val="nil"/>
              <w:left w:val="nil"/>
              <w:bottom w:val="nil"/>
              <w:right w:val="nil"/>
            </w:tcBorders>
            <w:shd w:val="clear" w:color="000000" w:fill="E7E897"/>
            <w:noWrap/>
            <w:vAlign w:val="bottom"/>
            <w:hideMark/>
          </w:tcPr>
          <w:p w14:paraId="407D1389" w14:textId="77777777" w:rsidR="00E81AE6" w:rsidRPr="00C906F8" w:rsidRDefault="00E81AE6" w:rsidP="003210DB">
            <w:pPr>
              <w:spacing w:after="0"/>
              <w:rPr>
                <w:lang w:eastAsia="es-MX"/>
              </w:rPr>
            </w:pPr>
            <w:r w:rsidRPr="00C906F8">
              <w:rPr>
                <w:lang w:eastAsia="es-MX"/>
              </w:rPr>
              <w:t>16%</w:t>
            </w:r>
          </w:p>
        </w:tc>
        <w:tc>
          <w:tcPr>
            <w:tcW w:w="324" w:type="pct"/>
            <w:tcBorders>
              <w:top w:val="nil"/>
              <w:left w:val="nil"/>
              <w:bottom w:val="nil"/>
              <w:right w:val="nil"/>
            </w:tcBorders>
            <w:shd w:val="clear" w:color="000000" w:fill="BDDA8E"/>
            <w:noWrap/>
            <w:vAlign w:val="bottom"/>
            <w:hideMark/>
          </w:tcPr>
          <w:p w14:paraId="196339ED" w14:textId="77777777" w:rsidR="00E81AE6" w:rsidRPr="00C906F8" w:rsidRDefault="00E81AE6" w:rsidP="003210DB">
            <w:pPr>
              <w:spacing w:after="0"/>
              <w:rPr>
                <w:lang w:eastAsia="es-MX"/>
              </w:rPr>
            </w:pPr>
            <w:r w:rsidRPr="00C906F8">
              <w:rPr>
                <w:lang w:eastAsia="es-MX"/>
              </w:rPr>
              <w:t>43%</w:t>
            </w:r>
          </w:p>
        </w:tc>
      </w:tr>
      <w:tr w:rsidR="008704D8" w:rsidRPr="00C906F8" w14:paraId="73BF4BFD" w14:textId="77777777" w:rsidTr="008704D8">
        <w:trPr>
          <w:trHeight w:val="285"/>
        </w:trPr>
        <w:tc>
          <w:tcPr>
            <w:tcW w:w="377" w:type="pct"/>
            <w:tcBorders>
              <w:top w:val="nil"/>
              <w:left w:val="nil"/>
              <w:bottom w:val="nil"/>
              <w:right w:val="nil"/>
            </w:tcBorders>
            <w:shd w:val="clear" w:color="auto" w:fill="auto"/>
            <w:noWrap/>
            <w:vAlign w:val="bottom"/>
            <w:hideMark/>
          </w:tcPr>
          <w:p w14:paraId="5BDEA8C9" w14:textId="77777777" w:rsidR="00E81AE6" w:rsidRPr="00C906F8" w:rsidRDefault="00E81AE6" w:rsidP="003210DB">
            <w:pPr>
              <w:spacing w:after="0"/>
              <w:rPr>
                <w:lang w:eastAsia="es-MX"/>
              </w:rPr>
            </w:pPr>
            <w:r w:rsidRPr="00C906F8">
              <w:rPr>
                <w:lang w:eastAsia="es-MX"/>
              </w:rPr>
              <w:t>JARAMIJO</w:t>
            </w:r>
          </w:p>
        </w:tc>
        <w:tc>
          <w:tcPr>
            <w:tcW w:w="431" w:type="pct"/>
            <w:tcBorders>
              <w:top w:val="nil"/>
              <w:left w:val="nil"/>
              <w:bottom w:val="nil"/>
              <w:right w:val="nil"/>
            </w:tcBorders>
            <w:shd w:val="clear" w:color="000000" w:fill="63BE7B"/>
            <w:noWrap/>
            <w:vAlign w:val="bottom"/>
            <w:hideMark/>
          </w:tcPr>
          <w:p w14:paraId="07FE1EE9" w14:textId="77777777" w:rsidR="00E81AE6" w:rsidRPr="00C906F8" w:rsidRDefault="00E81AE6" w:rsidP="003210DB">
            <w:pPr>
              <w:spacing w:after="0"/>
              <w:rPr>
                <w:lang w:eastAsia="es-MX"/>
              </w:rPr>
            </w:pPr>
            <w:r w:rsidRPr="00C906F8">
              <w:rPr>
                <w:lang w:eastAsia="es-MX"/>
              </w:rPr>
              <w:t>100%</w:t>
            </w:r>
          </w:p>
        </w:tc>
        <w:tc>
          <w:tcPr>
            <w:tcW w:w="317" w:type="pct"/>
            <w:tcBorders>
              <w:top w:val="nil"/>
              <w:left w:val="nil"/>
              <w:bottom w:val="nil"/>
              <w:right w:val="nil"/>
            </w:tcBorders>
            <w:shd w:val="clear" w:color="000000" w:fill="97CF86"/>
            <w:noWrap/>
            <w:vAlign w:val="bottom"/>
            <w:hideMark/>
          </w:tcPr>
          <w:p w14:paraId="3AF475BC" w14:textId="77777777" w:rsidR="00E81AE6" w:rsidRPr="00C906F8" w:rsidRDefault="00E81AE6" w:rsidP="003210DB">
            <w:pPr>
              <w:spacing w:after="0"/>
              <w:rPr>
                <w:lang w:eastAsia="es-MX"/>
              </w:rPr>
            </w:pPr>
            <w:r w:rsidRPr="00C906F8">
              <w:rPr>
                <w:lang w:eastAsia="es-MX"/>
              </w:rPr>
              <w:t>67%</w:t>
            </w:r>
          </w:p>
        </w:tc>
        <w:tc>
          <w:tcPr>
            <w:tcW w:w="459" w:type="pct"/>
            <w:tcBorders>
              <w:top w:val="nil"/>
              <w:left w:val="nil"/>
              <w:bottom w:val="nil"/>
              <w:right w:val="nil"/>
            </w:tcBorders>
            <w:shd w:val="clear" w:color="000000" w:fill="FFEF9C"/>
            <w:noWrap/>
            <w:vAlign w:val="bottom"/>
            <w:hideMark/>
          </w:tcPr>
          <w:p w14:paraId="4F5583C3"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CBDF91"/>
            <w:noWrap/>
            <w:vAlign w:val="bottom"/>
            <w:hideMark/>
          </w:tcPr>
          <w:p w14:paraId="1EACC135" w14:textId="77777777" w:rsidR="00E81AE6" w:rsidRPr="00C906F8" w:rsidRDefault="00E81AE6" w:rsidP="003210DB">
            <w:pPr>
              <w:spacing w:after="0"/>
              <w:rPr>
                <w:lang w:eastAsia="es-MX"/>
              </w:rPr>
            </w:pPr>
            <w:r w:rsidRPr="00C906F8">
              <w:rPr>
                <w:lang w:eastAsia="es-MX"/>
              </w:rPr>
              <w:t>33%</w:t>
            </w:r>
          </w:p>
        </w:tc>
        <w:tc>
          <w:tcPr>
            <w:tcW w:w="438" w:type="pct"/>
            <w:tcBorders>
              <w:top w:val="nil"/>
              <w:left w:val="nil"/>
              <w:bottom w:val="nil"/>
              <w:right w:val="nil"/>
            </w:tcBorders>
            <w:shd w:val="clear" w:color="000000" w:fill="FFEF9C"/>
            <w:noWrap/>
            <w:vAlign w:val="bottom"/>
            <w:hideMark/>
          </w:tcPr>
          <w:p w14:paraId="647CE146"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FFEF9C"/>
            <w:noWrap/>
            <w:vAlign w:val="bottom"/>
            <w:hideMark/>
          </w:tcPr>
          <w:p w14:paraId="25DB1E29" w14:textId="77777777" w:rsidR="00E81AE6" w:rsidRPr="00C906F8" w:rsidRDefault="00E81AE6" w:rsidP="003210DB">
            <w:pPr>
              <w:spacing w:after="0"/>
              <w:rPr>
                <w:lang w:eastAsia="es-MX"/>
              </w:rPr>
            </w:pPr>
            <w:r w:rsidRPr="00C906F8">
              <w:rPr>
                <w:lang w:eastAsia="es-MX"/>
              </w:rPr>
              <w:t>0%</w:t>
            </w:r>
          </w:p>
        </w:tc>
        <w:tc>
          <w:tcPr>
            <w:tcW w:w="431" w:type="pct"/>
            <w:tcBorders>
              <w:top w:val="nil"/>
              <w:left w:val="nil"/>
              <w:bottom w:val="nil"/>
              <w:right w:val="nil"/>
            </w:tcBorders>
            <w:shd w:val="clear" w:color="000000" w:fill="CBDF91"/>
            <w:noWrap/>
            <w:vAlign w:val="bottom"/>
            <w:hideMark/>
          </w:tcPr>
          <w:p w14:paraId="6220DBAA" w14:textId="77777777" w:rsidR="00E81AE6" w:rsidRPr="00C906F8" w:rsidRDefault="00E81AE6" w:rsidP="003210DB">
            <w:pPr>
              <w:spacing w:after="0"/>
              <w:rPr>
                <w:lang w:eastAsia="es-MX"/>
              </w:rPr>
            </w:pPr>
            <w:r w:rsidRPr="00C906F8">
              <w:rPr>
                <w:lang w:eastAsia="es-MX"/>
              </w:rPr>
              <w:t>33%</w:t>
            </w:r>
          </w:p>
        </w:tc>
        <w:tc>
          <w:tcPr>
            <w:tcW w:w="317" w:type="pct"/>
            <w:tcBorders>
              <w:top w:val="nil"/>
              <w:left w:val="nil"/>
              <w:bottom w:val="nil"/>
              <w:right w:val="nil"/>
            </w:tcBorders>
            <w:shd w:val="clear" w:color="000000" w:fill="C5DD90"/>
            <w:noWrap/>
            <w:vAlign w:val="bottom"/>
            <w:hideMark/>
          </w:tcPr>
          <w:p w14:paraId="2198019F" w14:textId="77777777" w:rsidR="00E81AE6" w:rsidRPr="00C906F8" w:rsidRDefault="00E81AE6" w:rsidP="003210DB">
            <w:pPr>
              <w:spacing w:after="0"/>
              <w:rPr>
                <w:lang w:eastAsia="es-MX"/>
              </w:rPr>
            </w:pPr>
            <w:r w:rsidRPr="00C906F8">
              <w:rPr>
                <w:lang w:eastAsia="es-MX"/>
              </w:rPr>
              <w:t>38%</w:t>
            </w:r>
          </w:p>
        </w:tc>
        <w:tc>
          <w:tcPr>
            <w:tcW w:w="459" w:type="pct"/>
            <w:tcBorders>
              <w:top w:val="nil"/>
              <w:left w:val="nil"/>
              <w:bottom w:val="nil"/>
              <w:right w:val="nil"/>
            </w:tcBorders>
            <w:shd w:val="clear" w:color="000000" w:fill="FFEF9C"/>
            <w:noWrap/>
            <w:vAlign w:val="bottom"/>
            <w:hideMark/>
          </w:tcPr>
          <w:p w14:paraId="5F82E3B6"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B1D78C"/>
            <w:noWrap/>
            <w:vAlign w:val="bottom"/>
            <w:hideMark/>
          </w:tcPr>
          <w:p w14:paraId="3B66AABD" w14:textId="77777777" w:rsidR="00E81AE6" w:rsidRPr="00C906F8" w:rsidRDefault="00E81AE6" w:rsidP="003210DB">
            <w:pPr>
              <w:spacing w:after="0"/>
              <w:rPr>
                <w:lang w:eastAsia="es-MX"/>
              </w:rPr>
            </w:pPr>
            <w:r w:rsidRPr="00C906F8">
              <w:rPr>
                <w:lang w:eastAsia="es-MX"/>
              </w:rPr>
              <w:t>50%</w:t>
            </w:r>
          </w:p>
        </w:tc>
        <w:tc>
          <w:tcPr>
            <w:tcW w:w="438" w:type="pct"/>
            <w:tcBorders>
              <w:top w:val="nil"/>
              <w:left w:val="nil"/>
              <w:bottom w:val="nil"/>
              <w:right w:val="nil"/>
            </w:tcBorders>
            <w:shd w:val="clear" w:color="000000" w:fill="FFEF9C"/>
            <w:noWrap/>
            <w:vAlign w:val="bottom"/>
            <w:hideMark/>
          </w:tcPr>
          <w:p w14:paraId="6CB0E488"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77C580"/>
            <w:noWrap/>
            <w:vAlign w:val="bottom"/>
            <w:hideMark/>
          </w:tcPr>
          <w:p w14:paraId="593C275F" w14:textId="77777777" w:rsidR="00E81AE6" w:rsidRPr="00C906F8" w:rsidRDefault="00E81AE6" w:rsidP="003210DB">
            <w:pPr>
              <w:spacing w:after="0"/>
              <w:rPr>
                <w:lang w:eastAsia="es-MX"/>
              </w:rPr>
            </w:pPr>
            <w:r w:rsidRPr="00C906F8">
              <w:rPr>
                <w:lang w:eastAsia="es-MX"/>
              </w:rPr>
              <w:t>88%</w:t>
            </w:r>
          </w:p>
        </w:tc>
      </w:tr>
      <w:tr w:rsidR="008704D8" w:rsidRPr="00C906F8" w14:paraId="1D9ACBDF" w14:textId="77777777" w:rsidTr="008704D8">
        <w:trPr>
          <w:trHeight w:val="285"/>
        </w:trPr>
        <w:tc>
          <w:tcPr>
            <w:tcW w:w="377" w:type="pct"/>
            <w:tcBorders>
              <w:top w:val="nil"/>
              <w:left w:val="nil"/>
              <w:bottom w:val="nil"/>
              <w:right w:val="nil"/>
            </w:tcBorders>
            <w:shd w:val="clear" w:color="auto" w:fill="auto"/>
            <w:noWrap/>
            <w:vAlign w:val="bottom"/>
            <w:hideMark/>
          </w:tcPr>
          <w:p w14:paraId="0CD31902" w14:textId="77777777" w:rsidR="00E81AE6" w:rsidRPr="00C906F8" w:rsidRDefault="00E81AE6" w:rsidP="003210DB">
            <w:pPr>
              <w:spacing w:after="0"/>
              <w:rPr>
                <w:lang w:eastAsia="es-MX"/>
              </w:rPr>
            </w:pPr>
            <w:r w:rsidRPr="00C906F8">
              <w:rPr>
                <w:lang w:eastAsia="es-MX"/>
              </w:rPr>
              <w:t>Manta</w:t>
            </w:r>
          </w:p>
        </w:tc>
        <w:tc>
          <w:tcPr>
            <w:tcW w:w="431" w:type="pct"/>
            <w:tcBorders>
              <w:top w:val="nil"/>
              <w:left w:val="nil"/>
              <w:bottom w:val="nil"/>
              <w:right w:val="nil"/>
            </w:tcBorders>
            <w:shd w:val="clear" w:color="000000" w:fill="CBDF91"/>
            <w:noWrap/>
            <w:vAlign w:val="bottom"/>
            <w:hideMark/>
          </w:tcPr>
          <w:p w14:paraId="19730B04" w14:textId="77777777" w:rsidR="00E81AE6" w:rsidRPr="00C906F8" w:rsidRDefault="00E81AE6" w:rsidP="003210DB">
            <w:pPr>
              <w:spacing w:after="0"/>
              <w:rPr>
                <w:lang w:eastAsia="es-MX"/>
              </w:rPr>
            </w:pPr>
            <w:r w:rsidRPr="00C906F8">
              <w:rPr>
                <w:lang w:eastAsia="es-MX"/>
              </w:rPr>
              <w:t>33%</w:t>
            </w:r>
          </w:p>
        </w:tc>
        <w:tc>
          <w:tcPr>
            <w:tcW w:w="317" w:type="pct"/>
            <w:tcBorders>
              <w:top w:val="nil"/>
              <w:left w:val="nil"/>
              <w:bottom w:val="nil"/>
              <w:right w:val="nil"/>
            </w:tcBorders>
            <w:shd w:val="clear" w:color="000000" w:fill="A2D289"/>
            <w:noWrap/>
            <w:vAlign w:val="bottom"/>
            <w:hideMark/>
          </w:tcPr>
          <w:p w14:paraId="6D7A4F26" w14:textId="77777777" w:rsidR="00E81AE6" w:rsidRPr="00C906F8" w:rsidRDefault="00E81AE6" w:rsidP="003210DB">
            <w:pPr>
              <w:spacing w:after="0"/>
              <w:rPr>
                <w:lang w:eastAsia="es-MX"/>
              </w:rPr>
            </w:pPr>
            <w:r w:rsidRPr="00C906F8">
              <w:rPr>
                <w:lang w:eastAsia="es-MX"/>
              </w:rPr>
              <w:t>60%</w:t>
            </w:r>
          </w:p>
        </w:tc>
        <w:tc>
          <w:tcPr>
            <w:tcW w:w="459" w:type="pct"/>
            <w:tcBorders>
              <w:top w:val="nil"/>
              <w:left w:val="nil"/>
              <w:bottom w:val="nil"/>
              <w:right w:val="nil"/>
            </w:tcBorders>
            <w:shd w:val="clear" w:color="000000" w:fill="FFEF9C"/>
            <w:noWrap/>
            <w:vAlign w:val="bottom"/>
            <w:hideMark/>
          </w:tcPr>
          <w:p w14:paraId="083B5593"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E0E696"/>
            <w:noWrap/>
            <w:vAlign w:val="bottom"/>
            <w:hideMark/>
          </w:tcPr>
          <w:p w14:paraId="674EAA1D" w14:textId="77777777" w:rsidR="00E81AE6" w:rsidRPr="00C906F8" w:rsidRDefault="00E81AE6" w:rsidP="003210DB">
            <w:pPr>
              <w:spacing w:after="0"/>
              <w:rPr>
                <w:lang w:eastAsia="es-MX"/>
              </w:rPr>
            </w:pPr>
            <w:r w:rsidRPr="00C906F8">
              <w:rPr>
                <w:lang w:eastAsia="es-MX"/>
              </w:rPr>
              <w:t>20%</w:t>
            </w:r>
          </w:p>
        </w:tc>
        <w:tc>
          <w:tcPr>
            <w:tcW w:w="438" w:type="pct"/>
            <w:tcBorders>
              <w:top w:val="nil"/>
              <w:left w:val="nil"/>
              <w:bottom w:val="nil"/>
              <w:right w:val="nil"/>
            </w:tcBorders>
            <w:shd w:val="clear" w:color="000000" w:fill="FFEF9C"/>
            <w:noWrap/>
            <w:vAlign w:val="bottom"/>
            <w:hideMark/>
          </w:tcPr>
          <w:p w14:paraId="4FE0FFD6"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E0E696"/>
            <w:noWrap/>
            <w:vAlign w:val="bottom"/>
            <w:hideMark/>
          </w:tcPr>
          <w:p w14:paraId="05C3A4C4" w14:textId="77777777" w:rsidR="00E81AE6" w:rsidRPr="00C906F8" w:rsidRDefault="00E81AE6" w:rsidP="003210DB">
            <w:pPr>
              <w:spacing w:after="0"/>
              <w:rPr>
                <w:lang w:eastAsia="es-MX"/>
              </w:rPr>
            </w:pPr>
            <w:r w:rsidRPr="00C906F8">
              <w:rPr>
                <w:lang w:eastAsia="es-MX"/>
              </w:rPr>
              <w:t>20%</w:t>
            </w:r>
          </w:p>
        </w:tc>
        <w:tc>
          <w:tcPr>
            <w:tcW w:w="431" w:type="pct"/>
            <w:tcBorders>
              <w:top w:val="nil"/>
              <w:left w:val="nil"/>
              <w:bottom w:val="nil"/>
              <w:right w:val="nil"/>
            </w:tcBorders>
            <w:shd w:val="clear" w:color="000000" w:fill="F9ED9B"/>
            <w:noWrap/>
            <w:vAlign w:val="bottom"/>
            <w:hideMark/>
          </w:tcPr>
          <w:p w14:paraId="3D949585" w14:textId="77777777" w:rsidR="00E81AE6" w:rsidRPr="00C906F8" w:rsidRDefault="00E81AE6" w:rsidP="003210DB">
            <w:pPr>
              <w:spacing w:after="0"/>
              <w:rPr>
                <w:lang w:eastAsia="es-MX"/>
              </w:rPr>
            </w:pPr>
            <w:r w:rsidRPr="00C906F8">
              <w:rPr>
                <w:lang w:eastAsia="es-MX"/>
              </w:rPr>
              <w:t>4%</w:t>
            </w:r>
          </w:p>
        </w:tc>
        <w:tc>
          <w:tcPr>
            <w:tcW w:w="317" w:type="pct"/>
            <w:tcBorders>
              <w:top w:val="nil"/>
              <w:left w:val="nil"/>
              <w:bottom w:val="nil"/>
              <w:right w:val="nil"/>
            </w:tcBorders>
            <w:shd w:val="clear" w:color="000000" w:fill="D7E394"/>
            <w:noWrap/>
            <w:vAlign w:val="bottom"/>
            <w:hideMark/>
          </w:tcPr>
          <w:p w14:paraId="0838F081" w14:textId="77777777" w:rsidR="00E81AE6" w:rsidRPr="00C906F8" w:rsidRDefault="00E81AE6" w:rsidP="003210DB">
            <w:pPr>
              <w:spacing w:after="0"/>
              <w:rPr>
                <w:lang w:eastAsia="es-MX"/>
              </w:rPr>
            </w:pPr>
            <w:r w:rsidRPr="00C906F8">
              <w:rPr>
                <w:lang w:eastAsia="es-MX"/>
              </w:rPr>
              <w:t>26%</w:t>
            </w:r>
          </w:p>
        </w:tc>
        <w:tc>
          <w:tcPr>
            <w:tcW w:w="459" w:type="pct"/>
            <w:tcBorders>
              <w:top w:val="nil"/>
              <w:left w:val="nil"/>
              <w:bottom w:val="nil"/>
              <w:right w:val="nil"/>
            </w:tcBorders>
            <w:shd w:val="clear" w:color="000000" w:fill="ECE998"/>
            <w:noWrap/>
            <w:vAlign w:val="bottom"/>
            <w:hideMark/>
          </w:tcPr>
          <w:p w14:paraId="0B6F2888" w14:textId="77777777" w:rsidR="00E81AE6" w:rsidRPr="00C906F8" w:rsidRDefault="00E81AE6" w:rsidP="003210DB">
            <w:pPr>
              <w:spacing w:after="0"/>
              <w:rPr>
                <w:lang w:eastAsia="es-MX"/>
              </w:rPr>
            </w:pPr>
            <w:r w:rsidRPr="00C906F8">
              <w:rPr>
                <w:lang w:eastAsia="es-MX"/>
              </w:rPr>
              <w:t>13%</w:t>
            </w:r>
          </w:p>
        </w:tc>
        <w:tc>
          <w:tcPr>
            <w:tcW w:w="344" w:type="pct"/>
            <w:tcBorders>
              <w:top w:val="nil"/>
              <w:left w:val="nil"/>
              <w:bottom w:val="nil"/>
              <w:right w:val="nil"/>
            </w:tcBorders>
            <w:shd w:val="clear" w:color="000000" w:fill="D7E394"/>
            <w:noWrap/>
            <w:vAlign w:val="bottom"/>
            <w:hideMark/>
          </w:tcPr>
          <w:p w14:paraId="4272AE91" w14:textId="77777777" w:rsidR="00E81AE6" w:rsidRPr="00C906F8" w:rsidRDefault="00E81AE6" w:rsidP="003210DB">
            <w:pPr>
              <w:spacing w:after="0"/>
              <w:rPr>
                <w:lang w:eastAsia="es-MX"/>
              </w:rPr>
            </w:pPr>
            <w:r w:rsidRPr="00C906F8">
              <w:rPr>
                <w:lang w:eastAsia="es-MX"/>
              </w:rPr>
              <w:t>26%</w:t>
            </w:r>
          </w:p>
        </w:tc>
        <w:tc>
          <w:tcPr>
            <w:tcW w:w="438" w:type="pct"/>
            <w:tcBorders>
              <w:top w:val="nil"/>
              <w:left w:val="nil"/>
              <w:bottom w:val="nil"/>
              <w:right w:val="nil"/>
            </w:tcBorders>
            <w:shd w:val="clear" w:color="000000" w:fill="ECE998"/>
            <w:noWrap/>
            <w:vAlign w:val="bottom"/>
            <w:hideMark/>
          </w:tcPr>
          <w:p w14:paraId="449FBD41" w14:textId="77777777" w:rsidR="00E81AE6" w:rsidRPr="00C906F8" w:rsidRDefault="00E81AE6" w:rsidP="003210DB">
            <w:pPr>
              <w:spacing w:after="0"/>
              <w:rPr>
                <w:lang w:eastAsia="es-MX"/>
              </w:rPr>
            </w:pPr>
            <w:r w:rsidRPr="00C906F8">
              <w:rPr>
                <w:lang w:eastAsia="es-MX"/>
              </w:rPr>
              <w:t>13%</w:t>
            </w:r>
          </w:p>
        </w:tc>
        <w:tc>
          <w:tcPr>
            <w:tcW w:w="324" w:type="pct"/>
            <w:tcBorders>
              <w:top w:val="nil"/>
              <w:left w:val="nil"/>
              <w:bottom w:val="nil"/>
              <w:right w:val="nil"/>
            </w:tcBorders>
            <w:shd w:val="clear" w:color="000000" w:fill="D7E394"/>
            <w:noWrap/>
            <w:vAlign w:val="bottom"/>
            <w:hideMark/>
          </w:tcPr>
          <w:p w14:paraId="3F2C3284" w14:textId="77777777" w:rsidR="00E81AE6" w:rsidRPr="00C906F8" w:rsidRDefault="00E81AE6" w:rsidP="003210DB">
            <w:pPr>
              <w:spacing w:after="0"/>
              <w:rPr>
                <w:lang w:eastAsia="es-MX"/>
              </w:rPr>
            </w:pPr>
            <w:r w:rsidRPr="00C906F8">
              <w:rPr>
                <w:lang w:eastAsia="es-MX"/>
              </w:rPr>
              <w:t>26%</w:t>
            </w:r>
          </w:p>
        </w:tc>
      </w:tr>
      <w:tr w:rsidR="008704D8" w:rsidRPr="00C906F8" w14:paraId="5D1A9FBE" w14:textId="77777777" w:rsidTr="008704D8">
        <w:trPr>
          <w:trHeight w:val="285"/>
        </w:trPr>
        <w:tc>
          <w:tcPr>
            <w:tcW w:w="377" w:type="pct"/>
            <w:tcBorders>
              <w:top w:val="nil"/>
              <w:left w:val="nil"/>
              <w:bottom w:val="nil"/>
              <w:right w:val="nil"/>
            </w:tcBorders>
            <w:shd w:val="clear" w:color="auto" w:fill="auto"/>
            <w:noWrap/>
            <w:vAlign w:val="bottom"/>
            <w:hideMark/>
          </w:tcPr>
          <w:p w14:paraId="568BDC4A" w14:textId="77777777" w:rsidR="00E81AE6" w:rsidRPr="00C906F8" w:rsidRDefault="00E81AE6" w:rsidP="003210DB">
            <w:pPr>
              <w:spacing w:after="0"/>
              <w:rPr>
                <w:lang w:eastAsia="es-MX"/>
              </w:rPr>
            </w:pPr>
            <w:r w:rsidRPr="00C906F8">
              <w:rPr>
                <w:lang w:eastAsia="es-MX"/>
              </w:rPr>
              <w:t>Montecristi</w:t>
            </w:r>
          </w:p>
        </w:tc>
        <w:tc>
          <w:tcPr>
            <w:tcW w:w="431" w:type="pct"/>
            <w:tcBorders>
              <w:top w:val="nil"/>
              <w:left w:val="nil"/>
              <w:bottom w:val="nil"/>
              <w:right w:val="nil"/>
            </w:tcBorders>
            <w:shd w:val="clear" w:color="auto" w:fill="auto"/>
            <w:noWrap/>
            <w:vAlign w:val="bottom"/>
            <w:hideMark/>
          </w:tcPr>
          <w:p w14:paraId="4E8ED827" w14:textId="77777777" w:rsidR="00E81AE6" w:rsidRPr="00C906F8" w:rsidRDefault="00E81AE6" w:rsidP="003210DB">
            <w:pPr>
              <w:spacing w:after="0"/>
              <w:rPr>
                <w:lang w:eastAsia="es-MX"/>
              </w:rPr>
            </w:pPr>
            <w:r w:rsidRPr="00C906F8">
              <w:rPr>
                <w:lang w:eastAsia="es-MX"/>
              </w:rPr>
              <w:t>#DIV/0!</w:t>
            </w:r>
          </w:p>
        </w:tc>
        <w:tc>
          <w:tcPr>
            <w:tcW w:w="317" w:type="pct"/>
            <w:tcBorders>
              <w:top w:val="nil"/>
              <w:left w:val="nil"/>
              <w:bottom w:val="nil"/>
              <w:right w:val="nil"/>
            </w:tcBorders>
            <w:shd w:val="clear" w:color="auto" w:fill="auto"/>
            <w:noWrap/>
            <w:vAlign w:val="bottom"/>
            <w:hideMark/>
          </w:tcPr>
          <w:p w14:paraId="59071EC4" w14:textId="77777777" w:rsidR="00E81AE6" w:rsidRPr="00C906F8" w:rsidRDefault="00E81AE6" w:rsidP="003210DB">
            <w:pPr>
              <w:spacing w:after="0"/>
              <w:rPr>
                <w:lang w:eastAsia="es-MX"/>
              </w:rPr>
            </w:pPr>
            <w:r w:rsidRPr="00C906F8">
              <w:rPr>
                <w:lang w:eastAsia="es-MX"/>
              </w:rPr>
              <w:t>#DIV/0!</w:t>
            </w:r>
          </w:p>
        </w:tc>
        <w:tc>
          <w:tcPr>
            <w:tcW w:w="459" w:type="pct"/>
            <w:tcBorders>
              <w:top w:val="nil"/>
              <w:left w:val="nil"/>
              <w:bottom w:val="nil"/>
              <w:right w:val="nil"/>
            </w:tcBorders>
            <w:shd w:val="clear" w:color="auto" w:fill="auto"/>
            <w:noWrap/>
            <w:vAlign w:val="bottom"/>
            <w:hideMark/>
          </w:tcPr>
          <w:p w14:paraId="013433CD" w14:textId="77777777" w:rsidR="00E81AE6" w:rsidRPr="00C906F8" w:rsidRDefault="00E81AE6" w:rsidP="003210DB">
            <w:pPr>
              <w:spacing w:after="0"/>
              <w:rPr>
                <w:lang w:eastAsia="es-MX"/>
              </w:rPr>
            </w:pPr>
            <w:r w:rsidRPr="00C906F8">
              <w:rPr>
                <w:lang w:eastAsia="es-MX"/>
              </w:rPr>
              <w:t>#DIV/0!</w:t>
            </w:r>
          </w:p>
        </w:tc>
        <w:tc>
          <w:tcPr>
            <w:tcW w:w="344" w:type="pct"/>
            <w:tcBorders>
              <w:top w:val="nil"/>
              <w:left w:val="nil"/>
              <w:bottom w:val="nil"/>
              <w:right w:val="nil"/>
            </w:tcBorders>
            <w:shd w:val="clear" w:color="auto" w:fill="auto"/>
            <w:noWrap/>
            <w:vAlign w:val="bottom"/>
            <w:hideMark/>
          </w:tcPr>
          <w:p w14:paraId="4AB3F6D8"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75119F39" w14:textId="77777777" w:rsidR="00E81AE6" w:rsidRPr="00C906F8" w:rsidRDefault="00E81AE6" w:rsidP="003210DB">
            <w:pPr>
              <w:spacing w:after="0"/>
              <w:rPr>
                <w:lang w:eastAsia="es-MX"/>
              </w:rPr>
            </w:pPr>
            <w:r w:rsidRPr="00C906F8">
              <w:rPr>
                <w:lang w:eastAsia="es-MX"/>
              </w:rPr>
              <w:t>#DIV/0!</w:t>
            </w:r>
          </w:p>
        </w:tc>
        <w:tc>
          <w:tcPr>
            <w:tcW w:w="324" w:type="pct"/>
            <w:tcBorders>
              <w:top w:val="nil"/>
              <w:left w:val="nil"/>
              <w:bottom w:val="nil"/>
              <w:right w:val="nil"/>
            </w:tcBorders>
            <w:shd w:val="clear" w:color="auto" w:fill="auto"/>
            <w:noWrap/>
            <w:vAlign w:val="bottom"/>
            <w:hideMark/>
          </w:tcPr>
          <w:p w14:paraId="40164272" w14:textId="77777777" w:rsidR="00E81AE6" w:rsidRPr="00C906F8" w:rsidRDefault="00E81AE6" w:rsidP="003210DB">
            <w:pPr>
              <w:spacing w:after="0"/>
              <w:rPr>
                <w:lang w:eastAsia="es-MX"/>
              </w:rPr>
            </w:pPr>
            <w:r w:rsidRPr="00C906F8">
              <w:rPr>
                <w:lang w:eastAsia="es-MX"/>
              </w:rPr>
              <w:t>#DIV/0!</w:t>
            </w:r>
          </w:p>
        </w:tc>
        <w:tc>
          <w:tcPr>
            <w:tcW w:w="431" w:type="pct"/>
            <w:tcBorders>
              <w:top w:val="nil"/>
              <w:left w:val="nil"/>
              <w:bottom w:val="nil"/>
              <w:right w:val="nil"/>
            </w:tcBorders>
            <w:shd w:val="clear" w:color="000000" w:fill="FFEF9C"/>
            <w:noWrap/>
            <w:vAlign w:val="bottom"/>
            <w:hideMark/>
          </w:tcPr>
          <w:p w14:paraId="30FFE941" w14:textId="77777777" w:rsidR="00E81AE6" w:rsidRPr="00C906F8" w:rsidRDefault="00E81AE6" w:rsidP="003210DB">
            <w:pPr>
              <w:spacing w:after="0"/>
              <w:rPr>
                <w:lang w:eastAsia="es-MX"/>
              </w:rPr>
            </w:pPr>
            <w:r w:rsidRPr="00C906F8">
              <w:rPr>
                <w:lang w:eastAsia="es-MX"/>
              </w:rPr>
              <w:t>0%</w:t>
            </w:r>
          </w:p>
        </w:tc>
        <w:tc>
          <w:tcPr>
            <w:tcW w:w="317" w:type="pct"/>
            <w:tcBorders>
              <w:top w:val="nil"/>
              <w:left w:val="nil"/>
              <w:bottom w:val="nil"/>
              <w:right w:val="nil"/>
            </w:tcBorders>
            <w:shd w:val="clear" w:color="000000" w:fill="B1D78C"/>
            <w:noWrap/>
            <w:vAlign w:val="bottom"/>
            <w:hideMark/>
          </w:tcPr>
          <w:p w14:paraId="64A43449" w14:textId="77777777" w:rsidR="00E81AE6" w:rsidRPr="00C906F8" w:rsidRDefault="00E81AE6" w:rsidP="003210DB">
            <w:pPr>
              <w:spacing w:after="0"/>
              <w:rPr>
                <w:lang w:eastAsia="es-MX"/>
              </w:rPr>
            </w:pPr>
            <w:r w:rsidRPr="00C906F8">
              <w:rPr>
                <w:lang w:eastAsia="es-MX"/>
              </w:rPr>
              <w:t>50%</w:t>
            </w:r>
          </w:p>
        </w:tc>
        <w:tc>
          <w:tcPr>
            <w:tcW w:w="459" w:type="pct"/>
            <w:tcBorders>
              <w:top w:val="nil"/>
              <w:left w:val="nil"/>
              <w:bottom w:val="nil"/>
              <w:right w:val="nil"/>
            </w:tcBorders>
            <w:shd w:val="clear" w:color="000000" w:fill="FFEF9C"/>
            <w:noWrap/>
            <w:vAlign w:val="bottom"/>
            <w:hideMark/>
          </w:tcPr>
          <w:p w14:paraId="0A76ADEA"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63BE7B"/>
            <w:noWrap/>
            <w:vAlign w:val="bottom"/>
            <w:hideMark/>
          </w:tcPr>
          <w:p w14:paraId="05FA91E0" w14:textId="77777777" w:rsidR="00E81AE6" w:rsidRPr="00C906F8" w:rsidRDefault="00E81AE6" w:rsidP="003210DB">
            <w:pPr>
              <w:spacing w:after="0"/>
              <w:rPr>
                <w:lang w:eastAsia="es-MX"/>
              </w:rPr>
            </w:pPr>
            <w:r w:rsidRPr="00C906F8">
              <w:rPr>
                <w:lang w:eastAsia="es-MX"/>
              </w:rPr>
              <w:t>100%</w:t>
            </w:r>
          </w:p>
        </w:tc>
        <w:tc>
          <w:tcPr>
            <w:tcW w:w="438" w:type="pct"/>
            <w:tcBorders>
              <w:top w:val="nil"/>
              <w:left w:val="nil"/>
              <w:bottom w:val="nil"/>
              <w:right w:val="nil"/>
            </w:tcBorders>
            <w:shd w:val="clear" w:color="000000" w:fill="FFEF9C"/>
            <w:noWrap/>
            <w:vAlign w:val="bottom"/>
            <w:hideMark/>
          </w:tcPr>
          <w:p w14:paraId="78BAE3C3"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B1D78C"/>
            <w:noWrap/>
            <w:vAlign w:val="bottom"/>
            <w:hideMark/>
          </w:tcPr>
          <w:p w14:paraId="34C0A22E" w14:textId="77777777" w:rsidR="00E81AE6" w:rsidRPr="00C906F8" w:rsidRDefault="00E81AE6" w:rsidP="003210DB">
            <w:pPr>
              <w:spacing w:after="0"/>
              <w:rPr>
                <w:lang w:eastAsia="es-MX"/>
              </w:rPr>
            </w:pPr>
            <w:r w:rsidRPr="00C906F8">
              <w:rPr>
                <w:lang w:eastAsia="es-MX"/>
              </w:rPr>
              <w:t>50%</w:t>
            </w:r>
          </w:p>
        </w:tc>
      </w:tr>
      <w:tr w:rsidR="008704D8" w:rsidRPr="00C906F8" w14:paraId="1376A5CF" w14:textId="77777777" w:rsidTr="008704D8">
        <w:trPr>
          <w:trHeight w:val="285"/>
        </w:trPr>
        <w:tc>
          <w:tcPr>
            <w:tcW w:w="377" w:type="pct"/>
            <w:tcBorders>
              <w:top w:val="nil"/>
              <w:left w:val="nil"/>
              <w:bottom w:val="nil"/>
              <w:right w:val="nil"/>
            </w:tcBorders>
            <w:shd w:val="clear" w:color="auto" w:fill="auto"/>
            <w:noWrap/>
            <w:vAlign w:val="bottom"/>
            <w:hideMark/>
          </w:tcPr>
          <w:p w14:paraId="616F1E7A" w14:textId="77777777" w:rsidR="00E81AE6" w:rsidRPr="00C906F8" w:rsidRDefault="00E81AE6" w:rsidP="003210DB">
            <w:pPr>
              <w:spacing w:after="0"/>
              <w:rPr>
                <w:lang w:eastAsia="es-MX"/>
              </w:rPr>
            </w:pPr>
            <w:r w:rsidRPr="00C906F8">
              <w:rPr>
                <w:lang w:eastAsia="es-MX"/>
              </w:rPr>
              <w:t>PEDERNALES</w:t>
            </w:r>
          </w:p>
        </w:tc>
        <w:tc>
          <w:tcPr>
            <w:tcW w:w="431" w:type="pct"/>
            <w:tcBorders>
              <w:top w:val="nil"/>
              <w:left w:val="nil"/>
              <w:bottom w:val="nil"/>
              <w:right w:val="nil"/>
            </w:tcBorders>
            <w:shd w:val="clear" w:color="000000" w:fill="97CF86"/>
            <w:noWrap/>
            <w:vAlign w:val="bottom"/>
            <w:hideMark/>
          </w:tcPr>
          <w:p w14:paraId="7EF12215" w14:textId="77777777" w:rsidR="00E81AE6" w:rsidRPr="00C906F8" w:rsidRDefault="00E81AE6" w:rsidP="003210DB">
            <w:pPr>
              <w:spacing w:after="0"/>
              <w:rPr>
                <w:lang w:eastAsia="es-MX"/>
              </w:rPr>
            </w:pPr>
            <w:r w:rsidRPr="00C906F8">
              <w:rPr>
                <w:lang w:eastAsia="es-MX"/>
              </w:rPr>
              <w:t>67%</w:t>
            </w:r>
          </w:p>
        </w:tc>
        <w:tc>
          <w:tcPr>
            <w:tcW w:w="317" w:type="pct"/>
            <w:tcBorders>
              <w:top w:val="nil"/>
              <w:left w:val="nil"/>
              <w:bottom w:val="nil"/>
              <w:right w:val="nil"/>
            </w:tcBorders>
            <w:shd w:val="clear" w:color="000000" w:fill="B1D78C"/>
            <w:noWrap/>
            <w:vAlign w:val="bottom"/>
            <w:hideMark/>
          </w:tcPr>
          <w:p w14:paraId="03B571D3" w14:textId="77777777" w:rsidR="00E81AE6" w:rsidRPr="00C906F8" w:rsidRDefault="00E81AE6" w:rsidP="003210DB">
            <w:pPr>
              <w:spacing w:after="0"/>
              <w:rPr>
                <w:lang w:eastAsia="es-MX"/>
              </w:rPr>
            </w:pPr>
            <w:r w:rsidRPr="00C906F8">
              <w:rPr>
                <w:lang w:eastAsia="es-MX"/>
              </w:rPr>
              <w:t>50%</w:t>
            </w:r>
          </w:p>
        </w:tc>
        <w:tc>
          <w:tcPr>
            <w:tcW w:w="459" w:type="pct"/>
            <w:tcBorders>
              <w:top w:val="nil"/>
              <w:left w:val="nil"/>
              <w:bottom w:val="nil"/>
              <w:right w:val="nil"/>
            </w:tcBorders>
            <w:shd w:val="clear" w:color="000000" w:fill="FFEF9C"/>
            <w:noWrap/>
            <w:vAlign w:val="bottom"/>
            <w:hideMark/>
          </w:tcPr>
          <w:p w14:paraId="62DC583C"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B1D78C"/>
            <w:noWrap/>
            <w:vAlign w:val="bottom"/>
            <w:hideMark/>
          </w:tcPr>
          <w:p w14:paraId="3A31D28F" w14:textId="77777777" w:rsidR="00E81AE6" w:rsidRPr="00C906F8" w:rsidRDefault="00E81AE6" w:rsidP="003210DB">
            <w:pPr>
              <w:spacing w:after="0"/>
              <w:rPr>
                <w:lang w:eastAsia="es-MX"/>
              </w:rPr>
            </w:pPr>
            <w:r w:rsidRPr="00C906F8">
              <w:rPr>
                <w:lang w:eastAsia="es-MX"/>
              </w:rPr>
              <w:t>50%</w:t>
            </w:r>
          </w:p>
        </w:tc>
        <w:tc>
          <w:tcPr>
            <w:tcW w:w="438" w:type="pct"/>
            <w:tcBorders>
              <w:top w:val="nil"/>
              <w:left w:val="nil"/>
              <w:bottom w:val="nil"/>
              <w:right w:val="nil"/>
            </w:tcBorders>
            <w:shd w:val="clear" w:color="000000" w:fill="FFEF9C"/>
            <w:noWrap/>
            <w:vAlign w:val="bottom"/>
            <w:hideMark/>
          </w:tcPr>
          <w:p w14:paraId="24678CD8"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E0E696"/>
            <w:noWrap/>
            <w:vAlign w:val="bottom"/>
            <w:hideMark/>
          </w:tcPr>
          <w:p w14:paraId="33930C97" w14:textId="77777777" w:rsidR="00E81AE6" w:rsidRPr="00C906F8" w:rsidRDefault="00E81AE6" w:rsidP="003210DB">
            <w:pPr>
              <w:spacing w:after="0"/>
              <w:rPr>
                <w:lang w:eastAsia="es-MX"/>
              </w:rPr>
            </w:pPr>
            <w:r w:rsidRPr="00C906F8">
              <w:rPr>
                <w:lang w:eastAsia="es-MX"/>
              </w:rPr>
              <w:t>20%</w:t>
            </w:r>
          </w:p>
        </w:tc>
        <w:tc>
          <w:tcPr>
            <w:tcW w:w="431" w:type="pct"/>
            <w:tcBorders>
              <w:top w:val="nil"/>
              <w:left w:val="nil"/>
              <w:bottom w:val="nil"/>
              <w:right w:val="nil"/>
            </w:tcBorders>
            <w:shd w:val="clear" w:color="000000" w:fill="E5E797"/>
            <w:noWrap/>
            <w:vAlign w:val="bottom"/>
            <w:hideMark/>
          </w:tcPr>
          <w:p w14:paraId="2B56D9B1" w14:textId="77777777" w:rsidR="00E81AE6" w:rsidRPr="00C906F8" w:rsidRDefault="00E81AE6" w:rsidP="003210DB">
            <w:pPr>
              <w:spacing w:after="0"/>
              <w:rPr>
                <w:lang w:eastAsia="es-MX"/>
              </w:rPr>
            </w:pPr>
            <w:r w:rsidRPr="00C906F8">
              <w:rPr>
                <w:lang w:eastAsia="es-MX"/>
              </w:rPr>
              <w:t>17%</w:t>
            </w:r>
          </w:p>
        </w:tc>
        <w:tc>
          <w:tcPr>
            <w:tcW w:w="317" w:type="pct"/>
            <w:tcBorders>
              <w:top w:val="nil"/>
              <w:left w:val="nil"/>
              <w:bottom w:val="nil"/>
              <w:right w:val="nil"/>
            </w:tcBorders>
            <w:shd w:val="clear" w:color="000000" w:fill="9ED188"/>
            <w:noWrap/>
            <w:vAlign w:val="bottom"/>
            <w:hideMark/>
          </w:tcPr>
          <w:p w14:paraId="3DEA372A" w14:textId="77777777" w:rsidR="00E81AE6" w:rsidRPr="00C906F8" w:rsidRDefault="00E81AE6" w:rsidP="003210DB">
            <w:pPr>
              <w:spacing w:after="0"/>
              <w:rPr>
                <w:lang w:eastAsia="es-MX"/>
              </w:rPr>
            </w:pPr>
            <w:r w:rsidRPr="00C906F8">
              <w:rPr>
                <w:lang w:eastAsia="es-MX"/>
              </w:rPr>
              <w:t>63%</w:t>
            </w:r>
          </w:p>
        </w:tc>
        <w:tc>
          <w:tcPr>
            <w:tcW w:w="459" w:type="pct"/>
            <w:tcBorders>
              <w:top w:val="nil"/>
              <w:left w:val="nil"/>
              <w:bottom w:val="nil"/>
              <w:right w:val="nil"/>
            </w:tcBorders>
            <w:shd w:val="clear" w:color="000000" w:fill="F2EB9A"/>
            <w:noWrap/>
            <w:vAlign w:val="bottom"/>
            <w:hideMark/>
          </w:tcPr>
          <w:p w14:paraId="5D531442" w14:textId="77777777" w:rsidR="00E81AE6" w:rsidRPr="00C906F8" w:rsidRDefault="00E81AE6" w:rsidP="003210DB">
            <w:pPr>
              <w:spacing w:after="0"/>
              <w:rPr>
                <w:lang w:eastAsia="es-MX"/>
              </w:rPr>
            </w:pPr>
            <w:r w:rsidRPr="00C906F8">
              <w:rPr>
                <w:lang w:eastAsia="es-MX"/>
              </w:rPr>
              <w:t>8%</w:t>
            </w:r>
          </w:p>
        </w:tc>
        <w:tc>
          <w:tcPr>
            <w:tcW w:w="344" w:type="pct"/>
            <w:tcBorders>
              <w:top w:val="nil"/>
              <w:left w:val="nil"/>
              <w:bottom w:val="nil"/>
              <w:right w:val="nil"/>
            </w:tcBorders>
            <w:shd w:val="clear" w:color="000000" w:fill="B1D78C"/>
            <w:noWrap/>
            <w:vAlign w:val="bottom"/>
            <w:hideMark/>
          </w:tcPr>
          <w:p w14:paraId="573D0530" w14:textId="77777777" w:rsidR="00E81AE6" w:rsidRPr="00C906F8" w:rsidRDefault="00E81AE6" w:rsidP="003210DB">
            <w:pPr>
              <w:spacing w:after="0"/>
              <w:rPr>
                <w:lang w:eastAsia="es-MX"/>
              </w:rPr>
            </w:pPr>
            <w:r w:rsidRPr="00C906F8">
              <w:rPr>
                <w:lang w:eastAsia="es-MX"/>
              </w:rPr>
              <w:t>50%</w:t>
            </w:r>
          </w:p>
        </w:tc>
        <w:tc>
          <w:tcPr>
            <w:tcW w:w="438" w:type="pct"/>
            <w:tcBorders>
              <w:top w:val="nil"/>
              <w:left w:val="nil"/>
              <w:bottom w:val="nil"/>
              <w:right w:val="nil"/>
            </w:tcBorders>
            <w:shd w:val="clear" w:color="000000" w:fill="F2EB9A"/>
            <w:noWrap/>
            <w:vAlign w:val="bottom"/>
            <w:hideMark/>
          </w:tcPr>
          <w:p w14:paraId="5AFCDAC7" w14:textId="77777777" w:rsidR="00E81AE6" w:rsidRPr="00C906F8" w:rsidRDefault="00E81AE6" w:rsidP="003210DB">
            <w:pPr>
              <w:spacing w:after="0"/>
              <w:rPr>
                <w:lang w:eastAsia="es-MX"/>
              </w:rPr>
            </w:pPr>
            <w:r w:rsidRPr="00C906F8">
              <w:rPr>
                <w:lang w:eastAsia="es-MX"/>
              </w:rPr>
              <w:t>8%</w:t>
            </w:r>
          </w:p>
        </w:tc>
        <w:tc>
          <w:tcPr>
            <w:tcW w:w="324" w:type="pct"/>
            <w:tcBorders>
              <w:top w:val="nil"/>
              <w:left w:val="nil"/>
              <w:bottom w:val="nil"/>
              <w:right w:val="nil"/>
            </w:tcBorders>
            <w:shd w:val="clear" w:color="000000" w:fill="ABD58B"/>
            <w:noWrap/>
            <w:vAlign w:val="bottom"/>
            <w:hideMark/>
          </w:tcPr>
          <w:p w14:paraId="3161E40D" w14:textId="77777777" w:rsidR="00E81AE6" w:rsidRPr="00C906F8" w:rsidRDefault="00E81AE6" w:rsidP="003210DB">
            <w:pPr>
              <w:spacing w:after="0"/>
              <w:rPr>
                <w:lang w:eastAsia="es-MX"/>
              </w:rPr>
            </w:pPr>
            <w:r w:rsidRPr="00C906F8">
              <w:rPr>
                <w:lang w:eastAsia="es-MX"/>
              </w:rPr>
              <w:t>54%</w:t>
            </w:r>
          </w:p>
        </w:tc>
      </w:tr>
      <w:tr w:rsidR="008704D8" w:rsidRPr="00C906F8" w14:paraId="3D465602" w14:textId="77777777" w:rsidTr="008704D8">
        <w:trPr>
          <w:trHeight w:val="285"/>
        </w:trPr>
        <w:tc>
          <w:tcPr>
            <w:tcW w:w="377" w:type="pct"/>
            <w:tcBorders>
              <w:top w:val="nil"/>
              <w:left w:val="nil"/>
              <w:bottom w:val="nil"/>
              <w:right w:val="nil"/>
            </w:tcBorders>
            <w:shd w:val="clear" w:color="auto" w:fill="auto"/>
            <w:noWrap/>
            <w:vAlign w:val="bottom"/>
            <w:hideMark/>
          </w:tcPr>
          <w:p w14:paraId="49C3BCEE" w14:textId="77777777" w:rsidR="00E81AE6" w:rsidRPr="00C906F8" w:rsidRDefault="00E81AE6" w:rsidP="003210DB">
            <w:pPr>
              <w:spacing w:after="0"/>
              <w:rPr>
                <w:lang w:eastAsia="es-MX"/>
              </w:rPr>
            </w:pPr>
            <w:r w:rsidRPr="00C906F8">
              <w:rPr>
                <w:lang w:eastAsia="es-MX"/>
              </w:rPr>
              <w:t>PORTOVIEJO</w:t>
            </w:r>
          </w:p>
        </w:tc>
        <w:tc>
          <w:tcPr>
            <w:tcW w:w="431" w:type="pct"/>
            <w:tcBorders>
              <w:top w:val="nil"/>
              <w:left w:val="nil"/>
              <w:bottom w:val="nil"/>
              <w:right w:val="nil"/>
            </w:tcBorders>
            <w:shd w:val="clear" w:color="000000" w:fill="97CF86"/>
            <w:noWrap/>
            <w:vAlign w:val="bottom"/>
            <w:hideMark/>
          </w:tcPr>
          <w:p w14:paraId="7533E248" w14:textId="77777777" w:rsidR="00E81AE6" w:rsidRPr="00C906F8" w:rsidRDefault="00E81AE6" w:rsidP="003210DB">
            <w:pPr>
              <w:spacing w:after="0"/>
              <w:rPr>
                <w:lang w:eastAsia="es-MX"/>
              </w:rPr>
            </w:pPr>
            <w:r w:rsidRPr="00C906F8">
              <w:rPr>
                <w:lang w:eastAsia="es-MX"/>
              </w:rPr>
              <w:t>67%</w:t>
            </w:r>
          </w:p>
        </w:tc>
        <w:tc>
          <w:tcPr>
            <w:tcW w:w="317" w:type="pct"/>
            <w:tcBorders>
              <w:top w:val="nil"/>
              <w:left w:val="nil"/>
              <w:bottom w:val="nil"/>
              <w:right w:val="nil"/>
            </w:tcBorders>
            <w:shd w:val="clear" w:color="000000" w:fill="B1D78C"/>
            <w:noWrap/>
            <w:vAlign w:val="bottom"/>
            <w:hideMark/>
          </w:tcPr>
          <w:p w14:paraId="627CCC9B" w14:textId="77777777" w:rsidR="00E81AE6" w:rsidRPr="00C906F8" w:rsidRDefault="00E81AE6" w:rsidP="003210DB">
            <w:pPr>
              <w:spacing w:after="0"/>
              <w:rPr>
                <w:lang w:eastAsia="es-MX"/>
              </w:rPr>
            </w:pPr>
            <w:r w:rsidRPr="00C906F8">
              <w:rPr>
                <w:lang w:eastAsia="es-MX"/>
              </w:rPr>
              <w:t>50%</w:t>
            </w:r>
          </w:p>
        </w:tc>
        <w:tc>
          <w:tcPr>
            <w:tcW w:w="459" w:type="pct"/>
            <w:tcBorders>
              <w:top w:val="nil"/>
              <w:left w:val="nil"/>
              <w:bottom w:val="nil"/>
              <w:right w:val="nil"/>
            </w:tcBorders>
            <w:shd w:val="clear" w:color="000000" w:fill="FFEF9C"/>
            <w:noWrap/>
            <w:vAlign w:val="bottom"/>
            <w:hideMark/>
          </w:tcPr>
          <w:p w14:paraId="68C2383D"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D8E394"/>
            <w:noWrap/>
            <w:vAlign w:val="bottom"/>
            <w:hideMark/>
          </w:tcPr>
          <w:p w14:paraId="7DF46582" w14:textId="77777777" w:rsidR="00E81AE6" w:rsidRPr="00C906F8" w:rsidRDefault="00E81AE6" w:rsidP="003210DB">
            <w:pPr>
              <w:spacing w:after="0"/>
              <w:rPr>
                <w:lang w:eastAsia="es-MX"/>
              </w:rPr>
            </w:pPr>
            <w:r w:rsidRPr="00C906F8">
              <w:rPr>
                <w:lang w:eastAsia="es-MX"/>
              </w:rPr>
              <w:t>25%</w:t>
            </w:r>
          </w:p>
        </w:tc>
        <w:tc>
          <w:tcPr>
            <w:tcW w:w="438" w:type="pct"/>
            <w:tcBorders>
              <w:top w:val="nil"/>
              <w:left w:val="nil"/>
              <w:bottom w:val="nil"/>
              <w:right w:val="nil"/>
            </w:tcBorders>
            <w:shd w:val="clear" w:color="000000" w:fill="FFEF9C"/>
            <w:noWrap/>
            <w:vAlign w:val="bottom"/>
            <w:hideMark/>
          </w:tcPr>
          <w:p w14:paraId="23E714E7"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FFEF9C"/>
            <w:noWrap/>
            <w:vAlign w:val="bottom"/>
            <w:hideMark/>
          </w:tcPr>
          <w:p w14:paraId="7319B250" w14:textId="77777777" w:rsidR="00E81AE6" w:rsidRPr="00C906F8" w:rsidRDefault="00E81AE6" w:rsidP="003210DB">
            <w:pPr>
              <w:spacing w:after="0"/>
              <w:rPr>
                <w:lang w:eastAsia="es-MX"/>
              </w:rPr>
            </w:pPr>
            <w:r w:rsidRPr="00C906F8">
              <w:rPr>
                <w:lang w:eastAsia="es-MX"/>
              </w:rPr>
              <w:t>0%</w:t>
            </w:r>
          </w:p>
        </w:tc>
        <w:tc>
          <w:tcPr>
            <w:tcW w:w="431" w:type="pct"/>
            <w:tcBorders>
              <w:top w:val="nil"/>
              <w:left w:val="nil"/>
              <w:bottom w:val="nil"/>
              <w:right w:val="nil"/>
            </w:tcBorders>
            <w:shd w:val="clear" w:color="000000" w:fill="D2E193"/>
            <w:noWrap/>
            <w:vAlign w:val="bottom"/>
            <w:hideMark/>
          </w:tcPr>
          <w:p w14:paraId="3BDAA372" w14:textId="77777777" w:rsidR="00E81AE6" w:rsidRPr="00C906F8" w:rsidRDefault="00E81AE6" w:rsidP="003210DB">
            <w:pPr>
              <w:spacing w:after="0"/>
              <w:rPr>
                <w:lang w:eastAsia="es-MX"/>
              </w:rPr>
            </w:pPr>
            <w:r w:rsidRPr="00C906F8">
              <w:rPr>
                <w:lang w:eastAsia="es-MX"/>
              </w:rPr>
              <w:t>29%</w:t>
            </w:r>
          </w:p>
        </w:tc>
        <w:tc>
          <w:tcPr>
            <w:tcW w:w="317" w:type="pct"/>
            <w:tcBorders>
              <w:top w:val="nil"/>
              <w:left w:val="nil"/>
              <w:bottom w:val="nil"/>
              <w:right w:val="nil"/>
            </w:tcBorders>
            <w:shd w:val="clear" w:color="000000" w:fill="D4E293"/>
            <w:noWrap/>
            <w:vAlign w:val="bottom"/>
            <w:hideMark/>
          </w:tcPr>
          <w:p w14:paraId="4DBD13F8" w14:textId="77777777" w:rsidR="00E81AE6" w:rsidRPr="00C906F8" w:rsidRDefault="00E81AE6" w:rsidP="003210DB">
            <w:pPr>
              <w:spacing w:after="0"/>
              <w:rPr>
                <w:lang w:eastAsia="es-MX"/>
              </w:rPr>
            </w:pPr>
            <w:r w:rsidRPr="00C906F8">
              <w:rPr>
                <w:lang w:eastAsia="es-MX"/>
              </w:rPr>
              <w:t>28%</w:t>
            </w:r>
          </w:p>
        </w:tc>
        <w:tc>
          <w:tcPr>
            <w:tcW w:w="459" w:type="pct"/>
            <w:tcBorders>
              <w:top w:val="nil"/>
              <w:left w:val="nil"/>
              <w:bottom w:val="nil"/>
              <w:right w:val="nil"/>
            </w:tcBorders>
            <w:shd w:val="clear" w:color="000000" w:fill="E4E797"/>
            <w:noWrap/>
            <w:vAlign w:val="bottom"/>
            <w:hideMark/>
          </w:tcPr>
          <w:p w14:paraId="69B3FCD7" w14:textId="77777777" w:rsidR="00E81AE6" w:rsidRPr="00C906F8" w:rsidRDefault="00E81AE6" w:rsidP="003210DB">
            <w:pPr>
              <w:spacing w:after="0"/>
              <w:rPr>
                <w:lang w:eastAsia="es-MX"/>
              </w:rPr>
            </w:pPr>
            <w:r w:rsidRPr="00C906F8">
              <w:rPr>
                <w:lang w:eastAsia="es-MX"/>
              </w:rPr>
              <w:t>18%</w:t>
            </w:r>
          </w:p>
        </w:tc>
        <w:tc>
          <w:tcPr>
            <w:tcW w:w="344" w:type="pct"/>
            <w:tcBorders>
              <w:top w:val="nil"/>
              <w:left w:val="nil"/>
              <w:bottom w:val="nil"/>
              <w:right w:val="nil"/>
            </w:tcBorders>
            <w:shd w:val="clear" w:color="000000" w:fill="E0E696"/>
            <w:noWrap/>
            <w:vAlign w:val="bottom"/>
            <w:hideMark/>
          </w:tcPr>
          <w:p w14:paraId="38F7A597" w14:textId="77777777" w:rsidR="00E81AE6" w:rsidRPr="00C906F8" w:rsidRDefault="00E81AE6" w:rsidP="003210DB">
            <w:pPr>
              <w:spacing w:after="0"/>
              <w:rPr>
                <w:lang w:eastAsia="es-MX"/>
              </w:rPr>
            </w:pPr>
            <w:r w:rsidRPr="00C906F8">
              <w:rPr>
                <w:lang w:eastAsia="es-MX"/>
              </w:rPr>
              <w:t>20%</w:t>
            </w:r>
          </w:p>
        </w:tc>
        <w:tc>
          <w:tcPr>
            <w:tcW w:w="438" w:type="pct"/>
            <w:tcBorders>
              <w:top w:val="nil"/>
              <w:left w:val="nil"/>
              <w:bottom w:val="nil"/>
              <w:right w:val="nil"/>
            </w:tcBorders>
            <w:shd w:val="clear" w:color="000000" w:fill="F6ED9B"/>
            <w:noWrap/>
            <w:vAlign w:val="bottom"/>
            <w:hideMark/>
          </w:tcPr>
          <w:p w14:paraId="0F985166" w14:textId="77777777" w:rsidR="00E81AE6" w:rsidRPr="00C906F8" w:rsidRDefault="00E81AE6" w:rsidP="003210DB">
            <w:pPr>
              <w:spacing w:after="0"/>
              <w:rPr>
                <w:lang w:eastAsia="es-MX"/>
              </w:rPr>
            </w:pPr>
            <w:r w:rsidRPr="00C906F8">
              <w:rPr>
                <w:lang w:eastAsia="es-MX"/>
              </w:rPr>
              <w:t>6%</w:t>
            </w:r>
          </w:p>
        </w:tc>
        <w:tc>
          <w:tcPr>
            <w:tcW w:w="324" w:type="pct"/>
            <w:tcBorders>
              <w:top w:val="nil"/>
              <w:left w:val="nil"/>
              <w:bottom w:val="nil"/>
              <w:right w:val="nil"/>
            </w:tcBorders>
            <w:shd w:val="clear" w:color="000000" w:fill="E0E696"/>
            <w:noWrap/>
            <w:vAlign w:val="bottom"/>
            <w:hideMark/>
          </w:tcPr>
          <w:p w14:paraId="61776ABA" w14:textId="77777777" w:rsidR="00E81AE6" w:rsidRPr="00C906F8" w:rsidRDefault="00E81AE6" w:rsidP="003210DB">
            <w:pPr>
              <w:spacing w:after="0"/>
              <w:rPr>
                <w:lang w:eastAsia="es-MX"/>
              </w:rPr>
            </w:pPr>
            <w:r w:rsidRPr="00C906F8">
              <w:rPr>
                <w:lang w:eastAsia="es-MX"/>
              </w:rPr>
              <w:t>20%</w:t>
            </w:r>
          </w:p>
        </w:tc>
      </w:tr>
      <w:tr w:rsidR="008704D8" w:rsidRPr="00C906F8" w14:paraId="30D729BB" w14:textId="77777777" w:rsidTr="008704D8">
        <w:trPr>
          <w:trHeight w:val="285"/>
        </w:trPr>
        <w:tc>
          <w:tcPr>
            <w:tcW w:w="377" w:type="pct"/>
            <w:tcBorders>
              <w:top w:val="nil"/>
              <w:left w:val="nil"/>
              <w:bottom w:val="nil"/>
              <w:right w:val="nil"/>
            </w:tcBorders>
            <w:shd w:val="clear" w:color="auto" w:fill="auto"/>
            <w:noWrap/>
            <w:vAlign w:val="bottom"/>
            <w:hideMark/>
          </w:tcPr>
          <w:p w14:paraId="4E5E6EE8" w14:textId="77777777" w:rsidR="00E81AE6" w:rsidRPr="00C906F8" w:rsidRDefault="00E81AE6" w:rsidP="003210DB">
            <w:pPr>
              <w:spacing w:after="0"/>
              <w:rPr>
                <w:lang w:eastAsia="es-MX"/>
              </w:rPr>
            </w:pPr>
            <w:r w:rsidRPr="00C906F8">
              <w:rPr>
                <w:lang w:eastAsia="es-MX"/>
              </w:rPr>
              <w:t>Rocafuerte</w:t>
            </w:r>
          </w:p>
        </w:tc>
        <w:tc>
          <w:tcPr>
            <w:tcW w:w="431" w:type="pct"/>
            <w:tcBorders>
              <w:top w:val="nil"/>
              <w:left w:val="nil"/>
              <w:bottom w:val="nil"/>
              <w:right w:val="nil"/>
            </w:tcBorders>
            <w:shd w:val="clear" w:color="auto" w:fill="auto"/>
            <w:noWrap/>
            <w:vAlign w:val="bottom"/>
            <w:hideMark/>
          </w:tcPr>
          <w:p w14:paraId="17D18E81" w14:textId="77777777" w:rsidR="00E81AE6" w:rsidRPr="00C906F8" w:rsidRDefault="00E81AE6" w:rsidP="003210DB">
            <w:pPr>
              <w:spacing w:after="0"/>
              <w:rPr>
                <w:lang w:eastAsia="es-MX"/>
              </w:rPr>
            </w:pPr>
            <w:r w:rsidRPr="00C906F8">
              <w:rPr>
                <w:lang w:eastAsia="es-MX"/>
              </w:rPr>
              <w:t>#DIV/0!</w:t>
            </w:r>
          </w:p>
        </w:tc>
        <w:tc>
          <w:tcPr>
            <w:tcW w:w="317" w:type="pct"/>
            <w:tcBorders>
              <w:top w:val="nil"/>
              <w:left w:val="nil"/>
              <w:bottom w:val="nil"/>
              <w:right w:val="nil"/>
            </w:tcBorders>
            <w:shd w:val="clear" w:color="auto" w:fill="auto"/>
            <w:noWrap/>
            <w:vAlign w:val="bottom"/>
            <w:hideMark/>
          </w:tcPr>
          <w:p w14:paraId="5D54A4A2" w14:textId="77777777" w:rsidR="00E81AE6" w:rsidRPr="00C906F8" w:rsidRDefault="00E81AE6" w:rsidP="003210DB">
            <w:pPr>
              <w:spacing w:after="0"/>
              <w:rPr>
                <w:lang w:eastAsia="es-MX"/>
              </w:rPr>
            </w:pPr>
            <w:r w:rsidRPr="00C906F8">
              <w:rPr>
                <w:lang w:eastAsia="es-MX"/>
              </w:rPr>
              <w:t>#DIV/0!</w:t>
            </w:r>
          </w:p>
        </w:tc>
        <w:tc>
          <w:tcPr>
            <w:tcW w:w="459" w:type="pct"/>
            <w:tcBorders>
              <w:top w:val="nil"/>
              <w:left w:val="nil"/>
              <w:bottom w:val="nil"/>
              <w:right w:val="nil"/>
            </w:tcBorders>
            <w:shd w:val="clear" w:color="auto" w:fill="auto"/>
            <w:noWrap/>
            <w:vAlign w:val="bottom"/>
            <w:hideMark/>
          </w:tcPr>
          <w:p w14:paraId="133CB66B" w14:textId="77777777" w:rsidR="00E81AE6" w:rsidRPr="00C906F8" w:rsidRDefault="00E81AE6" w:rsidP="003210DB">
            <w:pPr>
              <w:spacing w:after="0"/>
              <w:rPr>
                <w:lang w:eastAsia="es-MX"/>
              </w:rPr>
            </w:pPr>
            <w:r w:rsidRPr="00C906F8">
              <w:rPr>
                <w:lang w:eastAsia="es-MX"/>
              </w:rPr>
              <w:t>#DIV/0!</w:t>
            </w:r>
          </w:p>
        </w:tc>
        <w:tc>
          <w:tcPr>
            <w:tcW w:w="344" w:type="pct"/>
            <w:tcBorders>
              <w:top w:val="nil"/>
              <w:left w:val="nil"/>
              <w:bottom w:val="nil"/>
              <w:right w:val="nil"/>
            </w:tcBorders>
            <w:shd w:val="clear" w:color="auto" w:fill="auto"/>
            <w:noWrap/>
            <w:vAlign w:val="bottom"/>
            <w:hideMark/>
          </w:tcPr>
          <w:p w14:paraId="1B2ED900"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6F479C54" w14:textId="77777777" w:rsidR="00E81AE6" w:rsidRPr="00C906F8" w:rsidRDefault="00E81AE6" w:rsidP="003210DB">
            <w:pPr>
              <w:spacing w:after="0"/>
              <w:rPr>
                <w:lang w:eastAsia="es-MX"/>
              </w:rPr>
            </w:pPr>
            <w:r w:rsidRPr="00C906F8">
              <w:rPr>
                <w:lang w:eastAsia="es-MX"/>
              </w:rPr>
              <w:t>#DIV/0!</w:t>
            </w:r>
          </w:p>
        </w:tc>
        <w:tc>
          <w:tcPr>
            <w:tcW w:w="324" w:type="pct"/>
            <w:tcBorders>
              <w:top w:val="nil"/>
              <w:left w:val="nil"/>
              <w:bottom w:val="nil"/>
              <w:right w:val="nil"/>
            </w:tcBorders>
            <w:shd w:val="clear" w:color="auto" w:fill="auto"/>
            <w:noWrap/>
            <w:vAlign w:val="bottom"/>
            <w:hideMark/>
          </w:tcPr>
          <w:p w14:paraId="29453FB9" w14:textId="77777777" w:rsidR="00E81AE6" w:rsidRPr="00C906F8" w:rsidRDefault="00E81AE6" w:rsidP="003210DB">
            <w:pPr>
              <w:spacing w:after="0"/>
              <w:rPr>
                <w:lang w:eastAsia="es-MX"/>
              </w:rPr>
            </w:pPr>
            <w:r w:rsidRPr="00C906F8">
              <w:rPr>
                <w:lang w:eastAsia="es-MX"/>
              </w:rPr>
              <w:t>#DIV/0!</w:t>
            </w:r>
          </w:p>
        </w:tc>
        <w:tc>
          <w:tcPr>
            <w:tcW w:w="431" w:type="pct"/>
            <w:tcBorders>
              <w:top w:val="nil"/>
              <w:left w:val="nil"/>
              <w:bottom w:val="nil"/>
              <w:right w:val="nil"/>
            </w:tcBorders>
            <w:shd w:val="clear" w:color="000000" w:fill="E5E797"/>
            <w:noWrap/>
            <w:vAlign w:val="bottom"/>
            <w:hideMark/>
          </w:tcPr>
          <w:p w14:paraId="60AA63C3" w14:textId="77777777" w:rsidR="00E81AE6" w:rsidRPr="00C906F8" w:rsidRDefault="00E81AE6" w:rsidP="003210DB">
            <w:pPr>
              <w:spacing w:after="0"/>
              <w:rPr>
                <w:lang w:eastAsia="es-MX"/>
              </w:rPr>
            </w:pPr>
            <w:r w:rsidRPr="00C906F8">
              <w:rPr>
                <w:lang w:eastAsia="es-MX"/>
              </w:rPr>
              <w:t>17%</w:t>
            </w:r>
          </w:p>
        </w:tc>
        <w:tc>
          <w:tcPr>
            <w:tcW w:w="317" w:type="pct"/>
            <w:tcBorders>
              <w:top w:val="nil"/>
              <w:left w:val="nil"/>
              <w:bottom w:val="nil"/>
              <w:right w:val="nil"/>
            </w:tcBorders>
            <w:shd w:val="clear" w:color="000000" w:fill="A9D48A"/>
            <w:noWrap/>
            <w:vAlign w:val="bottom"/>
            <w:hideMark/>
          </w:tcPr>
          <w:p w14:paraId="03C21B97" w14:textId="77777777" w:rsidR="00E81AE6" w:rsidRPr="00C906F8" w:rsidRDefault="00E81AE6" w:rsidP="003210DB">
            <w:pPr>
              <w:spacing w:after="0"/>
              <w:rPr>
                <w:lang w:eastAsia="es-MX"/>
              </w:rPr>
            </w:pPr>
            <w:r w:rsidRPr="00C906F8">
              <w:rPr>
                <w:lang w:eastAsia="es-MX"/>
              </w:rPr>
              <w:t>56%</w:t>
            </w:r>
          </w:p>
        </w:tc>
        <w:tc>
          <w:tcPr>
            <w:tcW w:w="459" w:type="pct"/>
            <w:tcBorders>
              <w:top w:val="nil"/>
              <w:left w:val="nil"/>
              <w:bottom w:val="nil"/>
              <w:right w:val="nil"/>
            </w:tcBorders>
            <w:shd w:val="clear" w:color="000000" w:fill="FFEF9C"/>
            <w:noWrap/>
            <w:vAlign w:val="bottom"/>
            <w:hideMark/>
          </w:tcPr>
          <w:p w14:paraId="48A92AF9"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FFEF9C"/>
            <w:noWrap/>
            <w:vAlign w:val="bottom"/>
            <w:hideMark/>
          </w:tcPr>
          <w:p w14:paraId="1CE2785D" w14:textId="77777777" w:rsidR="00E81AE6" w:rsidRPr="00C906F8" w:rsidRDefault="00E81AE6" w:rsidP="003210DB">
            <w:pPr>
              <w:spacing w:after="0"/>
              <w:rPr>
                <w:lang w:eastAsia="es-MX"/>
              </w:rPr>
            </w:pPr>
            <w:r w:rsidRPr="00C906F8">
              <w:rPr>
                <w:lang w:eastAsia="es-MX"/>
              </w:rPr>
              <w:t>0%</w:t>
            </w:r>
          </w:p>
        </w:tc>
        <w:tc>
          <w:tcPr>
            <w:tcW w:w="438" w:type="pct"/>
            <w:tcBorders>
              <w:top w:val="nil"/>
              <w:left w:val="nil"/>
              <w:bottom w:val="nil"/>
              <w:right w:val="nil"/>
            </w:tcBorders>
            <w:shd w:val="clear" w:color="000000" w:fill="E5E797"/>
            <w:noWrap/>
            <w:vAlign w:val="bottom"/>
            <w:hideMark/>
          </w:tcPr>
          <w:p w14:paraId="37303C76" w14:textId="77777777" w:rsidR="00E81AE6" w:rsidRPr="00C906F8" w:rsidRDefault="00E81AE6" w:rsidP="003210DB">
            <w:pPr>
              <w:spacing w:after="0"/>
              <w:rPr>
                <w:lang w:eastAsia="es-MX"/>
              </w:rPr>
            </w:pPr>
            <w:r w:rsidRPr="00C906F8">
              <w:rPr>
                <w:lang w:eastAsia="es-MX"/>
              </w:rPr>
              <w:t>17%</w:t>
            </w:r>
          </w:p>
        </w:tc>
        <w:tc>
          <w:tcPr>
            <w:tcW w:w="324" w:type="pct"/>
            <w:tcBorders>
              <w:top w:val="nil"/>
              <w:left w:val="nil"/>
              <w:bottom w:val="nil"/>
              <w:right w:val="nil"/>
            </w:tcBorders>
            <w:shd w:val="clear" w:color="000000" w:fill="DDE595"/>
            <w:noWrap/>
            <w:vAlign w:val="bottom"/>
            <w:hideMark/>
          </w:tcPr>
          <w:p w14:paraId="508C48F1" w14:textId="77777777" w:rsidR="00E81AE6" w:rsidRPr="00C906F8" w:rsidRDefault="00E81AE6" w:rsidP="003210DB">
            <w:pPr>
              <w:spacing w:after="0"/>
              <w:rPr>
                <w:lang w:eastAsia="es-MX"/>
              </w:rPr>
            </w:pPr>
            <w:r w:rsidRPr="00C906F8">
              <w:rPr>
                <w:lang w:eastAsia="es-MX"/>
              </w:rPr>
              <w:t>22%</w:t>
            </w:r>
          </w:p>
        </w:tc>
      </w:tr>
      <w:tr w:rsidR="008704D8" w:rsidRPr="00C906F8" w14:paraId="14B0A9B7" w14:textId="77777777" w:rsidTr="008704D8">
        <w:trPr>
          <w:trHeight w:val="285"/>
        </w:trPr>
        <w:tc>
          <w:tcPr>
            <w:tcW w:w="377" w:type="pct"/>
            <w:tcBorders>
              <w:top w:val="nil"/>
              <w:left w:val="nil"/>
              <w:bottom w:val="nil"/>
              <w:right w:val="nil"/>
            </w:tcBorders>
            <w:shd w:val="clear" w:color="auto" w:fill="auto"/>
            <w:noWrap/>
            <w:vAlign w:val="bottom"/>
            <w:hideMark/>
          </w:tcPr>
          <w:p w14:paraId="4968BF27" w14:textId="77777777" w:rsidR="00E81AE6" w:rsidRPr="00C906F8" w:rsidRDefault="00E81AE6" w:rsidP="003210DB">
            <w:pPr>
              <w:spacing w:after="0"/>
              <w:rPr>
                <w:lang w:eastAsia="es-MX"/>
              </w:rPr>
            </w:pPr>
            <w:r w:rsidRPr="00C906F8">
              <w:rPr>
                <w:lang w:eastAsia="es-MX"/>
              </w:rPr>
              <w:t>SAN VICENTE</w:t>
            </w:r>
          </w:p>
        </w:tc>
        <w:tc>
          <w:tcPr>
            <w:tcW w:w="431" w:type="pct"/>
            <w:tcBorders>
              <w:top w:val="nil"/>
              <w:left w:val="nil"/>
              <w:bottom w:val="nil"/>
              <w:right w:val="nil"/>
            </w:tcBorders>
            <w:shd w:val="clear" w:color="000000" w:fill="B1D78C"/>
            <w:noWrap/>
            <w:vAlign w:val="bottom"/>
            <w:hideMark/>
          </w:tcPr>
          <w:p w14:paraId="527A1B4D" w14:textId="77777777" w:rsidR="00E81AE6" w:rsidRPr="00C906F8" w:rsidRDefault="00E81AE6" w:rsidP="003210DB">
            <w:pPr>
              <w:spacing w:after="0"/>
              <w:rPr>
                <w:lang w:eastAsia="es-MX"/>
              </w:rPr>
            </w:pPr>
            <w:r w:rsidRPr="00C906F8">
              <w:rPr>
                <w:lang w:eastAsia="es-MX"/>
              </w:rPr>
              <w:t>50%</w:t>
            </w:r>
          </w:p>
        </w:tc>
        <w:tc>
          <w:tcPr>
            <w:tcW w:w="317" w:type="pct"/>
            <w:tcBorders>
              <w:top w:val="nil"/>
              <w:left w:val="nil"/>
              <w:bottom w:val="nil"/>
              <w:right w:val="nil"/>
            </w:tcBorders>
            <w:shd w:val="clear" w:color="000000" w:fill="D3E193"/>
            <w:noWrap/>
            <w:vAlign w:val="bottom"/>
            <w:hideMark/>
          </w:tcPr>
          <w:p w14:paraId="31763489" w14:textId="77777777" w:rsidR="00E81AE6" w:rsidRPr="00C906F8" w:rsidRDefault="00E81AE6" w:rsidP="003210DB">
            <w:pPr>
              <w:spacing w:after="0"/>
              <w:rPr>
                <w:lang w:eastAsia="es-MX"/>
              </w:rPr>
            </w:pPr>
            <w:r w:rsidRPr="00C906F8">
              <w:rPr>
                <w:lang w:eastAsia="es-MX"/>
              </w:rPr>
              <w:t>29%</w:t>
            </w:r>
          </w:p>
        </w:tc>
        <w:tc>
          <w:tcPr>
            <w:tcW w:w="459" w:type="pct"/>
            <w:tcBorders>
              <w:top w:val="nil"/>
              <w:left w:val="nil"/>
              <w:bottom w:val="nil"/>
              <w:right w:val="nil"/>
            </w:tcBorders>
            <w:shd w:val="clear" w:color="000000" w:fill="D8E394"/>
            <w:noWrap/>
            <w:vAlign w:val="bottom"/>
            <w:hideMark/>
          </w:tcPr>
          <w:p w14:paraId="1ECA4443" w14:textId="77777777" w:rsidR="00E81AE6" w:rsidRPr="00C906F8" w:rsidRDefault="00E81AE6" w:rsidP="003210DB">
            <w:pPr>
              <w:spacing w:after="0"/>
              <w:rPr>
                <w:lang w:eastAsia="es-MX"/>
              </w:rPr>
            </w:pPr>
            <w:r w:rsidRPr="00C906F8">
              <w:rPr>
                <w:lang w:eastAsia="es-MX"/>
              </w:rPr>
              <w:t>25%</w:t>
            </w:r>
          </w:p>
        </w:tc>
        <w:tc>
          <w:tcPr>
            <w:tcW w:w="344" w:type="pct"/>
            <w:tcBorders>
              <w:top w:val="nil"/>
              <w:left w:val="nil"/>
              <w:bottom w:val="nil"/>
              <w:right w:val="nil"/>
            </w:tcBorders>
            <w:shd w:val="clear" w:color="000000" w:fill="BDDA8E"/>
            <w:noWrap/>
            <w:vAlign w:val="bottom"/>
            <w:hideMark/>
          </w:tcPr>
          <w:p w14:paraId="50A985AC" w14:textId="77777777" w:rsidR="00E81AE6" w:rsidRPr="00C906F8" w:rsidRDefault="00E81AE6" w:rsidP="003210DB">
            <w:pPr>
              <w:spacing w:after="0"/>
              <w:rPr>
                <w:lang w:eastAsia="es-MX"/>
              </w:rPr>
            </w:pPr>
            <w:r w:rsidRPr="00C906F8">
              <w:rPr>
                <w:lang w:eastAsia="es-MX"/>
              </w:rPr>
              <w:t>43%</w:t>
            </w:r>
          </w:p>
        </w:tc>
        <w:tc>
          <w:tcPr>
            <w:tcW w:w="438" w:type="pct"/>
            <w:tcBorders>
              <w:top w:val="nil"/>
              <w:left w:val="nil"/>
              <w:bottom w:val="nil"/>
              <w:right w:val="nil"/>
            </w:tcBorders>
            <w:shd w:val="clear" w:color="000000" w:fill="FFEF9C"/>
            <w:noWrap/>
            <w:vAlign w:val="bottom"/>
            <w:hideMark/>
          </w:tcPr>
          <w:p w14:paraId="1279EE54"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BDDA8E"/>
            <w:noWrap/>
            <w:vAlign w:val="bottom"/>
            <w:hideMark/>
          </w:tcPr>
          <w:p w14:paraId="6AB8D3FF" w14:textId="77777777" w:rsidR="00E81AE6" w:rsidRPr="00C906F8" w:rsidRDefault="00E81AE6" w:rsidP="003210DB">
            <w:pPr>
              <w:spacing w:after="0"/>
              <w:rPr>
                <w:lang w:eastAsia="es-MX"/>
              </w:rPr>
            </w:pPr>
            <w:r w:rsidRPr="00C906F8">
              <w:rPr>
                <w:lang w:eastAsia="es-MX"/>
              </w:rPr>
              <w:t>43%</w:t>
            </w:r>
          </w:p>
        </w:tc>
        <w:tc>
          <w:tcPr>
            <w:tcW w:w="431" w:type="pct"/>
            <w:tcBorders>
              <w:top w:val="nil"/>
              <w:left w:val="nil"/>
              <w:bottom w:val="nil"/>
              <w:right w:val="nil"/>
            </w:tcBorders>
            <w:shd w:val="clear" w:color="000000" w:fill="E5E797"/>
            <w:noWrap/>
            <w:vAlign w:val="bottom"/>
            <w:hideMark/>
          </w:tcPr>
          <w:p w14:paraId="4FA9C26A" w14:textId="77777777" w:rsidR="00E81AE6" w:rsidRPr="00C906F8" w:rsidRDefault="00E81AE6" w:rsidP="003210DB">
            <w:pPr>
              <w:spacing w:after="0"/>
              <w:rPr>
                <w:lang w:eastAsia="es-MX"/>
              </w:rPr>
            </w:pPr>
            <w:r w:rsidRPr="00C906F8">
              <w:rPr>
                <w:lang w:eastAsia="es-MX"/>
              </w:rPr>
              <w:t>17%</w:t>
            </w:r>
          </w:p>
        </w:tc>
        <w:tc>
          <w:tcPr>
            <w:tcW w:w="317" w:type="pct"/>
            <w:tcBorders>
              <w:top w:val="nil"/>
              <w:left w:val="nil"/>
              <w:bottom w:val="nil"/>
              <w:right w:val="nil"/>
            </w:tcBorders>
            <w:shd w:val="clear" w:color="000000" w:fill="C5DD90"/>
            <w:noWrap/>
            <w:vAlign w:val="bottom"/>
            <w:hideMark/>
          </w:tcPr>
          <w:p w14:paraId="3E94421C" w14:textId="77777777" w:rsidR="00E81AE6" w:rsidRPr="00C906F8" w:rsidRDefault="00E81AE6" w:rsidP="003210DB">
            <w:pPr>
              <w:spacing w:after="0"/>
              <w:rPr>
                <w:lang w:eastAsia="es-MX"/>
              </w:rPr>
            </w:pPr>
            <w:r w:rsidRPr="00C906F8">
              <w:rPr>
                <w:lang w:eastAsia="es-MX"/>
              </w:rPr>
              <w:t>38%</w:t>
            </w:r>
          </w:p>
        </w:tc>
        <w:tc>
          <w:tcPr>
            <w:tcW w:w="459" w:type="pct"/>
            <w:tcBorders>
              <w:top w:val="nil"/>
              <w:left w:val="nil"/>
              <w:bottom w:val="nil"/>
              <w:right w:val="nil"/>
            </w:tcBorders>
            <w:shd w:val="clear" w:color="000000" w:fill="E5E797"/>
            <w:noWrap/>
            <w:vAlign w:val="bottom"/>
            <w:hideMark/>
          </w:tcPr>
          <w:p w14:paraId="58B911B3" w14:textId="77777777" w:rsidR="00E81AE6" w:rsidRPr="00C906F8" w:rsidRDefault="00E81AE6" w:rsidP="003210DB">
            <w:pPr>
              <w:spacing w:after="0"/>
              <w:rPr>
                <w:lang w:eastAsia="es-MX"/>
              </w:rPr>
            </w:pPr>
            <w:r w:rsidRPr="00C906F8">
              <w:rPr>
                <w:lang w:eastAsia="es-MX"/>
              </w:rPr>
              <w:t>17%</w:t>
            </w:r>
          </w:p>
        </w:tc>
        <w:tc>
          <w:tcPr>
            <w:tcW w:w="344" w:type="pct"/>
            <w:tcBorders>
              <w:top w:val="nil"/>
              <w:left w:val="nil"/>
              <w:bottom w:val="nil"/>
              <w:right w:val="nil"/>
            </w:tcBorders>
            <w:shd w:val="clear" w:color="000000" w:fill="B1D78C"/>
            <w:noWrap/>
            <w:vAlign w:val="bottom"/>
            <w:hideMark/>
          </w:tcPr>
          <w:p w14:paraId="4EE8DE96" w14:textId="77777777" w:rsidR="00E81AE6" w:rsidRPr="00C906F8" w:rsidRDefault="00E81AE6" w:rsidP="003210DB">
            <w:pPr>
              <w:spacing w:after="0"/>
              <w:rPr>
                <w:lang w:eastAsia="es-MX"/>
              </w:rPr>
            </w:pPr>
            <w:r w:rsidRPr="00C906F8">
              <w:rPr>
                <w:lang w:eastAsia="es-MX"/>
              </w:rPr>
              <w:t>50%</w:t>
            </w:r>
          </w:p>
        </w:tc>
        <w:tc>
          <w:tcPr>
            <w:tcW w:w="438" w:type="pct"/>
            <w:tcBorders>
              <w:top w:val="nil"/>
              <w:left w:val="nil"/>
              <w:bottom w:val="nil"/>
              <w:right w:val="nil"/>
            </w:tcBorders>
            <w:shd w:val="clear" w:color="000000" w:fill="E5E797"/>
            <w:noWrap/>
            <w:vAlign w:val="bottom"/>
            <w:hideMark/>
          </w:tcPr>
          <w:p w14:paraId="56B0032C" w14:textId="77777777" w:rsidR="00E81AE6" w:rsidRPr="00C906F8" w:rsidRDefault="00E81AE6" w:rsidP="003210DB">
            <w:pPr>
              <w:spacing w:after="0"/>
              <w:rPr>
                <w:lang w:eastAsia="es-MX"/>
              </w:rPr>
            </w:pPr>
            <w:r w:rsidRPr="00C906F8">
              <w:rPr>
                <w:lang w:eastAsia="es-MX"/>
              </w:rPr>
              <w:t>17%</w:t>
            </w:r>
          </w:p>
        </w:tc>
        <w:tc>
          <w:tcPr>
            <w:tcW w:w="324" w:type="pct"/>
            <w:tcBorders>
              <w:top w:val="nil"/>
              <w:left w:val="nil"/>
              <w:bottom w:val="nil"/>
              <w:right w:val="nil"/>
            </w:tcBorders>
            <w:shd w:val="clear" w:color="000000" w:fill="D8E394"/>
            <w:noWrap/>
            <w:vAlign w:val="bottom"/>
            <w:hideMark/>
          </w:tcPr>
          <w:p w14:paraId="3976914B" w14:textId="77777777" w:rsidR="00E81AE6" w:rsidRPr="00C906F8" w:rsidRDefault="00E81AE6" w:rsidP="003210DB">
            <w:pPr>
              <w:spacing w:after="0"/>
              <w:rPr>
                <w:lang w:eastAsia="es-MX"/>
              </w:rPr>
            </w:pPr>
            <w:r w:rsidRPr="00C906F8">
              <w:rPr>
                <w:lang w:eastAsia="es-MX"/>
              </w:rPr>
              <w:t>25%</w:t>
            </w:r>
          </w:p>
        </w:tc>
      </w:tr>
      <w:tr w:rsidR="008704D8" w:rsidRPr="00C906F8" w14:paraId="314451B5" w14:textId="77777777" w:rsidTr="008704D8">
        <w:trPr>
          <w:trHeight w:val="285"/>
        </w:trPr>
        <w:tc>
          <w:tcPr>
            <w:tcW w:w="377" w:type="pct"/>
            <w:tcBorders>
              <w:top w:val="nil"/>
              <w:left w:val="nil"/>
              <w:bottom w:val="nil"/>
              <w:right w:val="nil"/>
            </w:tcBorders>
            <w:shd w:val="clear" w:color="auto" w:fill="auto"/>
            <w:noWrap/>
            <w:vAlign w:val="bottom"/>
            <w:hideMark/>
          </w:tcPr>
          <w:p w14:paraId="586B7F30" w14:textId="77777777" w:rsidR="00E81AE6" w:rsidRPr="00C906F8" w:rsidRDefault="00E81AE6" w:rsidP="003210DB">
            <w:pPr>
              <w:spacing w:after="0"/>
              <w:rPr>
                <w:lang w:eastAsia="es-MX"/>
              </w:rPr>
            </w:pPr>
            <w:r w:rsidRPr="00C906F8">
              <w:rPr>
                <w:lang w:eastAsia="es-MX"/>
              </w:rPr>
              <w:t>SUCRE</w:t>
            </w:r>
          </w:p>
        </w:tc>
        <w:tc>
          <w:tcPr>
            <w:tcW w:w="431" w:type="pct"/>
            <w:tcBorders>
              <w:top w:val="nil"/>
              <w:left w:val="nil"/>
              <w:bottom w:val="nil"/>
              <w:right w:val="nil"/>
            </w:tcBorders>
            <w:shd w:val="clear" w:color="000000" w:fill="8ACB84"/>
            <w:noWrap/>
            <w:vAlign w:val="bottom"/>
            <w:hideMark/>
          </w:tcPr>
          <w:p w14:paraId="2EFB26A3" w14:textId="77777777" w:rsidR="00E81AE6" w:rsidRPr="00C906F8" w:rsidRDefault="00E81AE6" w:rsidP="003210DB">
            <w:pPr>
              <w:spacing w:after="0"/>
              <w:rPr>
                <w:lang w:eastAsia="es-MX"/>
              </w:rPr>
            </w:pPr>
            <w:r w:rsidRPr="00C906F8">
              <w:rPr>
                <w:lang w:eastAsia="es-MX"/>
              </w:rPr>
              <w:t>75%</w:t>
            </w:r>
          </w:p>
        </w:tc>
        <w:tc>
          <w:tcPr>
            <w:tcW w:w="317" w:type="pct"/>
            <w:tcBorders>
              <w:top w:val="nil"/>
              <w:left w:val="nil"/>
              <w:bottom w:val="nil"/>
              <w:right w:val="nil"/>
            </w:tcBorders>
            <w:shd w:val="clear" w:color="000000" w:fill="CBDF91"/>
            <w:noWrap/>
            <w:vAlign w:val="bottom"/>
            <w:hideMark/>
          </w:tcPr>
          <w:p w14:paraId="7405F8A7" w14:textId="77777777" w:rsidR="00E81AE6" w:rsidRPr="00C906F8" w:rsidRDefault="00E81AE6" w:rsidP="003210DB">
            <w:pPr>
              <w:spacing w:after="0"/>
              <w:rPr>
                <w:lang w:eastAsia="es-MX"/>
              </w:rPr>
            </w:pPr>
            <w:r w:rsidRPr="00C906F8">
              <w:rPr>
                <w:lang w:eastAsia="es-MX"/>
              </w:rPr>
              <w:t>33%</w:t>
            </w:r>
          </w:p>
        </w:tc>
        <w:tc>
          <w:tcPr>
            <w:tcW w:w="459" w:type="pct"/>
            <w:tcBorders>
              <w:top w:val="nil"/>
              <w:left w:val="nil"/>
              <w:bottom w:val="nil"/>
              <w:right w:val="nil"/>
            </w:tcBorders>
            <w:shd w:val="clear" w:color="000000" w:fill="FFEF9C"/>
            <w:noWrap/>
            <w:vAlign w:val="bottom"/>
            <w:hideMark/>
          </w:tcPr>
          <w:p w14:paraId="24211CC6"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97CF86"/>
            <w:noWrap/>
            <w:vAlign w:val="bottom"/>
            <w:hideMark/>
          </w:tcPr>
          <w:p w14:paraId="2559A662" w14:textId="77777777" w:rsidR="00E81AE6" w:rsidRPr="00C906F8" w:rsidRDefault="00E81AE6" w:rsidP="003210DB">
            <w:pPr>
              <w:spacing w:after="0"/>
              <w:rPr>
                <w:lang w:eastAsia="es-MX"/>
              </w:rPr>
            </w:pPr>
            <w:r w:rsidRPr="00C906F8">
              <w:rPr>
                <w:lang w:eastAsia="es-MX"/>
              </w:rPr>
              <w:t>67%</w:t>
            </w:r>
          </w:p>
        </w:tc>
        <w:tc>
          <w:tcPr>
            <w:tcW w:w="438" w:type="pct"/>
            <w:tcBorders>
              <w:top w:val="nil"/>
              <w:left w:val="nil"/>
              <w:bottom w:val="nil"/>
              <w:right w:val="nil"/>
            </w:tcBorders>
            <w:shd w:val="clear" w:color="000000" w:fill="FFEF9C"/>
            <w:noWrap/>
            <w:vAlign w:val="bottom"/>
            <w:hideMark/>
          </w:tcPr>
          <w:p w14:paraId="7B50B7E4"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B1D78C"/>
            <w:noWrap/>
            <w:vAlign w:val="bottom"/>
            <w:hideMark/>
          </w:tcPr>
          <w:p w14:paraId="62ABB22B" w14:textId="77777777" w:rsidR="00E81AE6" w:rsidRPr="00C906F8" w:rsidRDefault="00E81AE6" w:rsidP="003210DB">
            <w:pPr>
              <w:spacing w:after="0"/>
              <w:rPr>
                <w:lang w:eastAsia="es-MX"/>
              </w:rPr>
            </w:pPr>
            <w:r w:rsidRPr="00C906F8">
              <w:rPr>
                <w:lang w:eastAsia="es-MX"/>
              </w:rPr>
              <w:t>50%</w:t>
            </w:r>
          </w:p>
        </w:tc>
        <w:tc>
          <w:tcPr>
            <w:tcW w:w="431" w:type="pct"/>
            <w:tcBorders>
              <w:top w:val="nil"/>
              <w:left w:val="nil"/>
              <w:bottom w:val="nil"/>
              <w:right w:val="nil"/>
            </w:tcBorders>
            <w:shd w:val="clear" w:color="000000" w:fill="CBDF91"/>
            <w:noWrap/>
            <w:vAlign w:val="bottom"/>
            <w:hideMark/>
          </w:tcPr>
          <w:p w14:paraId="6FDEFDB3" w14:textId="77777777" w:rsidR="00E81AE6" w:rsidRPr="00C906F8" w:rsidRDefault="00E81AE6" w:rsidP="003210DB">
            <w:pPr>
              <w:spacing w:after="0"/>
              <w:rPr>
                <w:lang w:eastAsia="es-MX"/>
              </w:rPr>
            </w:pPr>
            <w:r w:rsidRPr="00C906F8">
              <w:rPr>
                <w:lang w:eastAsia="es-MX"/>
              </w:rPr>
              <w:t>33%</w:t>
            </w:r>
          </w:p>
        </w:tc>
        <w:tc>
          <w:tcPr>
            <w:tcW w:w="317" w:type="pct"/>
            <w:tcBorders>
              <w:top w:val="nil"/>
              <w:left w:val="nil"/>
              <w:bottom w:val="nil"/>
              <w:right w:val="nil"/>
            </w:tcBorders>
            <w:shd w:val="clear" w:color="000000" w:fill="B9D98D"/>
            <w:noWrap/>
            <w:vAlign w:val="bottom"/>
            <w:hideMark/>
          </w:tcPr>
          <w:p w14:paraId="58B7B350" w14:textId="77777777" w:rsidR="00E81AE6" w:rsidRPr="00C906F8" w:rsidRDefault="00E81AE6" w:rsidP="003210DB">
            <w:pPr>
              <w:spacing w:after="0"/>
              <w:rPr>
                <w:lang w:eastAsia="es-MX"/>
              </w:rPr>
            </w:pPr>
            <w:r w:rsidRPr="00C906F8">
              <w:rPr>
                <w:lang w:eastAsia="es-MX"/>
              </w:rPr>
              <w:t>45%</w:t>
            </w:r>
          </w:p>
        </w:tc>
        <w:tc>
          <w:tcPr>
            <w:tcW w:w="459" w:type="pct"/>
            <w:tcBorders>
              <w:top w:val="nil"/>
              <w:left w:val="nil"/>
              <w:bottom w:val="nil"/>
              <w:right w:val="nil"/>
            </w:tcBorders>
            <w:shd w:val="clear" w:color="000000" w:fill="FFEF9C"/>
            <w:noWrap/>
            <w:vAlign w:val="bottom"/>
            <w:hideMark/>
          </w:tcPr>
          <w:p w14:paraId="1A66E47F"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C7DE90"/>
            <w:noWrap/>
            <w:vAlign w:val="bottom"/>
            <w:hideMark/>
          </w:tcPr>
          <w:p w14:paraId="7858AD35" w14:textId="77777777" w:rsidR="00E81AE6" w:rsidRPr="00C906F8" w:rsidRDefault="00E81AE6" w:rsidP="003210DB">
            <w:pPr>
              <w:spacing w:after="0"/>
              <w:rPr>
                <w:lang w:eastAsia="es-MX"/>
              </w:rPr>
            </w:pPr>
            <w:r w:rsidRPr="00C906F8">
              <w:rPr>
                <w:lang w:eastAsia="es-MX"/>
              </w:rPr>
              <w:t>36%</w:t>
            </w:r>
          </w:p>
        </w:tc>
        <w:tc>
          <w:tcPr>
            <w:tcW w:w="438" w:type="pct"/>
            <w:tcBorders>
              <w:top w:val="nil"/>
              <w:left w:val="nil"/>
              <w:bottom w:val="nil"/>
              <w:right w:val="nil"/>
            </w:tcBorders>
            <w:shd w:val="clear" w:color="000000" w:fill="FFEF9C"/>
            <w:noWrap/>
            <w:vAlign w:val="bottom"/>
            <w:hideMark/>
          </w:tcPr>
          <w:p w14:paraId="7CF9B89F" w14:textId="77777777" w:rsidR="00E81AE6" w:rsidRPr="00C906F8" w:rsidRDefault="00E81AE6" w:rsidP="003210DB">
            <w:pPr>
              <w:spacing w:after="0"/>
              <w:rPr>
                <w:lang w:eastAsia="es-MX"/>
              </w:rPr>
            </w:pPr>
            <w:r w:rsidRPr="00C906F8">
              <w:rPr>
                <w:lang w:eastAsia="es-MX"/>
              </w:rPr>
              <w:t>0%</w:t>
            </w:r>
          </w:p>
        </w:tc>
        <w:tc>
          <w:tcPr>
            <w:tcW w:w="324" w:type="pct"/>
            <w:tcBorders>
              <w:top w:val="nil"/>
              <w:left w:val="nil"/>
              <w:bottom w:val="nil"/>
              <w:right w:val="nil"/>
            </w:tcBorders>
            <w:shd w:val="clear" w:color="000000" w:fill="E3E796"/>
            <w:noWrap/>
            <w:vAlign w:val="bottom"/>
            <w:hideMark/>
          </w:tcPr>
          <w:p w14:paraId="132C9B09" w14:textId="77777777" w:rsidR="00E81AE6" w:rsidRPr="00C906F8" w:rsidRDefault="00E81AE6" w:rsidP="003210DB">
            <w:pPr>
              <w:spacing w:after="0"/>
              <w:rPr>
                <w:lang w:eastAsia="es-MX"/>
              </w:rPr>
            </w:pPr>
            <w:r w:rsidRPr="00C906F8">
              <w:rPr>
                <w:lang w:eastAsia="es-MX"/>
              </w:rPr>
              <w:t>18%</w:t>
            </w:r>
          </w:p>
        </w:tc>
      </w:tr>
      <w:tr w:rsidR="008704D8" w:rsidRPr="00C906F8" w14:paraId="28F8C8C0" w14:textId="77777777" w:rsidTr="008704D8">
        <w:trPr>
          <w:trHeight w:val="285"/>
        </w:trPr>
        <w:tc>
          <w:tcPr>
            <w:tcW w:w="377" w:type="pct"/>
            <w:tcBorders>
              <w:top w:val="nil"/>
              <w:left w:val="nil"/>
              <w:bottom w:val="nil"/>
              <w:right w:val="nil"/>
            </w:tcBorders>
            <w:shd w:val="clear" w:color="auto" w:fill="auto"/>
            <w:noWrap/>
            <w:vAlign w:val="bottom"/>
            <w:hideMark/>
          </w:tcPr>
          <w:p w14:paraId="24FF5164" w14:textId="77777777" w:rsidR="00E81AE6" w:rsidRPr="00C906F8" w:rsidRDefault="00E81AE6" w:rsidP="003210DB">
            <w:pPr>
              <w:spacing w:after="0"/>
              <w:rPr>
                <w:lang w:eastAsia="es-MX"/>
              </w:rPr>
            </w:pPr>
            <w:r w:rsidRPr="00C906F8">
              <w:rPr>
                <w:lang w:eastAsia="es-MX"/>
              </w:rPr>
              <w:t>TOSAGUA</w:t>
            </w:r>
          </w:p>
        </w:tc>
        <w:tc>
          <w:tcPr>
            <w:tcW w:w="431" w:type="pct"/>
            <w:tcBorders>
              <w:top w:val="nil"/>
              <w:left w:val="nil"/>
              <w:bottom w:val="nil"/>
              <w:right w:val="nil"/>
            </w:tcBorders>
            <w:shd w:val="clear" w:color="auto" w:fill="auto"/>
            <w:noWrap/>
            <w:vAlign w:val="bottom"/>
            <w:hideMark/>
          </w:tcPr>
          <w:p w14:paraId="71E22B7D" w14:textId="77777777" w:rsidR="00E81AE6" w:rsidRPr="00C906F8" w:rsidRDefault="00E81AE6" w:rsidP="003210DB">
            <w:pPr>
              <w:spacing w:after="0"/>
              <w:rPr>
                <w:lang w:eastAsia="es-MX"/>
              </w:rPr>
            </w:pPr>
            <w:r w:rsidRPr="00C906F8">
              <w:rPr>
                <w:lang w:eastAsia="es-MX"/>
              </w:rPr>
              <w:t>#DIV/0!</w:t>
            </w:r>
          </w:p>
        </w:tc>
        <w:tc>
          <w:tcPr>
            <w:tcW w:w="317" w:type="pct"/>
            <w:tcBorders>
              <w:top w:val="nil"/>
              <w:left w:val="nil"/>
              <w:bottom w:val="nil"/>
              <w:right w:val="nil"/>
            </w:tcBorders>
            <w:shd w:val="clear" w:color="auto" w:fill="auto"/>
            <w:noWrap/>
            <w:vAlign w:val="bottom"/>
            <w:hideMark/>
          </w:tcPr>
          <w:p w14:paraId="0CAB432A" w14:textId="77777777" w:rsidR="00E81AE6" w:rsidRPr="00C906F8" w:rsidRDefault="00E81AE6" w:rsidP="003210DB">
            <w:pPr>
              <w:spacing w:after="0"/>
              <w:rPr>
                <w:lang w:eastAsia="es-MX"/>
              </w:rPr>
            </w:pPr>
            <w:r w:rsidRPr="00C906F8">
              <w:rPr>
                <w:lang w:eastAsia="es-MX"/>
              </w:rPr>
              <w:t>#DIV/0!</w:t>
            </w:r>
          </w:p>
        </w:tc>
        <w:tc>
          <w:tcPr>
            <w:tcW w:w="459" w:type="pct"/>
            <w:tcBorders>
              <w:top w:val="nil"/>
              <w:left w:val="nil"/>
              <w:bottom w:val="nil"/>
              <w:right w:val="nil"/>
            </w:tcBorders>
            <w:shd w:val="clear" w:color="auto" w:fill="auto"/>
            <w:noWrap/>
            <w:vAlign w:val="bottom"/>
            <w:hideMark/>
          </w:tcPr>
          <w:p w14:paraId="213C5357" w14:textId="77777777" w:rsidR="00E81AE6" w:rsidRPr="00C906F8" w:rsidRDefault="00E81AE6" w:rsidP="003210DB">
            <w:pPr>
              <w:spacing w:after="0"/>
              <w:rPr>
                <w:lang w:eastAsia="es-MX"/>
              </w:rPr>
            </w:pPr>
            <w:r w:rsidRPr="00C906F8">
              <w:rPr>
                <w:lang w:eastAsia="es-MX"/>
              </w:rPr>
              <w:t>#DIV/0!</w:t>
            </w:r>
          </w:p>
        </w:tc>
        <w:tc>
          <w:tcPr>
            <w:tcW w:w="344" w:type="pct"/>
            <w:tcBorders>
              <w:top w:val="nil"/>
              <w:left w:val="nil"/>
              <w:bottom w:val="nil"/>
              <w:right w:val="nil"/>
            </w:tcBorders>
            <w:shd w:val="clear" w:color="auto" w:fill="auto"/>
            <w:noWrap/>
            <w:vAlign w:val="bottom"/>
            <w:hideMark/>
          </w:tcPr>
          <w:p w14:paraId="2255E31C" w14:textId="77777777" w:rsidR="00E81AE6" w:rsidRPr="00C906F8" w:rsidRDefault="00E81AE6" w:rsidP="003210DB">
            <w:pPr>
              <w:spacing w:after="0"/>
              <w:rPr>
                <w:lang w:eastAsia="es-MX"/>
              </w:rPr>
            </w:pPr>
            <w:r w:rsidRPr="00C906F8">
              <w:rPr>
                <w:lang w:eastAsia="es-MX"/>
              </w:rPr>
              <w:t>#DIV/0!</w:t>
            </w:r>
          </w:p>
        </w:tc>
        <w:tc>
          <w:tcPr>
            <w:tcW w:w="438" w:type="pct"/>
            <w:tcBorders>
              <w:top w:val="nil"/>
              <w:left w:val="nil"/>
              <w:bottom w:val="nil"/>
              <w:right w:val="nil"/>
            </w:tcBorders>
            <w:shd w:val="clear" w:color="auto" w:fill="auto"/>
            <w:noWrap/>
            <w:vAlign w:val="bottom"/>
            <w:hideMark/>
          </w:tcPr>
          <w:p w14:paraId="53F66CFB" w14:textId="77777777" w:rsidR="00E81AE6" w:rsidRPr="00C906F8" w:rsidRDefault="00E81AE6" w:rsidP="003210DB">
            <w:pPr>
              <w:spacing w:after="0"/>
              <w:rPr>
                <w:lang w:eastAsia="es-MX"/>
              </w:rPr>
            </w:pPr>
            <w:r w:rsidRPr="00C906F8">
              <w:rPr>
                <w:lang w:eastAsia="es-MX"/>
              </w:rPr>
              <w:t>#DIV/0!</w:t>
            </w:r>
          </w:p>
        </w:tc>
        <w:tc>
          <w:tcPr>
            <w:tcW w:w="324" w:type="pct"/>
            <w:tcBorders>
              <w:top w:val="nil"/>
              <w:left w:val="nil"/>
              <w:bottom w:val="nil"/>
              <w:right w:val="nil"/>
            </w:tcBorders>
            <w:shd w:val="clear" w:color="auto" w:fill="auto"/>
            <w:noWrap/>
            <w:vAlign w:val="bottom"/>
            <w:hideMark/>
          </w:tcPr>
          <w:p w14:paraId="2FBFC1C9" w14:textId="77777777" w:rsidR="00E81AE6" w:rsidRPr="00C906F8" w:rsidRDefault="00E81AE6" w:rsidP="003210DB">
            <w:pPr>
              <w:spacing w:after="0"/>
              <w:rPr>
                <w:lang w:eastAsia="es-MX"/>
              </w:rPr>
            </w:pPr>
            <w:r w:rsidRPr="00C906F8">
              <w:rPr>
                <w:lang w:eastAsia="es-MX"/>
              </w:rPr>
              <w:t>#DIV/0!</w:t>
            </w:r>
          </w:p>
        </w:tc>
        <w:tc>
          <w:tcPr>
            <w:tcW w:w="431" w:type="pct"/>
            <w:tcBorders>
              <w:top w:val="nil"/>
              <w:left w:val="nil"/>
              <w:bottom w:val="nil"/>
              <w:right w:val="nil"/>
            </w:tcBorders>
            <w:shd w:val="clear" w:color="000000" w:fill="E0E696"/>
            <w:noWrap/>
            <w:vAlign w:val="bottom"/>
            <w:hideMark/>
          </w:tcPr>
          <w:p w14:paraId="6A7A055F" w14:textId="77777777" w:rsidR="00E81AE6" w:rsidRPr="00C906F8" w:rsidRDefault="00E81AE6" w:rsidP="003210DB">
            <w:pPr>
              <w:spacing w:after="0"/>
              <w:rPr>
                <w:lang w:eastAsia="es-MX"/>
              </w:rPr>
            </w:pPr>
            <w:r w:rsidRPr="00C906F8">
              <w:rPr>
                <w:lang w:eastAsia="es-MX"/>
              </w:rPr>
              <w:t>20%</w:t>
            </w:r>
          </w:p>
        </w:tc>
        <w:tc>
          <w:tcPr>
            <w:tcW w:w="317" w:type="pct"/>
            <w:tcBorders>
              <w:top w:val="nil"/>
              <w:left w:val="nil"/>
              <w:bottom w:val="nil"/>
              <w:right w:val="nil"/>
            </w:tcBorders>
            <w:shd w:val="clear" w:color="000000" w:fill="DBE495"/>
            <w:noWrap/>
            <w:vAlign w:val="bottom"/>
            <w:hideMark/>
          </w:tcPr>
          <w:p w14:paraId="662D070B" w14:textId="77777777" w:rsidR="00E81AE6" w:rsidRPr="00C906F8" w:rsidRDefault="00E81AE6" w:rsidP="003210DB">
            <w:pPr>
              <w:spacing w:after="0"/>
              <w:rPr>
                <w:lang w:eastAsia="es-MX"/>
              </w:rPr>
            </w:pPr>
            <w:r w:rsidRPr="00C906F8">
              <w:rPr>
                <w:lang w:eastAsia="es-MX"/>
              </w:rPr>
              <w:t>23%</w:t>
            </w:r>
          </w:p>
        </w:tc>
        <w:tc>
          <w:tcPr>
            <w:tcW w:w="459" w:type="pct"/>
            <w:tcBorders>
              <w:top w:val="nil"/>
              <w:left w:val="nil"/>
              <w:bottom w:val="nil"/>
              <w:right w:val="nil"/>
            </w:tcBorders>
            <w:shd w:val="clear" w:color="000000" w:fill="FFEF9C"/>
            <w:noWrap/>
            <w:vAlign w:val="bottom"/>
            <w:hideMark/>
          </w:tcPr>
          <w:p w14:paraId="687422A9" w14:textId="77777777" w:rsidR="00E81AE6" w:rsidRPr="00C906F8" w:rsidRDefault="00E81AE6" w:rsidP="003210DB">
            <w:pPr>
              <w:spacing w:after="0"/>
              <w:rPr>
                <w:lang w:eastAsia="es-MX"/>
              </w:rPr>
            </w:pPr>
            <w:r w:rsidRPr="00C906F8">
              <w:rPr>
                <w:lang w:eastAsia="es-MX"/>
              </w:rPr>
              <w:t>0%</w:t>
            </w:r>
          </w:p>
        </w:tc>
        <w:tc>
          <w:tcPr>
            <w:tcW w:w="344" w:type="pct"/>
            <w:tcBorders>
              <w:top w:val="nil"/>
              <w:left w:val="nil"/>
              <w:bottom w:val="nil"/>
              <w:right w:val="nil"/>
            </w:tcBorders>
            <w:shd w:val="clear" w:color="000000" w:fill="93CE86"/>
            <w:noWrap/>
            <w:vAlign w:val="bottom"/>
            <w:hideMark/>
          </w:tcPr>
          <w:p w14:paraId="4A629C4A" w14:textId="77777777" w:rsidR="00E81AE6" w:rsidRPr="00C906F8" w:rsidRDefault="00E81AE6" w:rsidP="003210DB">
            <w:pPr>
              <w:spacing w:after="0"/>
              <w:rPr>
                <w:lang w:eastAsia="es-MX"/>
              </w:rPr>
            </w:pPr>
            <w:r w:rsidRPr="00C906F8">
              <w:rPr>
                <w:lang w:eastAsia="es-MX"/>
              </w:rPr>
              <w:t>69%</w:t>
            </w:r>
          </w:p>
        </w:tc>
        <w:tc>
          <w:tcPr>
            <w:tcW w:w="438" w:type="pct"/>
            <w:tcBorders>
              <w:top w:val="nil"/>
              <w:left w:val="nil"/>
              <w:bottom w:val="nil"/>
              <w:right w:val="nil"/>
            </w:tcBorders>
            <w:shd w:val="clear" w:color="000000" w:fill="E0E696"/>
            <w:noWrap/>
            <w:vAlign w:val="bottom"/>
            <w:hideMark/>
          </w:tcPr>
          <w:p w14:paraId="44129621" w14:textId="77777777" w:rsidR="00E81AE6" w:rsidRPr="00C906F8" w:rsidRDefault="00E81AE6" w:rsidP="003210DB">
            <w:pPr>
              <w:spacing w:after="0"/>
              <w:rPr>
                <w:lang w:eastAsia="es-MX"/>
              </w:rPr>
            </w:pPr>
            <w:r w:rsidRPr="00C906F8">
              <w:rPr>
                <w:lang w:eastAsia="es-MX"/>
              </w:rPr>
              <w:t>20%</w:t>
            </w:r>
          </w:p>
        </w:tc>
        <w:tc>
          <w:tcPr>
            <w:tcW w:w="324" w:type="pct"/>
            <w:tcBorders>
              <w:top w:val="nil"/>
              <w:left w:val="nil"/>
              <w:bottom w:val="nil"/>
              <w:right w:val="nil"/>
            </w:tcBorders>
            <w:shd w:val="clear" w:color="000000" w:fill="E7E897"/>
            <w:noWrap/>
            <w:vAlign w:val="bottom"/>
            <w:hideMark/>
          </w:tcPr>
          <w:p w14:paraId="18164243" w14:textId="77777777" w:rsidR="00E81AE6" w:rsidRPr="00C906F8" w:rsidRDefault="00E81AE6" w:rsidP="003210DB">
            <w:pPr>
              <w:spacing w:after="0"/>
              <w:rPr>
                <w:lang w:eastAsia="es-MX"/>
              </w:rPr>
            </w:pPr>
            <w:r w:rsidRPr="00C906F8">
              <w:rPr>
                <w:lang w:eastAsia="es-MX"/>
              </w:rPr>
              <w:t>15%</w:t>
            </w:r>
          </w:p>
        </w:tc>
      </w:tr>
      <w:tr w:rsidR="008704D8" w:rsidRPr="00C906F8" w14:paraId="1069D54F" w14:textId="77777777" w:rsidTr="008704D8">
        <w:trPr>
          <w:trHeight w:val="285"/>
        </w:trPr>
        <w:tc>
          <w:tcPr>
            <w:tcW w:w="377" w:type="pct"/>
            <w:tcBorders>
              <w:top w:val="single" w:sz="4" w:space="0" w:color="8EA9DB"/>
              <w:left w:val="nil"/>
              <w:bottom w:val="nil"/>
              <w:right w:val="nil"/>
            </w:tcBorders>
            <w:shd w:val="clear" w:color="D9E1F2" w:fill="D9E1F2"/>
            <w:noWrap/>
            <w:vAlign w:val="bottom"/>
            <w:hideMark/>
          </w:tcPr>
          <w:p w14:paraId="6B3A415E" w14:textId="77777777" w:rsidR="00E81AE6" w:rsidRPr="00C906F8" w:rsidRDefault="00E81AE6" w:rsidP="003210DB">
            <w:pPr>
              <w:spacing w:after="0"/>
              <w:rPr>
                <w:lang w:eastAsia="es-MX"/>
              </w:rPr>
            </w:pPr>
            <w:r w:rsidRPr="00C906F8">
              <w:rPr>
                <w:lang w:eastAsia="es-MX"/>
              </w:rPr>
              <w:t>Grand Total</w:t>
            </w:r>
          </w:p>
        </w:tc>
        <w:tc>
          <w:tcPr>
            <w:tcW w:w="431" w:type="pct"/>
            <w:tcBorders>
              <w:top w:val="single" w:sz="4" w:space="0" w:color="8EA9DB"/>
              <w:left w:val="nil"/>
              <w:bottom w:val="nil"/>
              <w:right w:val="nil"/>
            </w:tcBorders>
            <w:shd w:val="clear" w:color="D9E1F2" w:fill="B7D98D"/>
            <w:noWrap/>
            <w:vAlign w:val="bottom"/>
            <w:hideMark/>
          </w:tcPr>
          <w:p w14:paraId="34EAA843" w14:textId="77777777" w:rsidR="00E81AE6" w:rsidRPr="00C906F8" w:rsidRDefault="00E81AE6" w:rsidP="003210DB">
            <w:pPr>
              <w:spacing w:after="0"/>
              <w:rPr>
                <w:lang w:eastAsia="es-MX"/>
              </w:rPr>
            </w:pPr>
            <w:r w:rsidRPr="00C906F8">
              <w:rPr>
                <w:lang w:eastAsia="es-MX"/>
              </w:rPr>
              <w:t>47%</w:t>
            </w:r>
          </w:p>
        </w:tc>
        <w:tc>
          <w:tcPr>
            <w:tcW w:w="317" w:type="pct"/>
            <w:tcBorders>
              <w:top w:val="single" w:sz="4" w:space="0" w:color="8EA9DB"/>
              <w:left w:val="nil"/>
              <w:bottom w:val="nil"/>
              <w:right w:val="nil"/>
            </w:tcBorders>
            <w:shd w:val="clear" w:color="D9E1F2" w:fill="B8D98D"/>
            <w:noWrap/>
            <w:vAlign w:val="bottom"/>
            <w:hideMark/>
          </w:tcPr>
          <w:p w14:paraId="2945E896" w14:textId="77777777" w:rsidR="00E81AE6" w:rsidRPr="00C906F8" w:rsidRDefault="00E81AE6" w:rsidP="003210DB">
            <w:pPr>
              <w:spacing w:after="0"/>
              <w:rPr>
                <w:lang w:eastAsia="es-MX"/>
              </w:rPr>
            </w:pPr>
            <w:r w:rsidRPr="00C906F8">
              <w:rPr>
                <w:lang w:eastAsia="es-MX"/>
              </w:rPr>
              <w:t>46%</w:t>
            </w:r>
          </w:p>
        </w:tc>
        <w:tc>
          <w:tcPr>
            <w:tcW w:w="459" w:type="pct"/>
            <w:tcBorders>
              <w:top w:val="single" w:sz="4" w:space="0" w:color="8EA9DB"/>
              <w:left w:val="nil"/>
              <w:bottom w:val="nil"/>
              <w:right w:val="nil"/>
            </w:tcBorders>
            <w:shd w:val="clear" w:color="D9E1F2" w:fill="E7E897"/>
            <w:noWrap/>
            <w:vAlign w:val="bottom"/>
            <w:hideMark/>
          </w:tcPr>
          <w:p w14:paraId="79F87896" w14:textId="77777777" w:rsidR="00E81AE6" w:rsidRPr="00C906F8" w:rsidRDefault="00E81AE6" w:rsidP="003210DB">
            <w:pPr>
              <w:spacing w:after="0"/>
              <w:rPr>
                <w:lang w:eastAsia="es-MX"/>
              </w:rPr>
            </w:pPr>
            <w:r w:rsidRPr="00C906F8">
              <w:rPr>
                <w:lang w:eastAsia="es-MX"/>
              </w:rPr>
              <w:t>16%</w:t>
            </w:r>
          </w:p>
        </w:tc>
        <w:tc>
          <w:tcPr>
            <w:tcW w:w="344" w:type="pct"/>
            <w:tcBorders>
              <w:top w:val="single" w:sz="4" w:space="0" w:color="8EA9DB"/>
              <w:left w:val="nil"/>
              <w:bottom w:val="nil"/>
              <w:right w:val="nil"/>
            </w:tcBorders>
            <w:shd w:val="clear" w:color="D9E1F2" w:fill="C6DD90"/>
            <w:noWrap/>
            <w:vAlign w:val="bottom"/>
            <w:hideMark/>
          </w:tcPr>
          <w:p w14:paraId="4C37183D" w14:textId="77777777" w:rsidR="00E81AE6" w:rsidRPr="00C906F8" w:rsidRDefault="00E81AE6" w:rsidP="003210DB">
            <w:pPr>
              <w:spacing w:after="0"/>
              <w:rPr>
                <w:lang w:eastAsia="es-MX"/>
              </w:rPr>
            </w:pPr>
            <w:r w:rsidRPr="00C906F8">
              <w:rPr>
                <w:lang w:eastAsia="es-MX"/>
              </w:rPr>
              <w:t>37%</w:t>
            </w:r>
          </w:p>
        </w:tc>
        <w:tc>
          <w:tcPr>
            <w:tcW w:w="438" w:type="pct"/>
            <w:tcBorders>
              <w:top w:val="single" w:sz="4" w:space="0" w:color="8EA9DB"/>
              <w:left w:val="nil"/>
              <w:bottom w:val="nil"/>
              <w:right w:val="nil"/>
            </w:tcBorders>
            <w:shd w:val="clear" w:color="D9E1F2" w:fill="EEEA99"/>
            <w:noWrap/>
            <w:vAlign w:val="bottom"/>
            <w:hideMark/>
          </w:tcPr>
          <w:p w14:paraId="78A9BED6" w14:textId="77777777" w:rsidR="00E81AE6" w:rsidRPr="00C906F8" w:rsidRDefault="00E81AE6" w:rsidP="003210DB">
            <w:pPr>
              <w:spacing w:after="0"/>
              <w:rPr>
                <w:lang w:eastAsia="es-MX"/>
              </w:rPr>
            </w:pPr>
            <w:r w:rsidRPr="00C906F8">
              <w:rPr>
                <w:lang w:eastAsia="es-MX"/>
              </w:rPr>
              <w:t>11%</w:t>
            </w:r>
          </w:p>
        </w:tc>
        <w:tc>
          <w:tcPr>
            <w:tcW w:w="324" w:type="pct"/>
            <w:tcBorders>
              <w:top w:val="single" w:sz="4" w:space="0" w:color="8EA9DB"/>
              <w:left w:val="nil"/>
              <w:bottom w:val="nil"/>
              <w:right w:val="nil"/>
            </w:tcBorders>
            <w:shd w:val="clear" w:color="D9E1F2" w:fill="D7E394"/>
            <w:noWrap/>
            <w:vAlign w:val="bottom"/>
            <w:hideMark/>
          </w:tcPr>
          <w:p w14:paraId="230B206A" w14:textId="77777777" w:rsidR="00E81AE6" w:rsidRPr="00C906F8" w:rsidRDefault="00E81AE6" w:rsidP="003210DB">
            <w:pPr>
              <w:spacing w:after="0"/>
              <w:rPr>
                <w:lang w:eastAsia="es-MX"/>
              </w:rPr>
            </w:pPr>
            <w:r w:rsidRPr="00C906F8">
              <w:rPr>
                <w:lang w:eastAsia="es-MX"/>
              </w:rPr>
              <w:t>26%</w:t>
            </w:r>
          </w:p>
        </w:tc>
        <w:tc>
          <w:tcPr>
            <w:tcW w:w="431" w:type="pct"/>
            <w:tcBorders>
              <w:top w:val="single" w:sz="4" w:space="0" w:color="8EA9DB"/>
              <w:left w:val="nil"/>
              <w:bottom w:val="nil"/>
              <w:right w:val="nil"/>
            </w:tcBorders>
            <w:shd w:val="clear" w:color="D9E1F2" w:fill="E3E797"/>
            <w:noWrap/>
            <w:vAlign w:val="bottom"/>
            <w:hideMark/>
          </w:tcPr>
          <w:p w14:paraId="7CE741F8" w14:textId="77777777" w:rsidR="00E81AE6" w:rsidRPr="00C906F8" w:rsidRDefault="00E81AE6" w:rsidP="003210DB">
            <w:pPr>
              <w:spacing w:after="0"/>
              <w:rPr>
                <w:lang w:eastAsia="es-MX"/>
              </w:rPr>
            </w:pPr>
            <w:r w:rsidRPr="00C906F8">
              <w:rPr>
                <w:lang w:eastAsia="es-MX"/>
              </w:rPr>
              <w:t>18%</w:t>
            </w:r>
          </w:p>
        </w:tc>
        <w:tc>
          <w:tcPr>
            <w:tcW w:w="317" w:type="pct"/>
            <w:tcBorders>
              <w:top w:val="single" w:sz="4" w:space="0" w:color="8EA9DB"/>
              <w:left w:val="nil"/>
              <w:bottom w:val="nil"/>
              <w:right w:val="nil"/>
            </w:tcBorders>
            <w:shd w:val="clear" w:color="D9E1F2" w:fill="C0DC8F"/>
            <w:noWrap/>
            <w:vAlign w:val="bottom"/>
            <w:hideMark/>
          </w:tcPr>
          <w:p w14:paraId="4EDAC187" w14:textId="77777777" w:rsidR="00E81AE6" w:rsidRPr="00C906F8" w:rsidRDefault="00E81AE6" w:rsidP="003210DB">
            <w:pPr>
              <w:spacing w:after="0"/>
              <w:rPr>
                <w:lang w:eastAsia="es-MX"/>
              </w:rPr>
            </w:pPr>
            <w:r w:rsidRPr="00C906F8">
              <w:rPr>
                <w:lang w:eastAsia="es-MX"/>
              </w:rPr>
              <w:t>41%</w:t>
            </w:r>
          </w:p>
        </w:tc>
        <w:tc>
          <w:tcPr>
            <w:tcW w:w="459" w:type="pct"/>
            <w:tcBorders>
              <w:top w:val="single" w:sz="4" w:space="0" w:color="8EA9DB"/>
              <w:left w:val="nil"/>
              <w:bottom w:val="nil"/>
              <w:right w:val="nil"/>
            </w:tcBorders>
            <w:shd w:val="clear" w:color="D9E1F2" w:fill="F0EB99"/>
            <w:noWrap/>
            <w:vAlign w:val="bottom"/>
            <w:hideMark/>
          </w:tcPr>
          <w:p w14:paraId="393F2A64" w14:textId="77777777" w:rsidR="00E81AE6" w:rsidRPr="00C906F8" w:rsidRDefault="00E81AE6" w:rsidP="003210DB">
            <w:pPr>
              <w:spacing w:after="0"/>
              <w:rPr>
                <w:lang w:eastAsia="es-MX"/>
              </w:rPr>
            </w:pPr>
            <w:r w:rsidRPr="00C906F8">
              <w:rPr>
                <w:lang w:eastAsia="es-MX"/>
              </w:rPr>
              <w:t>10%</w:t>
            </w:r>
          </w:p>
        </w:tc>
        <w:tc>
          <w:tcPr>
            <w:tcW w:w="344" w:type="pct"/>
            <w:tcBorders>
              <w:top w:val="single" w:sz="4" w:space="0" w:color="8EA9DB"/>
              <w:left w:val="nil"/>
              <w:bottom w:val="nil"/>
              <w:right w:val="nil"/>
            </w:tcBorders>
            <w:shd w:val="clear" w:color="D9E1F2" w:fill="C3DD90"/>
            <w:noWrap/>
            <w:vAlign w:val="bottom"/>
            <w:hideMark/>
          </w:tcPr>
          <w:p w14:paraId="474A09B5" w14:textId="77777777" w:rsidR="00E81AE6" w:rsidRPr="00C906F8" w:rsidRDefault="00E81AE6" w:rsidP="003210DB">
            <w:pPr>
              <w:spacing w:after="0"/>
              <w:rPr>
                <w:lang w:eastAsia="es-MX"/>
              </w:rPr>
            </w:pPr>
            <w:r w:rsidRPr="00C906F8">
              <w:rPr>
                <w:lang w:eastAsia="es-MX"/>
              </w:rPr>
              <w:t>39%</w:t>
            </w:r>
          </w:p>
        </w:tc>
        <w:tc>
          <w:tcPr>
            <w:tcW w:w="438" w:type="pct"/>
            <w:tcBorders>
              <w:top w:val="single" w:sz="4" w:space="0" w:color="8EA9DB"/>
              <w:left w:val="nil"/>
              <w:bottom w:val="nil"/>
              <w:right w:val="nil"/>
            </w:tcBorders>
            <w:shd w:val="clear" w:color="D9E1F2" w:fill="F0EB99"/>
            <w:noWrap/>
            <w:vAlign w:val="bottom"/>
            <w:hideMark/>
          </w:tcPr>
          <w:p w14:paraId="7E633440" w14:textId="77777777" w:rsidR="00E81AE6" w:rsidRPr="00C906F8" w:rsidRDefault="00E81AE6" w:rsidP="003210DB">
            <w:pPr>
              <w:spacing w:after="0"/>
              <w:rPr>
                <w:lang w:eastAsia="es-MX"/>
              </w:rPr>
            </w:pPr>
            <w:r w:rsidRPr="00C906F8">
              <w:rPr>
                <w:lang w:eastAsia="es-MX"/>
              </w:rPr>
              <w:t>10%</w:t>
            </w:r>
          </w:p>
        </w:tc>
        <w:tc>
          <w:tcPr>
            <w:tcW w:w="324" w:type="pct"/>
            <w:tcBorders>
              <w:top w:val="single" w:sz="4" w:space="0" w:color="8EA9DB"/>
              <w:left w:val="nil"/>
              <w:bottom w:val="nil"/>
              <w:right w:val="nil"/>
            </w:tcBorders>
            <w:shd w:val="clear" w:color="D9E1F2" w:fill="C4DD90"/>
            <w:noWrap/>
            <w:vAlign w:val="bottom"/>
            <w:hideMark/>
          </w:tcPr>
          <w:p w14:paraId="3ED870BD" w14:textId="77777777" w:rsidR="00E81AE6" w:rsidRPr="00C906F8" w:rsidRDefault="00E81AE6" w:rsidP="003210DB">
            <w:pPr>
              <w:spacing w:after="0"/>
              <w:rPr>
                <w:lang w:eastAsia="es-MX"/>
              </w:rPr>
            </w:pPr>
            <w:r w:rsidRPr="00C906F8">
              <w:rPr>
                <w:lang w:eastAsia="es-MX"/>
              </w:rPr>
              <w:t>38%</w:t>
            </w:r>
          </w:p>
        </w:tc>
      </w:tr>
    </w:tbl>
    <w:p w14:paraId="4728F896" w14:textId="77777777" w:rsidR="008F3CEC" w:rsidRPr="00C906F8" w:rsidRDefault="008F3CEC" w:rsidP="003210DB"/>
    <w:p w14:paraId="09D577E0" w14:textId="77777777" w:rsidR="00E81AE6" w:rsidRPr="00C906F8" w:rsidRDefault="00E81AE6" w:rsidP="003210DB">
      <w:r w:rsidRPr="00C906F8">
        <w:br w:type="page"/>
      </w:r>
    </w:p>
    <w:p w14:paraId="5D6476A2" w14:textId="77777777" w:rsidR="00E81AE6" w:rsidRPr="00C906F8" w:rsidRDefault="00E81AE6" w:rsidP="003210DB">
      <w:pPr>
        <w:pStyle w:val="Heading2"/>
      </w:pPr>
      <w:bookmarkStart w:id="411" w:name="_Toc14764532"/>
      <w:r w:rsidRPr="00C906F8">
        <w:lastRenderedPageBreak/>
        <w:t>Anexo X</w:t>
      </w:r>
      <w:r w:rsidR="002E61C4">
        <w:t>VI</w:t>
      </w:r>
      <w:r w:rsidRPr="00C906F8">
        <w:t xml:space="preserve">: DTM – </w:t>
      </w:r>
      <w:r w:rsidR="000363AC" w:rsidRPr="00C906F8">
        <w:t xml:space="preserve">Gestión de Residuos en Albergues / refugios por </w:t>
      </w:r>
      <w:proofErr w:type="spellStart"/>
      <w:r w:rsidR="000363AC" w:rsidRPr="00C906F8">
        <w:t>Canton</w:t>
      </w:r>
      <w:bookmarkEnd w:id="411"/>
      <w:proofErr w:type="spellEnd"/>
    </w:p>
    <w:tbl>
      <w:tblPr>
        <w:tblW w:w="11049" w:type="dxa"/>
        <w:tblCellMar>
          <w:left w:w="70" w:type="dxa"/>
          <w:right w:w="70" w:type="dxa"/>
        </w:tblCellMar>
        <w:tblLook w:val="04A0" w:firstRow="1" w:lastRow="0" w:firstColumn="1" w:lastColumn="0" w:noHBand="0" w:noVBand="1"/>
      </w:tblPr>
      <w:tblGrid>
        <w:gridCol w:w="1945"/>
        <w:gridCol w:w="2336"/>
        <w:gridCol w:w="2216"/>
        <w:gridCol w:w="2336"/>
        <w:gridCol w:w="2216"/>
      </w:tblGrid>
      <w:tr w:rsidR="00E81AE6" w:rsidRPr="00C906F8" w14:paraId="7A66F203" w14:textId="77777777" w:rsidTr="00E81AE6">
        <w:trPr>
          <w:trHeight w:val="285"/>
        </w:trPr>
        <w:tc>
          <w:tcPr>
            <w:tcW w:w="1945" w:type="dxa"/>
            <w:tcBorders>
              <w:top w:val="nil"/>
              <w:left w:val="nil"/>
              <w:bottom w:val="nil"/>
              <w:right w:val="nil"/>
            </w:tcBorders>
            <w:shd w:val="clear" w:color="D9E1F2" w:fill="D9E1F2"/>
            <w:noWrap/>
            <w:vAlign w:val="bottom"/>
            <w:hideMark/>
          </w:tcPr>
          <w:p w14:paraId="72280FC6" w14:textId="77777777" w:rsidR="00E81AE6" w:rsidRPr="00C906F8" w:rsidRDefault="00E81AE6" w:rsidP="003210DB">
            <w:pPr>
              <w:spacing w:after="0"/>
              <w:rPr>
                <w:lang w:eastAsia="es-MX"/>
              </w:rPr>
            </w:pPr>
          </w:p>
        </w:tc>
        <w:tc>
          <w:tcPr>
            <w:tcW w:w="2336" w:type="dxa"/>
            <w:tcBorders>
              <w:top w:val="nil"/>
              <w:left w:val="nil"/>
              <w:bottom w:val="nil"/>
              <w:right w:val="nil"/>
            </w:tcBorders>
            <w:shd w:val="clear" w:color="D9E1F2" w:fill="D9E1F2"/>
            <w:noWrap/>
            <w:vAlign w:val="bottom"/>
            <w:hideMark/>
          </w:tcPr>
          <w:p w14:paraId="05F2007D" w14:textId="77777777" w:rsidR="00E81AE6" w:rsidRPr="00C906F8" w:rsidRDefault="00E81AE6" w:rsidP="003210DB">
            <w:pPr>
              <w:spacing w:after="0"/>
              <w:rPr>
                <w:lang w:eastAsia="es-MX"/>
              </w:rPr>
            </w:pPr>
            <w:r w:rsidRPr="00C906F8">
              <w:rPr>
                <w:lang w:eastAsia="es-MX"/>
              </w:rPr>
              <w:t>albergue</w:t>
            </w:r>
          </w:p>
        </w:tc>
        <w:tc>
          <w:tcPr>
            <w:tcW w:w="2216" w:type="dxa"/>
            <w:tcBorders>
              <w:top w:val="nil"/>
              <w:left w:val="nil"/>
              <w:bottom w:val="nil"/>
              <w:right w:val="nil"/>
            </w:tcBorders>
            <w:shd w:val="clear" w:color="D9E1F2" w:fill="D9E1F2"/>
            <w:noWrap/>
            <w:vAlign w:val="bottom"/>
            <w:hideMark/>
          </w:tcPr>
          <w:p w14:paraId="30098212" w14:textId="77777777" w:rsidR="00E81AE6" w:rsidRPr="00C906F8" w:rsidRDefault="00E81AE6" w:rsidP="003210DB">
            <w:pPr>
              <w:spacing w:after="0"/>
              <w:rPr>
                <w:lang w:eastAsia="es-MX"/>
              </w:rPr>
            </w:pPr>
          </w:p>
        </w:tc>
        <w:tc>
          <w:tcPr>
            <w:tcW w:w="2336" w:type="dxa"/>
            <w:tcBorders>
              <w:top w:val="nil"/>
              <w:left w:val="nil"/>
              <w:bottom w:val="nil"/>
              <w:right w:val="nil"/>
            </w:tcBorders>
            <w:shd w:val="clear" w:color="D9E1F2" w:fill="D9E1F2"/>
            <w:noWrap/>
            <w:vAlign w:val="bottom"/>
            <w:hideMark/>
          </w:tcPr>
          <w:p w14:paraId="77CFAB07" w14:textId="77777777" w:rsidR="00E81AE6" w:rsidRPr="00C906F8" w:rsidRDefault="00E81AE6" w:rsidP="003210DB">
            <w:pPr>
              <w:spacing w:after="0"/>
              <w:rPr>
                <w:lang w:eastAsia="es-MX"/>
              </w:rPr>
            </w:pPr>
            <w:r w:rsidRPr="00C906F8">
              <w:rPr>
                <w:lang w:eastAsia="es-MX"/>
              </w:rPr>
              <w:t>refugio</w:t>
            </w:r>
          </w:p>
        </w:tc>
        <w:tc>
          <w:tcPr>
            <w:tcW w:w="2216" w:type="dxa"/>
            <w:tcBorders>
              <w:top w:val="nil"/>
              <w:left w:val="nil"/>
              <w:bottom w:val="nil"/>
              <w:right w:val="nil"/>
            </w:tcBorders>
            <w:shd w:val="clear" w:color="D9E1F2" w:fill="D9E1F2"/>
            <w:noWrap/>
            <w:vAlign w:val="bottom"/>
            <w:hideMark/>
          </w:tcPr>
          <w:p w14:paraId="74E1181C" w14:textId="77777777" w:rsidR="00E81AE6" w:rsidRPr="00C906F8" w:rsidRDefault="00E81AE6" w:rsidP="003210DB">
            <w:pPr>
              <w:spacing w:after="0"/>
              <w:rPr>
                <w:lang w:eastAsia="es-MX"/>
              </w:rPr>
            </w:pPr>
          </w:p>
        </w:tc>
      </w:tr>
      <w:tr w:rsidR="00E81AE6" w:rsidRPr="00C906F8" w14:paraId="5B7995A6" w14:textId="77777777" w:rsidTr="00E81AE6">
        <w:trPr>
          <w:trHeight w:val="285"/>
        </w:trPr>
        <w:tc>
          <w:tcPr>
            <w:tcW w:w="1945" w:type="dxa"/>
            <w:tcBorders>
              <w:top w:val="nil"/>
              <w:left w:val="nil"/>
              <w:bottom w:val="single" w:sz="4" w:space="0" w:color="8EA9DB"/>
              <w:right w:val="nil"/>
            </w:tcBorders>
            <w:shd w:val="clear" w:color="D9E1F2" w:fill="D9E1F2"/>
            <w:noWrap/>
            <w:vAlign w:val="bottom"/>
            <w:hideMark/>
          </w:tcPr>
          <w:p w14:paraId="5A5F696E" w14:textId="77777777" w:rsidR="00E81AE6" w:rsidRPr="00C906F8" w:rsidRDefault="00E81AE6" w:rsidP="003210DB">
            <w:pPr>
              <w:spacing w:after="0"/>
              <w:rPr>
                <w:lang w:eastAsia="es-MX"/>
              </w:rPr>
            </w:pPr>
            <w:proofErr w:type="spellStart"/>
            <w:r w:rsidRPr="00C906F8">
              <w:rPr>
                <w:lang w:eastAsia="es-MX"/>
              </w:rPr>
              <w:t>Row</w:t>
            </w:r>
            <w:proofErr w:type="spellEnd"/>
            <w:r w:rsidRPr="00C906F8">
              <w:rPr>
                <w:lang w:eastAsia="es-MX"/>
              </w:rPr>
              <w:t xml:space="preserve"> </w:t>
            </w:r>
            <w:proofErr w:type="spellStart"/>
            <w:r w:rsidRPr="00C906F8">
              <w:rPr>
                <w:lang w:eastAsia="es-MX"/>
              </w:rPr>
              <w:t>Labels</w:t>
            </w:r>
            <w:proofErr w:type="spellEnd"/>
          </w:p>
        </w:tc>
        <w:tc>
          <w:tcPr>
            <w:tcW w:w="2336" w:type="dxa"/>
            <w:tcBorders>
              <w:top w:val="nil"/>
              <w:left w:val="nil"/>
              <w:bottom w:val="single" w:sz="4" w:space="0" w:color="8EA9DB"/>
              <w:right w:val="nil"/>
            </w:tcBorders>
            <w:shd w:val="clear" w:color="D9E1F2" w:fill="D9E1F2"/>
            <w:noWrap/>
            <w:vAlign w:val="bottom"/>
            <w:hideMark/>
          </w:tcPr>
          <w:p w14:paraId="195C830B" w14:textId="77777777" w:rsidR="00E81AE6" w:rsidRPr="00C906F8" w:rsidRDefault="00E81AE6" w:rsidP="003210DB">
            <w:pPr>
              <w:spacing w:after="0"/>
              <w:rPr>
                <w:lang w:eastAsia="es-MX"/>
              </w:rPr>
            </w:pPr>
            <w:r w:rsidRPr="00C906F8">
              <w:rPr>
                <w:lang w:eastAsia="es-MX"/>
              </w:rPr>
              <w:t>Botes Co</w:t>
            </w:r>
            <w:r w:rsidR="00D04D2A" w:rsidRPr="00C906F8">
              <w:rPr>
                <w:lang w:eastAsia="es-MX"/>
              </w:rPr>
              <w:t>bertura</w:t>
            </w:r>
          </w:p>
        </w:tc>
        <w:tc>
          <w:tcPr>
            <w:tcW w:w="2216" w:type="dxa"/>
            <w:tcBorders>
              <w:top w:val="nil"/>
              <w:left w:val="nil"/>
              <w:bottom w:val="single" w:sz="4" w:space="0" w:color="8EA9DB"/>
              <w:right w:val="nil"/>
            </w:tcBorders>
            <w:shd w:val="clear" w:color="D9E1F2" w:fill="D9E1F2"/>
            <w:noWrap/>
            <w:vAlign w:val="bottom"/>
            <w:hideMark/>
          </w:tcPr>
          <w:p w14:paraId="0D1C0DEC" w14:textId="77777777" w:rsidR="00E81AE6" w:rsidRPr="00C906F8" w:rsidRDefault="00E81AE6" w:rsidP="003210DB">
            <w:pPr>
              <w:spacing w:after="0"/>
              <w:rPr>
                <w:lang w:eastAsia="es-MX"/>
              </w:rPr>
            </w:pPr>
            <w:r w:rsidRPr="00C906F8">
              <w:rPr>
                <w:lang w:eastAsia="es-MX"/>
              </w:rPr>
              <w:t xml:space="preserve">Bote </w:t>
            </w:r>
            <w:r w:rsidR="00D04D2A" w:rsidRPr="00C906F8">
              <w:rPr>
                <w:lang w:eastAsia="es-MX"/>
              </w:rPr>
              <w:t xml:space="preserve">Estándar </w:t>
            </w:r>
          </w:p>
        </w:tc>
        <w:tc>
          <w:tcPr>
            <w:tcW w:w="2336" w:type="dxa"/>
            <w:tcBorders>
              <w:top w:val="nil"/>
              <w:left w:val="nil"/>
              <w:bottom w:val="single" w:sz="4" w:space="0" w:color="8EA9DB"/>
              <w:right w:val="nil"/>
            </w:tcBorders>
            <w:shd w:val="clear" w:color="D9E1F2" w:fill="D9E1F2"/>
            <w:noWrap/>
            <w:vAlign w:val="bottom"/>
            <w:hideMark/>
          </w:tcPr>
          <w:p w14:paraId="084ED0CF" w14:textId="77777777" w:rsidR="00E81AE6" w:rsidRPr="00C906F8" w:rsidRDefault="00E81AE6" w:rsidP="003210DB">
            <w:pPr>
              <w:spacing w:after="0"/>
              <w:rPr>
                <w:lang w:eastAsia="es-MX"/>
              </w:rPr>
            </w:pPr>
            <w:r w:rsidRPr="00C906F8">
              <w:rPr>
                <w:lang w:eastAsia="es-MX"/>
              </w:rPr>
              <w:t>Botes Co</w:t>
            </w:r>
            <w:r w:rsidR="00D04D2A" w:rsidRPr="00C906F8">
              <w:rPr>
                <w:lang w:eastAsia="es-MX"/>
              </w:rPr>
              <w:t>bertura</w:t>
            </w:r>
          </w:p>
        </w:tc>
        <w:tc>
          <w:tcPr>
            <w:tcW w:w="2216" w:type="dxa"/>
            <w:tcBorders>
              <w:top w:val="nil"/>
              <w:left w:val="nil"/>
              <w:bottom w:val="single" w:sz="4" w:space="0" w:color="8EA9DB"/>
              <w:right w:val="nil"/>
            </w:tcBorders>
            <w:shd w:val="clear" w:color="D9E1F2" w:fill="D9E1F2"/>
            <w:noWrap/>
            <w:vAlign w:val="bottom"/>
            <w:hideMark/>
          </w:tcPr>
          <w:p w14:paraId="52AD3FE8" w14:textId="77777777" w:rsidR="00E81AE6" w:rsidRPr="00C906F8" w:rsidRDefault="00E81AE6" w:rsidP="003210DB">
            <w:pPr>
              <w:spacing w:after="0"/>
              <w:rPr>
                <w:lang w:eastAsia="es-MX"/>
              </w:rPr>
            </w:pPr>
            <w:r w:rsidRPr="00C906F8">
              <w:rPr>
                <w:lang w:eastAsia="es-MX"/>
              </w:rPr>
              <w:t xml:space="preserve">Bote </w:t>
            </w:r>
            <w:r w:rsidR="00D04D2A" w:rsidRPr="00C906F8">
              <w:rPr>
                <w:lang w:eastAsia="es-MX"/>
              </w:rPr>
              <w:t xml:space="preserve">Estándar </w:t>
            </w:r>
          </w:p>
        </w:tc>
      </w:tr>
      <w:tr w:rsidR="00E81AE6" w:rsidRPr="00C906F8" w14:paraId="58ED5E77" w14:textId="77777777" w:rsidTr="00E81AE6">
        <w:trPr>
          <w:trHeight w:val="285"/>
        </w:trPr>
        <w:tc>
          <w:tcPr>
            <w:tcW w:w="1945" w:type="dxa"/>
            <w:tcBorders>
              <w:top w:val="nil"/>
              <w:left w:val="nil"/>
              <w:bottom w:val="single" w:sz="4" w:space="0" w:color="8EA9DB"/>
              <w:right w:val="nil"/>
            </w:tcBorders>
            <w:shd w:val="clear" w:color="auto" w:fill="auto"/>
            <w:noWrap/>
            <w:vAlign w:val="bottom"/>
            <w:hideMark/>
          </w:tcPr>
          <w:p w14:paraId="626EF07F" w14:textId="77777777" w:rsidR="00E81AE6" w:rsidRPr="003210DB" w:rsidRDefault="00E81AE6" w:rsidP="00911AAA">
            <w:pPr>
              <w:spacing w:after="0"/>
              <w:rPr>
                <w:b/>
                <w:bCs/>
                <w:lang w:eastAsia="es-MX"/>
              </w:rPr>
            </w:pPr>
            <w:r w:rsidRPr="00911AAA">
              <w:rPr>
                <w:b/>
                <w:bCs/>
                <w:lang w:eastAsia="es-MX"/>
              </w:rPr>
              <w:t>Esmeraldas</w:t>
            </w:r>
          </w:p>
        </w:tc>
        <w:tc>
          <w:tcPr>
            <w:tcW w:w="2336" w:type="dxa"/>
            <w:tcBorders>
              <w:top w:val="nil"/>
              <w:left w:val="nil"/>
              <w:bottom w:val="single" w:sz="4" w:space="0" w:color="8EA9DB"/>
              <w:right w:val="nil"/>
            </w:tcBorders>
            <w:shd w:val="clear" w:color="000000" w:fill="63BE7B"/>
            <w:noWrap/>
            <w:vAlign w:val="bottom"/>
            <w:hideMark/>
          </w:tcPr>
          <w:p w14:paraId="550D2741"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single" w:sz="4" w:space="0" w:color="8EA9DB"/>
              <w:right w:val="nil"/>
            </w:tcBorders>
            <w:shd w:val="clear" w:color="auto" w:fill="auto"/>
            <w:noWrap/>
            <w:vAlign w:val="bottom"/>
            <w:hideMark/>
          </w:tcPr>
          <w:p w14:paraId="74A7D0C3" w14:textId="77777777" w:rsidR="00E81AE6" w:rsidRPr="00C906F8" w:rsidRDefault="00E81AE6" w:rsidP="003210DB">
            <w:pPr>
              <w:spacing w:after="0"/>
              <w:rPr>
                <w:lang w:eastAsia="es-MX"/>
              </w:rPr>
            </w:pPr>
            <w:r w:rsidRPr="00C906F8">
              <w:rPr>
                <w:lang w:eastAsia="es-MX"/>
              </w:rPr>
              <w:t>#DIV/0!</w:t>
            </w:r>
          </w:p>
        </w:tc>
        <w:tc>
          <w:tcPr>
            <w:tcW w:w="2336" w:type="dxa"/>
            <w:tcBorders>
              <w:top w:val="nil"/>
              <w:left w:val="nil"/>
              <w:bottom w:val="single" w:sz="4" w:space="0" w:color="8EA9DB"/>
              <w:right w:val="nil"/>
            </w:tcBorders>
            <w:shd w:val="clear" w:color="000000" w:fill="C6DD90"/>
            <w:noWrap/>
            <w:vAlign w:val="bottom"/>
            <w:hideMark/>
          </w:tcPr>
          <w:p w14:paraId="6500B51C" w14:textId="77777777" w:rsidR="00E81AE6" w:rsidRPr="00C906F8" w:rsidRDefault="00E81AE6" w:rsidP="003210DB">
            <w:pPr>
              <w:spacing w:after="0"/>
              <w:rPr>
                <w:lang w:eastAsia="es-MX"/>
              </w:rPr>
            </w:pPr>
            <w:r w:rsidRPr="00C906F8">
              <w:rPr>
                <w:lang w:eastAsia="es-MX"/>
              </w:rPr>
              <w:t>37%</w:t>
            </w:r>
          </w:p>
        </w:tc>
        <w:tc>
          <w:tcPr>
            <w:tcW w:w="2216" w:type="dxa"/>
            <w:tcBorders>
              <w:top w:val="nil"/>
              <w:left w:val="nil"/>
              <w:bottom w:val="single" w:sz="4" w:space="0" w:color="8EA9DB"/>
              <w:right w:val="nil"/>
            </w:tcBorders>
            <w:shd w:val="clear" w:color="000000" w:fill="90CC85"/>
            <w:noWrap/>
            <w:vAlign w:val="bottom"/>
            <w:hideMark/>
          </w:tcPr>
          <w:p w14:paraId="6730DF24" w14:textId="77777777" w:rsidR="00E81AE6" w:rsidRPr="00C906F8" w:rsidRDefault="00E81AE6" w:rsidP="003210DB">
            <w:pPr>
              <w:spacing w:after="0"/>
              <w:rPr>
                <w:lang w:eastAsia="es-MX"/>
              </w:rPr>
            </w:pPr>
            <w:r w:rsidRPr="00C906F8">
              <w:rPr>
                <w:lang w:eastAsia="es-MX"/>
              </w:rPr>
              <w:t>71%</w:t>
            </w:r>
          </w:p>
        </w:tc>
      </w:tr>
      <w:tr w:rsidR="00E81AE6" w:rsidRPr="00C906F8" w14:paraId="5186630B" w14:textId="77777777" w:rsidTr="00E81AE6">
        <w:trPr>
          <w:trHeight w:val="285"/>
        </w:trPr>
        <w:tc>
          <w:tcPr>
            <w:tcW w:w="1945" w:type="dxa"/>
            <w:tcBorders>
              <w:top w:val="nil"/>
              <w:left w:val="nil"/>
              <w:bottom w:val="nil"/>
              <w:right w:val="nil"/>
            </w:tcBorders>
            <w:shd w:val="clear" w:color="auto" w:fill="auto"/>
            <w:noWrap/>
            <w:vAlign w:val="bottom"/>
            <w:hideMark/>
          </w:tcPr>
          <w:p w14:paraId="254DD4C6" w14:textId="77777777" w:rsidR="00E81AE6" w:rsidRPr="00C906F8" w:rsidRDefault="00E81AE6" w:rsidP="003210DB">
            <w:pPr>
              <w:spacing w:after="0"/>
              <w:rPr>
                <w:lang w:eastAsia="es-MX"/>
              </w:rPr>
            </w:pPr>
            <w:r w:rsidRPr="00C906F8">
              <w:rPr>
                <w:lang w:eastAsia="es-MX"/>
              </w:rPr>
              <w:t>MUISNE</w:t>
            </w:r>
          </w:p>
        </w:tc>
        <w:tc>
          <w:tcPr>
            <w:tcW w:w="2336" w:type="dxa"/>
            <w:tcBorders>
              <w:top w:val="nil"/>
              <w:left w:val="nil"/>
              <w:bottom w:val="nil"/>
              <w:right w:val="nil"/>
            </w:tcBorders>
            <w:shd w:val="clear" w:color="000000" w:fill="63BE7B"/>
            <w:noWrap/>
            <w:vAlign w:val="bottom"/>
            <w:hideMark/>
          </w:tcPr>
          <w:p w14:paraId="35E865BB"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auto" w:fill="auto"/>
            <w:noWrap/>
            <w:vAlign w:val="bottom"/>
            <w:hideMark/>
          </w:tcPr>
          <w:p w14:paraId="2F937A72" w14:textId="77777777" w:rsidR="00E81AE6" w:rsidRPr="00C906F8" w:rsidRDefault="00E81AE6" w:rsidP="003210DB">
            <w:pPr>
              <w:spacing w:after="0"/>
              <w:rPr>
                <w:lang w:eastAsia="es-MX"/>
              </w:rPr>
            </w:pPr>
            <w:r w:rsidRPr="00C906F8">
              <w:rPr>
                <w:lang w:eastAsia="es-MX"/>
              </w:rPr>
              <w:t>#DIV/0!</w:t>
            </w:r>
          </w:p>
        </w:tc>
        <w:tc>
          <w:tcPr>
            <w:tcW w:w="2336" w:type="dxa"/>
            <w:tcBorders>
              <w:top w:val="nil"/>
              <w:left w:val="nil"/>
              <w:bottom w:val="nil"/>
              <w:right w:val="nil"/>
            </w:tcBorders>
            <w:shd w:val="clear" w:color="000000" w:fill="C6DD90"/>
            <w:noWrap/>
            <w:vAlign w:val="bottom"/>
            <w:hideMark/>
          </w:tcPr>
          <w:p w14:paraId="47CD3424" w14:textId="77777777" w:rsidR="00E81AE6" w:rsidRPr="00C906F8" w:rsidRDefault="00E81AE6" w:rsidP="003210DB">
            <w:pPr>
              <w:spacing w:after="0"/>
              <w:rPr>
                <w:lang w:eastAsia="es-MX"/>
              </w:rPr>
            </w:pPr>
            <w:r w:rsidRPr="00C906F8">
              <w:rPr>
                <w:lang w:eastAsia="es-MX"/>
              </w:rPr>
              <w:t>37%</w:t>
            </w:r>
          </w:p>
        </w:tc>
        <w:tc>
          <w:tcPr>
            <w:tcW w:w="2216" w:type="dxa"/>
            <w:tcBorders>
              <w:top w:val="nil"/>
              <w:left w:val="nil"/>
              <w:bottom w:val="nil"/>
              <w:right w:val="nil"/>
            </w:tcBorders>
            <w:shd w:val="clear" w:color="000000" w:fill="90CC85"/>
            <w:noWrap/>
            <w:vAlign w:val="bottom"/>
            <w:hideMark/>
          </w:tcPr>
          <w:p w14:paraId="265622EB" w14:textId="77777777" w:rsidR="00E81AE6" w:rsidRPr="00C906F8" w:rsidRDefault="00E81AE6" w:rsidP="003210DB">
            <w:pPr>
              <w:spacing w:after="0"/>
              <w:rPr>
                <w:lang w:eastAsia="es-MX"/>
              </w:rPr>
            </w:pPr>
            <w:r w:rsidRPr="00C906F8">
              <w:rPr>
                <w:lang w:eastAsia="es-MX"/>
              </w:rPr>
              <w:t>71%</w:t>
            </w:r>
          </w:p>
        </w:tc>
      </w:tr>
      <w:tr w:rsidR="00E81AE6" w:rsidRPr="00C906F8" w14:paraId="2C4D4F6D" w14:textId="77777777" w:rsidTr="00E81AE6">
        <w:trPr>
          <w:trHeight w:val="285"/>
        </w:trPr>
        <w:tc>
          <w:tcPr>
            <w:tcW w:w="1945" w:type="dxa"/>
            <w:tcBorders>
              <w:top w:val="nil"/>
              <w:left w:val="nil"/>
              <w:bottom w:val="single" w:sz="4" w:space="0" w:color="8EA9DB"/>
              <w:right w:val="nil"/>
            </w:tcBorders>
            <w:shd w:val="clear" w:color="auto" w:fill="auto"/>
            <w:noWrap/>
            <w:vAlign w:val="bottom"/>
            <w:hideMark/>
          </w:tcPr>
          <w:p w14:paraId="2B927663" w14:textId="77777777" w:rsidR="00E81AE6" w:rsidRPr="003210DB" w:rsidRDefault="00B530BF" w:rsidP="00911AAA">
            <w:pPr>
              <w:spacing w:after="0"/>
              <w:rPr>
                <w:b/>
                <w:bCs/>
                <w:lang w:eastAsia="es-MX"/>
              </w:rPr>
            </w:pPr>
            <w:r w:rsidRPr="00911AAA">
              <w:rPr>
                <w:b/>
                <w:bCs/>
                <w:lang w:eastAsia="es-MX"/>
              </w:rPr>
              <w:t>Manabí</w:t>
            </w:r>
          </w:p>
        </w:tc>
        <w:tc>
          <w:tcPr>
            <w:tcW w:w="2336" w:type="dxa"/>
            <w:tcBorders>
              <w:top w:val="nil"/>
              <w:left w:val="nil"/>
              <w:bottom w:val="single" w:sz="4" w:space="0" w:color="8EA9DB"/>
              <w:right w:val="nil"/>
            </w:tcBorders>
            <w:shd w:val="clear" w:color="000000" w:fill="6DC17D"/>
            <w:noWrap/>
            <w:vAlign w:val="bottom"/>
            <w:hideMark/>
          </w:tcPr>
          <w:p w14:paraId="2CD48231" w14:textId="77777777" w:rsidR="00E81AE6" w:rsidRPr="00C906F8" w:rsidRDefault="00E81AE6" w:rsidP="003210DB">
            <w:pPr>
              <w:spacing w:after="0"/>
              <w:rPr>
                <w:lang w:eastAsia="es-MX"/>
              </w:rPr>
            </w:pPr>
            <w:r w:rsidRPr="00C906F8">
              <w:rPr>
                <w:lang w:eastAsia="es-MX"/>
              </w:rPr>
              <w:t>94%</w:t>
            </w:r>
          </w:p>
        </w:tc>
        <w:tc>
          <w:tcPr>
            <w:tcW w:w="2216" w:type="dxa"/>
            <w:tcBorders>
              <w:top w:val="nil"/>
              <w:left w:val="nil"/>
              <w:bottom w:val="single" w:sz="4" w:space="0" w:color="8EA9DB"/>
              <w:right w:val="nil"/>
            </w:tcBorders>
            <w:shd w:val="clear" w:color="000000" w:fill="6DC27E"/>
            <w:noWrap/>
            <w:vAlign w:val="bottom"/>
            <w:hideMark/>
          </w:tcPr>
          <w:p w14:paraId="6F935D8D" w14:textId="77777777" w:rsidR="00E81AE6" w:rsidRPr="00C906F8" w:rsidRDefault="00E81AE6" w:rsidP="003210DB">
            <w:pPr>
              <w:spacing w:after="0"/>
              <w:rPr>
                <w:lang w:eastAsia="es-MX"/>
              </w:rPr>
            </w:pPr>
            <w:r w:rsidRPr="00C906F8">
              <w:rPr>
                <w:lang w:eastAsia="es-MX"/>
              </w:rPr>
              <w:t>94%</w:t>
            </w:r>
          </w:p>
        </w:tc>
        <w:tc>
          <w:tcPr>
            <w:tcW w:w="2336" w:type="dxa"/>
            <w:tcBorders>
              <w:top w:val="nil"/>
              <w:left w:val="nil"/>
              <w:bottom w:val="single" w:sz="4" w:space="0" w:color="8EA9DB"/>
              <w:right w:val="nil"/>
            </w:tcBorders>
            <w:shd w:val="clear" w:color="000000" w:fill="90CC85"/>
            <w:noWrap/>
            <w:vAlign w:val="bottom"/>
            <w:hideMark/>
          </w:tcPr>
          <w:p w14:paraId="0378DC91" w14:textId="77777777" w:rsidR="00E81AE6" w:rsidRPr="00C906F8" w:rsidRDefault="00E81AE6" w:rsidP="003210DB">
            <w:pPr>
              <w:spacing w:after="0"/>
              <w:rPr>
                <w:lang w:eastAsia="es-MX"/>
              </w:rPr>
            </w:pPr>
            <w:r w:rsidRPr="00C906F8">
              <w:rPr>
                <w:lang w:eastAsia="es-MX"/>
              </w:rPr>
              <w:t>71%</w:t>
            </w:r>
          </w:p>
        </w:tc>
        <w:tc>
          <w:tcPr>
            <w:tcW w:w="2216" w:type="dxa"/>
            <w:tcBorders>
              <w:top w:val="nil"/>
              <w:left w:val="nil"/>
              <w:bottom w:val="single" w:sz="4" w:space="0" w:color="8EA9DB"/>
              <w:right w:val="nil"/>
            </w:tcBorders>
            <w:shd w:val="clear" w:color="000000" w:fill="83C882"/>
            <w:noWrap/>
            <w:vAlign w:val="bottom"/>
            <w:hideMark/>
          </w:tcPr>
          <w:p w14:paraId="4EB26158" w14:textId="77777777" w:rsidR="00E81AE6" w:rsidRPr="00C906F8" w:rsidRDefault="00E81AE6" w:rsidP="003210DB">
            <w:pPr>
              <w:spacing w:after="0"/>
              <w:rPr>
                <w:lang w:eastAsia="es-MX"/>
              </w:rPr>
            </w:pPr>
            <w:r w:rsidRPr="00C906F8">
              <w:rPr>
                <w:lang w:eastAsia="es-MX"/>
              </w:rPr>
              <w:t>80%</w:t>
            </w:r>
          </w:p>
        </w:tc>
      </w:tr>
      <w:tr w:rsidR="00E81AE6" w:rsidRPr="00C906F8" w14:paraId="50C47439" w14:textId="77777777" w:rsidTr="00E81AE6">
        <w:trPr>
          <w:trHeight w:val="285"/>
        </w:trPr>
        <w:tc>
          <w:tcPr>
            <w:tcW w:w="1945" w:type="dxa"/>
            <w:tcBorders>
              <w:top w:val="nil"/>
              <w:left w:val="nil"/>
              <w:bottom w:val="nil"/>
              <w:right w:val="nil"/>
            </w:tcBorders>
            <w:shd w:val="clear" w:color="auto" w:fill="auto"/>
            <w:noWrap/>
            <w:vAlign w:val="bottom"/>
            <w:hideMark/>
          </w:tcPr>
          <w:p w14:paraId="2CECD600" w14:textId="77777777" w:rsidR="00E81AE6" w:rsidRPr="00C906F8" w:rsidRDefault="00E81AE6" w:rsidP="003210DB">
            <w:pPr>
              <w:spacing w:after="0"/>
              <w:rPr>
                <w:lang w:eastAsia="es-MX"/>
              </w:rPr>
            </w:pPr>
            <w:proofErr w:type="spellStart"/>
            <w:r w:rsidRPr="00C906F8">
              <w:rPr>
                <w:lang w:eastAsia="es-MX"/>
              </w:rPr>
              <w:t>Bolivar</w:t>
            </w:r>
            <w:proofErr w:type="spellEnd"/>
          </w:p>
        </w:tc>
        <w:tc>
          <w:tcPr>
            <w:tcW w:w="2336" w:type="dxa"/>
            <w:tcBorders>
              <w:top w:val="nil"/>
              <w:left w:val="nil"/>
              <w:bottom w:val="nil"/>
              <w:right w:val="nil"/>
            </w:tcBorders>
            <w:shd w:val="clear" w:color="auto" w:fill="auto"/>
            <w:noWrap/>
            <w:vAlign w:val="bottom"/>
            <w:hideMark/>
          </w:tcPr>
          <w:p w14:paraId="14DA89D5"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1EE65CF7" w14:textId="77777777" w:rsidR="00E81AE6" w:rsidRPr="00C906F8" w:rsidRDefault="00E81AE6" w:rsidP="003210DB">
            <w:pPr>
              <w:spacing w:after="0"/>
              <w:rPr>
                <w:lang w:eastAsia="es-MX"/>
              </w:rPr>
            </w:pPr>
            <w:r w:rsidRPr="00C906F8">
              <w:rPr>
                <w:lang w:eastAsia="es-MX"/>
              </w:rPr>
              <w:t>#DIV/0!</w:t>
            </w:r>
          </w:p>
        </w:tc>
        <w:tc>
          <w:tcPr>
            <w:tcW w:w="2336" w:type="dxa"/>
            <w:tcBorders>
              <w:top w:val="nil"/>
              <w:left w:val="nil"/>
              <w:bottom w:val="nil"/>
              <w:right w:val="nil"/>
            </w:tcBorders>
            <w:shd w:val="clear" w:color="000000" w:fill="63BE7B"/>
            <w:noWrap/>
            <w:vAlign w:val="bottom"/>
            <w:hideMark/>
          </w:tcPr>
          <w:p w14:paraId="06892622"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568894E2" w14:textId="77777777" w:rsidR="00E81AE6" w:rsidRPr="00C906F8" w:rsidRDefault="00E81AE6" w:rsidP="003210DB">
            <w:pPr>
              <w:spacing w:after="0"/>
              <w:rPr>
                <w:lang w:eastAsia="es-MX"/>
              </w:rPr>
            </w:pPr>
            <w:r w:rsidRPr="00C906F8">
              <w:rPr>
                <w:lang w:eastAsia="es-MX"/>
              </w:rPr>
              <w:t>100%</w:t>
            </w:r>
          </w:p>
        </w:tc>
      </w:tr>
      <w:tr w:rsidR="00E81AE6" w:rsidRPr="00C906F8" w14:paraId="1E92A2E0" w14:textId="77777777" w:rsidTr="00E81AE6">
        <w:trPr>
          <w:trHeight w:val="285"/>
        </w:trPr>
        <w:tc>
          <w:tcPr>
            <w:tcW w:w="1945" w:type="dxa"/>
            <w:tcBorders>
              <w:top w:val="nil"/>
              <w:left w:val="nil"/>
              <w:bottom w:val="nil"/>
              <w:right w:val="nil"/>
            </w:tcBorders>
            <w:shd w:val="clear" w:color="auto" w:fill="auto"/>
            <w:noWrap/>
            <w:vAlign w:val="bottom"/>
            <w:hideMark/>
          </w:tcPr>
          <w:p w14:paraId="1BAB8B8C" w14:textId="77777777" w:rsidR="00E81AE6" w:rsidRPr="00C906F8" w:rsidRDefault="00E81AE6" w:rsidP="003210DB">
            <w:pPr>
              <w:spacing w:after="0"/>
              <w:rPr>
                <w:lang w:eastAsia="es-MX"/>
              </w:rPr>
            </w:pPr>
            <w:r w:rsidRPr="00C906F8">
              <w:rPr>
                <w:lang w:eastAsia="es-MX"/>
              </w:rPr>
              <w:t>CHONE</w:t>
            </w:r>
          </w:p>
        </w:tc>
        <w:tc>
          <w:tcPr>
            <w:tcW w:w="2336" w:type="dxa"/>
            <w:tcBorders>
              <w:top w:val="nil"/>
              <w:left w:val="nil"/>
              <w:bottom w:val="nil"/>
              <w:right w:val="nil"/>
            </w:tcBorders>
            <w:shd w:val="clear" w:color="000000" w:fill="63BE7B"/>
            <w:noWrap/>
            <w:vAlign w:val="bottom"/>
            <w:hideMark/>
          </w:tcPr>
          <w:p w14:paraId="1F152F5C"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0AC6AA6D"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auto" w:fill="auto"/>
            <w:noWrap/>
            <w:vAlign w:val="bottom"/>
            <w:hideMark/>
          </w:tcPr>
          <w:p w14:paraId="0284CE73"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3BF0C3C1" w14:textId="77777777" w:rsidR="00E81AE6" w:rsidRPr="00C906F8" w:rsidRDefault="00E81AE6" w:rsidP="003210DB">
            <w:pPr>
              <w:spacing w:after="0"/>
              <w:rPr>
                <w:lang w:eastAsia="es-MX"/>
              </w:rPr>
            </w:pPr>
            <w:r w:rsidRPr="00C906F8">
              <w:rPr>
                <w:lang w:eastAsia="es-MX"/>
              </w:rPr>
              <w:t>#DIV/0!</w:t>
            </w:r>
          </w:p>
        </w:tc>
      </w:tr>
      <w:tr w:rsidR="00E81AE6" w:rsidRPr="00C906F8" w14:paraId="020ADEA7" w14:textId="77777777" w:rsidTr="00E81AE6">
        <w:trPr>
          <w:trHeight w:val="285"/>
        </w:trPr>
        <w:tc>
          <w:tcPr>
            <w:tcW w:w="1945" w:type="dxa"/>
            <w:tcBorders>
              <w:top w:val="nil"/>
              <w:left w:val="nil"/>
              <w:bottom w:val="nil"/>
              <w:right w:val="nil"/>
            </w:tcBorders>
            <w:shd w:val="clear" w:color="auto" w:fill="auto"/>
            <w:noWrap/>
            <w:vAlign w:val="bottom"/>
            <w:hideMark/>
          </w:tcPr>
          <w:p w14:paraId="7A7F3B18" w14:textId="77777777" w:rsidR="00E81AE6" w:rsidRPr="00C906F8" w:rsidRDefault="00E81AE6" w:rsidP="003210DB">
            <w:pPr>
              <w:spacing w:after="0"/>
              <w:rPr>
                <w:lang w:eastAsia="es-MX"/>
              </w:rPr>
            </w:pPr>
            <w:r w:rsidRPr="00C906F8">
              <w:rPr>
                <w:lang w:eastAsia="es-MX"/>
              </w:rPr>
              <w:t>EL CARMEN</w:t>
            </w:r>
          </w:p>
        </w:tc>
        <w:tc>
          <w:tcPr>
            <w:tcW w:w="2336" w:type="dxa"/>
            <w:tcBorders>
              <w:top w:val="nil"/>
              <w:left w:val="nil"/>
              <w:bottom w:val="nil"/>
              <w:right w:val="nil"/>
            </w:tcBorders>
            <w:shd w:val="clear" w:color="000000" w:fill="63BE7B"/>
            <w:noWrap/>
            <w:vAlign w:val="bottom"/>
            <w:hideMark/>
          </w:tcPr>
          <w:p w14:paraId="7E0B121C"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09C2A8E5"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63BE7B"/>
            <w:noWrap/>
            <w:vAlign w:val="bottom"/>
            <w:hideMark/>
          </w:tcPr>
          <w:p w14:paraId="0BD62240"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30ECA88C" w14:textId="77777777" w:rsidR="00E81AE6" w:rsidRPr="00C906F8" w:rsidRDefault="00E81AE6" w:rsidP="003210DB">
            <w:pPr>
              <w:spacing w:after="0"/>
              <w:rPr>
                <w:lang w:eastAsia="es-MX"/>
              </w:rPr>
            </w:pPr>
            <w:r w:rsidRPr="00C906F8">
              <w:rPr>
                <w:lang w:eastAsia="es-MX"/>
              </w:rPr>
              <w:t>100%</w:t>
            </w:r>
          </w:p>
        </w:tc>
      </w:tr>
      <w:tr w:rsidR="00E81AE6" w:rsidRPr="00C906F8" w14:paraId="73D2B7FD" w14:textId="77777777" w:rsidTr="00E81AE6">
        <w:trPr>
          <w:trHeight w:val="285"/>
        </w:trPr>
        <w:tc>
          <w:tcPr>
            <w:tcW w:w="1945" w:type="dxa"/>
            <w:tcBorders>
              <w:top w:val="nil"/>
              <w:left w:val="nil"/>
              <w:bottom w:val="nil"/>
              <w:right w:val="nil"/>
            </w:tcBorders>
            <w:shd w:val="clear" w:color="auto" w:fill="auto"/>
            <w:noWrap/>
            <w:vAlign w:val="bottom"/>
            <w:hideMark/>
          </w:tcPr>
          <w:p w14:paraId="760C4D55" w14:textId="77777777" w:rsidR="00E81AE6" w:rsidRPr="00C906F8" w:rsidRDefault="00E81AE6" w:rsidP="003210DB">
            <w:pPr>
              <w:spacing w:after="0"/>
              <w:rPr>
                <w:lang w:eastAsia="es-MX"/>
              </w:rPr>
            </w:pPr>
            <w:r w:rsidRPr="00C906F8">
              <w:rPr>
                <w:lang w:eastAsia="es-MX"/>
              </w:rPr>
              <w:t>FLAVIO ALFARO</w:t>
            </w:r>
          </w:p>
        </w:tc>
        <w:tc>
          <w:tcPr>
            <w:tcW w:w="2336" w:type="dxa"/>
            <w:tcBorders>
              <w:top w:val="nil"/>
              <w:left w:val="nil"/>
              <w:bottom w:val="nil"/>
              <w:right w:val="nil"/>
            </w:tcBorders>
            <w:shd w:val="clear" w:color="000000" w:fill="63BE7B"/>
            <w:noWrap/>
            <w:vAlign w:val="bottom"/>
            <w:hideMark/>
          </w:tcPr>
          <w:p w14:paraId="50FFBD93"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7E189F5E"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auto" w:fill="auto"/>
            <w:noWrap/>
            <w:vAlign w:val="bottom"/>
            <w:hideMark/>
          </w:tcPr>
          <w:p w14:paraId="11A6D9BB"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48FB82B8" w14:textId="77777777" w:rsidR="00E81AE6" w:rsidRPr="00C906F8" w:rsidRDefault="00E81AE6" w:rsidP="003210DB">
            <w:pPr>
              <w:spacing w:after="0"/>
              <w:rPr>
                <w:lang w:eastAsia="es-MX"/>
              </w:rPr>
            </w:pPr>
            <w:r w:rsidRPr="00C906F8">
              <w:rPr>
                <w:lang w:eastAsia="es-MX"/>
              </w:rPr>
              <w:t>#DIV/0!</w:t>
            </w:r>
          </w:p>
        </w:tc>
      </w:tr>
      <w:tr w:rsidR="00E81AE6" w:rsidRPr="00C906F8" w14:paraId="49650AA9" w14:textId="77777777" w:rsidTr="00E81AE6">
        <w:trPr>
          <w:trHeight w:val="285"/>
        </w:trPr>
        <w:tc>
          <w:tcPr>
            <w:tcW w:w="1945" w:type="dxa"/>
            <w:tcBorders>
              <w:top w:val="nil"/>
              <w:left w:val="nil"/>
              <w:bottom w:val="nil"/>
              <w:right w:val="nil"/>
            </w:tcBorders>
            <w:shd w:val="clear" w:color="auto" w:fill="auto"/>
            <w:noWrap/>
            <w:vAlign w:val="bottom"/>
            <w:hideMark/>
          </w:tcPr>
          <w:p w14:paraId="75E95B5E" w14:textId="77777777" w:rsidR="00E81AE6" w:rsidRPr="00C906F8" w:rsidRDefault="00E81AE6" w:rsidP="003210DB">
            <w:pPr>
              <w:spacing w:after="0"/>
              <w:rPr>
                <w:lang w:eastAsia="es-MX"/>
              </w:rPr>
            </w:pPr>
            <w:r w:rsidRPr="00C906F8">
              <w:rPr>
                <w:lang w:eastAsia="es-MX"/>
              </w:rPr>
              <w:t>JAMA</w:t>
            </w:r>
          </w:p>
        </w:tc>
        <w:tc>
          <w:tcPr>
            <w:tcW w:w="2336" w:type="dxa"/>
            <w:tcBorders>
              <w:top w:val="nil"/>
              <w:left w:val="nil"/>
              <w:bottom w:val="nil"/>
              <w:right w:val="nil"/>
            </w:tcBorders>
            <w:shd w:val="clear" w:color="000000" w:fill="8ACB84"/>
            <w:noWrap/>
            <w:vAlign w:val="bottom"/>
            <w:hideMark/>
          </w:tcPr>
          <w:p w14:paraId="14632C19" w14:textId="77777777" w:rsidR="00E81AE6" w:rsidRPr="00C906F8" w:rsidRDefault="00E81AE6" w:rsidP="003210DB">
            <w:pPr>
              <w:spacing w:after="0"/>
              <w:rPr>
                <w:lang w:eastAsia="es-MX"/>
              </w:rPr>
            </w:pPr>
            <w:r w:rsidRPr="00C906F8">
              <w:rPr>
                <w:lang w:eastAsia="es-MX"/>
              </w:rPr>
              <w:t>75%</w:t>
            </w:r>
          </w:p>
        </w:tc>
        <w:tc>
          <w:tcPr>
            <w:tcW w:w="2216" w:type="dxa"/>
            <w:tcBorders>
              <w:top w:val="nil"/>
              <w:left w:val="nil"/>
              <w:bottom w:val="nil"/>
              <w:right w:val="nil"/>
            </w:tcBorders>
            <w:shd w:val="clear" w:color="000000" w:fill="63BE7B"/>
            <w:noWrap/>
            <w:vAlign w:val="bottom"/>
            <w:hideMark/>
          </w:tcPr>
          <w:p w14:paraId="3B9F73CE"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78C580"/>
            <w:noWrap/>
            <w:vAlign w:val="bottom"/>
            <w:hideMark/>
          </w:tcPr>
          <w:p w14:paraId="6F2A6C91" w14:textId="77777777" w:rsidR="00E81AE6" w:rsidRPr="00C906F8" w:rsidRDefault="00E81AE6" w:rsidP="003210DB">
            <w:pPr>
              <w:spacing w:after="0"/>
              <w:rPr>
                <w:lang w:eastAsia="es-MX"/>
              </w:rPr>
            </w:pPr>
            <w:r w:rsidRPr="00C906F8">
              <w:rPr>
                <w:lang w:eastAsia="es-MX"/>
              </w:rPr>
              <w:t>87%</w:t>
            </w:r>
          </w:p>
        </w:tc>
        <w:tc>
          <w:tcPr>
            <w:tcW w:w="2216" w:type="dxa"/>
            <w:tcBorders>
              <w:top w:val="nil"/>
              <w:left w:val="nil"/>
              <w:bottom w:val="nil"/>
              <w:right w:val="nil"/>
            </w:tcBorders>
            <w:shd w:val="clear" w:color="000000" w:fill="7BC680"/>
            <w:noWrap/>
            <w:vAlign w:val="bottom"/>
            <w:hideMark/>
          </w:tcPr>
          <w:p w14:paraId="4993E27F" w14:textId="77777777" w:rsidR="00E81AE6" w:rsidRPr="00C906F8" w:rsidRDefault="00E81AE6" w:rsidP="003210DB">
            <w:pPr>
              <w:spacing w:after="0"/>
              <w:rPr>
                <w:lang w:eastAsia="es-MX"/>
              </w:rPr>
            </w:pPr>
            <w:r w:rsidRPr="00C906F8">
              <w:rPr>
                <w:lang w:eastAsia="es-MX"/>
              </w:rPr>
              <w:t>85%</w:t>
            </w:r>
          </w:p>
        </w:tc>
      </w:tr>
      <w:tr w:rsidR="00E81AE6" w:rsidRPr="00C906F8" w14:paraId="402FE1EF" w14:textId="77777777" w:rsidTr="00E81AE6">
        <w:trPr>
          <w:trHeight w:val="285"/>
        </w:trPr>
        <w:tc>
          <w:tcPr>
            <w:tcW w:w="1945" w:type="dxa"/>
            <w:tcBorders>
              <w:top w:val="nil"/>
              <w:left w:val="nil"/>
              <w:bottom w:val="nil"/>
              <w:right w:val="nil"/>
            </w:tcBorders>
            <w:shd w:val="clear" w:color="auto" w:fill="auto"/>
            <w:noWrap/>
            <w:vAlign w:val="bottom"/>
            <w:hideMark/>
          </w:tcPr>
          <w:p w14:paraId="4456DE25" w14:textId="77777777" w:rsidR="00E81AE6" w:rsidRPr="00C906F8" w:rsidRDefault="00E81AE6" w:rsidP="003210DB">
            <w:pPr>
              <w:spacing w:after="0"/>
              <w:rPr>
                <w:lang w:eastAsia="es-MX"/>
              </w:rPr>
            </w:pPr>
            <w:r w:rsidRPr="00C906F8">
              <w:rPr>
                <w:lang w:eastAsia="es-MX"/>
              </w:rPr>
              <w:t>JARAMIJO</w:t>
            </w:r>
          </w:p>
        </w:tc>
        <w:tc>
          <w:tcPr>
            <w:tcW w:w="2336" w:type="dxa"/>
            <w:tcBorders>
              <w:top w:val="nil"/>
              <w:left w:val="nil"/>
              <w:bottom w:val="nil"/>
              <w:right w:val="nil"/>
            </w:tcBorders>
            <w:shd w:val="clear" w:color="000000" w:fill="63BE7B"/>
            <w:noWrap/>
            <w:vAlign w:val="bottom"/>
            <w:hideMark/>
          </w:tcPr>
          <w:p w14:paraId="539508BB"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177CDF3A"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FFEF9C"/>
            <w:noWrap/>
            <w:vAlign w:val="bottom"/>
            <w:hideMark/>
          </w:tcPr>
          <w:p w14:paraId="2C8C8020" w14:textId="77777777" w:rsidR="00E81AE6" w:rsidRPr="00C906F8" w:rsidRDefault="00E81AE6" w:rsidP="003210DB">
            <w:pPr>
              <w:spacing w:after="0"/>
              <w:rPr>
                <w:lang w:eastAsia="es-MX"/>
              </w:rPr>
            </w:pPr>
            <w:r w:rsidRPr="00C906F8">
              <w:rPr>
                <w:lang w:eastAsia="es-MX"/>
              </w:rPr>
              <w:t>0%</w:t>
            </w:r>
          </w:p>
        </w:tc>
        <w:tc>
          <w:tcPr>
            <w:tcW w:w="2216" w:type="dxa"/>
            <w:tcBorders>
              <w:top w:val="nil"/>
              <w:left w:val="nil"/>
              <w:bottom w:val="nil"/>
              <w:right w:val="nil"/>
            </w:tcBorders>
            <w:shd w:val="clear" w:color="auto" w:fill="auto"/>
            <w:noWrap/>
            <w:vAlign w:val="bottom"/>
            <w:hideMark/>
          </w:tcPr>
          <w:p w14:paraId="251C0D1D" w14:textId="77777777" w:rsidR="00E81AE6" w:rsidRPr="00C906F8" w:rsidRDefault="00E81AE6" w:rsidP="003210DB">
            <w:pPr>
              <w:spacing w:after="0"/>
              <w:rPr>
                <w:lang w:eastAsia="es-MX"/>
              </w:rPr>
            </w:pPr>
            <w:r w:rsidRPr="00C906F8">
              <w:rPr>
                <w:lang w:eastAsia="es-MX"/>
              </w:rPr>
              <w:t>#DIV/0!</w:t>
            </w:r>
          </w:p>
        </w:tc>
      </w:tr>
      <w:tr w:rsidR="00E81AE6" w:rsidRPr="00C906F8" w14:paraId="14687129" w14:textId="77777777" w:rsidTr="00E81AE6">
        <w:trPr>
          <w:trHeight w:val="285"/>
        </w:trPr>
        <w:tc>
          <w:tcPr>
            <w:tcW w:w="1945" w:type="dxa"/>
            <w:tcBorders>
              <w:top w:val="nil"/>
              <w:left w:val="nil"/>
              <w:bottom w:val="nil"/>
              <w:right w:val="nil"/>
            </w:tcBorders>
            <w:shd w:val="clear" w:color="auto" w:fill="auto"/>
            <w:noWrap/>
            <w:vAlign w:val="bottom"/>
            <w:hideMark/>
          </w:tcPr>
          <w:p w14:paraId="07FB63D8" w14:textId="77777777" w:rsidR="00E81AE6" w:rsidRPr="00C906F8" w:rsidRDefault="00E81AE6" w:rsidP="003210DB">
            <w:pPr>
              <w:spacing w:after="0"/>
              <w:rPr>
                <w:lang w:eastAsia="es-MX"/>
              </w:rPr>
            </w:pPr>
            <w:r w:rsidRPr="00C906F8">
              <w:rPr>
                <w:lang w:eastAsia="es-MX"/>
              </w:rPr>
              <w:t>Manta</w:t>
            </w:r>
          </w:p>
        </w:tc>
        <w:tc>
          <w:tcPr>
            <w:tcW w:w="2336" w:type="dxa"/>
            <w:tcBorders>
              <w:top w:val="nil"/>
              <w:left w:val="nil"/>
              <w:bottom w:val="nil"/>
              <w:right w:val="nil"/>
            </w:tcBorders>
            <w:shd w:val="clear" w:color="000000" w:fill="63BE7B"/>
            <w:noWrap/>
            <w:vAlign w:val="bottom"/>
            <w:hideMark/>
          </w:tcPr>
          <w:p w14:paraId="52321D06"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FFEF9C"/>
            <w:noWrap/>
            <w:vAlign w:val="bottom"/>
            <w:hideMark/>
          </w:tcPr>
          <w:p w14:paraId="67905AED" w14:textId="77777777" w:rsidR="00E81AE6" w:rsidRPr="00C906F8" w:rsidRDefault="00E81AE6" w:rsidP="003210DB">
            <w:pPr>
              <w:spacing w:after="0"/>
              <w:rPr>
                <w:lang w:eastAsia="es-MX"/>
              </w:rPr>
            </w:pPr>
            <w:r w:rsidRPr="00C906F8">
              <w:rPr>
                <w:lang w:eastAsia="es-MX"/>
              </w:rPr>
              <w:t>0%</w:t>
            </w:r>
          </w:p>
        </w:tc>
        <w:tc>
          <w:tcPr>
            <w:tcW w:w="2336" w:type="dxa"/>
            <w:tcBorders>
              <w:top w:val="nil"/>
              <w:left w:val="nil"/>
              <w:bottom w:val="nil"/>
              <w:right w:val="nil"/>
            </w:tcBorders>
            <w:shd w:val="clear" w:color="000000" w:fill="6FC27E"/>
            <w:noWrap/>
            <w:vAlign w:val="bottom"/>
            <w:hideMark/>
          </w:tcPr>
          <w:p w14:paraId="27FD1795" w14:textId="77777777" w:rsidR="00E81AE6" w:rsidRPr="00C906F8" w:rsidRDefault="00E81AE6" w:rsidP="003210DB">
            <w:pPr>
              <w:spacing w:after="0"/>
              <w:rPr>
                <w:lang w:eastAsia="es-MX"/>
              </w:rPr>
            </w:pPr>
            <w:r w:rsidRPr="00C906F8">
              <w:rPr>
                <w:lang w:eastAsia="es-MX"/>
              </w:rPr>
              <w:t>92%</w:t>
            </w:r>
          </w:p>
        </w:tc>
        <w:tc>
          <w:tcPr>
            <w:tcW w:w="2216" w:type="dxa"/>
            <w:tcBorders>
              <w:top w:val="nil"/>
              <w:left w:val="nil"/>
              <w:bottom w:val="nil"/>
              <w:right w:val="nil"/>
            </w:tcBorders>
            <w:shd w:val="clear" w:color="000000" w:fill="A4D389"/>
            <w:noWrap/>
            <w:vAlign w:val="bottom"/>
            <w:hideMark/>
          </w:tcPr>
          <w:p w14:paraId="337E6EAB" w14:textId="77777777" w:rsidR="00E81AE6" w:rsidRPr="00C906F8" w:rsidRDefault="00E81AE6" w:rsidP="003210DB">
            <w:pPr>
              <w:spacing w:after="0"/>
              <w:rPr>
                <w:lang w:eastAsia="es-MX"/>
              </w:rPr>
            </w:pPr>
            <w:r w:rsidRPr="00C906F8">
              <w:rPr>
                <w:lang w:eastAsia="es-MX"/>
              </w:rPr>
              <w:t>58%</w:t>
            </w:r>
          </w:p>
        </w:tc>
      </w:tr>
      <w:tr w:rsidR="00E81AE6" w:rsidRPr="00C906F8" w14:paraId="6917D9BD" w14:textId="77777777" w:rsidTr="00E81AE6">
        <w:trPr>
          <w:trHeight w:val="285"/>
        </w:trPr>
        <w:tc>
          <w:tcPr>
            <w:tcW w:w="1945" w:type="dxa"/>
            <w:tcBorders>
              <w:top w:val="nil"/>
              <w:left w:val="nil"/>
              <w:bottom w:val="nil"/>
              <w:right w:val="nil"/>
            </w:tcBorders>
            <w:shd w:val="clear" w:color="auto" w:fill="auto"/>
            <w:noWrap/>
            <w:vAlign w:val="bottom"/>
            <w:hideMark/>
          </w:tcPr>
          <w:p w14:paraId="05C9FFF9" w14:textId="77777777" w:rsidR="00E81AE6" w:rsidRPr="00C906F8" w:rsidRDefault="00E81AE6" w:rsidP="003210DB">
            <w:pPr>
              <w:spacing w:after="0"/>
              <w:rPr>
                <w:lang w:eastAsia="es-MX"/>
              </w:rPr>
            </w:pPr>
            <w:r w:rsidRPr="00C906F8">
              <w:rPr>
                <w:lang w:eastAsia="es-MX"/>
              </w:rPr>
              <w:t>Montecristi</w:t>
            </w:r>
          </w:p>
        </w:tc>
        <w:tc>
          <w:tcPr>
            <w:tcW w:w="2336" w:type="dxa"/>
            <w:tcBorders>
              <w:top w:val="nil"/>
              <w:left w:val="nil"/>
              <w:bottom w:val="nil"/>
              <w:right w:val="nil"/>
            </w:tcBorders>
            <w:shd w:val="clear" w:color="auto" w:fill="auto"/>
            <w:noWrap/>
            <w:vAlign w:val="bottom"/>
            <w:hideMark/>
          </w:tcPr>
          <w:p w14:paraId="316DB146"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58369EA6" w14:textId="77777777" w:rsidR="00E81AE6" w:rsidRPr="00C906F8" w:rsidRDefault="00E81AE6" w:rsidP="003210DB">
            <w:pPr>
              <w:spacing w:after="0"/>
              <w:rPr>
                <w:lang w:eastAsia="es-MX"/>
              </w:rPr>
            </w:pPr>
            <w:r w:rsidRPr="00C906F8">
              <w:rPr>
                <w:lang w:eastAsia="es-MX"/>
              </w:rPr>
              <w:t>#DIV/0!</w:t>
            </w:r>
          </w:p>
        </w:tc>
        <w:tc>
          <w:tcPr>
            <w:tcW w:w="2336" w:type="dxa"/>
            <w:tcBorders>
              <w:top w:val="nil"/>
              <w:left w:val="nil"/>
              <w:bottom w:val="nil"/>
              <w:right w:val="nil"/>
            </w:tcBorders>
            <w:shd w:val="clear" w:color="auto" w:fill="auto"/>
            <w:noWrap/>
            <w:vAlign w:val="bottom"/>
            <w:hideMark/>
          </w:tcPr>
          <w:p w14:paraId="42712670"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09DC7241" w14:textId="77777777" w:rsidR="00E81AE6" w:rsidRPr="00C906F8" w:rsidRDefault="00E81AE6" w:rsidP="003210DB">
            <w:pPr>
              <w:spacing w:after="0"/>
              <w:rPr>
                <w:lang w:eastAsia="es-MX"/>
              </w:rPr>
            </w:pPr>
            <w:r w:rsidRPr="00C906F8">
              <w:rPr>
                <w:lang w:eastAsia="es-MX"/>
              </w:rPr>
              <w:t>#DIV/0!</w:t>
            </w:r>
          </w:p>
        </w:tc>
      </w:tr>
      <w:tr w:rsidR="00E81AE6" w:rsidRPr="00C906F8" w14:paraId="50AA7A95" w14:textId="77777777" w:rsidTr="00E81AE6">
        <w:trPr>
          <w:trHeight w:val="285"/>
        </w:trPr>
        <w:tc>
          <w:tcPr>
            <w:tcW w:w="1945" w:type="dxa"/>
            <w:tcBorders>
              <w:top w:val="nil"/>
              <w:left w:val="nil"/>
              <w:bottom w:val="nil"/>
              <w:right w:val="nil"/>
            </w:tcBorders>
            <w:shd w:val="clear" w:color="auto" w:fill="auto"/>
            <w:noWrap/>
            <w:vAlign w:val="bottom"/>
            <w:hideMark/>
          </w:tcPr>
          <w:p w14:paraId="5309155B" w14:textId="77777777" w:rsidR="00E81AE6" w:rsidRPr="00C906F8" w:rsidRDefault="00E81AE6" w:rsidP="003210DB">
            <w:pPr>
              <w:spacing w:after="0"/>
              <w:rPr>
                <w:lang w:eastAsia="es-MX"/>
              </w:rPr>
            </w:pPr>
            <w:r w:rsidRPr="00C906F8">
              <w:rPr>
                <w:lang w:eastAsia="es-MX"/>
              </w:rPr>
              <w:t>PEDERNALES</w:t>
            </w:r>
          </w:p>
        </w:tc>
        <w:tc>
          <w:tcPr>
            <w:tcW w:w="2336" w:type="dxa"/>
            <w:tcBorders>
              <w:top w:val="nil"/>
              <w:left w:val="nil"/>
              <w:bottom w:val="nil"/>
              <w:right w:val="nil"/>
            </w:tcBorders>
            <w:shd w:val="clear" w:color="000000" w:fill="63BE7B"/>
            <w:noWrap/>
            <w:vAlign w:val="bottom"/>
            <w:hideMark/>
          </w:tcPr>
          <w:p w14:paraId="1E851AE7"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7365D766"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B1D78C"/>
            <w:noWrap/>
            <w:vAlign w:val="bottom"/>
            <w:hideMark/>
          </w:tcPr>
          <w:p w14:paraId="250548D6" w14:textId="77777777" w:rsidR="00E81AE6" w:rsidRPr="00C906F8" w:rsidRDefault="00E81AE6" w:rsidP="003210DB">
            <w:pPr>
              <w:spacing w:after="0"/>
              <w:rPr>
                <w:lang w:eastAsia="es-MX"/>
              </w:rPr>
            </w:pPr>
            <w:r w:rsidRPr="00C906F8">
              <w:rPr>
                <w:lang w:eastAsia="es-MX"/>
              </w:rPr>
              <w:t>50%</w:t>
            </w:r>
          </w:p>
        </w:tc>
        <w:tc>
          <w:tcPr>
            <w:tcW w:w="2216" w:type="dxa"/>
            <w:tcBorders>
              <w:top w:val="nil"/>
              <w:left w:val="nil"/>
              <w:bottom w:val="nil"/>
              <w:right w:val="nil"/>
            </w:tcBorders>
            <w:shd w:val="clear" w:color="000000" w:fill="63BE7B"/>
            <w:noWrap/>
            <w:vAlign w:val="bottom"/>
            <w:hideMark/>
          </w:tcPr>
          <w:p w14:paraId="56C7F90E" w14:textId="77777777" w:rsidR="00E81AE6" w:rsidRPr="00C906F8" w:rsidRDefault="00E81AE6" w:rsidP="003210DB">
            <w:pPr>
              <w:spacing w:after="0"/>
              <w:rPr>
                <w:lang w:eastAsia="es-MX"/>
              </w:rPr>
            </w:pPr>
            <w:r w:rsidRPr="00C906F8">
              <w:rPr>
                <w:lang w:eastAsia="es-MX"/>
              </w:rPr>
              <w:t>100%</w:t>
            </w:r>
          </w:p>
        </w:tc>
      </w:tr>
      <w:tr w:rsidR="00E81AE6" w:rsidRPr="00C906F8" w14:paraId="1237A4DA" w14:textId="77777777" w:rsidTr="00E81AE6">
        <w:trPr>
          <w:trHeight w:val="285"/>
        </w:trPr>
        <w:tc>
          <w:tcPr>
            <w:tcW w:w="1945" w:type="dxa"/>
            <w:tcBorders>
              <w:top w:val="nil"/>
              <w:left w:val="nil"/>
              <w:bottom w:val="nil"/>
              <w:right w:val="nil"/>
            </w:tcBorders>
            <w:shd w:val="clear" w:color="auto" w:fill="auto"/>
            <w:noWrap/>
            <w:vAlign w:val="bottom"/>
            <w:hideMark/>
          </w:tcPr>
          <w:p w14:paraId="372D8091" w14:textId="77777777" w:rsidR="00E81AE6" w:rsidRPr="00C906F8" w:rsidRDefault="00E81AE6" w:rsidP="003210DB">
            <w:pPr>
              <w:spacing w:after="0"/>
              <w:rPr>
                <w:lang w:eastAsia="es-MX"/>
              </w:rPr>
            </w:pPr>
            <w:r w:rsidRPr="00C906F8">
              <w:rPr>
                <w:lang w:eastAsia="es-MX"/>
              </w:rPr>
              <w:t>PORTOVIEJO</w:t>
            </w:r>
          </w:p>
        </w:tc>
        <w:tc>
          <w:tcPr>
            <w:tcW w:w="2336" w:type="dxa"/>
            <w:tcBorders>
              <w:top w:val="nil"/>
              <w:left w:val="nil"/>
              <w:bottom w:val="nil"/>
              <w:right w:val="nil"/>
            </w:tcBorders>
            <w:shd w:val="clear" w:color="000000" w:fill="63BE7B"/>
            <w:noWrap/>
            <w:vAlign w:val="bottom"/>
            <w:hideMark/>
          </w:tcPr>
          <w:p w14:paraId="67AA1DBB"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04436DB9"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90CC85"/>
            <w:noWrap/>
            <w:vAlign w:val="bottom"/>
            <w:hideMark/>
          </w:tcPr>
          <w:p w14:paraId="29D4FD11" w14:textId="77777777" w:rsidR="00E81AE6" w:rsidRPr="00C906F8" w:rsidRDefault="00E81AE6" w:rsidP="003210DB">
            <w:pPr>
              <w:spacing w:after="0"/>
              <w:rPr>
                <w:lang w:eastAsia="es-MX"/>
              </w:rPr>
            </w:pPr>
            <w:r w:rsidRPr="00C906F8">
              <w:rPr>
                <w:lang w:eastAsia="es-MX"/>
              </w:rPr>
              <w:t>71%</w:t>
            </w:r>
          </w:p>
        </w:tc>
        <w:tc>
          <w:tcPr>
            <w:tcW w:w="2216" w:type="dxa"/>
            <w:tcBorders>
              <w:top w:val="nil"/>
              <w:left w:val="nil"/>
              <w:bottom w:val="nil"/>
              <w:right w:val="nil"/>
            </w:tcBorders>
            <w:shd w:val="clear" w:color="000000" w:fill="A2D289"/>
            <w:noWrap/>
            <w:vAlign w:val="bottom"/>
            <w:hideMark/>
          </w:tcPr>
          <w:p w14:paraId="6AFD4B1E" w14:textId="77777777" w:rsidR="00E81AE6" w:rsidRPr="00C906F8" w:rsidRDefault="00E81AE6" w:rsidP="003210DB">
            <w:pPr>
              <w:spacing w:after="0"/>
              <w:rPr>
                <w:lang w:eastAsia="es-MX"/>
              </w:rPr>
            </w:pPr>
            <w:r w:rsidRPr="00C906F8">
              <w:rPr>
                <w:lang w:eastAsia="es-MX"/>
              </w:rPr>
              <w:t>60%</w:t>
            </w:r>
          </w:p>
        </w:tc>
      </w:tr>
      <w:tr w:rsidR="00E81AE6" w:rsidRPr="00C906F8" w14:paraId="389654FE" w14:textId="77777777" w:rsidTr="00E81AE6">
        <w:trPr>
          <w:trHeight w:val="285"/>
        </w:trPr>
        <w:tc>
          <w:tcPr>
            <w:tcW w:w="1945" w:type="dxa"/>
            <w:tcBorders>
              <w:top w:val="nil"/>
              <w:left w:val="nil"/>
              <w:bottom w:val="nil"/>
              <w:right w:val="nil"/>
            </w:tcBorders>
            <w:shd w:val="clear" w:color="auto" w:fill="auto"/>
            <w:noWrap/>
            <w:vAlign w:val="bottom"/>
            <w:hideMark/>
          </w:tcPr>
          <w:p w14:paraId="7BBC08D9" w14:textId="77777777" w:rsidR="00E81AE6" w:rsidRPr="00C906F8" w:rsidRDefault="00E81AE6" w:rsidP="003210DB">
            <w:pPr>
              <w:spacing w:after="0"/>
              <w:rPr>
                <w:lang w:eastAsia="es-MX"/>
              </w:rPr>
            </w:pPr>
            <w:r w:rsidRPr="00C906F8">
              <w:rPr>
                <w:lang w:eastAsia="es-MX"/>
              </w:rPr>
              <w:t>Rocafuerte</w:t>
            </w:r>
          </w:p>
        </w:tc>
        <w:tc>
          <w:tcPr>
            <w:tcW w:w="2336" w:type="dxa"/>
            <w:tcBorders>
              <w:top w:val="nil"/>
              <w:left w:val="nil"/>
              <w:bottom w:val="nil"/>
              <w:right w:val="nil"/>
            </w:tcBorders>
            <w:shd w:val="clear" w:color="auto" w:fill="auto"/>
            <w:noWrap/>
            <w:vAlign w:val="bottom"/>
            <w:hideMark/>
          </w:tcPr>
          <w:p w14:paraId="77AC5BDF"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2A4D81B5" w14:textId="77777777" w:rsidR="00E81AE6" w:rsidRPr="00C906F8" w:rsidRDefault="00E81AE6" w:rsidP="003210DB">
            <w:pPr>
              <w:spacing w:after="0"/>
              <w:rPr>
                <w:lang w:eastAsia="es-MX"/>
              </w:rPr>
            </w:pPr>
            <w:r w:rsidRPr="00C906F8">
              <w:rPr>
                <w:lang w:eastAsia="es-MX"/>
              </w:rPr>
              <w:t>#DIV/0!</w:t>
            </w:r>
          </w:p>
        </w:tc>
        <w:tc>
          <w:tcPr>
            <w:tcW w:w="2336" w:type="dxa"/>
            <w:tcBorders>
              <w:top w:val="nil"/>
              <w:left w:val="nil"/>
              <w:bottom w:val="nil"/>
              <w:right w:val="nil"/>
            </w:tcBorders>
            <w:shd w:val="clear" w:color="000000" w:fill="97CF86"/>
            <w:noWrap/>
            <w:vAlign w:val="bottom"/>
            <w:hideMark/>
          </w:tcPr>
          <w:p w14:paraId="7A75D4CB" w14:textId="77777777" w:rsidR="00E81AE6" w:rsidRPr="00C906F8" w:rsidRDefault="00E81AE6" w:rsidP="003210DB">
            <w:pPr>
              <w:spacing w:after="0"/>
              <w:rPr>
                <w:lang w:eastAsia="es-MX"/>
              </w:rPr>
            </w:pPr>
            <w:r w:rsidRPr="00C906F8">
              <w:rPr>
                <w:lang w:eastAsia="es-MX"/>
              </w:rPr>
              <w:t>67%</w:t>
            </w:r>
          </w:p>
        </w:tc>
        <w:tc>
          <w:tcPr>
            <w:tcW w:w="2216" w:type="dxa"/>
            <w:tcBorders>
              <w:top w:val="nil"/>
              <w:left w:val="nil"/>
              <w:bottom w:val="nil"/>
              <w:right w:val="nil"/>
            </w:tcBorders>
            <w:shd w:val="clear" w:color="000000" w:fill="63BE7B"/>
            <w:noWrap/>
            <w:vAlign w:val="bottom"/>
            <w:hideMark/>
          </w:tcPr>
          <w:p w14:paraId="157159FF" w14:textId="77777777" w:rsidR="00E81AE6" w:rsidRPr="00C906F8" w:rsidRDefault="00E81AE6" w:rsidP="003210DB">
            <w:pPr>
              <w:spacing w:after="0"/>
              <w:rPr>
                <w:lang w:eastAsia="es-MX"/>
              </w:rPr>
            </w:pPr>
            <w:r w:rsidRPr="00C906F8">
              <w:rPr>
                <w:lang w:eastAsia="es-MX"/>
              </w:rPr>
              <w:t>100%</w:t>
            </w:r>
          </w:p>
        </w:tc>
      </w:tr>
      <w:tr w:rsidR="00E81AE6" w:rsidRPr="00C906F8" w14:paraId="12CF3F76" w14:textId="77777777" w:rsidTr="00E81AE6">
        <w:trPr>
          <w:trHeight w:val="285"/>
        </w:trPr>
        <w:tc>
          <w:tcPr>
            <w:tcW w:w="1945" w:type="dxa"/>
            <w:tcBorders>
              <w:top w:val="nil"/>
              <w:left w:val="nil"/>
              <w:bottom w:val="nil"/>
              <w:right w:val="nil"/>
            </w:tcBorders>
            <w:shd w:val="clear" w:color="auto" w:fill="auto"/>
            <w:noWrap/>
            <w:vAlign w:val="bottom"/>
            <w:hideMark/>
          </w:tcPr>
          <w:p w14:paraId="7A476771" w14:textId="77777777" w:rsidR="00E81AE6" w:rsidRPr="00C906F8" w:rsidRDefault="00E81AE6" w:rsidP="003210DB">
            <w:pPr>
              <w:spacing w:after="0"/>
              <w:rPr>
                <w:lang w:eastAsia="es-MX"/>
              </w:rPr>
            </w:pPr>
            <w:r w:rsidRPr="00C906F8">
              <w:rPr>
                <w:lang w:eastAsia="es-MX"/>
              </w:rPr>
              <w:t>SAN VICENTE</w:t>
            </w:r>
          </w:p>
        </w:tc>
        <w:tc>
          <w:tcPr>
            <w:tcW w:w="2336" w:type="dxa"/>
            <w:tcBorders>
              <w:top w:val="nil"/>
              <w:left w:val="nil"/>
              <w:bottom w:val="nil"/>
              <w:right w:val="nil"/>
            </w:tcBorders>
            <w:shd w:val="clear" w:color="000000" w:fill="63BE7B"/>
            <w:noWrap/>
            <w:vAlign w:val="bottom"/>
            <w:hideMark/>
          </w:tcPr>
          <w:p w14:paraId="20584BB8"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765D9A72"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CBDF91"/>
            <w:noWrap/>
            <w:vAlign w:val="bottom"/>
            <w:hideMark/>
          </w:tcPr>
          <w:p w14:paraId="7FFB07FD" w14:textId="77777777" w:rsidR="00E81AE6" w:rsidRPr="00C906F8" w:rsidRDefault="00E81AE6" w:rsidP="003210DB">
            <w:pPr>
              <w:spacing w:after="0"/>
              <w:rPr>
                <w:lang w:eastAsia="es-MX"/>
              </w:rPr>
            </w:pPr>
            <w:r w:rsidRPr="00C906F8">
              <w:rPr>
                <w:lang w:eastAsia="es-MX"/>
              </w:rPr>
              <w:t>33%</w:t>
            </w:r>
          </w:p>
        </w:tc>
        <w:tc>
          <w:tcPr>
            <w:tcW w:w="2216" w:type="dxa"/>
            <w:tcBorders>
              <w:top w:val="nil"/>
              <w:left w:val="nil"/>
              <w:bottom w:val="nil"/>
              <w:right w:val="nil"/>
            </w:tcBorders>
            <w:shd w:val="clear" w:color="000000" w:fill="63BE7B"/>
            <w:noWrap/>
            <w:vAlign w:val="bottom"/>
            <w:hideMark/>
          </w:tcPr>
          <w:p w14:paraId="5C6E696C" w14:textId="77777777" w:rsidR="00E81AE6" w:rsidRPr="00C906F8" w:rsidRDefault="00E81AE6" w:rsidP="003210DB">
            <w:pPr>
              <w:spacing w:after="0"/>
              <w:rPr>
                <w:lang w:eastAsia="es-MX"/>
              </w:rPr>
            </w:pPr>
            <w:r w:rsidRPr="00C906F8">
              <w:rPr>
                <w:lang w:eastAsia="es-MX"/>
              </w:rPr>
              <w:t>100%</w:t>
            </w:r>
          </w:p>
        </w:tc>
      </w:tr>
      <w:tr w:rsidR="00E81AE6" w:rsidRPr="00C906F8" w14:paraId="762DFBE1" w14:textId="77777777" w:rsidTr="00E81AE6">
        <w:trPr>
          <w:trHeight w:val="285"/>
        </w:trPr>
        <w:tc>
          <w:tcPr>
            <w:tcW w:w="1945" w:type="dxa"/>
            <w:tcBorders>
              <w:top w:val="nil"/>
              <w:left w:val="nil"/>
              <w:bottom w:val="nil"/>
              <w:right w:val="nil"/>
            </w:tcBorders>
            <w:shd w:val="clear" w:color="auto" w:fill="auto"/>
            <w:noWrap/>
            <w:vAlign w:val="bottom"/>
            <w:hideMark/>
          </w:tcPr>
          <w:p w14:paraId="33C24292" w14:textId="77777777" w:rsidR="00E81AE6" w:rsidRPr="00C906F8" w:rsidRDefault="00E81AE6" w:rsidP="003210DB">
            <w:pPr>
              <w:spacing w:after="0"/>
              <w:rPr>
                <w:lang w:eastAsia="es-MX"/>
              </w:rPr>
            </w:pPr>
            <w:r w:rsidRPr="00C906F8">
              <w:rPr>
                <w:lang w:eastAsia="es-MX"/>
              </w:rPr>
              <w:t>SUCRE</w:t>
            </w:r>
          </w:p>
        </w:tc>
        <w:tc>
          <w:tcPr>
            <w:tcW w:w="2336" w:type="dxa"/>
            <w:tcBorders>
              <w:top w:val="nil"/>
              <w:left w:val="nil"/>
              <w:bottom w:val="nil"/>
              <w:right w:val="nil"/>
            </w:tcBorders>
            <w:shd w:val="clear" w:color="000000" w:fill="63BE7B"/>
            <w:noWrap/>
            <w:vAlign w:val="bottom"/>
            <w:hideMark/>
          </w:tcPr>
          <w:p w14:paraId="3E80B76D" w14:textId="77777777" w:rsidR="00E81AE6" w:rsidRPr="00C906F8" w:rsidRDefault="00E81AE6" w:rsidP="003210DB">
            <w:pPr>
              <w:spacing w:after="0"/>
              <w:rPr>
                <w:lang w:eastAsia="es-MX"/>
              </w:rPr>
            </w:pPr>
            <w:r w:rsidRPr="00C906F8">
              <w:rPr>
                <w:lang w:eastAsia="es-MX"/>
              </w:rPr>
              <w:t>100%</w:t>
            </w:r>
          </w:p>
        </w:tc>
        <w:tc>
          <w:tcPr>
            <w:tcW w:w="2216" w:type="dxa"/>
            <w:tcBorders>
              <w:top w:val="nil"/>
              <w:left w:val="nil"/>
              <w:bottom w:val="nil"/>
              <w:right w:val="nil"/>
            </w:tcBorders>
            <w:shd w:val="clear" w:color="000000" w:fill="63BE7B"/>
            <w:noWrap/>
            <w:vAlign w:val="bottom"/>
            <w:hideMark/>
          </w:tcPr>
          <w:p w14:paraId="6B09A903" w14:textId="77777777" w:rsidR="00E81AE6" w:rsidRPr="00C906F8" w:rsidRDefault="00E81AE6" w:rsidP="003210DB">
            <w:pPr>
              <w:spacing w:after="0"/>
              <w:rPr>
                <w:lang w:eastAsia="es-MX"/>
              </w:rPr>
            </w:pPr>
            <w:r w:rsidRPr="00C906F8">
              <w:rPr>
                <w:lang w:eastAsia="es-MX"/>
              </w:rPr>
              <w:t>100%</w:t>
            </w:r>
          </w:p>
        </w:tc>
        <w:tc>
          <w:tcPr>
            <w:tcW w:w="2336" w:type="dxa"/>
            <w:tcBorders>
              <w:top w:val="nil"/>
              <w:left w:val="nil"/>
              <w:bottom w:val="nil"/>
              <w:right w:val="nil"/>
            </w:tcBorders>
            <w:shd w:val="clear" w:color="000000" w:fill="CBDF91"/>
            <w:noWrap/>
            <w:vAlign w:val="bottom"/>
            <w:hideMark/>
          </w:tcPr>
          <w:p w14:paraId="6CA5BED0" w14:textId="77777777" w:rsidR="00E81AE6" w:rsidRPr="00C906F8" w:rsidRDefault="00E81AE6" w:rsidP="003210DB">
            <w:pPr>
              <w:spacing w:after="0"/>
              <w:rPr>
                <w:lang w:eastAsia="es-MX"/>
              </w:rPr>
            </w:pPr>
            <w:r w:rsidRPr="00C906F8">
              <w:rPr>
                <w:lang w:eastAsia="es-MX"/>
              </w:rPr>
              <w:t>33%</w:t>
            </w:r>
          </w:p>
        </w:tc>
        <w:tc>
          <w:tcPr>
            <w:tcW w:w="2216" w:type="dxa"/>
            <w:tcBorders>
              <w:top w:val="nil"/>
              <w:left w:val="nil"/>
              <w:bottom w:val="nil"/>
              <w:right w:val="nil"/>
            </w:tcBorders>
            <w:shd w:val="clear" w:color="000000" w:fill="63BE7B"/>
            <w:noWrap/>
            <w:vAlign w:val="bottom"/>
            <w:hideMark/>
          </w:tcPr>
          <w:p w14:paraId="2D9632F7" w14:textId="77777777" w:rsidR="00E81AE6" w:rsidRPr="00C906F8" w:rsidRDefault="00E81AE6" w:rsidP="003210DB">
            <w:pPr>
              <w:spacing w:after="0"/>
              <w:rPr>
                <w:lang w:eastAsia="es-MX"/>
              </w:rPr>
            </w:pPr>
            <w:r w:rsidRPr="00C906F8">
              <w:rPr>
                <w:lang w:eastAsia="es-MX"/>
              </w:rPr>
              <w:t>100%</w:t>
            </w:r>
          </w:p>
        </w:tc>
      </w:tr>
      <w:tr w:rsidR="00E81AE6" w:rsidRPr="00C906F8" w14:paraId="6FEEFC25" w14:textId="77777777" w:rsidTr="00E81AE6">
        <w:trPr>
          <w:trHeight w:val="285"/>
        </w:trPr>
        <w:tc>
          <w:tcPr>
            <w:tcW w:w="1945" w:type="dxa"/>
            <w:tcBorders>
              <w:top w:val="nil"/>
              <w:left w:val="nil"/>
              <w:bottom w:val="nil"/>
              <w:right w:val="nil"/>
            </w:tcBorders>
            <w:shd w:val="clear" w:color="auto" w:fill="auto"/>
            <w:noWrap/>
            <w:vAlign w:val="bottom"/>
            <w:hideMark/>
          </w:tcPr>
          <w:p w14:paraId="5D24D1E2" w14:textId="77777777" w:rsidR="00E81AE6" w:rsidRPr="00C906F8" w:rsidRDefault="00E81AE6" w:rsidP="003210DB">
            <w:pPr>
              <w:spacing w:after="0"/>
              <w:rPr>
                <w:lang w:eastAsia="es-MX"/>
              </w:rPr>
            </w:pPr>
            <w:r w:rsidRPr="00C906F8">
              <w:rPr>
                <w:lang w:eastAsia="es-MX"/>
              </w:rPr>
              <w:t>TOSAGUA</w:t>
            </w:r>
          </w:p>
        </w:tc>
        <w:tc>
          <w:tcPr>
            <w:tcW w:w="2336" w:type="dxa"/>
            <w:tcBorders>
              <w:top w:val="nil"/>
              <w:left w:val="nil"/>
              <w:bottom w:val="nil"/>
              <w:right w:val="nil"/>
            </w:tcBorders>
            <w:shd w:val="clear" w:color="auto" w:fill="auto"/>
            <w:noWrap/>
            <w:vAlign w:val="bottom"/>
            <w:hideMark/>
          </w:tcPr>
          <w:p w14:paraId="6894C1B6" w14:textId="77777777" w:rsidR="00E81AE6" w:rsidRPr="00C906F8" w:rsidRDefault="00E81AE6" w:rsidP="003210DB">
            <w:pPr>
              <w:spacing w:after="0"/>
              <w:rPr>
                <w:lang w:eastAsia="es-MX"/>
              </w:rPr>
            </w:pPr>
            <w:r w:rsidRPr="00C906F8">
              <w:rPr>
                <w:lang w:eastAsia="es-MX"/>
              </w:rPr>
              <w:t>#DIV/0!</w:t>
            </w:r>
          </w:p>
        </w:tc>
        <w:tc>
          <w:tcPr>
            <w:tcW w:w="2216" w:type="dxa"/>
            <w:tcBorders>
              <w:top w:val="nil"/>
              <w:left w:val="nil"/>
              <w:bottom w:val="nil"/>
              <w:right w:val="nil"/>
            </w:tcBorders>
            <w:shd w:val="clear" w:color="auto" w:fill="auto"/>
            <w:noWrap/>
            <w:vAlign w:val="bottom"/>
            <w:hideMark/>
          </w:tcPr>
          <w:p w14:paraId="2DD85190" w14:textId="77777777" w:rsidR="00E81AE6" w:rsidRPr="00C906F8" w:rsidRDefault="00E81AE6" w:rsidP="003210DB">
            <w:pPr>
              <w:spacing w:after="0"/>
              <w:rPr>
                <w:lang w:eastAsia="es-MX"/>
              </w:rPr>
            </w:pPr>
            <w:r w:rsidRPr="00C906F8">
              <w:rPr>
                <w:lang w:eastAsia="es-MX"/>
              </w:rPr>
              <w:t>#DIV/0!</w:t>
            </w:r>
          </w:p>
        </w:tc>
        <w:tc>
          <w:tcPr>
            <w:tcW w:w="2336" w:type="dxa"/>
            <w:tcBorders>
              <w:top w:val="nil"/>
              <w:left w:val="nil"/>
              <w:bottom w:val="nil"/>
              <w:right w:val="nil"/>
            </w:tcBorders>
            <w:shd w:val="clear" w:color="000000" w:fill="FFEF9C"/>
            <w:noWrap/>
            <w:vAlign w:val="bottom"/>
            <w:hideMark/>
          </w:tcPr>
          <w:p w14:paraId="5EBDD11C" w14:textId="77777777" w:rsidR="00E81AE6" w:rsidRPr="00C906F8" w:rsidRDefault="00E81AE6" w:rsidP="003210DB">
            <w:pPr>
              <w:spacing w:after="0"/>
              <w:rPr>
                <w:lang w:eastAsia="es-MX"/>
              </w:rPr>
            </w:pPr>
            <w:r w:rsidRPr="00C906F8">
              <w:rPr>
                <w:lang w:eastAsia="es-MX"/>
              </w:rPr>
              <w:t>0%</w:t>
            </w:r>
          </w:p>
        </w:tc>
        <w:tc>
          <w:tcPr>
            <w:tcW w:w="2216" w:type="dxa"/>
            <w:tcBorders>
              <w:top w:val="nil"/>
              <w:left w:val="nil"/>
              <w:bottom w:val="nil"/>
              <w:right w:val="nil"/>
            </w:tcBorders>
            <w:shd w:val="clear" w:color="auto" w:fill="auto"/>
            <w:noWrap/>
            <w:vAlign w:val="bottom"/>
            <w:hideMark/>
          </w:tcPr>
          <w:p w14:paraId="330C0A2C" w14:textId="77777777" w:rsidR="00E81AE6" w:rsidRPr="00C906F8" w:rsidRDefault="00E81AE6" w:rsidP="003210DB">
            <w:pPr>
              <w:spacing w:after="0"/>
              <w:rPr>
                <w:lang w:eastAsia="es-MX"/>
              </w:rPr>
            </w:pPr>
            <w:r w:rsidRPr="00C906F8">
              <w:rPr>
                <w:lang w:eastAsia="es-MX"/>
              </w:rPr>
              <w:t>#DIV/0!</w:t>
            </w:r>
          </w:p>
        </w:tc>
      </w:tr>
      <w:tr w:rsidR="00E81AE6" w:rsidRPr="00C906F8" w14:paraId="6A8DC5A6" w14:textId="77777777" w:rsidTr="00E81AE6">
        <w:trPr>
          <w:trHeight w:val="285"/>
        </w:trPr>
        <w:tc>
          <w:tcPr>
            <w:tcW w:w="1945" w:type="dxa"/>
            <w:tcBorders>
              <w:top w:val="single" w:sz="4" w:space="0" w:color="8EA9DB"/>
              <w:left w:val="nil"/>
              <w:bottom w:val="nil"/>
              <w:right w:val="nil"/>
            </w:tcBorders>
            <w:shd w:val="clear" w:color="D9E1F2" w:fill="D9E1F2"/>
            <w:noWrap/>
            <w:vAlign w:val="bottom"/>
            <w:hideMark/>
          </w:tcPr>
          <w:p w14:paraId="3E4C0031" w14:textId="77777777" w:rsidR="00E81AE6" w:rsidRPr="00C906F8" w:rsidRDefault="00E81AE6" w:rsidP="003210DB">
            <w:pPr>
              <w:spacing w:after="0"/>
              <w:rPr>
                <w:lang w:eastAsia="es-MX"/>
              </w:rPr>
            </w:pPr>
            <w:r w:rsidRPr="00C906F8">
              <w:rPr>
                <w:lang w:eastAsia="es-MX"/>
              </w:rPr>
              <w:t>Grand Total</w:t>
            </w:r>
          </w:p>
        </w:tc>
        <w:tc>
          <w:tcPr>
            <w:tcW w:w="2336" w:type="dxa"/>
            <w:tcBorders>
              <w:top w:val="single" w:sz="4" w:space="0" w:color="8EA9DB"/>
              <w:left w:val="nil"/>
              <w:bottom w:val="nil"/>
              <w:right w:val="nil"/>
            </w:tcBorders>
            <w:shd w:val="clear" w:color="D9E1F2" w:fill="6BC17D"/>
            <w:noWrap/>
            <w:vAlign w:val="bottom"/>
            <w:hideMark/>
          </w:tcPr>
          <w:p w14:paraId="04B02F3F" w14:textId="77777777" w:rsidR="00E81AE6" w:rsidRPr="00C906F8" w:rsidRDefault="00E81AE6" w:rsidP="003210DB">
            <w:pPr>
              <w:spacing w:after="0"/>
              <w:rPr>
                <w:lang w:eastAsia="es-MX"/>
              </w:rPr>
            </w:pPr>
            <w:r w:rsidRPr="00C906F8">
              <w:rPr>
                <w:lang w:eastAsia="es-MX"/>
              </w:rPr>
              <w:t>95%</w:t>
            </w:r>
          </w:p>
        </w:tc>
        <w:tc>
          <w:tcPr>
            <w:tcW w:w="2216" w:type="dxa"/>
            <w:tcBorders>
              <w:top w:val="single" w:sz="4" w:space="0" w:color="8EA9DB"/>
              <w:left w:val="nil"/>
              <w:bottom w:val="nil"/>
              <w:right w:val="nil"/>
            </w:tcBorders>
            <w:shd w:val="clear" w:color="D9E1F2" w:fill="6DC27E"/>
            <w:noWrap/>
            <w:vAlign w:val="bottom"/>
            <w:hideMark/>
          </w:tcPr>
          <w:p w14:paraId="76113663" w14:textId="77777777" w:rsidR="00E81AE6" w:rsidRPr="00C906F8" w:rsidRDefault="00E81AE6" w:rsidP="003210DB">
            <w:pPr>
              <w:spacing w:after="0"/>
              <w:rPr>
                <w:lang w:eastAsia="es-MX"/>
              </w:rPr>
            </w:pPr>
            <w:r w:rsidRPr="00C906F8">
              <w:rPr>
                <w:lang w:eastAsia="es-MX"/>
              </w:rPr>
              <w:t>94%</w:t>
            </w:r>
          </w:p>
        </w:tc>
        <w:tc>
          <w:tcPr>
            <w:tcW w:w="2336" w:type="dxa"/>
            <w:tcBorders>
              <w:top w:val="single" w:sz="4" w:space="0" w:color="8EA9DB"/>
              <w:left w:val="nil"/>
              <w:bottom w:val="nil"/>
              <w:right w:val="nil"/>
            </w:tcBorders>
            <w:shd w:val="clear" w:color="D9E1F2" w:fill="9CD087"/>
            <w:noWrap/>
            <w:vAlign w:val="bottom"/>
            <w:hideMark/>
          </w:tcPr>
          <w:p w14:paraId="0D605E24" w14:textId="77777777" w:rsidR="00E81AE6" w:rsidRPr="00C906F8" w:rsidRDefault="00E81AE6" w:rsidP="003210DB">
            <w:pPr>
              <w:spacing w:after="0"/>
              <w:rPr>
                <w:lang w:eastAsia="es-MX"/>
              </w:rPr>
            </w:pPr>
            <w:r w:rsidRPr="00C906F8">
              <w:rPr>
                <w:lang w:eastAsia="es-MX"/>
              </w:rPr>
              <w:t>64%</w:t>
            </w:r>
          </w:p>
        </w:tc>
        <w:tc>
          <w:tcPr>
            <w:tcW w:w="2216" w:type="dxa"/>
            <w:tcBorders>
              <w:top w:val="single" w:sz="4" w:space="0" w:color="8EA9DB"/>
              <w:left w:val="nil"/>
              <w:bottom w:val="nil"/>
              <w:right w:val="nil"/>
            </w:tcBorders>
            <w:shd w:val="clear" w:color="D9E1F2" w:fill="85C983"/>
            <w:noWrap/>
            <w:vAlign w:val="bottom"/>
            <w:hideMark/>
          </w:tcPr>
          <w:p w14:paraId="45084D64" w14:textId="77777777" w:rsidR="00E81AE6" w:rsidRPr="00C906F8" w:rsidRDefault="00E81AE6" w:rsidP="003210DB">
            <w:pPr>
              <w:spacing w:after="0"/>
              <w:rPr>
                <w:lang w:eastAsia="es-MX"/>
              </w:rPr>
            </w:pPr>
            <w:r w:rsidRPr="00C906F8">
              <w:rPr>
                <w:lang w:eastAsia="es-MX"/>
              </w:rPr>
              <w:t>79%</w:t>
            </w:r>
          </w:p>
        </w:tc>
      </w:tr>
    </w:tbl>
    <w:p w14:paraId="5BE466B7" w14:textId="77777777" w:rsidR="00E81AE6" w:rsidRPr="00C906F8" w:rsidRDefault="00E81AE6" w:rsidP="003210DB"/>
    <w:p w14:paraId="64456C85" w14:textId="77777777" w:rsidR="00C83EE2" w:rsidRPr="00C906F8" w:rsidRDefault="00C83EE2" w:rsidP="003210DB"/>
    <w:p w14:paraId="566115B0" w14:textId="77777777" w:rsidR="007536DF" w:rsidRPr="00C906F8" w:rsidRDefault="00E81AE6" w:rsidP="003210DB">
      <w:pPr>
        <w:sectPr w:rsidR="007536DF" w:rsidRPr="00C906F8" w:rsidSect="00C83EE2">
          <w:pgSz w:w="15840" w:h="12240" w:orient="landscape"/>
          <w:pgMar w:top="720" w:right="720" w:bottom="720" w:left="720" w:header="720" w:footer="720" w:gutter="0"/>
          <w:cols w:space="720"/>
          <w:docGrid w:linePitch="360"/>
        </w:sectPr>
      </w:pPr>
      <w:r w:rsidRPr="00C906F8">
        <w:br w:type="page"/>
      </w:r>
    </w:p>
    <w:tbl>
      <w:tblPr>
        <w:tblpPr w:leftFromText="141" w:rightFromText="141" w:horzAnchor="margin" w:tblpY="576"/>
        <w:tblW w:w="11880" w:type="dxa"/>
        <w:tblCellMar>
          <w:left w:w="70" w:type="dxa"/>
          <w:right w:w="70" w:type="dxa"/>
        </w:tblCellMar>
        <w:tblLook w:val="04A0" w:firstRow="1" w:lastRow="0" w:firstColumn="1" w:lastColumn="0" w:noHBand="0" w:noVBand="1"/>
      </w:tblPr>
      <w:tblGrid>
        <w:gridCol w:w="5020"/>
        <w:gridCol w:w="2080"/>
        <w:gridCol w:w="1600"/>
        <w:gridCol w:w="660"/>
        <w:gridCol w:w="2520"/>
      </w:tblGrid>
      <w:tr w:rsidR="00C8468F" w:rsidRPr="00C906F8" w14:paraId="54F96813" w14:textId="77777777" w:rsidTr="007536DF">
        <w:trPr>
          <w:trHeight w:val="315"/>
        </w:trPr>
        <w:tc>
          <w:tcPr>
            <w:tcW w:w="5020" w:type="dxa"/>
            <w:tcBorders>
              <w:top w:val="single" w:sz="4" w:space="0" w:color="76933C"/>
              <w:left w:val="nil"/>
              <w:bottom w:val="single" w:sz="4" w:space="0" w:color="76933C"/>
              <w:right w:val="nil"/>
            </w:tcBorders>
            <w:shd w:val="clear" w:color="76933C" w:fill="76933C"/>
            <w:noWrap/>
            <w:vAlign w:val="bottom"/>
            <w:hideMark/>
          </w:tcPr>
          <w:p w14:paraId="6589E5F0" w14:textId="77777777" w:rsidR="007536DF" w:rsidRPr="00C906F8" w:rsidRDefault="007536DF" w:rsidP="003210DB">
            <w:pPr>
              <w:spacing w:after="0"/>
              <w:rPr>
                <w:lang w:eastAsia="es-MX"/>
              </w:rPr>
            </w:pPr>
          </w:p>
        </w:tc>
        <w:tc>
          <w:tcPr>
            <w:tcW w:w="2080" w:type="dxa"/>
            <w:tcBorders>
              <w:top w:val="single" w:sz="4" w:space="0" w:color="76933C"/>
              <w:left w:val="nil"/>
              <w:bottom w:val="single" w:sz="4" w:space="0" w:color="D8E4BC"/>
              <w:right w:val="nil"/>
            </w:tcBorders>
            <w:shd w:val="clear" w:color="76933C" w:fill="76933C"/>
            <w:noWrap/>
            <w:vAlign w:val="bottom"/>
            <w:hideMark/>
          </w:tcPr>
          <w:p w14:paraId="764722B1" w14:textId="77777777" w:rsidR="00C8468F" w:rsidRPr="00C906F8" w:rsidRDefault="00C8468F" w:rsidP="003210DB">
            <w:pPr>
              <w:spacing w:after="0"/>
              <w:rPr>
                <w:lang w:eastAsia="es-MX"/>
              </w:rPr>
            </w:pPr>
            <w:proofErr w:type="spellStart"/>
            <w:r w:rsidRPr="00C906F8">
              <w:rPr>
                <w:lang w:eastAsia="es-MX"/>
              </w:rPr>
              <w:t>Provision</w:t>
            </w:r>
            <w:proofErr w:type="spellEnd"/>
            <w:r w:rsidRPr="00C906F8">
              <w:rPr>
                <w:lang w:eastAsia="es-MX"/>
              </w:rPr>
              <w:t xml:space="preserve"> de Agua</w:t>
            </w:r>
          </w:p>
        </w:tc>
        <w:tc>
          <w:tcPr>
            <w:tcW w:w="1600" w:type="dxa"/>
            <w:tcBorders>
              <w:top w:val="single" w:sz="4" w:space="0" w:color="76933C"/>
              <w:left w:val="nil"/>
              <w:bottom w:val="single" w:sz="4" w:space="0" w:color="D8E4BC"/>
              <w:right w:val="nil"/>
            </w:tcBorders>
            <w:shd w:val="clear" w:color="76933C" w:fill="76933C"/>
            <w:noWrap/>
            <w:vAlign w:val="bottom"/>
            <w:hideMark/>
          </w:tcPr>
          <w:p w14:paraId="220ADFD5" w14:textId="77777777" w:rsidR="00C8468F" w:rsidRPr="00C906F8" w:rsidRDefault="00C8468F" w:rsidP="003210DB">
            <w:pPr>
              <w:spacing w:after="0"/>
              <w:rPr>
                <w:lang w:eastAsia="es-MX"/>
              </w:rPr>
            </w:pPr>
            <w:r w:rsidRPr="00C906F8">
              <w:rPr>
                <w:lang w:eastAsia="es-MX"/>
              </w:rPr>
              <w:t>Saneamiento</w:t>
            </w:r>
          </w:p>
        </w:tc>
        <w:tc>
          <w:tcPr>
            <w:tcW w:w="660" w:type="dxa"/>
            <w:tcBorders>
              <w:top w:val="single" w:sz="4" w:space="0" w:color="76933C"/>
              <w:left w:val="nil"/>
              <w:bottom w:val="single" w:sz="4" w:space="0" w:color="D8E4BC"/>
              <w:right w:val="nil"/>
            </w:tcBorders>
            <w:shd w:val="clear" w:color="76933C" w:fill="76933C"/>
            <w:noWrap/>
            <w:vAlign w:val="bottom"/>
            <w:hideMark/>
          </w:tcPr>
          <w:p w14:paraId="1639A7DA" w14:textId="77777777" w:rsidR="00C8468F" w:rsidRPr="00C906F8" w:rsidRDefault="00C8468F" w:rsidP="003210DB">
            <w:pPr>
              <w:spacing w:after="0"/>
              <w:rPr>
                <w:lang w:eastAsia="es-MX"/>
              </w:rPr>
            </w:pPr>
            <w:r w:rsidRPr="00C906F8">
              <w:rPr>
                <w:lang w:eastAsia="es-MX"/>
              </w:rPr>
              <w:t>Kits</w:t>
            </w:r>
          </w:p>
        </w:tc>
        <w:tc>
          <w:tcPr>
            <w:tcW w:w="2520" w:type="dxa"/>
            <w:tcBorders>
              <w:top w:val="single" w:sz="4" w:space="0" w:color="76933C"/>
              <w:left w:val="nil"/>
              <w:bottom w:val="single" w:sz="4" w:space="0" w:color="D8E4BC"/>
              <w:right w:val="nil"/>
            </w:tcBorders>
            <w:shd w:val="clear" w:color="76933C" w:fill="76933C"/>
            <w:noWrap/>
            <w:vAlign w:val="bottom"/>
            <w:hideMark/>
          </w:tcPr>
          <w:p w14:paraId="3CE915E3" w14:textId="77777777" w:rsidR="00C8468F" w:rsidRPr="00C906F8" w:rsidRDefault="00C8468F" w:rsidP="003210DB">
            <w:pPr>
              <w:spacing w:after="0"/>
              <w:rPr>
                <w:lang w:eastAsia="es-MX"/>
              </w:rPr>
            </w:pPr>
            <w:r w:rsidRPr="00C906F8">
              <w:rPr>
                <w:lang w:eastAsia="es-MX"/>
              </w:rPr>
              <w:t>Contenedores de agua</w:t>
            </w:r>
          </w:p>
        </w:tc>
      </w:tr>
      <w:tr w:rsidR="00C8468F" w:rsidRPr="00C906F8" w14:paraId="735182A5" w14:textId="77777777" w:rsidTr="007536DF">
        <w:trPr>
          <w:trHeight w:val="315"/>
        </w:trPr>
        <w:tc>
          <w:tcPr>
            <w:tcW w:w="5020" w:type="dxa"/>
            <w:tcBorders>
              <w:top w:val="single" w:sz="4" w:space="0" w:color="76933C"/>
              <w:left w:val="nil"/>
              <w:bottom w:val="single" w:sz="4" w:space="0" w:color="EBF1DE"/>
              <w:right w:val="nil"/>
            </w:tcBorders>
            <w:shd w:val="clear" w:color="76933C" w:fill="76933C"/>
            <w:noWrap/>
            <w:vAlign w:val="bottom"/>
            <w:hideMark/>
          </w:tcPr>
          <w:p w14:paraId="7F1A8D18" w14:textId="77777777" w:rsidR="00C8468F" w:rsidRPr="00C906F8" w:rsidRDefault="00C8468F" w:rsidP="003210DB">
            <w:pPr>
              <w:spacing w:after="0"/>
              <w:rPr>
                <w:lang w:eastAsia="es-MX"/>
              </w:rPr>
            </w:pPr>
          </w:p>
        </w:tc>
        <w:tc>
          <w:tcPr>
            <w:tcW w:w="2080" w:type="dxa"/>
            <w:tcBorders>
              <w:top w:val="single" w:sz="4" w:space="0" w:color="76933C"/>
              <w:left w:val="nil"/>
              <w:bottom w:val="single" w:sz="4" w:space="0" w:color="EBF1DE"/>
              <w:right w:val="nil"/>
            </w:tcBorders>
            <w:shd w:val="clear" w:color="76933C" w:fill="76933C"/>
            <w:noWrap/>
            <w:vAlign w:val="bottom"/>
            <w:hideMark/>
          </w:tcPr>
          <w:p w14:paraId="38A3DD03" w14:textId="77777777" w:rsidR="00C8468F" w:rsidRPr="00C906F8" w:rsidRDefault="00C8468F" w:rsidP="003210DB">
            <w:pPr>
              <w:spacing w:after="0"/>
              <w:rPr>
                <w:lang w:eastAsia="es-MX"/>
              </w:rPr>
            </w:pPr>
          </w:p>
        </w:tc>
        <w:tc>
          <w:tcPr>
            <w:tcW w:w="1600" w:type="dxa"/>
            <w:tcBorders>
              <w:top w:val="single" w:sz="4" w:space="0" w:color="76933C"/>
              <w:left w:val="nil"/>
              <w:bottom w:val="single" w:sz="4" w:space="0" w:color="EBF1DE"/>
              <w:right w:val="nil"/>
            </w:tcBorders>
            <w:shd w:val="clear" w:color="76933C" w:fill="76933C"/>
            <w:noWrap/>
            <w:vAlign w:val="bottom"/>
            <w:hideMark/>
          </w:tcPr>
          <w:p w14:paraId="01628958" w14:textId="77777777" w:rsidR="00C8468F" w:rsidRPr="00C906F8" w:rsidRDefault="00C8468F" w:rsidP="003210DB">
            <w:pPr>
              <w:spacing w:after="0"/>
              <w:rPr>
                <w:lang w:eastAsia="es-MX"/>
              </w:rPr>
            </w:pPr>
          </w:p>
        </w:tc>
        <w:tc>
          <w:tcPr>
            <w:tcW w:w="660" w:type="dxa"/>
            <w:tcBorders>
              <w:top w:val="single" w:sz="4" w:space="0" w:color="76933C"/>
              <w:left w:val="nil"/>
              <w:bottom w:val="single" w:sz="4" w:space="0" w:color="EBF1DE"/>
              <w:right w:val="nil"/>
            </w:tcBorders>
            <w:shd w:val="clear" w:color="76933C" w:fill="76933C"/>
            <w:noWrap/>
            <w:vAlign w:val="bottom"/>
            <w:hideMark/>
          </w:tcPr>
          <w:p w14:paraId="3C3BB2DC" w14:textId="77777777" w:rsidR="00C8468F" w:rsidRPr="00C906F8" w:rsidRDefault="00C8468F" w:rsidP="003210DB">
            <w:pPr>
              <w:spacing w:after="0"/>
              <w:rPr>
                <w:lang w:eastAsia="es-MX"/>
              </w:rPr>
            </w:pPr>
          </w:p>
        </w:tc>
        <w:tc>
          <w:tcPr>
            <w:tcW w:w="2520" w:type="dxa"/>
            <w:tcBorders>
              <w:top w:val="single" w:sz="4" w:space="0" w:color="76933C"/>
              <w:left w:val="nil"/>
              <w:bottom w:val="single" w:sz="4" w:space="0" w:color="EBF1DE"/>
              <w:right w:val="nil"/>
            </w:tcBorders>
            <w:shd w:val="clear" w:color="76933C" w:fill="76933C"/>
            <w:noWrap/>
            <w:vAlign w:val="bottom"/>
            <w:hideMark/>
          </w:tcPr>
          <w:p w14:paraId="59497D1C" w14:textId="77777777" w:rsidR="00C8468F" w:rsidRPr="00C906F8" w:rsidRDefault="00C8468F" w:rsidP="003210DB">
            <w:pPr>
              <w:spacing w:after="0"/>
              <w:rPr>
                <w:lang w:eastAsia="es-MX"/>
              </w:rPr>
            </w:pPr>
          </w:p>
        </w:tc>
      </w:tr>
      <w:tr w:rsidR="00C8468F" w:rsidRPr="00C906F8" w14:paraId="4D2981A6" w14:textId="77777777" w:rsidTr="007536DF">
        <w:trPr>
          <w:trHeight w:val="315"/>
        </w:trPr>
        <w:tc>
          <w:tcPr>
            <w:tcW w:w="5020" w:type="dxa"/>
            <w:tcBorders>
              <w:top w:val="single" w:sz="4" w:space="0" w:color="EBF1DE"/>
              <w:left w:val="nil"/>
              <w:bottom w:val="single" w:sz="4" w:space="0" w:color="EBF1DE"/>
              <w:right w:val="nil"/>
            </w:tcBorders>
            <w:shd w:val="clear" w:color="C4D79B" w:fill="C4D79B"/>
            <w:noWrap/>
            <w:vAlign w:val="bottom"/>
            <w:hideMark/>
          </w:tcPr>
          <w:p w14:paraId="190DEE3A" w14:textId="77777777" w:rsidR="00C8468F" w:rsidRPr="003210DB" w:rsidRDefault="00C8468F" w:rsidP="00911AAA">
            <w:pPr>
              <w:spacing w:after="0"/>
              <w:rPr>
                <w:b/>
                <w:bCs/>
                <w:color w:val="FFFFFF"/>
                <w:lang w:eastAsia="es-MX"/>
              </w:rPr>
            </w:pPr>
            <w:r w:rsidRPr="00911AAA">
              <w:rPr>
                <w:b/>
                <w:bCs/>
                <w:lang w:eastAsia="es-MX"/>
              </w:rPr>
              <w:t>Lago Agrio</w:t>
            </w:r>
          </w:p>
        </w:tc>
        <w:tc>
          <w:tcPr>
            <w:tcW w:w="2080" w:type="dxa"/>
            <w:tcBorders>
              <w:top w:val="single" w:sz="4" w:space="0" w:color="EBF1DE"/>
              <w:left w:val="nil"/>
              <w:bottom w:val="single" w:sz="4" w:space="0" w:color="EBF1DE"/>
              <w:right w:val="nil"/>
            </w:tcBorders>
            <w:shd w:val="clear" w:color="C4D79B" w:fill="C4D79B"/>
            <w:noWrap/>
            <w:vAlign w:val="bottom"/>
            <w:hideMark/>
          </w:tcPr>
          <w:p w14:paraId="4678EB54" w14:textId="77777777" w:rsidR="00C8468F" w:rsidRPr="00C906F8" w:rsidRDefault="00C8468F" w:rsidP="003210DB">
            <w:pPr>
              <w:spacing w:after="0"/>
              <w:rPr>
                <w:lang w:eastAsia="es-MX"/>
              </w:rPr>
            </w:pPr>
            <w:r w:rsidRPr="00C906F8">
              <w:rPr>
                <w:lang w:eastAsia="es-MX"/>
              </w:rPr>
              <w:t>1</w:t>
            </w:r>
          </w:p>
        </w:tc>
        <w:tc>
          <w:tcPr>
            <w:tcW w:w="1600" w:type="dxa"/>
            <w:tcBorders>
              <w:top w:val="single" w:sz="4" w:space="0" w:color="EBF1DE"/>
              <w:left w:val="nil"/>
              <w:bottom w:val="single" w:sz="4" w:space="0" w:color="EBF1DE"/>
              <w:right w:val="nil"/>
            </w:tcBorders>
            <w:shd w:val="clear" w:color="C4D79B" w:fill="C4D79B"/>
            <w:noWrap/>
            <w:vAlign w:val="bottom"/>
            <w:hideMark/>
          </w:tcPr>
          <w:p w14:paraId="27E8E190" w14:textId="77777777" w:rsidR="00C8468F" w:rsidRPr="00C906F8" w:rsidRDefault="00C8468F" w:rsidP="003210DB">
            <w:pPr>
              <w:spacing w:after="0"/>
              <w:rPr>
                <w:lang w:eastAsia="es-MX"/>
              </w:rPr>
            </w:pPr>
          </w:p>
        </w:tc>
        <w:tc>
          <w:tcPr>
            <w:tcW w:w="660" w:type="dxa"/>
            <w:tcBorders>
              <w:top w:val="single" w:sz="4" w:space="0" w:color="EBF1DE"/>
              <w:left w:val="nil"/>
              <w:bottom w:val="single" w:sz="4" w:space="0" w:color="EBF1DE"/>
              <w:right w:val="nil"/>
            </w:tcBorders>
            <w:shd w:val="clear" w:color="C4D79B" w:fill="C4D79B"/>
            <w:noWrap/>
            <w:vAlign w:val="bottom"/>
            <w:hideMark/>
          </w:tcPr>
          <w:p w14:paraId="2C22284E" w14:textId="77777777" w:rsidR="00C8468F" w:rsidRPr="00C906F8" w:rsidRDefault="00C8468F" w:rsidP="003210DB">
            <w:pPr>
              <w:spacing w:after="0"/>
              <w:rPr>
                <w:lang w:eastAsia="es-MX"/>
              </w:rPr>
            </w:pPr>
            <w:r w:rsidRPr="00C906F8">
              <w:rPr>
                <w:lang w:eastAsia="es-MX"/>
              </w:rPr>
              <w:t>2</w:t>
            </w:r>
          </w:p>
        </w:tc>
        <w:tc>
          <w:tcPr>
            <w:tcW w:w="2520" w:type="dxa"/>
            <w:tcBorders>
              <w:top w:val="single" w:sz="4" w:space="0" w:color="EBF1DE"/>
              <w:left w:val="nil"/>
              <w:bottom w:val="single" w:sz="4" w:space="0" w:color="EBF1DE"/>
              <w:right w:val="nil"/>
            </w:tcBorders>
            <w:shd w:val="clear" w:color="C4D79B" w:fill="C4D79B"/>
            <w:noWrap/>
            <w:vAlign w:val="bottom"/>
            <w:hideMark/>
          </w:tcPr>
          <w:p w14:paraId="35710DC1" w14:textId="77777777" w:rsidR="00C8468F" w:rsidRPr="00C906F8" w:rsidRDefault="00C8468F" w:rsidP="003210DB">
            <w:pPr>
              <w:spacing w:after="0"/>
              <w:rPr>
                <w:lang w:eastAsia="es-MX"/>
              </w:rPr>
            </w:pPr>
            <w:r w:rsidRPr="00C906F8">
              <w:rPr>
                <w:lang w:eastAsia="es-MX"/>
              </w:rPr>
              <w:t>1</w:t>
            </w:r>
          </w:p>
        </w:tc>
      </w:tr>
      <w:tr w:rsidR="00C8468F" w:rsidRPr="00C906F8" w14:paraId="1FB5B3C9" w14:textId="77777777" w:rsidTr="007536DF">
        <w:trPr>
          <w:trHeight w:val="315"/>
        </w:trPr>
        <w:tc>
          <w:tcPr>
            <w:tcW w:w="5020" w:type="dxa"/>
            <w:tcBorders>
              <w:top w:val="single" w:sz="4" w:space="0" w:color="EBF1DE"/>
              <w:left w:val="nil"/>
              <w:bottom w:val="single" w:sz="4" w:space="0" w:color="9BBB59"/>
              <w:right w:val="nil"/>
            </w:tcBorders>
            <w:shd w:val="clear" w:color="EBF1DE" w:fill="EBF1DE"/>
            <w:noWrap/>
            <w:vAlign w:val="bottom"/>
            <w:hideMark/>
          </w:tcPr>
          <w:p w14:paraId="4C5FA3A8" w14:textId="77777777" w:rsidR="00C8468F" w:rsidRPr="00C906F8" w:rsidRDefault="00C8468F" w:rsidP="003210DB">
            <w:pPr>
              <w:spacing w:after="0"/>
              <w:rPr>
                <w:lang w:eastAsia="es-MX"/>
              </w:rPr>
            </w:pPr>
            <w:r w:rsidRPr="00C906F8">
              <w:rPr>
                <w:lang w:eastAsia="es-MX"/>
              </w:rPr>
              <w:t>ACNUR</w:t>
            </w:r>
          </w:p>
        </w:tc>
        <w:tc>
          <w:tcPr>
            <w:tcW w:w="2080" w:type="dxa"/>
            <w:tcBorders>
              <w:top w:val="single" w:sz="4" w:space="0" w:color="EBF1DE"/>
              <w:left w:val="nil"/>
              <w:bottom w:val="single" w:sz="4" w:space="0" w:color="9BBB59"/>
              <w:right w:val="nil"/>
            </w:tcBorders>
            <w:shd w:val="clear" w:color="EBF1DE" w:fill="EBF1DE"/>
            <w:noWrap/>
            <w:vAlign w:val="bottom"/>
            <w:hideMark/>
          </w:tcPr>
          <w:p w14:paraId="0C164285" w14:textId="77777777" w:rsidR="00C8468F" w:rsidRPr="00C906F8" w:rsidRDefault="00C8468F" w:rsidP="003210DB">
            <w:pPr>
              <w:spacing w:after="0"/>
              <w:rPr>
                <w:lang w:eastAsia="es-MX"/>
              </w:rPr>
            </w:pPr>
            <w:r w:rsidRPr="00C906F8">
              <w:rPr>
                <w:lang w:eastAsia="es-MX"/>
              </w:rPr>
              <w:t>1</w:t>
            </w:r>
          </w:p>
        </w:tc>
        <w:tc>
          <w:tcPr>
            <w:tcW w:w="1600" w:type="dxa"/>
            <w:tcBorders>
              <w:top w:val="single" w:sz="4" w:space="0" w:color="EBF1DE"/>
              <w:left w:val="nil"/>
              <w:bottom w:val="single" w:sz="4" w:space="0" w:color="9BBB59"/>
              <w:right w:val="nil"/>
            </w:tcBorders>
            <w:shd w:val="clear" w:color="EBF1DE" w:fill="EBF1DE"/>
            <w:noWrap/>
            <w:vAlign w:val="bottom"/>
            <w:hideMark/>
          </w:tcPr>
          <w:p w14:paraId="4D029DAA" w14:textId="77777777" w:rsidR="00C8468F" w:rsidRPr="00C906F8" w:rsidRDefault="00C8468F" w:rsidP="003210DB">
            <w:pPr>
              <w:spacing w:after="0"/>
              <w:rPr>
                <w:lang w:eastAsia="es-MX"/>
              </w:rPr>
            </w:pPr>
          </w:p>
        </w:tc>
        <w:tc>
          <w:tcPr>
            <w:tcW w:w="660" w:type="dxa"/>
            <w:tcBorders>
              <w:top w:val="single" w:sz="4" w:space="0" w:color="EBF1DE"/>
              <w:left w:val="nil"/>
              <w:bottom w:val="single" w:sz="4" w:space="0" w:color="9BBB59"/>
              <w:right w:val="nil"/>
            </w:tcBorders>
            <w:shd w:val="clear" w:color="EBF1DE" w:fill="EBF1DE"/>
            <w:noWrap/>
            <w:vAlign w:val="bottom"/>
            <w:hideMark/>
          </w:tcPr>
          <w:p w14:paraId="7867692F" w14:textId="77777777" w:rsidR="00C8468F" w:rsidRPr="00C906F8" w:rsidRDefault="00C8468F" w:rsidP="003210DB">
            <w:pPr>
              <w:spacing w:after="0"/>
              <w:rPr>
                <w:lang w:eastAsia="es-MX"/>
              </w:rPr>
            </w:pPr>
            <w:r w:rsidRPr="00C906F8">
              <w:rPr>
                <w:lang w:eastAsia="es-MX"/>
              </w:rPr>
              <w:t>2</w:t>
            </w:r>
          </w:p>
        </w:tc>
        <w:tc>
          <w:tcPr>
            <w:tcW w:w="2520" w:type="dxa"/>
            <w:tcBorders>
              <w:top w:val="single" w:sz="4" w:space="0" w:color="EBF1DE"/>
              <w:left w:val="nil"/>
              <w:bottom w:val="single" w:sz="4" w:space="0" w:color="9BBB59"/>
              <w:right w:val="nil"/>
            </w:tcBorders>
            <w:shd w:val="clear" w:color="EBF1DE" w:fill="EBF1DE"/>
            <w:noWrap/>
            <w:vAlign w:val="bottom"/>
            <w:hideMark/>
          </w:tcPr>
          <w:p w14:paraId="323B1587" w14:textId="77777777" w:rsidR="00C8468F" w:rsidRPr="00C906F8" w:rsidRDefault="00C8468F" w:rsidP="003210DB">
            <w:pPr>
              <w:spacing w:after="0"/>
              <w:rPr>
                <w:lang w:eastAsia="es-MX"/>
              </w:rPr>
            </w:pPr>
            <w:r w:rsidRPr="00C906F8">
              <w:rPr>
                <w:lang w:eastAsia="es-MX"/>
              </w:rPr>
              <w:t>1</w:t>
            </w:r>
          </w:p>
        </w:tc>
      </w:tr>
      <w:tr w:rsidR="00C8468F" w:rsidRPr="00C906F8" w14:paraId="087E66FF" w14:textId="77777777" w:rsidTr="007536DF">
        <w:trPr>
          <w:trHeight w:val="315"/>
        </w:trPr>
        <w:tc>
          <w:tcPr>
            <w:tcW w:w="5020" w:type="dxa"/>
            <w:tcBorders>
              <w:top w:val="single" w:sz="4" w:space="0" w:color="EBF1DE"/>
              <w:left w:val="nil"/>
              <w:bottom w:val="single" w:sz="4" w:space="0" w:color="EBF1DE"/>
              <w:right w:val="nil"/>
            </w:tcBorders>
            <w:shd w:val="clear" w:color="auto" w:fill="auto"/>
            <w:noWrap/>
            <w:vAlign w:val="bottom"/>
            <w:hideMark/>
          </w:tcPr>
          <w:p w14:paraId="18BEF466" w14:textId="77777777" w:rsidR="00C8468F" w:rsidRPr="00C906F8" w:rsidRDefault="00C8468F" w:rsidP="003210DB">
            <w:pPr>
              <w:spacing w:after="0"/>
              <w:rPr>
                <w:lang w:eastAsia="es-MX"/>
              </w:rPr>
            </w:pPr>
            <w:r w:rsidRPr="00C906F8">
              <w:rPr>
                <w:lang w:eastAsia="es-MX"/>
              </w:rPr>
              <w:t>Fundación TARABITA</w:t>
            </w:r>
          </w:p>
        </w:tc>
        <w:tc>
          <w:tcPr>
            <w:tcW w:w="2080" w:type="dxa"/>
            <w:tcBorders>
              <w:top w:val="single" w:sz="4" w:space="0" w:color="EBF1DE"/>
              <w:left w:val="nil"/>
              <w:bottom w:val="single" w:sz="4" w:space="0" w:color="EBF1DE"/>
              <w:right w:val="nil"/>
            </w:tcBorders>
            <w:shd w:val="clear" w:color="auto" w:fill="auto"/>
            <w:noWrap/>
            <w:vAlign w:val="bottom"/>
            <w:hideMark/>
          </w:tcPr>
          <w:p w14:paraId="70B2A061" w14:textId="77777777" w:rsidR="00C8468F" w:rsidRPr="00C906F8" w:rsidRDefault="00C8468F" w:rsidP="003210DB">
            <w:pPr>
              <w:spacing w:after="0"/>
              <w:rPr>
                <w:lang w:eastAsia="es-MX"/>
              </w:rPr>
            </w:pPr>
            <w:r w:rsidRPr="00C906F8">
              <w:rPr>
                <w:lang w:eastAsia="es-MX"/>
              </w:rPr>
              <w:t>1</w:t>
            </w:r>
          </w:p>
        </w:tc>
        <w:tc>
          <w:tcPr>
            <w:tcW w:w="1600" w:type="dxa"/>
            <w:tcBorders>
              <w:top w:val="single" w:sz="4" w:space="0" w:color="EBF1DE"/>
              <w:left w:val="nil"/>
              <w:bottom w:val="single" w:sz="4" w:space="0" w:color="EBF1DE"/>
              <w:right w:val="nil"/>
            </w:tcBorders>
            <w:shd w:val="clear" w:color="auto" w:fill="auto"/>
            <w:noWrap/>
            <w:vAlign w:val="bottom"/>
            <w:hideMark/>
          </w:tcPr>
          <w:p w14:paraId="0FBF9357" w14:textId="77777777" w:rsidR="00C8468F" w:rsidRPr="00C906F8" w:rsidRDefault="00C8468F" w:rsidP="003210DB">
            <w:pPr>
              <w:spacing w:after="0"/>
              <w:rPr>
                <w:lang w:eastAsia="es-MX"/>
              </w:rPr>
            </w:pPr>
          </w:p>
        </w:tc>
        <w:tc>
          <w:tcPr>
            <w:tcW w:w="660" w:type="dxa"/>
            <w:tcBorders>
              <w:top w:val="single" w:sz="4" w:space="0" w:color="EBF1DE"/>
              <w:left w:val="nil"/>
              <w:bottom w:val="single" w:sz="4" w:space="0" w:color="EBF1DE"/>
              <w:right w:val="nil"/>
            </w:tcBorders>
            <w:shd w:val="clear" w:color="auto" w:fill="auto"/>
            <w:noWrap/>
            <w:vAlign w:val="bottom"/>
            <w:hideMark/>
          </w:tcPr>
          <w:p w14:paraId="43842BE0" w14:textId="77777777" w:rsidR="00C8468F" w:rsidRPr="00C906F8" w:rsidRDefault="00C8468F" w:rsidP="003210DB">
            <w:pPr>
              <w:spacing w:after="0"/>
              <w:rPr>
                <w:lang w:eastAsia="es-MX"/>
              </w:rPr>
            </w:pPr>
            <w:r w:rsidRPr="00C906F8">
              <w:rPr>
                <w:lang w:eastAsia="es-MX"/>
              </w:rPr>
              <w:t>2</w:t>
            </w:r>
          </w:p>
        </w:tc>
        <w:tc>
          <w:tcPr>
            <w:tcW w:w="2520" w:type="dxa"/>
            <w:tcBorders>
              <w:top w:val="single" w:sz="4" w:space="0" w:color="EBF1DE"/>
              <w:left w:val="nil"/>
              <w:bottom w:val="single" w:sz="4" w:space="0" w:color="EBF1DE"/>
              <w:right w:val="nil"/>
            </w:tcBorders>
            <w:shd w:val="clear" w:color="auto" w:fill="auto"/>
            <w:noWrap/>
            <w:vAlign w:val="bottom"/>
            <w:hideMark/>
          </w:tcPr>
          <w:p w14:paraId="4093FDDA" w14:textId="77777777" w:rsidR="00C8468F" w:rsidRPr="00C906F8" w:rsidRDefault="00C8468F" w:rsidP="003210DB">
            <w:pPr>
              <w:spacing w:after="0"/>
              <w:rPr>
                <w:lang w:eastAsia="es-MX"/>
              </w:rPr>
            </w:pPr>
            <w:r w:rsidRPr="00C906F8">
              <w:rPr>
                <w:lang w:eastAsia="es-MX"/>
              </w:rPr>
              <w:t>1</w:t>
            </w:r>
          </w:p>
        </w:tc>
      </w:tr>
      <w:tr w:rsidR="00C8468F" w:rsidRPr="00C906F8" w14:paraId="61EDD8CE" w14:textId="77777777" w:rsidTr="007536DF">
        <w:trPr>
          <w:trHeight w:val="315"/>
        </w:trPr>
        <w:tc>
          <w:tcPr>
            <w:tcW w:w="5020" w:type="dxa"/>
            <w:tcBorders>
              <w:top w:val="single" w:sz="4" w:space="0" w:color="EBF1DE"/>
              <w:left w:val="nil"/>
              <w:bottom w:val="single" w:sz="4" w:space="0" w:color="EBF1DE"/>
              <w:right w:val="nil"/>
            </w:tcBorders>
            <w:shd w:val="clear" w:color="C4D79B" w:fill="C4D79B"/>
            <w:noWrap/>
            <w:vAlign w:val="bottom"/>
            <w:hideMark/>
          </w:tcPr>
          <w:p w14:paraId="7441ED18" w14:textId="77777777" w:rsidR="00C8468F" w:rsidRPr="003210DB" w:rsidRDefault="00C8468F" w:rsidP="00911AAA">
            <w:pPr>
              <w:spacing w:after="0"/>
              <w:rPr>
                <w:b/>
                <w:bCs/>
                <w:color w:val="FFFFFF"/>
                <w:lang w:eastAsia="es-MX"/>
              </w:rPr>
            </w:pPr>
            <w:r w:rsidRPr="00911AAA">
              <w:rPr>
                <w:b/>
                <w:bCs/>
                <w:lang w:eastAsia="es-MX"/>
              </w:rPr>
              <w:t>Tulcán</w:t>
            </w:r>
          </w:p>
        </w:tc>
        <w:tc>
          <w:tcPr>
            <w:tcW w:w="2080" w:type="dxa"/>
            <w:tcBorders>
              <w:top w:val="single" w:sz="4" w:space="0" w:color="EBF1DE"/>
              <w:left w:val="nil"/>
              <w:bottom w:val="single" w:sz="4" w:space="0" w:color="EBF1DE"/>
              <w:right w:val="nil"/>
            </w:tcBorders>
            <w:shd w:val="clear" w:color="C4D79B" w:fill="C4D79B"/>
            <w:noWrap/>
            <w:vAlign w:val="bottom"/>
            <w:hideMark/>
          </w:tcPr>
          <w:p w14:paraId="2031B538" w14:textId="77777777" w:rsidR="00C8468F" w:rsidRPr="00C906F8" w:rsidRDefault="00C8468F" w:rsidP="003210DB">
            <w:pPr>
              <w:spacing w:after="0"/>
              <w:rPr>
                <w:lang w:eastAsia="es-MX"/>
              </w:rPr>
            </w:pPr>
          </w:p>
        </w:tc>
        <w:tc>
          <w:tcPr>
            <w:tcW w:w="1600" w:type="dxa"/>
            <w:tcBorders>
              <w:top w:val="single" w:sz="4" w:space="0" w:color="EBF1DE"/>
              <w:left w:val="nil"/>
              <w:bottom w:val="single" w:sz="4" w:space="0" w:color="EBF1DE"/>
              <w:right w:val="nil"/>
            </w:tcBorders>
            <w:shd w:val="clear" w:color="C4D79B" w:fill="C4D79B"/>
            <w:noWrap/>
            <w:vAlign w:val="bottom"/>
            <w:hideMark/>
          </w:tcPr>
          <w:p w14:paraId="2E01F6CB" w14:textId="77777777" w:rsidR="00C8468F" w:rsidRPr="00C906F8" w:rsidRDefault="00C8468F" w:rsidP="003210DB">
            <w:pPr>
              <w:spacing w:after="0"/>
              <w:rPr>
                <w:lang w:eastAsia="es-MX"/>
              </w:rPr>
            </w:pPr>
            <w:r w:rsidRPr="00C906F8">
              <w:rPr>
                <w:lang w:eastAsia="es-MX"/>
              </w:rPr>
              <w:t>1</w:t>
            </w:r>
          </w:p>
        </w:tc>
        <w:tc>
          <w:tcPr>
            <w:tcW w:w="660" w:type="dxa"/>
            <w:tcBorders>
              <w:top w:val="single" w:sz="4" w:space="0" w:color="EBF1DE"/>
              <w:left w:val="nil"/>
              <w:bottom w:val="single" w:sz="4" w:space="0" w:color="EBF1DE"/>
              <w:right w:val="nil"/>
            </w:tcBorders>
            <w:shd w:val="clear" w:color="C4D79B" w:fill="C4D79B"/>
            <w:noWrap/>
            <w:vAlign w:val="bottom"/>
            <w:hideMark/>
          </w:tcPr>
          <w:p w14:paraId="1C658E3C" w14:textId="77777777" w:rsidR="00C8468F" w:rsidRPr="00C906F8" w:rsidRDefault="00C8468F" w:rsidP="003210DB">
            <w:pPr>
              <w:spacing w:after="0"/>
              <w:rPr>
                <w:lang w:eastAsia="es-MX"/>
              </w:rPr>
            </w:pPr>
          </w:p>
        </w:tc>
        <w:tc>
          <w:tcPr>
            <w:tcW w:w="2520" w:type="dxa"/>
            <w:tcBorders>
              <w:top w:val="single" w:sz="4" w:space="0" w:color="EBF1DE"/>
              <w:left w:val="nil"/>
              <w:bottom w:val="single" w:sz="4" w:space="0" w:color="EBF1DE"/>
              <w:right w:val="nil"/>
            </w:tcBorders>
            <w:shd w:val="clear" w:color="C4D79B" w:fill="C4D79B"/>
            <w:noWrap/>
            <w:vAlign w:val="bottom"/>
            <w:hideMark/>
          </w:tcPr>
          <w:p w14:paraId="7F0E4805" w14:textId="77777777" w:rsidR="00C8468F" w:rsidRPr="00C906F8" w:rsidRDefault="00C8468F" w:rsidP="003210DB">
            <w:pPr>
              <w:spacing w:after="0"/>
              <w:rPr>
                <w:lang w:eastAsia="es-MX"/>
              </w:rPr>
            </w:pPr>
          </w:p>
        </w:tc>
      </w:tr>
      <w:tr w:rsidR="00C8468F" w:rsidRPr="00C906F8" w14:paraId="7C55C186" w14:textId="77777777" w:rsidTr="007536DF">
        <w:trPr>
          <w:trHeight w:val="315"/>
        </w:trPr>
        <w:tc>
          <w:tcPr>
            <w:tcW w:w="5020" w:type="dxa"/>
            <w:tcBorders>
              <w:top w:val="single" w:sz="4" w:space="0" w:color="EBF1DE"/>
              <w:left w:val="nil"/>
              <w:bottom w:val="single" w:sz="4" w:space="0" w:color="9BBB59"/>
              <w:right w:val="nil"/>
            </w:tcBorders>
            <w:shd w:val="clear" w:color="auto" w:fill="EBF1DE"/>
            <w:noWrap/>
            <w:vAlign w:val="bottom"/>
            <w:hideMark/>
          </w:tcPr>
          <w:p w14:paraId="7CA353BD" w14:textId="77777777" w:rsidR="00C8468F" w:rsidRPr="00C906F8" w:rsidRDefault="00C8468F" w:rsidP="003210DB">
            <w:pPr>
              <w:spacing w:after="0"/>
              <w:rPr>
                <w:lang w:eastAsia="es-MX"/>
              </w:rPr>
            </w:pPr>
            <w:r w:rsidRPr="00C906F8">
              <w:rPr>
                <w:lang w:eastAsia="es-MX"/>
              </w:rPr>
              <w:t>NRC</w:t>
            </w:r>
          </w:p>
        </w:tc>
        <w:tc>
          <w:tcPr>
            <w:tcW w:w="2080" w:type="dxa"/>
            <w:tcBorders>
              <w:top w:val="single" w:sz="4" w:space="0" w:color="EBF1DE"/>
              <w:left w:val="nil"/>
              <w:bottom w:val="single" w:sz="4" w:space="0" w:color="9BBB59"/>
              <w:right w:val="nil"/>
            </w:tcBorders>
            <w:shd w:val="clear" w:color="EBF1DE" w:fill="EBF1DE"/>
            <w:noWrap/>
            <w:vAlign w:val="bottom"/>
            <w:hideMark/>
          </w:tcPr>
          <w:p w14:paraId="20D071FF" w14:textId="77777777" w:rsidR="00C8468F" w:rsidRPr="00C906F8" w:rsidRDefault="00C8468F" w:rsidP="003210DB">
            <w:pPr>
              <w:spacing w:after="0"/>
              <w:rPr>
                <w:lang w:eastAsia="es-MX"/>
              </w:rPr>
            </w:pPr>
          </w:p>
        </w:tc>
        <w:tc>
          <w:tcPr>
            <w:tcW w:w="1600" w:type="dxa"/>
            <w:tcBorders>
              <w:top w:val="single" w:sz="4" w:space="0" w:color="EBF1DE"/>
              <w:left w:val="nil"/>
              <w:bottom w:val="single" w:sz="4" w:space="0" w:color="9BBB59"/>
              <w:right w:val="nil"/>
            </w:tcBorders>
            <w:shd w:val="clear" w:color="EBF1DE" w:fill="EBF1DE"/>
            <w:noWrap/>
            <w:vAlign w:val="bottom"/>
            <w:hideMark/>
          </w:tcPr>
          <w:p w14:paraId="77B212AF" w14:textId="77777777" w:rsidR="00C8468F" w:rsidRPr="00C906F8" w:rsidRDefault="00C8468F" w:rsidP="003210DB">
            <w:pPr>
              <w:spacing w:after="0"/>
              <w:rPr>
                <w:lang w:eastAsia="es-MX"/>
              </w:rPr>
            </w:pPr>
            <w:r w:rsidRPr="00C906F8">
              <w:rPr>
                <w:lang w:eastAsia="es-MX"/>
              </w:rPr>
              <w:t>1</w:t>
            </w:r>
          </w:p>
        </w:tc>
        <w:tc>
          <w:tcPr>
            <w:tcW w:w="660" w:type="dxa"/>
            <w:tcBorders>
              <w:top w:val="single" w:sz="4" w:space="0" w:color="EBF1DE"/>
              <w:left w:val="nil"/>
              <w:bottom w:val="single" w:sz="4" w:space="0" w:color="9BBB59"/>
              <w:right w:val="nil"/>
            </w:tcBorders>
            <w:shd w:val="clear" w:color="EBF1DE" w:fill="EBF1DE"/>
            <w:noWrap/>
            <w:vAlign w:val="bottom"/>
            <w:hideMark/>
          </w:tcPr>
          <w:p w14:paraId="0583B59E" w14:textId="77777777" w:rsidR="00C8468F" w:rsidRPr="00C906F8" w:rsidRDefault="00C8468F" w:rsidP="003210DB">
            <w:pPr>
              <w:spacing w:after="0"/>
              <w:rPr>
                <w:lang w:eastAsia="es-MX"/>
              </w:rPr>
            </w:pPr>
          </w:p>
        </w:tc>
        <w:tc>
          <w:tcPr>
            <w:tcW w:w="2520" w:type="dxa"/>
            <w:tcBorders>
              <w:top w:val="single" w:sz="4" w:space="0" w:color="EBF1DE"/>
              <w:left w:val="nil"/>
              <w:bottom w:val="single" w:sz="4" w:space="0" w:color="9BBB59"/>
              <w:right w:val="nil"/>
            </w:tcBorders>
            <w:shd w:val="clear" w:color="EBF1DE" w:fill="EBF1DE"/>
            <w:noWrap/>
            <w:vAlign w:val="bottom"/>
            <w:hideMark/>
          </w:tcPr>
          <w:p w14:paraId="28DB338F" w14:textId="77777777" w:rsidR="00C8468F" w:rsidRPr="00C906F8" w:rsidRDefault="00C8468F" w:rsidP="003210DB">
            <w:pPr>
              <w:spacing w:after="0"/>
              <w:rPr>
                <w:lang w:eastAsia="es-MX"/>
              </w:rPr>
            </w:pPr>
          </w:p>
        </w:tc>
      </w:tr>
      <w:tr w:rsidR="00C8468F" w:rsidRPr="00C906F8" w14:paraId="44879F46" w14:textId="77777777" w:rsidTr="007536DF">
        <w:trPr>
          <w:trHeight w:val="315"/>
        </w:trPr>
        <w:tc>
          <w:tcPr>
            <w:tcW w:w="5020" w:type="dxa"/>
            <w:tcBorders>
              <w:top w:val="single" w:sz="4" w:space="0" w:color="EBF1DE"/>
              <w:left w:val="nil"/>
              <w:bottom w:val="single" w:sz="4" w:space="0" w:color="EBF1DE"/>
              <w:right w:val="nil"/>
            </w:tcBorders>
            <w:shd w:val="clear" w:color="auto" w:fill="auto"/>
            <w:noWrap/>
            <w:vAlign w:val="bottom"/>
            <w:hideMark/>
          </w:tcPr>
          <w:p w14:paraId="00EE23F3" w14:textId="77777777" w:rsidR="00C8468F" w:rsidRPr="00C906F8" w:rsidRDefault="00C8468F" w:rsidP="003210DB">
            <w:pPr>
              <w:spacing w:after="0"/>
              <w:rPr>
                <w:lang w:eastAsia="es-MX"/>
              </w:rPr>
            </w:pPr>
            <w:r w:rsidRPr="00C906F8">
              <w:rPr>
                <w:lang w:eastAsia="es-MX"/>
              </w:rPr>
              <w:t>NRC</w:t>
            </w:r>
          </w:p>
        </w:tc>
        <w:tc>
          <w:tcPr>
            <w:tcW w:w="2080" w:type="dxa"/>
            <w:tcBorders>
              <w:top w:val="single" w:sz="4" w:space="0" w:color="EBF1DE"/>
              <w:left w:val="nil"/>
              <w:bottom w:val="single" w:sz="4" w:space="0" w:color="EBF1DE"/>
              <w:right w:val="nil"/>
            </w:tcBorders>
            <w:shd w:val="clear" w:color="auto" w:fill="auto"/>
            <w:noWrap/>
            <w:vAlign w:val="bottom"/>
            <w:hideMark/>
          </w:tcPr>
          <w:p w14:paraId="4AE5D4E7" w14:textId="77777777" w:rsidR="00C8468F" w:rsidRPr="00C906F8" w:rsidRDefault="00C8468F" w:rsidP="003210DB">
            <w:pPr>
              <w:spacing w:after="0"/>
              <w:rPr>
                <w:lang w:eastAsia="es-MX"/>
              </w:rPr>
            </w:pPr>
          </w:p>
        </w:tc>
        <w:tc>
          <w:tcPr>
            <w:tcW w:w="1600" w:type="dxa"/>
            <w:tcBorders>
              <w:top w:val="single" w:sz="4" w:space="0" w:color="EBF1DE"/>
              <w:left w:val="nil"/>
              <w:bottom w:val="single" w:sz="4" w:space="0" w:color="EBF1DE"/>
              <w:right w:val="nil"/>
            </w:tcBorders>
            <w:shd w:val="clear" w:color="auto" w:fill="auto"/>
            <w:noWrap/>
            <w:vAlign w:val="bottom"/>
            <w:hideMark/>
          </w:tcPr>
          <w:p w14:paraId="6E258186" w14:textId="77777777" w:rsidR="00C8468F" w:rsidRPr="00C906F8" w:rsidRDefault="00C8468F" w:rsidP="003210DB">
            <w:pPr>
              <w:spacing w:after="0"/>
              <w:rPr>
                <w:lang w:eastAsia="es-MX"/>
              </w:rPr>
            </w:pPr>
            <w:r w:rsidRPr="00C906F8">
              <w:rPr>
                <w:lang w:eastAsia="es-MX"/>
              </w:rPr>
              <w:t>1</w:t>
            </w:r>
          </w:p>
        </w:tc>
        <w:tc>
          <w:tcPr>
            <w:tcW w:w="660" w:type="dxa"/>
            <w:tcBorders>
              <w:top w:val="single" w:sz="4" w:space="0" w:color="EBF1DE"/>
              <w:left w:val="nil"/>
              <w:bottom w:val="single" w:sz="4" w:space="0" w:color="EBF1DE"/>
              <w:right w:val="nil"/>
            </w:tcBorders>
            <w:shd w:val="clear" w:color="auto" w:fill="auto"/>
            <w:noWrap/>
            <w:vAlign w:val="bottom"/>
            <w:hideMark/>
          </w:tcPr>
          <w:p w14:paraId="2FE6F4A8" w14:textId="77777777" w:rsidR="00C8468F" w:rsidRPr="00C906F8" w:rsidRDefault="00C8468F" w:rsidP="003210DB">
            <w:pPr>
              <w:spacing w:after="0"/>
              <w:rPr>
                <w:lang w:eastAsia="es-MX"/>
              </w:rPr>
            </w:pPr>
          </w:p>
        </w:tc>
        <w:tc>
          <w:tcPr>
            <w:tcW w:w="2520" w:type="dxa"/>
            <w:tcBorders>
              <w:top w:val="single" w:sz="4" w:space="0" w:color="EBF1DE"/>
              <w:left w:val="nil"/>
              <w:bottom w:val="single" w:sz="4" w:space="0" w:color="EBF1DE"/>
              <w:right w:val="nil"/>
            </w:tcBorders>
            <w:shd w:val="clear" w:color="auto" w:fill="auto"/>
            <w:noWrap/>
            <w:vAlign w:val="bottom"/>
            <w:hideMark/>
          </w:tcPr>
          <w:p w14:paraId="4A4497FD" w14:textId="77777777" w:rsidR="00C8468F" w:rsidRPr="00C906F8" w:rsidRDefault="00C8468F" w:rsidP="003210DB">
            <w:pPr>
              <w:spacing w:after="0"/>
              <w:rPr>
                <w:lang w:eastAsia="es-MX"/>
              </w:rPr>
            </w:pPr>
          </w:p>
        </w:tc>
      </w:tr>
      <w:tr w:rsidR="00C8468F" w:rsidRPr="00C906F8" w14:paraId="53A533F7" w14:textId="77777777" w:rsidTr="007536DF">
        <w:trPr>
          <w:trHeight w:val="315"/>
        </w:trPr>
        <w:tc>
          <w:tcPr>
            <w:tcW w:w="5020" w:type="dxa"/>
            <w:tcBorders>
              <w:top w:val="single" w:sz="4" w:space="0" w:color="EBF1DE"/>
              <w:left w:val="nil"/>
              <w:bottom w:val="single" w:sz="4" w:space="0" w:color="EBF1DE"/>
              <w:right w:val="nil"/>
            </w:tcBorders>
            <w:shd w:val="clear" w:color="auto" w:fill="EBF1DE"/>
            <w:noWrap/>
            <w:vAlign w:val="bottom"/>
          </w:tcPr>
          <w:p w14:paraId="21F61C85" w14:textId="77777777" w:rsidR="00C8468F" w:rsidRPr="00C906F8" w:rsidRDefault="00C8468F" w:rsidP="003210DB">
            <w:pPr>
              <w:spacing w:after="0"/>
              <w:rPr>
                <w:lang w:eastAsia="es-MX"/>
              </w:rPr>
            </w:pPr>
            <w:r w:rsidRPr="00C906F8">
              <w:rPr>
                <w:lang w:eastAsia="es-MX"/>
              </w:rPr>
              <w:t>ACNUR</w:t>
            </w:r>
          </w:p>
        </w:tc>
        <w:tc>
          <w:tcPr>
            <w:tcW w:w="2080" w:type="dxa"/>
            <w:tcBorders>
              <w:top w:val="single" w:sz="4" w:space="0" w:color="EBF1DE"/>
              <w:left w:val="nil"/>
              <w:bottom w:val="single" w:sz="4" w:space="0" w:color="EBF1DE"/>
              <w:right w:val="nil"/>
            </w:tcBorders>
            <w:shd w:val="clear" w:color="auto" w:fill="EBF1DE"/>
            <w:noWrap/>
            <w:vAlign w:val="bottom"/>
          </w:tcPr>
          <w:p w14:paraId="79B0D6DB" w14:textId="77777777" w:rsidR="00C8468F" w:rsidRPr="00C906F8" w:rsidRDefault="00C8468F" w:rsidP="003210DB">
            <w:pPr>
              <w:spacing w:after="0"/>
              <w:rPr>
                <w:lang w:eastAsia="es-MX"/>
              </w:rPr>
            </w:pPr>
          </w:p>
        </w:tc>
        <w:tc>
          <w:tcPr>
            <w:tcW w:w="1600" w:type="dxa"/>
            <w:tcBorders>
              <w:top w:val="single" w:sz="4" w:space="0" w:color="EBF1DE"/>
              <w:left w:val="nil"/>
              <w:bottom w:val="single" w:sz="4" w:space="0" w:color="EBF1DE"/>
              <w:right w:val="nil"/>
            </w:tcBorders>
            <w:shd w:val="clear" w:color="auto" w:fill="EBF1DE"/>
            <w:noWrap/>
            <w:vAlign w:val="bottom"/>
          </w:tcPr>
          <w:p w14:paraId="102F86C6" w14:textId="77777777" w:rsidR="00C8468F" w:rsidRPr="00C906F8" w:rsidRDefault="00C8468F" w:rsidP="003210DB">
            <w:pPr>
              <w:spacing w:after="0"/>
              <w:rPr>
                <w:lang w:eastAsia="es-MX"/>
              </w:rPr>
            </w:pPr>
          </w:p>
        </w:tc>
        <w:tc>
          <w:tcPr>
            <w:tcW w:w="660" w:type="dxa"/>
            <w:tcBorders>
              <w:top w:val="single" w:sz="4" w:space="0" w:color="EBF1DE"/>
              <w:left w:val="nil"/>
              <w:bottom w:val="single" w:sz="4" w:space="0" w:color="EBF1DE"/>
              <w:right w:val="nil"/>
            </w:tcBorders>
            <w:shd w:val="clear" w:color="auto" w:fill="EBF1DE"/>
            <w:noWrap/>
            <w:vAlign w:val="bottom"/>
          </w:tcPr>
          <w:p w14:paraId="0A520D1C" w14:textId="77777777" w:rsidR="00C8468F" w:rsidRPr="00C906F8" w:rsidRDefault="00C8468F" w:rsidP="003210DB">
            <w:pPr>
              <w:spacing w:after="0"/>
              <w:rPr>
                <w:lang w:eastAsia="es-MX"/>
              </w:rPr>
            </w:pPr>
            <w:r w:rsidRPr="00C906F8">
              <w:rPr>
                <w:lang w:eastAsia="es-MX"/>
              </w:rPr>
              <w:t>2</w:t>
            </w:r>
          </w:p>
        </w:tc>
        <w:tc>
          <w:tcPr>
            <w:tcW w:w="2520" w:type="dxa"/>
            <w:tcBorders>
              <w:top w:val="single" w:sz="4" w:space="0" w:color="EBF1DE"/>
              <w:left w:val="nil"/>
              <w:bottom w:val="single" w:sz="4" w:space="0" w:color="EBF1DE"/>
              <w:right w:val="nil"/>
            </w:tcBorders>
            <w:shd w:val="clear" w:color="auto" w:fill="EBF1DE"/>
            <w:noWrap/>
            <w:vAlign w:val="bottom"/>
          </w:tcPr>
          <w:p w14:paraId="08CDA0F9" w14:textId="77777777" w:rsidR="00C8468F" w:rsidRPr="00C906F8" w:rsidRDefault="00C8468F" w:rsidP="003210DB">
            <w:pPr>
              <w:spacing w:after="0"/>
              <w:rPr>
                <w:lang w:eastAsia="es-MX"/>
              </w:rPr>
            </w:pPr>
          </w:p>
        </w:tc>
      </w:tr>
    </w:tbl>
    <w:p w14:paraId="03C77DD3" w14:textId="77777777" w:rsidR="007536DF" w:rsidRPr="00C906F8" w:rsidRDefault="007536DF" w:rsidP="003210DB">
      <w:pPr>
        <w:pStyle w:val="Heading2"/>
      </w:pPr>
      <w:bookmarkStart w:id="412" w:name="_Toc14764533"/>
      <w:r w:rsidRPr="00C906F8">
        <w:t>Anexo X</w:t>
      </w:r>
      <w:r w:rsidR="002E61C4">
        <w:t>VII</w:t>
      </w:r>
      <w:r w:rsidRPr="00C906F8">
        <w:t xml:space="preserve">: Respuesta </w:t>
      </w:r>
      <w:r w:rsidR="000363AC" w:rsidRPr="00C906F8">
        <w:t>Socios – E</w:t>
      </w:r>
      <w:r w:rsidRPr="00C906F8">
        <w:t>nero–</w:t>
      </w:r>
      <w:proofErr w:type="gramStart"/>
      <w:r w:rsidRPr="00C906F8">
        <w:t>Junio</w:t>
      </w:r>
      <w:proofErr w:type="gramEnd"/>
      <w:r w:rsidRPr="00C906F8">
        <w:t xml:space="preserve"> 2018 </w:t>
      </w:r>
      <w:r w:rsidR="000363AC" w:rsidRPr="00C906F8">
        <w:t>– M</w:t>
      </w:r>
      <w:r w:rsidRPr="00C906F8">
        <w:t>ovilidad Humana</w:t>
      </w:r>
      <w:bookmarkEnd w:id="412"/>
    </w:p>
    <w:p w14:paraId="1732BB22" w14:textId="77777777" w:rsidR="008D303E" w:rsidRPr="00C906F8" w:rsidRDefault="008D303E" w:rsidP="003210DB"/>
    <w:p w14:paraId="1041B2AA" w14:textId="77777777" w:rsidR="00C8468F" w:rsidRPr="00C906F8" w:rsidRDefault="00C8468F" w:rsidP="003210DB"/>
    <w:p w14:paraId="436FD6C9" w14:textId="77777777" w:rsidR="007536DF" w:rsidRPr="00C906F8" w:rsidRDefault="007536DF" w:rsidP="003210DB"/>
    <w:p w14:paraId="348FAB3F" w14:textId="77777777" w:rsidR="007536DF" w:rsidRPr="00C906F8" w:rsidRDefault="007536DF" w:rsidP="003210DB"/>
    <w:p w14:paraId="06A95BA5" w14:textId="77777777" w:rsidR="007536DF" w:rsidRPr="00C906F8" w:rsidRDefault="007536DF" w:rsidP="003210DB"/>
    <w:p w14:paraId="2A2D6E8F" w14:textId="77777777" w:rsidR="007536DF" w:rsidRPr="00C906F8" w:rsidRDefault="007536DF" w:rsidP="003210DB"/>
    <w:p w14:paraId="2BF71E78" w14:textId="77777777" w:rsidR="007536DF" w:rsidRPr="00C906F8" w:rsidRDefault="007536DF" w:rsidP="003210DB"/>
    <w:p w14:paraId="4258B61D" w14:textId="77777777" w:rsidR="007536DF" w:rsidRPr="00C906F8" w:rsidRDefault="007536DF" w:rsidP="003210DB"/>
    <w:p w14:paraId="604F4C2D" w14:textId="77777777" w:rsidR="007536DF" w:rsidRPr="00C906F8" w:rsidRDefault="007536DF" w:rsidP="003210DB"/>
    <w:p w14:paraId="5D2A4BCA" w14:textId="77777777" w:rsidR="00B5537C" w:rsidRPr="00C906F8" w:rsidRDefault="00B5537C" w:rsidP="003210DB">
      <w:pPr>
        <w:rPr>
          <w:rFonts w:eastAsiaTheme="majorEastAsia" w:cstheme="majorBidi"/>
          <w:color w:val="FFFFFF" w:themeColor="background1"/>
          <w:sz w:val="26"/>
          <w:szCs w:val="26"/>
        </w:rPr>
      </w:pPr>
      <w:r w:rsidRPr="00C906F8">
        <w:br w:type="page"/>
      </w:r>
    </w:p>
    <w:p w14:paraId="3AAA5E5F" w14:textId="77777777" w:rsidR="007536DF" w:rsidRPr="00C906F8" w:rsidRDefault="007536DF" w:rsidP="003210DB">
      <w:pPr>
        <w:pStyle w:val="Heading2"/>
      </w:pPr>
      <w:bookmarkStart w:id="413" w:name="_Toc14764534"/>
      <w:r w:rsidRPr="00C906F8">
        <w:lastRenderedPageBreak/>
        <w:t>Anexo X</w:t>
      </w:r>
      <w:r w:rsidR="002E61C4">
        <w:t>VIII</w:t>
      </w:r>
      <w:r w:rsidRPr="00C906F8">
        <w:t xml:space="preserve">: Respuesta </w:t>
      </w:r>
      <w:r w:rsidR="000363AC" w:rsidRPr="00C906F8">
        <w:t>Socios – J</w:t>
      </w:r>
      <w:r w:rsidRPr="00C906F8">
        <w:t>ulio–</w:t>
      </w:r>
      <w:proofErr w:type="gramStart"/>
      <w:r w:rsidRPr="00C906F8">
        <w:t>Diciembre</w:t>
      </w:r>
      <w:proofErr w:type="gramEnd"/>
      <w:r w:rsidRPr="00C906F8">
        <w:t xml:space="preserve"> 2018 </w:t>
      </w:r>
      <w:r w:rsidR="000363AC" w:rsidRPr="00C906F8">
        <w:t>– M</w:t>
      </w:r>
      <w:r w:rsidRPr="00C906F8">
        <w:t>ovilidad Humana</w:t>
      </w:r>
      <w:bookmarkEnd w:id="413"/>
    </w:p>
    <w:tbl>
      <w:tblPr>
        <w:tblW w:w="5000" w:type="pct"/>
        <w:tblCellMar>
          <w:left w:w="70" w:type="dxa"/>
          <w:right w:w="70" w:type="dxa"/>
        </w:tblCellMar>
        <w:tblLook w:val="04A0" w:firstRow="1" w:lastRow="0" w:firstColumn="1" w:lastColumn="0" w:noHBand="0" w:noVBand="1"/>
      </w:tblPr>
      <w:tblGrid>
        <w:gridCol w:w="4718"/>
        <w:gridCol w:w="1689"/>
        <w:gridCol w:w="1714"/>
        <w:gridCol w:w="1279"/>
        <w:gridCol w:w="769"/>
        <w:gridCol w:w="608"/>
        <w:gridCol w:w="455"/>
        <w:gridCol w:w="2088"/>
        <w:gridCol w:w="1080"/>
      </w:tblGrid>
      <w:tr w:rsidR="00C8468F" w:rsidRPr="00C906F8" w14:paraId="7DC93917" w14:textId="77777777" w:rsidTr="003210DB">
        <w:trPr>
          <w:trHeight w:val="20"/>
        </w:trPr>
        <w:tc>
          <w:tcPr>
            <w:tcW w:w="1638" w:type="pct"/>
            <w:tcBorders>
              <w:top w:val="single" w:sz="4" w:space="0" w:color="76933C"/>
              <w:left w:val="nil"/>
              <w:bottom w:val="single" w:sz="4" w:space="0" w:color="76933C"/>
              <w:right w:val="nil"/>
            </w:tcBorders>
            <w:shd w:val="clear" w:color="76933C" w:fill="76933C"/>
            <w:noWrap/>
            <w:vAlign w:val="bottom"/>
            <w:hideMark/>
          </w:tcPr>
          <w:p w14:paraId="733C7068" w14:textId="76E980BE" w:rsidR="00C8468F" w:rsidRPr="00C906F8" w:rsidRDefault="00C8468F" w:rsidP="003210DB">
            <w:pPr>
              <w:spacing w:after="0"/>
              <w:rPr>
                <w:lang w:eastAsia="es-MX"/>
              </w:rPr>
            </w:pPr>
          </w:p>
        </w:tc>
        <w:tc>
          <w:tcPr>
            <w:tcW w:w="586" w:type="pct"/>
            <w:tcBorders>
              <w:top w:val="single" w:sz="4" w:space="0" w:color="76933C"/>
              <w:left w:val="nil"/>
              <w:bottom w:val="single" w:sz="4" w:space="0" w:color="D8E4BC"/>
              <w:right w:val="nil"/>
            </w:tcBorders>
            <w:shd w:val="clear" w:color="76933C" w:fill="76933C"/>
            <w:noWrap/>
            <w:vAlign w:val="bottom"/>
            <w:hideMark/>
          </w:tcPr>
          <w:p w14:paraId="70B13B1E" w14:textId="77777777" w:rsidR="00C8468F" w:rsidRPr="00C906F8" w:rsidRDefault="00C8468F" w:rsidP="003210DB">
            <w:pPr>
              <w:spacing w:after="0"/>
              <w:rPr>
                <w:lang w:eastAsia="es-MX"/>
              </w:rPr>
            </w:pPr>
            <w:proofErr w:type="spellStart"/>
            <w:r w:rsidRPr="00C906F8">
              <w:rPr>
                <w:lang w:eastAsia="es-MX"/>
              </w:rPr>
              <w:t>Provision</w:t>
            </w:r>
            <w:proofErr w:type="spellEnd"/>
            <w:r w:rsidRPr="00C906F8">
              <w:rPr>
                <w:lang w:eastAsia="es-MX"/>
              </w:rPr>
              <w:t xml:space="preserve"> de Agua</w:t>
            </w:r>
          </w:p>
        </w:tc>
        <w:tc>
          <w:tcPr>
            <w:tcW w:w="595" w:type="pct"/>
            <w:tcBorders>
              <w:top w:val="single" w:sz="4" w:space="0" w:color="76933C"/>
              <w:left w:val="nil"/>
              <w:bottom w:val="single" w:sz="4" w:space="0" w:color="D8E4BC"/>
              <w:right w:val="nil"/>
            </w:tcBorders>
            <w:shd w:val="clear" w:color="76933C" w:fill="76933C"/>
            <w:noWrap/>
            <w:vAlign w:val="bottom"/>
            <w:hideMark/>
          </w:tcPr>
          <w:p w14:paraId="5A35D91F" w14:textId="77777777" w:rsidR="00C8468F" w:rsidRPr="00C906F8" w:rsidRDefault="00C8468F" w:rsidP="003210DB">
            <w:pPr>
              <w:spacing w:after="0"/>
              <w:rPr>
                <w:lang w:eastAsia="es-MX"/>
              </w:rPr>
            </w:pPr>
            <w:r w:rsidRPr="00C906F8">
              <w:rPr>
                <w:lang w:eastAsia="es-MX"/>
              </w:rPr>
              <w:t>Agua embotellada</w:t>
            </w:r>
          </w:p>
        </w:tc>
        <w:tc>
          <w:tcPr>
            <w:tcW w:w="444" w:type="pct"/>
            <w:tcBorders>
              <w:top w:val="single" w:sz="4" w:space="0" w:color="76933C"/>
              <w:left w:val="nil"/>
              <w:bottom w:val="single" w:sz="4" w:space="0" w:color="D8E4BC"/>
              <w:right w:val="nil"/>
            </w:tcBorders>
            <w:shd w:val="clear" w:color="76933C" w:fill="76933C"/>
            <w:noWrap/>
            <w:vAlign w:val="bottom"/>
            <w:hideMark/>
          </w:tcPr>
          <w:p w14:paraId="5ED75167" w14:textId="77777777" w:rsidR="00C8468F" w:rsidRPr="00C906F8" w:rsidRDefault="00C8468F" w:rsidP="003210DB">
            <w:pPr>
              <w:spacing w:after="0"/>
              <w:rPr>
                <w:lang w:eastAsia="es-MX"/>
              </w:rPr>
            </w:pPr>
            <w:r w:rsidRPr="00C906F8">
              <w:rPr>
                <w:lang w:eastAsia="es-MX"/>
              </w:rPr>
              <w:t>Saneamiento</w:t>
            </w:r>
          </w:p>
        </w:tc>
        <w:tc>
          <w:tcPr>
            <w:tcW w:w="267" w:type="pct"/>
            <w:tcBorders>
              <w:top w:val="single" w:sz="4" w:space="0" w:color="76933C"/>
              <w:left w:val="nil"/>
              <w:bottom w:val="single" w:sz="4" w:space="0" w:color="D8E4BC"/>
              <w:right w:val="nil"/>
            </w:tcBorders>
            <w:shd w:val="clear" w:color="76933C" w:fill="76933C"/>
            <w:noWrap/>
            <w:vAlign w:val="bottom"/>
            <w:hideMark/>
          </w:tcPr>
          <w:p w14:paraId="055ABFC7" w14:textId="77777777" w:rsidR="00C8468F" w:rsidRPr="00C906F8" w:rsidRDefault="00C8468F" w:rsidP="003210DB">
            <w:pPr>
              <w:spacing w:after="0"/>
              <w:rPr>
                <w:lang w:eastAsia="es-MX"/>
              </w:rPr>
            </w:pPr>
            <w:r w:rsidRPr="00C906F8">
              <w:rPr>
                <w:lang w:eastAsia="es-MX"/>
              </w:rPr>
              <w:t>Duchas</w:t>
            </w:r>
          </w:p>
        </w:tc>
        <w:tc>
          <w:tcPr>
            <w:tcW w:w="211" w:type="pct"/>
            <w:tcBorders>
              <w:top w:val="single" w:sz="4" w:space="0" w:color="76933C"/>
              <w:left w:val="nil"/>
              <w:bottom w:val="single" w:sz="4" w:space="0" w:color="D8E4BC"/>
              <w:right w:val="nil"/>
            </w:tcBorders>
            <w:shd w:val="clear" w:color="76933C" w:fill="76933C"/>
            <w:noWrap/>
            <w:vAlign w:val="bottom"/>
            <w:hideMark/>
          </w:tcPr>
          <w:p w14:paraId="057BE33A" w14:textId="77777777" w:rsidR="00C8468F" w:rsidRPr="00C906F8" w:rsidRDefault="00C8468F" w:rsidP="003210DB">
            <w:pPr>
              <w:spacing w:after="0"/>
              <w:rPr>
                <w:lang w:eastAsia="es-MX"/>
              </w:rPr>
            </w:pPr>
            <w:r w:rsidRPr="00C906F8">
              <w:rPr>
                <w:lang w:eastAsia="es-MX"/>
              </w:rPr>
              <w:t>SWM</w:t>
            </w:r>
          </w:p>
        </w:tc>
        <w:tc>
          <w:tcPr>
            <w:tcW w:w="158" w:type="pct"/>
            <w:tcBorders>
              <w:top w:val="single" w:sz="4" w:space="0" w:color="76933C"/>
              <w:left w:val="nil"/>
              <w:bottom w:val="single" w:sz="4" w:space="0" w:color="D8E4BC"/>
              <w:right w:val="nil"/>
            </w:tcBorders>
            <w:shd w:val="clear" w:color="76933C" w:fill="76933C"/>
            <w:noWrap/>
            <w:vAlign w:val="bottom"/>
            <w:hideMark/>
          </w:tcPr>
          <w:p w14:paraId="7CC8E8CE" w14:textId="77777777" w:rsidR="00C8468F" w:rsidRPr="00C906F8" w:rsidRDefault="00C8468F" w:rsidP="003210DB">
            <w:pPr>
              <w:spacing w:after="0"/>
              <w:rPr>
                <w:lang w:eastAsia="es-MX"/>
              </w:rPr>
            </w:pPr>
            <w:r w:rsidRPr="00C906F8">
              <w:rPr>
                <w:lang w:eastAsia="es-MX"/>
              </w:rPr>
              <w:t>Kits</w:t>
            </w:r>
          </w:p>
        </w:tc>
        <w:tc>
          <w:tcPr>
            <w:tcW w:w="725" w:type="pct"/>
            <w:tcBorders>
              <w:top w:val="single" w:sz="4" w:space="0" w:color="76933C"/>
              <w:left w:val="nil"/>
              <w:bottom w:val="single" w:sz="4" w:space="0" w:color="D8E4BC"/>
              <w:right w:val="nil"/>
            </w:tcBorders>
            <w:shd w:val="clear" w:color="76933C" w:fill="76933C"/>
            <w:noWrap/>
            <w:vAlign w:val="bottom"/>
            <w:hideMark/>
          </w:tcPr>
          <w:p w14:paraId="429824A4" w14:textId="77777777" w:rsidR="00C8468F" w:rsidRPr="00C906F8" w:rsidRDefault="00C8468F" w:rsidP="003210DB">
            <w:pPr>
              <w:spacing w:after="0"/>
              <w:rPr>
                <w:lang w:eastAsia="es-MX"/>
              </w:rPr>
            </w:pPr>
            <w:r w:rsidRPr="00C906F8">
              <w:rPr>
                <w:lang w:eastAsia="es-MX"/>
              </w:rPr>
              <w:t>Contenedores de agua</w:t>
            </w:r>
          </w:p>
        </w:tc>
        <w:tc>
          <w:tcPr>
            <w:tcW w:w="375" w:type="pct"/>
            <w:tcBorders>
              <w:top w:val="single" w:sz="4" w:space="0" w:color="76933C"/>
              <w:left w:val="nil"/>
              <w:bottom w:val="single" w:sz="4" w:space="0" w:color="D8E4BC"/>
              <w:right w:val="nil"/>
            </w:tcBorders>
            <w:shd w:val="clear" w:color="76933C" w:fill="76933C"/>
            <w:noWrap/>
            <w:vAlign w:val="bottom"/>
            <w:hideMark/>
          </w:tcPr>
          <w:p w14:paraId="61C28084" w14:textId="77777777" w:rsidR="00C8468F" w:rsidRPr="00C906F8" w:rsidRDefault="00C8468F" w:rsidP="003210DB">
            <w:pPr>
              <w:spacing w:after="0"/>
              <w:rPr>
                <w:lang w:eastAsia="es-MX"/>
              </w:rPr>
            </w:pPr>
            <w:proofErr w:type="spellStart"/>
            <w:r w:rsidRPr="00C906F8">
              <w:rPr>
                <w:lang w:eastAsia="es-MX"/>
              </w:rPr>
              <w:t>Promocion</w:t>
            </w:r>
            <w:proofErr w:type="spellEnd"/>
          </w:p>
        </w:tc>
      </w:tr>
      <w:tr w:rsidR="00C8468F" w:rsidRPr="00C906F8" w14:paraId="520EF3FC" w14:textId="77777777" w:rsidTr="003210DB">
        <w:trPr>
          <w:trHeight w:val="20"/>
        </w:trPr>
        <w:tc>
          <w:tcPr>
            <w:tcW w:w="1638" w:type="pct"/>
            <w:tcBorders>
              <w:top w:val="single" w:sz="4" w:space="0" w:color="auto"/>
              <w:left w:val="nil"/>
              <w:bottom w:val="single" w:sz="4" w:space="0" w:color="EBF1DE"/>
              <w:right w:val="nil"/>
            </w:tcBorders>
            <w:shd w:val="clear" w:color="C4D79B" w:fill="C4D79B"/>
            <w:noWrap/>
            <w:vAlign w:val="bottom"/>
            <w:hideMark/>
          </w:tcPr>
          <w:p w14:paraId="65C04434" w14:textId="77777777" w:rsidR="00C8468F" w:rsidRPr="003210DB" w:rsidRDefault="00C8468F" w:rsidP="00911AAA">
            <w:pPr>
              <w:spacing w:after="0"/>
              <w:rPr>
                <w:b/>
                <w:bCs/>
                <w:lang w:eastAsia="es-MX"/>
              </w:rPr>
            </w:pPr>
            <w:r w:rsidRPr="00911AAA">
              <w:rPr>
                <w:b/>
                <w:bCs/>
                <w:lang w:eastAsia="es-MX"/>
              </w:rPr>
              <w:t>Huaquillas</w:t>
            </w:r>
          </w:p>
        </w:tc>
        <w:tc>
          <w:tcPr>
            <w:tcW w:w="586" w:type="pct"/>
            <w:tcBorders>
              <w:top w:val="single" w:sz="4" w:space="0" w:color="auto"/>
              <w:left w:val="nil"/>
              <w:bottom w:val="single" w:sz="4" w:space="0" w:color="EBF1DE"/>
              <w:right w:val="nil"/>
            </w:tcBorders>
            <w:shd w:val="clear" w:color="C4D79B" w:fill="63BE7B"/>
            <w:noWrap/>
            <w:vAlign w:val="bottom"/>
            <w:hideMark/>
          </w:tcPr>
          <w:p w14:paraId="1C056EFC" w14:textId="77777777" w:rsidR="00C8468F" w:rsidRPr="00C906F8" w:rsidRDefault="00C8468F" w:rsidP="003210DB">
            <w:pPr>
              <w:spacing w:after="0"/>
              <w:rPr>
                <w:lang w:eastAsia="es-MX"/>
              </w:rPr>
            </w:pPr>
            <w:r w:rsidRPr="00C906F8">
              <w:rPr>
                <w:lang w:eastAsia="es-MX"/>
              </w:rPr>
              <w:t>3</w:t>
            </w:r>
          </w:p>
        </w:tc>
        <w:tc>
          <w:tcPr>
            <w:tcW w:w="595" w:type="pct"/>
            <w:tcBorders>
              <w:top w:val="single" w:sz="4" w:space="0" w:color="auto"/>
              <w:left w:val="nil"/>
              <w:bottom w:val="single" w:sz="4" w:space="0" w:color="EBF1DE"/>
              <w:right w:val="nil"/>
            </w:tcBorders>
            <w:shd w:val="clear" w:color="C4D79B" w:fill="FF0000"/>
            <w:noWrap/>
            <w:vAlign w:val="bottom"/>
            <w:hideMark/>
          </w:tcPr>
          <w:p w14:paraId="177F8933"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auto"/>
              <w:left w:val="nil"/>
              <w:bottom w:val="single" w:sz="4" w:space="0" w:color="EBF1DE"/>
              <w:right w:val="nil"/>
            </w:tcBorders>
            <w:shd w:val="clear" w:color="C4D79B" w:fill="FF0000"/>
            <w:noWrap/>
            <w:vAlign w:val="bottom"/>
            <w:hideMark/>
          </w:tcPr>
          <w:p w14:paraId="12BF203A"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auto"/>
              <w:left w:val="nil"/>
              <w:bottom w:val="single" w:sz="4" w:space="0" w:color="EBF1DE"/>
              <w:right w:val="nil"/>
            </w:tcBorders>
            <w:shd w:val="clear" w:color="C4D79B" w:fill="FF0000"/>
            <w:noWrap/>
            <w:vAlign w:val="bottom"/>
            <w:hideMark/>
          </w:tcPr>
          <w:p w14:paraId="49441B79"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auto"/>
              <w:left w:val="nil"/>
              <w:bottom w:val="single" w:sz="4" w:space="0" w:color="EBF1DE"/>
              <w:right w:val="nil"/>
            </w:tcBorders>
            <w:shd w:val="clear" w:color="C4D79B" w:fill="FF0000"/>
            <w:noWrap/>
            <w:vAlign w:val="bottom"/>
            <w:hideMark/>
          </w:tcPr>
          <w:p w14:paraId="54DED8F5"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auto"/>
              <w:left w:val="nil"/>
              <w:bottom w:val="single" w:sz="4" w:space="0" w:color="EBF1DE"/>
              <w:right w:val="nil"/>
            </w:tcBorders>
            <w:shd w:val="clear" w:color="C4D79B" w:fill="FF0000"/>
            <w:noWrap/>
            <w:vAlign w:val="bottom"/>
            <w:hideMark/>
          </w:tcPr>
          <w:p w14:paraId="04360D58"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auto"/>
              <w:left w:val="nil"/>
              <w:bottom w:val="single" w:sz="4" w:space="0" w:color="EBF1DE"/>
              <w:right w:val="nil"/>
            </w:tcBorders>
            <w:shd w:val="clear" w:color="C4D79B" w:fill="FFEF9C"/>
            <w:noWrap/>
            <w:vAlign w:val="bottom"/>
            <w:hideMark/>
          </w:tcPr>
          <w:p w14:paraId="28AA9062"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auto"/>
              <w:left w:val="nil"/>
              <w:bottom w:val="single" w:sz="4" w:space="0" w:color="EBF1DE"/>
              <w:right w:val="nil"/>
            </w:tcBorders>
            <w:shd w:val="clear" w:color="C4D79B" w:fill="FFEF9C"/>
            <w:noWrap/>
            <w:vAlign w:val="bottom"/>
            <w:hideMark/>
          </w:tcPr>
          <w:p w14:paraId="3271C7E9" w14:textId="77777777" w:rsidR="00C8468F" w:rsidRPr="00C906F8" w:rsidRDefault="00C8468F" w:rsidP="003210DB">
            <w:pPr>
              <w:spacing w:after="0"/>
              <w:rPr>
                <w:lang w:eastAsia="es-MX"/>
              </w:rPr>
            </w:pPr>
            <w:r w:rsidRPr="00C906F8">
              <w:rPr>
                <w:lang w:eastAsia="es-MX"/>
              </w:rPr>
              <w:t>1</w:t>
            </w:r>
          </w:p>
        </w:tc>
      </w:tr>
      <w:tr w:rsidR="00C8468F" w:rsidRPr="00C906F8" w14:paraId="7A2796CF"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22B2E92F"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9BBB59"/>
              <w:right w:val="nil"/>
            </w:tcBorders>
            <w:shd w:val="clear" w:color="EBF1DE" w:fill="FFEF9C"/>
            <w:noWrap/>
            <w:vAlign w:val="bottom"/>
            <w:hideMark/>
          </w:tcPr>
          <w:p w14:paraId="44A8735C"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0D5E6E9C"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7AC61682"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1C5A7024"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548CD2BE"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397DAFAC"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25C91B80"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2F30B1F3" w14:textId="77777777" w:rsidR="00C8468F" w:rsidRPr="00C906F8" w:rsidRDefault="00C8468F" w:rsidP="003210DB">
            <w:pPr>
              <w:spacing w:after="0"/>
              <w:rPr>
                <w:lang w:eastAsia="es-MX"/>
              </w:rPr>
            </w:pPr>
            <w:r w:rsidRPr="00C906F8">
              <w:rPr>
                <w:lang w:eastAsia="es-MX"/>
              </w:rPr>
              <w:t> </w:t>
            </w:r>
          </w:p>
        </w:tc>
      </w:tr>
      <w:tr w:rsidR="00C8468F" w:rsidRPr="00C906F8" w14:paraId="75658233"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5BD173BD"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EBF1DE"/>
              <w:right w:val="nil"/>
            </w:tcBorders>
            <w:shd w:val="clear" w:color="000000" w:fill="FFEF9C"/>
            <w:noWrap/>
            <w:vAlign w:val="bottom"/>
            <w:hideMark/>
          </w:tcPr>
          <w:p w14:paraId="0D521346"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single" w:sz="4" w:space="0" w:color="EBF1DE"/>
              <w:right w:val="nil"/>
            </w:tcBorders>
            <w:shd w:val="clear" w:color="auto" w:fill="auto"/>
            <w:noWrap/>
            <w:vAlign w:val="bottom"/>
            <w:hideMark/>
          </w:tcPr>
          <w:p w14:paraId="20BA1057"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auto" w:fill="auto"/>
            <w:noWrap/>
            <w:vAlign w:val="bottom"/>
            <w:hideMark/>
          </w:tcPr>
          <w:p w14:paraId="1D119E04"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47E7D313"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23994EA7"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auto" w:fill="auto"/>
            <w:noWrap/>
            <w:vAlign w:val="bottom"/>
            <w:hideMark/>
          </w:tcPr>
          <w:p w14:paraId="4B6B32D6"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auto" w:fill="auto"/>
            <w:noWrap/>
            <w:vAlign w:val="bottom"/>
            <w:hideMark/>
          </w:tcPr>
          <w:p w14:paraId="6A8A113C"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EBF1DE"/>
              <w:right w:val="nil"/>
            </w:tcBorders>
            <w:shd w:val="clear" w:color="auto" w:fill="auto"/>
            <w:noWrap/>
            <w:vAlign w:val="bottom"/>
            <w:hideMark/>
          </w:tcPr>
          <w:p w14:paraId="4DC40E4D" w14:textId="77777777" w:rsidR="00C8468F" w:rsidRPr="00C906F8" w:rsidRDefault="00C8468F" w:rsidP="003210DB">
            <w:pPr>
              <w:spacing w:after="0"/>
              <w:rPr>
                <w:lang w:eastAsia="es-MX"/>
              </w:rPr>
            </w:pPr>
            <w:r w:rsidRPr="00C906F8">
              <w:rPr>
                <w:lang w:eastAsia="es-MX"/>
              </w:rPr>
              <w:t> </w:t>
            </w:r>
          </w:p>
        </w:tc>
      </w:tr>
      <w:tr w:rsidR="00C8468F" w:rsidRPr="00C906F8" w14:paraId="2937D427"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5240E3C0" w14:textId="77777777" w:rsidR="00C8468F" w:rsidRPr="00C906F8" w:rsidRDefault="00C8468F" w:rsidP="003210DB">
            <w:pPr>
              <w:spacing w:after="0"/>
              <w:rPr>
                <w:lang w:eastAsia="es-MX"/>
              </w:rPr>
            </w:pPr>
            <w:r w:rsidRPr="00C906F8">
              <w:rPr>
                <w:lang w:eastAsia="es-MX"/>
              </w:rPr>
              <w:t>IFRC con Cruz Roja Ecuatoriana</w:t>
            </w:r>
          </w:p>
        </w:tc>
        <w:tc>
          <w:tcPr>
            <w:tcW w:w="586" w:type="pct"/>
            <w:tcBorders>
              <w:top w:val="nil"/>
              <w:left w:val="nil"/>
              <w:bottom w:val="single" w:sz="4" w:space="0" w:color="9BBB59"/>
              <w:right w:val="nil"/>
            </w:tcBorders>
            <w:shd w:val="clear" w:color="EBF1DE" w:fill="EBF1DE"/>
            <w:noWrap/>
            <w:vAlign w:val="bottom"/>
            <w:hideMark/>
          </w:tcPr>
          <w:p w14:paraId="1E6E1518" w14:textId="77777777" w:rsidR="00C8468F" w:rsidRPr="00C906F8" w:rsidRDefault="00C8468F" w:rsidP="003210DB">
            <w:pPr>
              <w:spacing w:after="0"/>
              <w:rPr>
                <w:lang w:eastAsia="es-MX"/>
              </w:rPr>
            </w:pPr>
            <w:r w:rsidRPr="00C906F8">
              <w:rPr>
                <w:lang w:eastAsia="es-MX"/>
              </w:rPr>
              <w:t> </w:t>
            </w:r>
          </w:p>
        </w:tc>
        <w:tc>
          <w:tcPr>
            <w:tcW w:w="595" w:type="pct"/>
            <w:tcBorders>
              <w:top w:val="nil"/>
              <w:left w:val="nil"/>
              <w:bottom w:val="single" w:sz="4" w:space="0" w:color="9BBB59"/>
              <w:right w:val="nil"/>
            </w:tcBorders>
            <w:shd w:val="clear" w:color="EBF1DE" w:fill="EBF1DE"/>
            <w:noWrap/>
            <w:vAlign w:val="bottom"/>
            <w:hideMark/>
          </w:tcPr>
          <w:p w14:paraId="002BF31E"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311A7E9F"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6078607E"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051ABBFC"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6DAA6FD6"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9BBB59"/>
              <w:right w:val="nil"/>
            </w:tcBorders>
            <w:shd w:val="clear" w:color="EBF1DE" w:fill="FFEF9C"/>
            <w:noWrap/>
            <w:vAlign w:val="bottom"/>
            <w:hideMark/>
          </w:tcPr>
          <w:p w14:paraId="3E9154E9" w14:textId="77777777" w:rsidR="00C8468F" w:rsidRPr="00C906F8" w:rsidRDefault="00C8468F" w:rsidP="003210DB">
            <w:pPr>
              <w:spacing w:after="0"/>
              <w:rPr>
                <w:lang w:eastAsia="es-MX"/>
              </w:rPr>
            </w:pPr>
            <w:r w:rsidRPr="00C906F8">
              <w:rPr>
                <w:lang w:eastAsia="es-MX"/>
              </w:rPr>
              <w:t>1</w:t>
            </w:r>
          </w:p>
        </w:tc>
        <w:tc>
          <w:tcPr>
            <w:tcW w:w="375" w:type="pct"/>
            <w:tcBorders>
              <w:top w:val="nil"/>
              <w:left w:val="nil"/>
              <w:bottom w:val="single" w:sz="4" w:space="0" w:color="9BBB59"/>
              <w:right w:val="nil"/>
            </w:tcBorders>
            <w:shd w:val="clear" w:color="EBF1DE" w:fill="EBF1DE"/>
            <w:noWrap/>
            <w:vAlign w:val="bottom"/>
            <w:hideMark/>
          </w:tcPr>
          <w:p w14:paraId="68734556" w14:textId="77777777" w:rsidR="00C8468F" w:rsidRPr="00C906F8" w:rsidRDefault="00C8468F" w:rsidP="003210DB">
            <w:pPr>
              <w:spacing w:after="0"/>
              <w:rPr>
                <w:lang w:eastAsia="es-MX"/>
              </w:rPr>
            </w:pPr>
            <w:r w:rsidRPr="00C906F8">
              <w:rPr>
                <w:lang w:eastAsia="es-MX"/>
              </w:rPr>
              <w:t> </w:t>
            </w:r>
          </w:p>
        </w:tc>
      </w:tr>
      <w:tr w:rsidR="00C8468F" w:rsidRPr="00C906F8" w14:paraId="7EF0AA19"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5DD2A2D3" w14:textId="77777777" w:rsidR="00C8468F" w:rsidRPr="00C906F8" w:rsidRDefault="00C8468F" w:rsidP="003210DB">
            <w:pPr>
              <w:spacing w:after="0"/>
              <w:rPr>
                <w:lang w:eastAsia="es-MX"/>
              </w:rPr>
            </w:pPr>
            <w:r w:rsidRPr="00C906F8">
              <w:rPr>
                <w:lang w:eastAsia="es-MX"/>
              </w:rPr>
              <w:t>IFRC con Cruz Roja Ecuatoriana</w:t>
            </w:r>
          </w:p>
        </w:tc>
        <w:tc>
          <w:tcPr>
            <w:tcW w:w="586" w:type="pct"/>
            <w:tcBorders>
              <w:top w:val="single" w:sz="4" w:space="0" w:color="EBF1DE"/>
              <w:left w:val="nil"/>
              <w:bottom w:val="single" w:sz="4" w:space="0" w:color="EBF1DE"/>
              <w:right w:val="nil"/>
            </w:tcBorders>
            <w:shd w:val="clear" w:color="auto" w:fill="auto"/>
            <w:noWrap/>
            <w:vAlign w:val="bottom"/>
            <w:hideMark/>
          </w:tcPr>
          <w:p w14:paraId="74BD5D81"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single" w:sz="4" w:space="0" w:color="EBF1DE"/>
              <w:right w:val="nil"/>
            </w:tcBorders>
            <w:shd w:val="clear" w:color="auto" w:fill="auto"/>
            <w:noWrap/>
            <w:vAlign w:val="bottom"/>
            <w:hideMark/>
          </w:tcPr>
          <w:p w14:paraId="1FB90A70"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auto" w:fill="auto"/>
            <w:noWrap/>
            <w:vAlign w:val="bottom"/>
            <w:hideMark/>
          </w:tcPr>
          <w:p w14:paraId="18D225CF"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510135BD"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36776EB3"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auto" w:fill="auto"/>
            <w:noWrap/>
            <w:vAlign w:val="bottom"/>
            <w:hideMark/>
          </w:tcPr>
          <w:p w14:paraId="1EDE971B"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000000" w:fill="FFEF9C"/>
            <w:noWrap/>
            <w:vAlign w:val="bottom"/>
            <w:hideMark/>
          </w:tcPr>
          <w:p w14:paraId="5C57A49F"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single" w:sz="4" w:space="0" w:color="EBF1DE"/>
              <w:right w:val="nil"/>
            </w:tcBorders>
            <w:shd w:val="clear" w:color="auto" w:fill="auto"/>
            <w:noWrap/>
            <w:vAlign w:val="bottom"/>
            <w:hideMark/>
          </w:tcPr>
          <w:p w14:paraId="29536259" w14:textId="77777777" w:rsidR="00C8468F" w:rsidRPr="00C906F8" w:rsidRDefault="00C8468F" w:rsidP="003210DB">
            <w:pPr>
              <w:spacing w:after="0"/>
              <w:rPr>
                <w:lang w:eastAsia="es-MX"/>
              </w:rPr>
            </w:pPr>
            <w:r w:rsidRPr="00C906F8">
              <w:rPr>
                <w:lang w:eastAsia="es-MX"/>
              </w:rPr>
              <w:t> </w:t>
            </w:r>
          </w:p>
        </w:tc>
      </w:tr>
      <w:tr w:rsidR="00C8468F" w:rsidRPr="00C906F8" w14:paraId="6D5EA4C5"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71BA8301" w14:textId="77777777" w:rsidR="00C8468F" w:rsidRPr="00C906F8" w:rsidRDefault="00C8468F" w:rsidP="003210DB">
            <w:pPr>
              <w:spacing w:after="0"/>
              <w:rPr>
                <w:lang w:eastAsia="es-MX"/>
              </w:rPr>
            </w:pPr>
            <w:r w:rsidRPr="00C906F8">
              <w:rPr>
                <w:lang w:eastAsia="es-MX"/>
              </w:rPr>
              <w:t>SNGR</w:t>
            </w:r>
          </w:p>
        </w:tc>
        <w:tc>
          <w:tcPr>
            <w:tcW w:w="586" w:type="pct"/>
            <w:tcBorders>
              <w:top w:val="single" w:sz="4" w:space="0" w:color="EBF1DE"/>
              <w:left w:val="nil"/>
              <w:bottom w:val="single" w:sz="4" w:space="0" w:color="9BBB59"/>
              <w:right w:val="nil"/>
            </w:tcBorders>
            <w:shd w:val="clear" w:color="EBF1DE" w:fill="FFEF9C"/>
            <w:noWrap/>
            <w:vAlign w:val="bottom"/>
            <w:hideMark/>
          </w:tcPr>
          <w:p w14:paraId="1B40BC5F"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1D87377F"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6768B257"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368E9E14"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18534361"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4D4C991C"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0E9A9BD8"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5C596AAF" w14:textId="77777777" w:rsidR="00C8468F" w:rsidRPr="00C906F8" w:rsidRDefault="00C8468F" w:rsidP="003210DB">
            <w:pPr>
              <w:spacing w:after="0"/>
              <w:rPr>
                <w:lang w:eastAsia="es-MX"/>
              </w:rPr>
            </w:pPr>
            <w:r w:rsidRPr="00C906F8">
              <w:rPr>
                <w:lang w:eastAsia="es-MX"/>
              </w:rPr>
              <w:t> </w:t>
            </w:r>
          </w:p>
        </w:tc>
      </w:tr>
      <w:tr w:rsidR="00C8468F" w:rsidRPr="00C906F8" w14:paraId="79AD5D5E"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62E41AAB" w14:textId="77777777" w:rsidR="00C8468F" w:rsidRPr="00C906F8" w:rsidRDefault="00C8468F" w:rsidP="003210DB">
            <w:pPr>
              <w:spacing w:after="0"/>
              <w:rPr>
                <w:lang w:eastAsia="es-MX"/>
              </w:rPr>
            </w:pPr>
            <w:r w:rsidRPr="00C906F8">
              <w:rPr>
                <w:lang w:eastAsia="es-MX"/>
              </w:rPr>
              <w:t>Gobierno de Ecuador</w:t>
            </w:r>
          </w:p>
        </w:tc>
        <w:tc>
          <w:tcPr>
            <w:tcW w:w="586" w:type="pct"/>
            <w:tcBorders>
              <w:top w:val="single" w:sz="4" w:space="0" w:color="EBF1DE"/>
              <w:left w:val="nil"/>
              <w:bottom w:val="single" w:sz="4" w:space="0" w:color="EBF1DE"/>
              <w:right w:val="nil"/>
            </w:tcBorders>
            <w:shd w:val="clear" w:color="000000" w:fill="FFEF9C"/>
            <w:noWrap/>
            <w:vAlign w:val="bottom"/>
            <w:hideMark/>
          </w:tcPr>
          <w:p w14:paraId="63DFEAC2"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single" w:sz="4" w:space="0" w:color="EBF1DE"/>
              <w:right w:val="nil"/>
            </w:tcBorders>
            <w:shd w:val="clear" w:color="auto" w:fill="auto"/>
            <w:noWrap/>
            <w:vAlign w:val="bottom"/>
            <w:hideMark/>
          </w:tcPr>
          <w:p w14:paraId="203E101C"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auto" w:fill="auto"/>
            <w:noWrap/>
            <w:vAlign w:val="bottom"/>
            <w:hideMark/>
          </w:tcPr>
          <w:p w14:paraId="07FCD0C7"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08E2042A"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61C676A1"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auto" w:fill="auto"/>
            <w:noWrap/>
            <w:vAlign w:val="bottom"/>
            <w:hideMark/>
          </w:tcPr>
          <w:p w14:paraId="15C1E13F"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auto" w:fill="auto"/>
            <w:noWrap/>
            <w:vAlign w:val="bottom"/>
            <w:hideMark/>
          </w:tcPr>
          <w:p w14:paraId="49EAF0CC"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EBF1DE"/>
              <w:right w:val="nil"/>
            </w:tcBorders>
            <w:shd w:val="clear" w:color="auto" w:fill="auto"/>
            <w:noWrap/>
            <w:vAlign w:val="bottom"/>
            <w:hideMark/>
          </w:tcPr>
          <w:p w14:paraId="5524A3D1" w14:textId="77777777" w:rsidR="00C8468F" w:rsidRPr="00C906F8" w:rsidRDefault="00C8468F" w:rsidP="003210DB">
            <w:pPr>
              <w:spacing w:after="0"/>
              <w:rPr>
                <w:lang w:eastAsia="es-MX"/>
              </w:rPr>
            </w:pPr>
            <w:r w:rsidRPr="00C906F8">
              <w:rPr>
                <w:lang w:eastAsia="es-MX"/>
              </w:rPr>
              <w:t> </w:t>
            </w:r>
          </w:p>
        </w:tc>
      </w:tr>
      <w:tr w:rsidR="00C8468F" w:rsidRPr="00C906F8" w14:paraId="44299C61"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0AE3D431" w14:textId="77777777" w:rsidR="00C8468F" w:rsidRPr="00C906F8" w:rsidRDefault="00C8468F" w:rsidP="003210DB">
            <w:pPr>
              <w:spacing w:after="0"/>
              <w:rPr>
                <w:lang w:eastAsia="es-MX"/>
              </w:rPr>
            </w:pPr>
            <w:proofErr w:type="spellStart"/>
            <w:r w:rsidRPr="00C906F8">
              <w:rPr>
                <w:lang w:eastAsia="es-MX"/>
              </w:rPr>
              <w:t>United</w:t>
            </w:r>
            <w:proofErr w:type="spellEnd"/>
            <w:r w:rsidRPr="00C906F8">
              <w:rPr>
                <w:lang w:eastAsia="es-MX"/>
              </w:rPr>
              <w:t xml:space="preserve"> </w:t>
            </w:r>
            <w:proofErr w:type="spellStart"/>
            <w:r w:rsidRPr="00C906F8">
              <w:rPr>
                <w:lang w:eastAsia="es-MX"/>
              </w:rPr>
              <w:t>Nations</w:t>
            </w:r>
            <w:proofErr w:type="spellEnd"/>
            <w:r w:rsidRPr="00C906F8">
              <w:rPr>
                <w:lang w:eastAsia="es-MX"/>
              </w:rPr>
              <w:t xml:space="preserve"> </w:t>
            </w:r>
            <w:proofErr w:type="spellStart"/>
            <w:r w:rsidRPr="00C906F8">
              <w:rPr>
                <w:lang w:eastAsia="es-MX"/>
              </w:rPr>
              <w:t>Children's</w:t>
            </w:r>
            <w:proofErr w:type="spellEnd"/>
            <w:r w:rsidRPr="00C906F8">
              <w:rPr>
                <w:lang w:eastAsia="es-MX"/>
              </w:rPr>
              <w:t xml:space="preserve"> </w:t>
            </w:r>
            <w:proofErr w:type="spellStart"/>
            <w:r w:rsidRPr="00C906F8">
              <w:rPr>
                <w:lang w:eastAsia="es-MX"/>
              </w:rPr>
              <w:t>Fund</w:t>
            </w:r>
            <w:proofErr w:type="spellEnd"/>
          </w:p>
        </w:tc>
        <w:tc>
          <w:tcPr>
            <w:tcW w:w="586" w:type="pct"/>
            <w:tcBorders>
              <w:top w:val="single" w:sz="4" w:space="0" w:color="EBF1DE"/>
              <w:left w:val="nil"/>
              <w:bottom w:val="single" w:sz="4" w:space="0" w:color="9BBB59"/>
              <w:right w:val="nil"/>
            </w:tcBorders>
            <w:shd w:val="clear" w:color="EBF1DE" w:fill="FFEF9C"/>
            <w:noWrap/>
            <w:vAlign w:val="bottom"/>
            <w:hideMark/>
          </w:tcPr>
          <w:p w14:paraId="615004C9"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55D47A92"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536F0DED"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66762399"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5D409100"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1107A6D6"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6D98208D"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9BBB59"/>
              <w:right w:val="nil"/>
            </w:tcBorders>
            <w:shd w:val="clear" w:color="EBF1DE" w:fill="FFEF9C"/>
            <w:noWrap/>
            <w:vAlign w:val="bottom"/>
            <w:hideMark/>
          </w:tcPr>
          <w:p w14:paraId="0025C600" w14:textId="77777777" w:rsidR="00C8468F" w:rsidRPr="00C906F8" w:rsidRDefault="00C8468F" w:rsidP="003210DB">
            <w:pPr>
              <w:spacing w:after="0"/>
              <w:rPr>
                <w:lang w:eastAsia="es-MX"/>
              </w:rPr>
            </w:pPr>
            <w:r w:rsidRPr="00C906F8">
              <w:rPr>
                <w:lang w:eastAsia="es-MX"/>
              </w:rPr>
              <w:t>1</w:t>
            </w:r>
          </w:p>
        </w:tc>
      </w:tr>
      <w:tr w:rsidR="00C8468F" w:rsidRPr="00C906F8" w14:paraId="4878E883" w14:textId="77777777" w:rsidTr="003210DB">
        <w:trPr>
          <w:trHeight w:val="20"/>
        </w:trPr>
        <w:tc>
          <w:tcPr>
            <w:tcW w:w="1638" w:type="pct"/>
            <w:tcBorders>
              <w:top w:val="single" w:sz="4" w:space="0" w:color="EBF1DE"/>
              <w:left w:val="nil"/>
              <w:bottom w:val="nil"/>
              <w:right w:val="nil"/>
            </w:tcBorders>
            <w:shd w:val="clear" w:color="auto" w:fill="auto"/>
            <w:noWrap/>
            <w:vAlign w:val="bottom"/>
            <w:hideMark/>
          </w:tcPr>
          <w:p w14:paraId="0B611FCB" w14:textId="77777777" w:rsidR="00C8468F" w:rsidRPr="00C906F8" w:rsidRDefault="00C8468F" w:rsidP="003210DB">
            <w:pPr>
              <w:spacing w:after="0"/>
              <w:rPr>
                <w:lang w:eastAsia="es-MX"/>
              </w:rPr>
            </w:pPr>
            <w:r w:rsidRPr="00C906F8">
              <w:rPr>
                <w:lang w:eastAsia="es-MX"/>
              </w:rPr>
              <w:t>ADRA</w:t>
            </w:r>
          </w:p>
        </w:tc>
        <w:tc>
          <w:tcPr>
            <w:tcW w:w="586" w:type="pct"/>
            <w:tcBorders>
              <w:top w:val="single" w:sz="4" w:space="0" w:color="EBF1DE"/>
              <w:left w:val="nil"/>
              <w:bottom w:val="nil"/>
              <w:right w:val="nil"/>
            </w:tcBorders>
            <w:shd w:val="clear" w:color="000000" w:fill="FFEF9C"/>
            <w:noWrap/>
            <w:vAlign w:val="bottom"/>
            <w:hideMark/>
          </w:tcPr>
          <w:p w14:paraId="280D557C"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nil"/>
              <w:right w:val="nil"/>
            </w:tcBorders>
            <w:shd w:val="clear" w:color="auto" w:fill="auto"/>
            <w:noWrap/>
            <w:vAlign w:val="bottom"/>
            <w:hideMark/>
          </w:tcPr>
          <w:p w14:paraId="22954C5E"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nil"/>
              <w:right w:val="nil"/>
            </w:tcBorders>
            <w:shd w:val="clear" w:color="auto" w:fill="auto"/>
            <w:noWrap/>
            <w:vAlign w:val="bottom"/>
            <w:hideMark/>
          </w:tcPr>
          <w:p w14:paraId="549F6F37"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nil"/>
              <w:right w:val="nil"/>
            </w:tcBorders>
            <w:shd w:val="clear" w:color="auto" w:fill="auto"/>
            <w:noWrap/>
            <w:vAlign w:val="bottom"/>
            <w:hideMark/>
          </w:tcPr>
          <w:p w14:paraId="037A6C3F"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nil"/>
              <w:right w:val="nil"/>
            </w:tcBorders>
            <w:shd w:val="clear" w:color="auto" w:fill="auto"/>
            <w:noWrap/>
            <w:vAlign w:val="bottom"/>
            <w:hideMark/>
          </w:tcPr>
          <w:p w14:paraId="0A976982"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nil"/>
              <w:right w:val="nil"/>
            </w:tcBorders>
            <w:shd w:val="clear" w:color="auto" w:fill="auto"/>
            <w:noWrap/>
            <w:vAlign w:val="bottom"/>
            <w:hideMark/>
          </w:tcPr>
          <w:p w14:paraId="6DB751AD"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nil"/>
              <w:right w:val="nil"/>
            </w:tcBorders>
            <w:shd w:val="clear" w:color="auto" w:fill="auto"/>
            <w:noWrap/>
            <w:vAlign w:val="bottom"/>
            <w:hideMark/>
          </w:tcPr>
          <w:p w14:paraId="2CC5558E"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nil"/>
              <w:right w:val="nil"/>
            </w:tcBorders>
            <w:shd w:val="clear" w:color="000000" w:fill="FFEF9C"/>
            <w:noWrap/>
            <w:vAlign w:val="bottom"/>
            <w:hideMark/>
          </w:tcPr>
          <w:p w14:paraId="296FFE3B" w14:textId="77777777" w:rsidR="00C8468F" w:rsidRPr="00C906F8" w:rsidRDefault="00C8468F" w:rsidP="003210DB">
            <w:pPr>
              <w:spacing w:after="0"/>
              <w:rPr>
                <w:lang w:eastAsia="es-MX"/>
              </w:rPr>
            </w:pPr>
            <w:r w:rsidRPr="00C906F8">
              <w:rPr>
                <w:lang w:eastAsia="es-MX"/>
              </w:rPr>
              <w:t>1</w:t>
            </w:r>
          </w:p>
        </w:tc>
      </w:tr>
      <w:tr w:rsidR="00C8468F" w:rsidRPr="00C906F8" w14:paraId="23F1D1E9" w14:textId="77777777" w:rsidTr="003210DB">
        <w:trPr>
          <w:trHeight w:val="20"/>
        </w:trPr>
        <w:tc>
          <w:tcPr>
            <w:tcW w:w="1638" w:type="pct"/>
            <w:tcBorders>
              <w:top w:val="single" w:sz="4" w:space="0" w:color="auto"/>
              <w:left w:val="nil"/>
              <w:bottom w:val="single" w:sz="4" w:space="0" w:color="EBF1DE"/>
              <w:right w:val="nil"/>
            </w:tcBorders>
            <w:shd w:val="clear" w:color="C4D79B" w:fill="C4D79B"/>
            <w:noWrap/>
            <w:vAlign w:val="bottom"/>
            <w:hideMark/>
          </w:tcPr>
          <w:p w14:paraId="617CC394" w14:textId="77777777" w:rsidR="00C8468F" w:rsidRPr="003210DB" w:rsidRDefault="00C8468F" w:rsidP="00911AAA">
            <w:pPr>
              <w:spacing w:after="0"/>
              <w:rPr>
                <w:b/>
                <w:bCs/>
                <w:lang w:eastAsia="es-MX"/>
              </w:rPr>
            </w:pPr>
            <w:r w:rsidRPr="00911AAA">
              <w:rPr>
                <w:b/>
                <w:bCs/>
                <w:lang w:eastAsia="es-MX"/>
              </w:rPr>
              <w:t>Lag</w:t>
            </w:r>
            <w:r w:rsidRPr="003210DB">
              <w:rPr>
                <w:b/>
                <w:bCs/>
                <w:lang w:eastAsia="es-MX"/>
              </w:rPr>
              <w:t>o Agrio</w:t>
            </w:r>
          </w:p>
        </w:tc>
        <w:tc>
          <w:tcPr>
            <w:tcW w:w="586" w:type="pct"/>
            <w:tcBorders>
              <w:top w:val="single" w:sz="4" w:space="0" w:color="auto"/>
              <w:left w:val="nil"/>
              <w:bottom w:val="single" w:sz="4" w:space="0" w:color="EBF1DE"/>
              <w:right w:val="nil"/>
            </w:tcBorders>
            <w:shd w:val="clear" w:color="C4D79B" w:fill="63BE7B"/>
            <w:noWrap/>
            <w:vAlign w:val="bottom"/>
            <w:hideMark/>
          </w:tcPr>
          <w:p w14:paraId="0A67E461" w14:textId="77777777" w:rsidR="00C8468F" w:rsidRPr="00C906F8" w:rsidRDefault="00C8468F" w:rsidP="003210DB">
            <w:pPr>
              <w:spacing w:after="0"/>
              <w:rPr>
                <w:lang w:eastAsia="es-MX"/>
              </w:rPr>
            </w:pPr>
            <w:r w:rsidRPr="00C906F8">
              <w:rPr>
                <w:lang w:eastAsia="es-MX"/>
              </w:rPr>
              <w:t>3</w:t>
            </w:r>
          </w:p>
        </w:tc>
        <w:tc>
          <w:tcPr>
            <w:tcW w:w="595" w:type="pct"/>
            <w:tcBorders>
              <w:top w:val="single" w:sz="4" w:space="0" w:color="auto"/>
              <w:left w:val="nil"/>
              <w:bottom w:val="single" w:sz="4" w:space="0" w:color="EBF1DE"/>
              <w:right w:val="nil"/>
            </w:tcBorders>
            <w:shd w:val="clear" w:color="C4D79B" w:fill="FF0000"/>
            <w:noWrap/>
            <w:vAlign w:val="bottom"/>
            <w:hideMark/>
          </w:tcPr>
          <w:p w14:paraId="4EB10806"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auto"/>
              <w:left w:val="nil"/>
              <w:bottom w:val="single" w:sz="4" w:space="0" w:color="EBF1DE"/>
              <w:right w:val="nil"/>
            </w:tcBorders>
            <w:shd w:val="clear" w:color="C4D79B" w:fill="FF0000"/>
            <w:noWrap/>
            <w:vAlign w:val="bottom"/>
            <w:hideMark/>
          </w:tcPr>
          <w:p w14:paraId="788D9D27"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auto"/>
              <w:left w:val="nil"/>
              <w:bottom w:val="single" w:sz="4" w:space="0" w:color="EBF1DE"/>
              <w:right w:val="nil"/>
            </w:tcBorders>
            <w:shd w:val="clear" w:color="C4D79B" w:fill="FFEF9C"/>
            <w:noWrap/>
            <w:vAlign w:val="bottom"/>
            <w:hideMark/>
          </w:tcPr>
          <w:p w14:paraId="6BD2CC3D" w14:textId="77777777" w:rsidR="00C8468F" w:rsidRPr="00C906F8" w:rsidRDefault="00C8468F" w:rsidP="003210DB">
            <w:pPr>
              <w:spacing w:after="0"/>
              <w:rPr>
                <w:lang w:eastAsia="es-MX"/>
              </w:rPr>
            </w:pPr>
            <w:r w:rsidRPr="00C906F8">
              <w:rPr>
                <w:lang w:eastAsia="es-MX"/>
              </w:rPr>
              <w:t>1</w:t>
            </w:r>
          </w:p>
        </w:tc>
        <w:tc>
          <w:tcPr>
            <w:tcW w:w="211" w:type="pct"/>
            <w:tcBorders>
              <w:top w:val="single" w:sz="4" w:space="0" w:color="auto"/>
              <w:left w:val="nil"/>
              <w:bottom w:val="single" w:sz="4" w:space="0" w:color="EBF1DE"/>
              <w:right w:val="nil"/>
            </w:tcBorders>
            <w:shd w:val="clear" w:color="C4D79B" w:fill="FF0000"/>
            <w:noWrap/>
            <w:vAlign w:val="bottom"/>
            <w:hideMark/>
          </w:tcPr>
          <w:p w14:paraId="10F22FBB"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auto"/>
              <w:left w:val="nil"/>
              <w:bottom w:val="single" w:sz="4" w:space="0" w:color="EBF1DE"/>
              <w:right w:val="nil"/>
            </w:tcBorders>
            <w:shd w:val="clear" w:color="C4D79B" w:fill="FFEF9C"/>
            <w:noWrap/>
            <w:vAlign w:val="bottom"/>
            <w:hideMark/>
          </w:tcPr>
          <w:p w14:paraId="361DDE3E" w14:textId="77777777" w:rsidR="00C8468F" w:rsidRPr="00C906F8" w:rsidRDefault="00C8468F" w:rsidP="003210DB">
            <w:pPr>
              <w:spacing w:after="0"/>
              <w:rPr>
                <w:lang w:eastAsia="es-MX"/>
              </w:rPr>
            </w:pPr>
            <w:r w:rsidRPr="00C906F8">
              <w:rPr>
                <w:lang w:eastAsia="es-MX"/>
              </w:rPr>
              <w:t>1</w:t>
            </w:r>
          </w:p>
        </w:tc>
        <w:tc>
          <w:tcPr>
            <w:tcW w:w="725" w:type="pct"/>
            <w:tcBorders>
              <w:top w:val="single" w:sz="4" w:space="0" w:color="auto"/>
              <w:left w:val="nil"/>
              <w:bottom w:val="single" w:sz="4" w:space="0" w:color="EBF1DE"/>
              <w:right w:val="nil"/>
            </w:tcBorders>
            <w:shd w:val="clear" w:color="C4D79B" w:fill="B1D78C"/>
            <w:noWrap/>
            <w:vAlign w:val="bottom"/>
            <w:hideMark/>
          </w:tcPr>
          <w:p w14:paraId="32E3CB0A" w14:textId="77777777" w:rsidR="00C8468F" w:rsidRPr="00C906F8" w:rsidRDefault="00C8468F" w:rsidP="003210DB">
            <w:pPr>
              <w:spacing w:after="0"/>
              <w:rPr>
                <w:lang w:eastAsia="es-MX"/>
              </w:rPr>
            </w:pPr>
            <w:r w:rsidRPr="00C906F8">
              <w:rPr>
                <w:lang w:eastAsia="es-MX"/>
              </w:rPr>
              <w:t>2</w:t>
            </w:r>
          </w:p>
        </w:tc>
        <w:tc>
          <w:tcPr>
            <w:tcW w:w="375" w:type="pct"/>
            <w:tcBorders>
              <w:top w:val="single" w:sz="4" w:space="0" w:color="auto"/>
              <w:left w:val="nil"/>
              <w:bottom w:val="single" w:sz="4" w:space="0" w:color="EBF1DE"/>
              <w:right w:val="nil"/>
            </w:tcBorders>
            <w:shd w:val="clear" w:color="C4D79B" w:fill="FFEF9C"/>
            <w:noWrap/>
            <w:vAlign w:val="bottom"/>
            <w:hideMark/>
          </w:tcPr>
          <w:p w14:paraId="67F1024A" w14:textId="77777777" w:rsidR="00C8468F" w:rsidRPr="00C906F8" w:rsidRDefault="00C8468F" w:rsidP="003210DB">
            <w:pPr>
              <w:spacing w:after="0"/>
              <w:rPr>
                <w:lang w:eastAsia="es-MX"/>
              </w:rPr>
            </w:pPr>
            <w:r w:rsidRPr="00C906F8">
              <w:rPr>
                <w:lang w:eastAsia="es-MX"/>
              </w:rPr>
              <w:t>1</w:t>
            </w:r>
          </w:p>
        </w:tc>
      </w:tr>
      <w:tr w:rsidR="00C8468F" w:rsidRPr="00C906F8" w14:paraId="435B47D1"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0F0EA93F" w14:textId="77777777" w:rsidR="00C8468F" w:rsidRPr="00C906F8" w:rsidRDefault="00C8468F" w:rsidP="003210DB">
            <w:pPr>
              <w:spacing w:after="0"/>
              <w:rPr>
                <w:lang w:eastAsia="es-MX"/>
              </w:rPr>
            </w:pPr>
            <w:r w:rsidRPr="00C906F8">
              <w:rPr>
                <w:lang w:eastAsia="es-MX"/>
              </w:rPr>
              <w:t>CICR</w:t>
            </w:r>
          </w:p>
        </w:tc>
        <w:tc>
          <w:tcPr>
            <w:tcW w:w="586" w:type="pct"/>
            <w:tcBorders>
              <w:top w:val="single" w:sz="4" w:space="0" w:color="EBF1DE"/>
              <w:left w:val="nil"/>
              <w:bottom w:val="single" w:sz="4" w:space="0" w:color="9BBB59"/>
              <w:right w:val="nil"/>
            </w:tcBorders>
            <w:shd w:val="clear" w:color="EBF1DE" w:fill="FFEF9C"/>
            <w:noWrap/>
            <w:vAlign w:val="bottom"/>
            <w:hideMark/>
          </w:tcPr>
          <w:p w14:paraId="407F81F2"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76A8F342"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4A891CB8"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9BBB59"/>
              <w:right w:val="nil"/>
            </w:tcBorders>
            <w:shd w:val="clear" w:color="EBF1DE" w:fill="FFEF9C"/>
            <w:noWrap/>
            <w:vAlign w:val="bottom"/>
            <w:hideMark/>
          </w:tcPr>
          <w:p w14:paraId="091F8E7F" w14:textId="77777777" w:rsidR="00C8468F" w:rsidRPr="00C906F8" w:rsidRDefault="00C8468F" w:rsidP="003210DB">
            <w:pPr>
              <w:spacing w:after="0"/>
              <w:rPr>
                <w:lang w:eastAsia="es-MX"/>
              </w:rPr>
            </w:pPr>
            <w:r w:rsidRPr="00C906F8">
              <w:rPr>
                <w:lang w:eastAsia="es-MX"/>
              </w:rPr>
              <w:t>1</w:t>
            </w:r>
          </w:p>
        </w:tc>
        <w:tc>
          <w:tcPr>
            <w:tcW w:w="211" w:type="pct"/>
            <w:tcBorders>
              <w:top w:val="nil"/>
              <w:left w:val="nil"/>
              <w:bottom w:val="single" w:sz="4" w:space="0" w:color="9BBB59"/>
              <w:right w:val="nil"/>
            </w:tcBorders>
            <w:shd w:val="clear" w:color="EBF1DE" w:fill="EBF1DE"/>
            <w:noWrap/>
            <w:vAlign w:val="bottom"/>
            <w:hideMark/>
          </w:tcPr>
          <w:p w14:paraId="1AAA54D6"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13856026"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7EC65370"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197BF463" w14:textId="77777777" w:rsidR="00C8468F" w:rsidRPr="00C906F8" w:rsidRDefault="00C8468F" w:rsidP="003210DB">
            <w:pPr>
              <w:spacing w:after="0"/>
              <w:rPr>
                <w:lang w:eastAsia="es-MX"/>
              </w:rPr>
            </w:pPr>
            <w:r w:rsidRPr="00C906F8">
              <w:rPr>
                <w:lang w:eastAsia="es-MX"/>
              </w:rPr>
              <w:t> </w:t>
            </w:r>
          </w:p>
        </w:tc>
      </w:tr>
      <w:tr w:rsidR="00C8468F" w:rsidRPr="00C906F8" w14:paraId="31DD9359"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1FDEEC34"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EBF1DE"/>
              <w:right w:val="nil"/>
            </w:tcBorders>
            <w:shd w:val="clear" w:color="000000" w:fill="FFEF9C"/>
            <w:noWrap/>
            <w:vAlign w:val="bottom"/>
            <w:hideMark/>
          </w:tcPr>
          <w:p w14:paraId="4618411C"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single" w:sz="4" w:space="0" w:color="EBF1DE"/>
              <w:right w:val="nil"/>
            </w:tcBorders>
            <w:shd w:val="clear" w:color="auto" w:fill="auto"/>
            <w:noWrap/>
            <w:vAlign w:val="bottom"/>
            <w:hideMark/>
          </w:tcPr>
          <w:p w14:paraId="2B86AE2F"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auto" w:fill="auto"/>
            <w:noWrap/>
            <w:vAlign w:val="bottom"/>
            <w:hideMark/>
          </w:tcPr>
          <w:p w14:paraId="68D500D6"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000000" w:fill="FFEF9C"/>
            <w:noWrap/>
            <w:vAlign w:val="bottom"/>
            <w:hideMark/>
          </w:tcPr>
          <w:p w14:paraId="4E8E01AF" w14:textId="77777777" w:rsidR="00C8468F" w:rsidRPr="00C906F8" w:rsidRDefault="00C8468F" w:rsidP="003210DB">
            <w:pPr>
              <w:spacing w:after="0"/>
              <w:rPr>
                <w:lang w:eastAsia="es-MX"/>
              </w:rPr>
            </w:pPr>
            <w:r w:rsidRPr="00C906F8">
              <w:rPr>
                <w:lang w:eastAsia="es-MX"/>
              </w:rPr>
              <w:t>1</w:t>
            </w:r>
          </w:p>
        </w:tc>
        <w:tc>
          <w:tcPr>
            <w:tcW w:w="211" w:type="pct"/>
            <w:tcBorders>
              <w:top w:val="single" w:sz="4" w:space="0" w:color="EBF1DE"/>
              <w:left w:val="nil"/>
              <w:bottom w:val="single" w:sz="4" w:space="0" w:color="EBF1DE"/>
              <w:right w:val="nil"/>
            </w:tcBorders>
            <w:shd w:val="clear" w:color="auto" w:fill="auto"/>
            <w:noWrap/>
            <w:vAlign w:val="bottom"/>
            <w:hideMark/>
          </w:tcPr>
          <w:p w14:paraId="38E37EA6"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auto" w:fill="auto"/>
            <w:noWrap/>
            <w:vAlign w:val="bottom"/>
            <w:hideMark/>
          </w:tcPr>
          <w:p w14:paraId="0A7E8B9D"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auto" w:fill="auto"/>
            <w:noWrap/>
            <w:vAlign w:val="bottom"/>
            <w:hideMark/>
          </w:tcPr>
          <w:p w14:paraId="33BEA954"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EBF1DE"/>
              <w:right w:val="nil"/>
            </w:tcBorders>
            <w:shd w:val="clear" w:color="auto" w:fill="auto"/>
            <w:noWrap/>
            <w:vAlign w:val="bottom"/>
            <w:hideMark/>
          </w:tcPr>
          <w:p w14:paraId="3472C432" w14:textId="77777777" w:rsidR="00C8468F" w:rsidRPr="00C906F8" w:rsidRDefault="00C8468F" w:rsidP="003210DB">
            <w:pPr>
              <w:spacing w:after="0"/>
              <w:rPr>
                <w:lang w:eastAsia="es-MX"/>
              </w:rPr>
            </w:pPr>
            <w:r w:rsidRPr="00C906F8">
              <w:rPr>
                <w:lang w:eastAsia="es-MX"/>
              </w:rPr>
              <w:t> </w:t>
            </w:r>
          </w:p>
        </w:tc>
      </w:tr>
      <w:tr w:rsidR="00C8468F" w:rsidRPr="00C906F8" w14:paraId="75A6BCD8"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1C6A875D"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9BBB59"/>
              <w:right w:val="nil"/>
            </w:tcBorders>
            <w:shd w:val="clear" w:color="EBF1DE" w:fill="FFEF9C"/>
            <w:noWrap/>
            <w:vAlign w:val="bottom"/>
            <w:hideMark/>
          </w:tcPr>
          <w:p w14:paraId="3DD7BFF2"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18EB737E"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1BBA74AE"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5B1AEAC3"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32AD137B"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9BBB59"/>
              <w:right w:val="nil"/>
            </w:tcBorders>
            <w:shd w:val="clear" w:color="EBF1DE" w:fill="FFEF9C"/>
            <w:noWrap/>
            <w:vAlign w:val="bottom"/>
            <w:hideMark/>
          </w:tcPr>
          <w:p w14:paraId="34D12AF4" w14:textId="77777777" w:rsidR="00C8468F" w:rsidRPr="00C906F8" w:rsidRDefault="00C8468F" w:rsidP="003210DB">
            <w:pPr>
              <w:spacing w:after="0"/>
              <w:rPr>
                <w:lang w:eastAsia="es-MX"/>
              </w:rPr>
            </w:pPr>
            <w:r w:rsidRPr="00C906F8">
              <w:rPr>
                <w:lang w:eastAsia="es-MX"/>
              </w:rPr>
              <w:t>1</w:t>
            </w:r>
          </w:p>
        </w:tc>
        <w:tc>
          <w:tcPr>
            <w:tcW w:w="725" w:type="pct"/>
            <w:tcBorders>
              <w:top w:val="single" w:sz="4" w:space="0" w:color="EBF1DE"/>
              <w:left w:val="nil"/>
              <w:bottom w:val="single" w:sz="4" w:space="0" w:color="9BBB59"/>
              <w:right w:val="nil"/>
            </w:tcBorders>
            <w:shd w:val="clear" w:color="EBF1DE" w:fill="FFEF9C"/>
            <w:noWrap/>
            <w:vAlign w:val="bottom"/>
            <w:hideMark/>
          </w:tcPr>
          <w:p w14:paraId="5769A13D" w14:textId="77777777" w:rsidR="00C8468F" w:rsidRPr="00C906F8" w:rsidRDefault="00C8468F" w:rsidP="003210DB">
            <w:pPr>
              <w:spacing w:after="0"/>
              <w:rPr>
                <w:lang w:eastAsia="es-MX"/>
              </w:rPr>
            </w:pPr>
            <w:r w:rsidRPr="00C906F8">
              <w:rPr>
                <w:lang w:eastAsia="es-MX"/>
              </w:rPr>
              <w:t>1</w:t>
            </w:r>
          </w:p>
        </w:tc>
        <w:tc>
          <w:tcPr>
            <w:tcW w:w="375" w:type="pct"/>
            <w:tcBorders>
              <w:top w:val="nil"/>
              <w:left w:val="nil"/>
              <w:bottom w:val="single" w:sz="4" w:space="0" w:color="9BBB59"/>
              <w:right w:val="nil"/>
            </w:tcBorders>
            <w:shd w:val="clear" w:color="EBF1DE" w:fill="EBF1DE"/>
            <w:noWrap/>
            <w:vAlign w:val="bottom"/>
            <w:hideMark/>
          </w:tcPr>
          <w:p w14:paraId="0A5B8FC2" w14:textId="77777777" w:rsidR="00C8468F" w:rsidRPr="00C906F8" w:rsidRDefault="00C8468F" w:rsidP="003210DB">
            <w:pPr>
              <w:spacing w:after="0"/>
              <w:rPr>
                <w:lang w:eastAsia="es-MX"/>
              </w:rPr>
            </w:pPr>
            <w:r w:rsidRPr="00C906F8">
              <w:rPr>
                <w:lang w:eastAsia="es-MX"/>
              </w:rPr>
              <w:t> </w:t>
            </w:r>
          </w:p>
        </w:tc>
      </w:tr>
      <w:tr w:rsidR="00C8468F" w:rsidRPr="00C906F8" w14:paraId="08CD3D6B"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18A7B397"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EBF1DE"/>
              <w:right w:val="nil"/>
            </w:tcBorders>
            <w:shd w:val="clear" w:color="000000" w:fill="FFEF9C"/>
            <w:noWrap/>
            <w:vAlign w:val="bottom"/>
            <w:hideMark/>
          </w:tcPr>
          <w:p w14:paraId="74A16AEA"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single" w:sz="4" w:space="0" w:color="EBF1DE"/>
              <w:right w:val="nil"/>
            </w:tcBorders>
            <w:shd w:val="clear" w:color="auto" w:fill="auto"/>
            <w:noWrap/>
            <w:vAlign w:val="bottom"/>
            <w:hideMark/>
          </w:tcPr>
          <w:p w14:paraId="6F8F82A6"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auto" w:fill="auto"/>
            <w:noWrap/>
            <w:vAlign w:val="bottom"/>
            <w:hideMark/>
          </w:tcPr>
          <w:p w14:paraId="6F940D04"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1DC45641"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102DC293"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000000" w:fill="FFEF9C"/>
            <w:noWrap/>
            <w:vAlign w:val="bottom"/>
            <w:hideMark/>
          </w:tcPr>
          <w:p w14:paraId="468E3567" w14:textId="77777777" w:rsidR="00C8468F" w:rsidRPr="00C906F8" w:rsidRDefault="00C8468F" w:rsidP="003210DB">
            <w:pPr>
              <w:spacing w:after="0"/>
              <w:rPr>
                <w:lang w:eastAsia="es-MX"/>
              </w:rPr>
            </w:pPr>
            <w:r w:rsidRPr="00C906F8">
              <w:rPr>
                <w:lang w:eastAsia="es-MX"/>
              </w:rPr>
              <w:t>1</w:t>
            </w:r>
          </w:p>
        </w:tc>
        <w:tc>
          <w:tcPr>
            <w:tcW w:w="725" w:type="pct"/>
            <w:tcBorders>
              <w:top w:val="single" w:sz="4" w:space="0" w:color="EBF1DE"/>
              <w:left w:val="nil"/>
              <w:bottom w:val="single" w:sz="4" w:space="0" w:color="EBF1DE"/>
              <w:right w:val="nil"/>
            </w:tcBorders>
            <w:shd w:val="clear" w:color="000000" w:fill="FFEF9C"/>
            <w:noWrap/>
            <w:vAlign w:val="bottom"/>
            <w:hideMark/>
          </w:tcPr>
          <w:p w14:paraId="58A38C81"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single" w:sz="4" w:space="0" w:color="EBF1DE"/>
              <w:right w:val="nil"/>
            </w:tcBorders>
            <w:shd w:val="clear" w:color="auto" w:fill="auto"/>
            <w:noWrap/>
            <w:vAlign w:val="bottom"/>
            <w:hideMark/>
          </w:tcPr>
          <w:p w14:paraId="155213C6" w14:textId="77777777" w:rsidR="00C8468F" w:rsidRPr="00C906F8" w:rsidRDefault="00C8468F" w:rsidP="003210DB">
            <w:pPr>
              <w:spacing w:after="0"/>
              <w:rPr>
                <w:lang w:eastAsia="es-MX"/>
              </w:rPr>
            </w:pPr>
            <w:r w:rsidRPr="00C906F8">
              <w:rPr>
                <w:lang w:eastAsia="es-MX"/>
              </w:rPr>
              <w:t> </w:t>
            </w:r>
          </w:p>
        </w:tc>
      </w:tr>
      <w:tr w:rsidR="00C8468F" w:rsidRPr="00C906F8" w14:paraId="18582AC2"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44B9E4F9" w14:textId="77777777" w:rsidR="00C8468F" w:rsidRPr="00C906F8" w:rsidRDefault="00C8468F" w:rsidP="003210DB">
            <w:pPr>
              <w:spacing w:after="0"/>
              <w:rPr>
                <w:lang w:eastAsia="es-MX"/>
              </w:rPr>
            </w:pPr>
            <w:proofErr w:type="spellStart"/>
            <w:r w:rsidRPr="00C906F8">
              <w:rPr>
                <w:lang w:eastAsia="es-MX"/>
              </w:rPr>
              <w:t>United</w:t>
            </w:r>
            <w:proofErr w:type="spellEnd"/>
            <w:r w:rsidRPr="00C906F8">
              <w:rPr>
                <w:lang w:eastAsia="es-MX"/>
              </w:rPr>
              <w:t xml:space="preserve"> </w:t>
            </w:r>
            <w:proofErr w:type="spellStart"/>
            <w:r w:rsidRPr="00C906F8">
              <w:rPr>
                <w:lang w:eastAsia="es-MX"/>
              </w:rPr>
              <w:t>Nations</w:t>
            </w:r>
            <w:proofErr w:type="spellEnd"/>
            <w:r w:rsidRPr="00C906F8">
              <w:rPr>
                <w:lang w:eastAsia="es-MX"/>
              </w:rPr>
              <w:t xml:space="preserve"> </w:t>
            </w:r>
            <w:proofErr w:type="spellStart"/>
            <w:r w:rsidRPr="00C906F8">
              <w:rPr>
                <w:lang w:eastAsia="es-MX"/>
              </w:rPr>
              <w:t>Children's</w:t>
            </w:r>
            <w:proofErr w:type="spellEnd"/>
            <w:r w:rsidRPr="00C906F8">
              <w:rPr>
                <w:lang w:eastAsia="es-MX"/>
              </w:rPr>
              <w:t xml:space="preserve"> </w:t>
            </w:r>
            <w:proofErr w:type="spellStart"/>
            <w:r w:rsidRPr="00C906F8">
              <w:rPr>
                <w:lang w:eastAsia="es-MX"/>
              </w:rPr>
              <w:t>Fund</w:t>
            </w:r>
            <w:proofErr w:type="spellEnd"/>
          </w:p>
        </w:tc>
        <w:tc>
          <w:tcPr>
            <w:tcW w:w="586" w:type="pct"/>
            <w:tcBorders>
              <w:top w:val="single" w:sz="4" w:space="0" w:color="EBF1DE"/>
              <w:left w:val="nil"/>
              <w:bottom w:val="single" w:sz="4" w:space="0" w:color="9BBB59"/>
              <w:right w:val="nil"/>
            </w:tcBorders>
            <w:shd w:val="clear" w:color="EBF1DE" w:fill="FFEF9C"/>
            <w:noWrap/>
            <w:vAlign w:val="bottom"/>
            <w:hideMark/>
          </w:tcPr>
          <w:p w14:paraId="2A91F9A7"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3D23434D"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0CD9AD54"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15DB2684"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136155DF"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1827FD2B"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9BBB59"/>
              <w:right w:val="nil"/>
            </w:tcBorders>
            <w:shd w:val="clear" w:color="EBF1DE" w:fill="FFEF9C"/>
            <w:noWrap/>
            <w:vAlign w:val="bottom"/>
            <w:hideMark/>
          </w:tcPr>
          <w:p w14:paraId="51281417"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single" w:sz="4" w:space="0" w:color="9BBB59"/>
              <w:right w:val="nil"/>
            </w:tcBorders>
            <w:shd w:val="clear" w:color="EBF1DE" w:fill="FFEF9C"/>
            <w:noWrap/>
            <w:vAlign w:val="bottom"/>
            <w:hideMark/>
          </w:tcPr>
          <w:p w14:paraId="09979C69" w14:textId="77777777" w:rsidR="00C8468F" w:rsidRPr="00C906F8" w:rsidRDefault="00C8468F" w:rsidP="003210DB">
            <w:pPr>
              <w:spacing w:after="0"/>
              <w:rPr>
                <w:lang w:eastAsia="es-MX"/>
              </w:rPr>
            </w:pPr>
            <w:r w:rsidRPr="00C906F8">
              <w:rPr>
                <w:lang w:eastAsia="es-MX"/>
              </w:rPr>
              <w:t>1</w:t>
            </w:r>
          </w:p>
        </w:tc>
      </w:tr>
      <w:tr w:rsidR="00C8468F" w:rsidRPr="00C906F8" w14:paraId="4156C9F1" w14:textId="77777777" w:rsidTr="003210DB">
        <w:trPr>
          <w:trHeight w:val="20"/>
        </w:trPr>
        <w:tc>
          <w:tcPr>
            <w:tcW w:w="1638" w:type="pct"/>
            <w:tcBorders>
              <w:top w:val="single" w:sz="4" w:space="0" w:color="EBF1DE"/>
              <w:left w:val="nil"/>
              <w:bottom w:val="nil"/>
              <w:right w:val="nil"/>
            </w:tcBorders>
            <w:shd w:val="clear" w:color="auto" w:fill="auto"/>
            <w:noWrap/>
            <w:vAlign w:val="bottom"/>
            <w:hideMark/>
          </w:tcPr>
          <w:p w14:paraId="096D1A50" w14:textId="77777777" w:rsidR="00C8468F" w:rsidRPr="00C906F8" w:rsidRDefault="00C8468F" w:rsidP="003210DB">
            <w:pPr>
              <w:spacing w:after="0"/>
              <w:rPr>
                <w:lang w:eastAsia="es-MX"/>
              </w:rPr>
            </w:pPr>
            <w:r w:rsidRPr="00C906F8">
              <w:rPr>
                <w:lang w:eastAsia="es-MX"/>
              </w:rPr>
              <w:t>ADRA</w:t>
            </w:r>
          </w:p>
        </w:tc>
        <w:tc>
          <w:tcPr>
            <w:tcW w:w="586" w:type="pct"/>
            <w:tcBorders>
              <w:top w:val="single" w:sz="4" w:space="0" w:color="EBF1DE"/>
              <w:left w:val="nil"/>
              <w:bottom w:val="nil"/>
              <w:right w:val="nil"/>
            </w:tcBorders>
            <w:shd w:val="clear" w:color="000000" w:fill="FFEF9C"/>
            <w:noWrap/>
            <w:vAlign w:val="bottom"/>
            <w:hideMark/>
          </w:tcPr>
          <w:p w14:paraId="39972DA1"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nil"/>
              <w:right w:val="nil"/>
            </w:tcBorders>
            <w:shd w:val="clear" w:color="auto" w:fill="auto"/>
            <w:noWrap/>
            <w:vAlign w:val="bottom"/>
            <w:hideMark/>
          </w:tcPr>
          <w:p w14:paraId="77BE46A9"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nil"/>
              <w:right w:val="nil"/>
            </w:tcBorders>
            <w:shd w:val="clear" w:color="auto" w:fill="auto"/>
            <w:noWrap/>
            <w:vAlign w:val="bottom"/>
            <w:hideMark/>
          </w:tcPr>
          <w:p w14:paraId="59A9C50B"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nil"/>
              <w:right w:val="nil"/>
            </w:tcBorders>
            <w:shd w:val="clear" w:color="auto" w:fill="auto"/>
            <w:noWrap/>
            <w:vAlign w:val="bottom"/>
            <w:hideMark/>
          </w:tcPr>
          <w:p w14:paraId="60F91661"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nil"/>
              <w:right w:val="nil"/>
            </w:tcBorders>
            <w:shd w:val="clear" w:color="auto" w:fill="auto"/>
            <w:noWrap/>
            <w:vAlign w:val="bottom"/>
            <w:hideMark/>
          </w:tcPr>
          <w:p w14:paraId="4EDC69D8"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nil"/>
              <w:right w:val="nil"/>
            </w:tcBorders>
            <w:shd w:val="clear" w:color="auto" w:fill="auto"/>
            <w:noWrap/>
            <w:vAlign w:val="bottom"/>
            <w:hideMark/>
          </w:tcPr>
          <w:p w14:paraId="78D55ECE"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nil"/>
              <w:right w:val="nil"/>
            </w:tcBorders>
            <w:shd w:val="clear" w:color="000000" w:fill="FFEF9C"/>
            <w:noWrap/>
            <w:vAlign w:val="bottom"/>
            <w:hideMark/>
          </w:tcPr>
          <w:p w14:paraId="2CA2EEC9"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nil"/>
              <w:right w:val="nil"/>
            </w:tcBorders>
            <w:shd w:val="clear" w:color="000000" w:fill="FFEF9C"/>
            <w:noWrap/>
            <w:vAlign w:val="bottom"/>
            <w:hideMark/>
          </w:tcPr>
          <w:p w14:paraId="01AF68DE" w14:textId="77777777" w:rsidR="00C8468F" w:rsidRPr="00C906F8" w:rsidRDefault="00C8468F" w:rsidP="003210DB">
            <w:pPr>
              <w:spacing w:after="0"/>
              <w:rPr>
                <w:lang w:eastAsia="es-MX"/>
              </w:rPr>
            </w:pPr>
            <w:r w:rsidRPr="00C906F8">
              <w:rPr>
                <w:lang w:eastAsia="es-MX"/>
              </w:rPr>
              <w:t>1</w:t>
            </w:r>
          </w:p>
        </w:tc>
      </w:tr>
      <w:tr w:rsidR="00C8468F" w:rsidRPr="00C906F8" w14:paraId="03AADAAF" w14:textId="77777777" w:rsidTr="003210DB">
        <w:trPr>
          <w:trHeight w:val="20"/>
        </w:trPr>
        <w:tc>
          <w:tcPr>
            <w:tcW w:w="1638" w:type="pct"/>
            <w:tcBorders>
              <w:top w:val="single" w:sz="4" w:space="0" w:color="auto"/>
              <w:left w:val="nil"/>
              <w:bottom w:val="single" w:sz="4" w:space="0" w:color="EBF1DE"/>
              <w:right w:val="nil"/>
            </w:tcBorders>
            <w:shd w:val="clear" w:color="C4D79B" w:fill="C4D79B"/>
            <w:noWrap/>
            <w:vAlign w:val="bottom"/>
            <w:hideMark/>
          </w:tcPr>
          <w:p w14:paraId="398DEC5C" w14:textId="77777777" w:rsidR="00C8468F" w:rsidRPr="003210DB" w:rsidRDefault="00C8468F" w:rsidP="00911AAA">
            <w:pPr>
              <w:spacing w:after="0"/>
              <w:rPr>
                <w:b/>
                <w:bCs/>
                <w:lang w:eastAsia="es-MX"/>
              </w:rPr>
            </w:pPr>
            <w:r w:rsidRPr="00911AAA">
              <w:rPr>
                <w:b/>
                <w:bCs/>
                <w:lang w:eastAsia="es-MX"/>
              </w:rPr>
              <w:t>Tulcán</w:t>
            </w:r>
          </w:p>
        </w:tc>
        <w:tc>
          <w:tcPr>
            <w:tcW w:w="586" w:type="pct"/>
            <w:tcBorders>
              <w:top w:val="single" w:sz="4" w:space="0" w:color="auto"/>
              <w:left w:val="nil"/>
              <w:bottom w:val="single" w:sz="4" w:space="0" w:color="EBF1DE"/>
              <w:right w:val="nil"/>
            </w:tcBorders>
            <w:shd w:val="clear" w:color="C4D79B" w:fill="B1D78C"/>
            <w:noWrap/>
            <w:vAlign w:val="bottom"/>
            <w:hideMark/>
          </w:tcPr>
          <w:p w14:paraId="14B14CAF" w14:textId="77777777" w:rsidR="00C8468F" w:rsidRPr="00C906F8" w:rsidRDefault="00C8468F" w:rsidP="003210DB">
            <w:pPr>
              <w:spacing w:after="0"/>
              <w:rPr>
                <w:lang w:eastAsia="es-MX"/>
              </w:rPr>
            </w:pPr>
            <w:r w:rsidRPr="00C906F8">
              <w:rPr>
                <w:lang w:eastAsia="es-MX"/>
              </w:rPr>
              <w:t>2</w:t>
            </w:r>
          </w:p>
        </w:tc>
        <w:tc>
          <w:tcPr>
            <w:tcW w:w="595" w:type="pct"/>
            <w:tcBorders>
              <w:top w:val="single" w:sz="4" w:space="0" w:color="auto"/>
              <w:left w:val="nil"/>
              <w:bottom w:val="single" w:sz="4" w:space="0" w:color="EBF1DE"/>
              <w:right w:val="nil"/>
            </w:tcBorders>
            <w:shd w:val="clear" w:color="C4D79B" w:fill="B1D78C"/>
            <w:noWrap/>
            <w:vAlign w:val="bottom"/>
            <w:hideMark/>
          </w:tcPr>
          <w:p w14:paraId="70D77F15" w14:textId="77777777" w:rsidR="00C8468F" w:rsidRPr="00C906F8" w:rsidRDefault="00C8468F" w:rsidP="003210DB">
            <w:pPr>
              <w:spacing w:after="0"/>
              <w:rPr>
                <w:lang w:eastAsia="es-MX"/>
              </w:rPr>
            </w:pPr>
            <w:r w:rsidRPr="00C906F8">
              <w:rPr>
                <w:lang w:eastAsia="es-MX"/>
              </w:rPr>
              <w:t>2</w:t>
            </w:r>
          </w:p>
        </w:tc>
        <w:tc>
          <w:tcPr>
            <w:tcW w:w="444" w:type="pct"/>
            <w:tcBorders>
              <w:top w:val="single" w:sz="4" w:space="0" w:color="auto"/>
              <w:left w:val="nil"/>
              <w:bottom w:val="single" w:sz="4" w:space="0" w:color="EBF1DE"/>
              <w:right w:val="nil"/>
            </w:tcBorders>
            <w:shd w:val="clear" w:color="C4D79B" w:fill="63BE7B"/>
            <w:noWrap/>
            <w:vAlign w:val="bottom"/>
            <w:hideMark/>
          </w:tcPr>
          <w:p w14:paraId="16333A99" w14:textId="77777777" w:rsidR="00C8468F" w:rsidRPr="00C906F8" w:rsidRDefault="00C8468F" w:rsidP="003210DB">
            <w:pPr>
              <w:spacing w:after="0"/>
              <w:rPr>
                <w:lang w:eastAsia="es-MX"/>
              </w:rPr>
            </w:pPr>
            <w:r w:rsidRPr="00C906F8">
              <w:rPr>
                <w:lang w:eastAsia="es-MX"/>
              </w:rPr>
              <w:t>3</w:t>
            </w:r>
          </w:p>
        </w:tc>
        <w:tc>
          <w:tcPr>
            <w:tcW w:w="267" w:type="pct"/>
            <w:tcBorders>
              <w:top w:val="single" w:sz="4" w:space="0" w:color="auto"/>
              <w:left w:val="nil"/>
              <w:bottom w:val="single" w:sz="4" w:space="0" w:color="EBF1DE"/>
              <w:right w:val="nil"/>
            </w:tcBorders>
            <w:shd w:val="clear" w:color="C4D79B" w:fill="C4D79B"/>
            <w:noWrap/>
            <w:vAlign w:val="bottom"/>
            <w:hideMark/>
          </w:tcPr>
          <w:p w14:paraId="465BBDB3"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auto"/>
              <w:left w:val="nil"/>
              <w:bottom w:val="single" w:sz="4" w:space="0" w:color="EBF1DE"/>
              <w:right w:val="nil"/>
            </w:tcBorders>
            <w:shd w:val="clear" w:color="C4D79B" w:fill="B1D78C"/>
            <w:noWrap/>
            <w:vAlign w:val="bottom"/>
            <w:hideMark/>
          </w:tcPr>
          <w:p w14:paraId="488945C2" w14:textId="77777777" w:rsidR="00C8468F" w:rsidRPr="00C906F8" w:rsidRDefault="00C8468F" w:rsidP="003210DB">
            <w:pPr>
              <w:spacing w:after="0"/>
              <w:rPr>
                <w:lang w:eastAsia="es-MX"/>
              </w:rPr>
            </w:pPr>
            <w:r w:rsidRPr="00C906F8">
              <w:rPr>
                <w:lang w:eastAsia="es-MX"/>
              </w:rPr>
              <w:t>2</w:t>
            </w:r>
          </w:p>
        </w:tc>
        <w:tc>
          <w:tcPr>
            <w:tcW w:w="158" w:type="pct"/>
            <w:tcBorders>
              <w:top w:val="single" w:sz="4" w:space="0" w:color="auto"/>
              <w:left w:val="nil"/>
              <w:bottom w:val="single" w:sz="4" w:space="0" w:color="EBF1DE"/>
              <w:right w:val="nil"/>
            </w:tcBorders>
            <w:shd w:val="clear" w:color="C4D79B" w:fill="FFEF9C"/>
            <w:noWrap/>
            <w:vAlign w:val="bottom"/>
            <w:hideMark/>
          </w:tcPr>
          <w:p w14:paraId="5545F320" w14:textId="77777777" w:rsidR="00C8468F" w:rsidRPr="00C906F8" w:rsidRDefault="00C8468F" w:rsidP="003210DB">
            <w:pPr>
              <w:spacing w:after="0"/>
              <w:rPr>
                <w:lang w:eastAsia="es-MX"/>
              </w:rPr>
            </w:pPr>
            <w:r w:rsidRPr="00C906F8">
              <w:rPr>
                <w:lang w:eastAsia="es-MX"/>
              </w:rPr>
              <w:t>1</w:t>
            </w:r>
          </w:p>
        </w:tc>
        <w:tc>
          <w:tcPr>
            <w:tcW w:w="725" w:type="pct"/>
            <w:tcBorders>
              <w:top w:val="single" w:sz="4" w:space="0" w:color="auto"/>
              <w:left w:val="nil"/>
              <w:bottom w:val="single" w:sz="4" w:space="0" w:color="EBF1DE"/>
              <w:right w:val="nil"/>
            </w:tcBorders>
            <w:shd w:val="clear" w:color="C4D79B" w:fill="B1D78C"/>
            <w:noWrap/>
            <w:vAlign w:val="bottom"/>
            <w:hideMark/>
          </w:tcPr>
          <w:p w14:paraId="778CEFAF" w14:textId="77777777" w:rsidR="00C8468F" w:rsidRPr="00C906F8" w:rsidRDefault="00C8468F" w:rsidP="003210DB">
            <w:pPr>
              <w:spacing w:after="0"/>
              <w:rPr>
                <w:lang w:eastAsia="es-MX"/>
              </w:rPr>
            </w:pPr>
            <w:r w:rsidRPr="00C906F8">
              <w:rPr>
                <w:lang w:eastAsia="es-MX"/>
              </w:rPr>
              <w:t>2</w:t>
            </w:r>
          </w:p>
        </w:tc>
        <w:tc>
          <w:tcPr>
            <w:tcW w:w="375" w:type="pct"/>
            <w:tcBorders>
              <w:top w:val="single" w:sz="4" w:space="0" w:color="auto"/>
              <w:left w:val="nil"/>
              <w:bottom w:val="single" w:sz="4" w:space="0" w:color="EBF1DE"/>
              <w:right w:val="nil"/>
            </w:tcBorders>
            <w:shd w:val="clear" w:color="C4D79B" w:fill="FFEF9C"/>
            <w:noWrap/>
            <w:vAlign w:val="bottom"/>
            <w:hideMark/>
          </w:tcPr>
          <w:p w14:paraId="74D3FD57" w14:textId="77777777" w:rsidR="00C8468F" w:rsidRPr="00C906F8" w:rsidRDefault="00C8468F" w:rsidP="003210DB">
            <w:pPr>
              <w:spacing w:after="0"/>
              <w:rPr>
                <w:lang w:eastAsia="es-MX"/>
              </w:rPr>
            </w:pPr>
            <w:r w:rsidRPr="00C906F8">
              <w:rPr>
                <w:lang w:eastAsia="es-MX"/>
              </w:rPr>
              <w:t>1</w:t>
            </w:r>
          </w:p>
        </w:tc>
      </w:tr>
      <w:tr w:rsidR="00C8468F" w:rsidRPr="00C906F8" w14:paraId="167DF765"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4C942A97" w14:textId="77777777" w:rsidR="00C8468F" w:rsidRPr="00C906F8" w:rsidRDefault="00C8468F" w:rsidP="003210DB">
            <w:pPr>
              <w:spacing w:after="0"/>
              <w:rPr>
                <w:lang w:eastAsia="es-MX"/>
              </w:rPr>
            </w:pPr>
            <w:r w:rsidRPr="00C906F8">
              <w:rPr>
                <w:lang w:eastAsia="es-MX"/>
              </w:rPr>
              <w:t>CICR</w:t>
            </w:r>
          </w:p>
        </w:tc>
        <w:tc>
          <w:tcPr>
            <w:tcW w:w="586" w:type="pct"/>
            <w:tcBorders>
              <w:top w:val="nil"/>
              <w:left w:val="nil"/>
              <w:bottom w:val="single" w:sz="4" w:space="0" w:color="9BBB59"/>
              <w:right w:val="nil"/>
            </w:tcBorders>
            <w:shd w:val="clear" w:color="EBF1DE" w:fill="EBF1DE"/>
            <w:noWrap/>
            <w:vAlign w:val="bottom"/>
            <w:hideMark/>
          </w:tcPr>
          <w:p w14:paraId="6B32B37A" w14:textId="77777777" w:rsidR="00C8468F" w:rsidRPr="00C906F8" w:rsidRDefault="00C8468F" w:rsidP="003210DB">
            <w:pPr>
              <w:spacing w:after="0"/>
              <w:rPr>
                <w:lang w:eastAsia="es-MX"/>
              </w:rPr>
            </w:pPr>
            <w:r w:rsidRPr="00C906F8">
              <w:rPr>
                <w:lang w:eastAsia="es-MX"/>
              </w:rPr>
              <w:t> </w:t>
            </w:r>
          </w:p>
        </w:tc>
        <w:tc>
          <w:tcPr>
            <w:tcW w:w="595" w:type="pct"/>
            <w:tcBorders>
              <w:top w:val="nil"/>
              <w:left w:val="nil"/>
              <w:bottom w:val="single" w:sz="4" w:space="0" w:color="9BBB59"/>
              <w:right w:val="nil"/>
            </w:tcBorders>
            <w:shd w:val="clear" w:color="EBF1DE" w:fill="EBF1DE"/>
            <w:noWrap/>
            <w:vAlign w:val="bottom"/>
            <w:hideMark/>
          </w:tcPr>
          <w:p w14:paraId="131C3A3F"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000000" w:fill="FFEF9C"/>
            <w:noWrap/>
            <w:vAlign w:val="bottom"/>
            <w:hideMark/>
          </w:tcPr>
          <w:p w14:paraId="3CF33E28" w14:textId="77777777" w:rsidR="00C8468F" w:rsidRPr="00C906F8" w:rsidRDefault="00C8468F" w:rsidP="003210DB">
            <w:pPr>
              <w:spacing w:after="0"/>
              <w:rPr>
                <w:lang w:eastAsia="es-MX"/>
              </w:rPr>
            </w:pPr>
            <w:r w:rsidRPr="00C906F8">
              <w:rPr>
                <w:lang w:eastAsia="es-MX"/>
              </w:rPr>
              <w:t>1</w:t>
            </w:r>
          </w:p>
        </w:tc>
        <w:tc>
          <w:tcPr>
            <w:tcW w:w="267" w:type="pct"/>
            <w:tcBorders>
              <w:top w:val="nil"/>
              <w:left w:val="nil"/>
              <w:bottom w:val="single" w:sz="4" w:space="0" w:color="9BBB59"/>
              <w:right w:val="nil"/>
            </w:tcBorders>
            <w:shd w:val="clear" w:color="EBF1DE" w:fill="EBF1DE"/>
            <w:noWrap/>
            <w:vAlign w:val="bottom"/>
            <w:hideMark/>
          </w:tcPr>
          <w:p w14:paraId="5AA45201"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000000" w:fill="FFEF9C"/>
            <w:noWrap/>
            <w:vAlign w:val="bottom"/>
            <w:hideMark/>
          </w:tcPr>
          <w:p w14:paraId="6CEAE985" w14:textId="77777777" w:rsidR="00C8468F" w:rsidRPr="00C906F8" w:rsidRDefault="00C8468F" w:rsidP="003210DB">
            <w:pPr>
              <w:spacing w:after="0"/>
              <w:rPr>
                <w:lang w:eastAsia="es-MX"/>
              </w:rPr>
            </w:pPr>
            <w:r w:rsidRPr="00C906F8">
              <w:rPr>
                <w:lang w:eastAsia="es-MX"/>
              </w:rPr>
              <w:t>1</w:t>
            </w:r>
          </w:p>
        </w:tc>
        <w:tc>
          <w:tcPr>
            <w:tcW w:w="158" w:type="pct"/>
            <w:tcBorders>
              <w:top w:val="nil"/>
              <w:left w:val="nil"/>
              <w:bottom w:val="single" w:sz="4" w:space="0" w:color="9BBB59"/>
              <w:right w:val="nil"/>
            </w:tcBorders>
            <w:shd w:val="clear" w:color="EBF1DE" w:fill="EBF1DE"/>
            <w:noWrap/>
            <w:vAlign w:val="bottom"/>
            <w:hideMark/>
          </w:tcPr>
          <w:p w14:paraId="0B0D8882"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213A9A00"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6032C35F" w14:textId="77777777" w:rsidR="00C8468F" w:rsidRPr="00C906F8" w:rsidRDefault="00C8468F" w:rsidP="003210DB">
            <w:pPr>
              <w:spacing w:after="0"/>
              <w:rPr>
                <w:lang w:eastAsia="es-MX"/>
              </w:rPr>
            </w:pPr>
            <w:r w:rsidRPr="00C906F8">
              <w:rPr>
                <w:lang w:eastAsia="es-MX"/>
              </w:rPr>
              <w:t> </w:t>
            </w:r>
          </w:p>
        </w:tc>
      </w:tr>
      <w:tr w:rsidR="00C8468F" w:rsidRPr="00C906F8" w14:paraId="31FC163D"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79889609" w14:textId="77777777" w:rsidR="00C8468F" w:rsidRPr="00C906F8" w:rsidRDefault="00C8468F" w:rsidP="003210DB">
            <w:pPr>
              <w:spacing w:after="0"/>
              <w:rPr>
                <w:lang w:eastAsia="es-MX"/>
              </w:rPr>
            </w:pPr>
            <w:r w:rsidRPr="00C906F8">
              <w:rPr>
                <w:lang w:eastAsia="es-MX"/>
              </w:rPr>
              <w:t>CICR</w:t>
            </w:r>
          </w:p>
        </w:tc>
        <w:tc>
          <w:tcPr>
            <w:tcW w:w="586" w:type="pct"/>
            <w:tcBorders>
              <w:top w:val="single" w:sz="4" w:space="0" w:color="EBF1DE"/>
              <w:left w:val="nil"/>
              <w:bottom w:val="single" w:sz="4" w:space="0" w:color="EBF1DE"/>
              <w:right w:val="nil"/>
            </w:tcBorders>
            <w:shd w:val="clear" w:color="auto" w:fill="auto"/>
            <w:noWrap/>
            <w:vAlign w:val="bottom"/>
            <w:hideMark/>
          </w:tcPr>
          <w:p w14:paraId="07F0C7E4"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single" w:sz="4" w:space="0" w:color="EBF1DE"/>
              <w:right w:val="nil"/>
            </w:tcBorders>
            <w:shd w:val="clear" w:color="auto" w:fill="auto"/>
            <w:noWrap/>
            <w:vAlign w:val="bottom"/>
            <w:hideMark/>
          </w:tcPr>
          <w:p w14:paraId="3B31299B"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EBF1DE"/>
              <w:right w:val="nil"/>
            </w:tcBorders>
            <w:shd w:val="clear" w:color="auto" w:fill="auto"/>
            <w:noWrap/>
            <w:vAlign w:val="bottom"/>
            <w:hideMark/>
          </w:tcPr>
          <w:p w14:paraId="6815E67D"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2B3838AE"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000000" w:fill="FFEF9C"/>
            <w:noWrap/>
            <w:vAlign w:val="bottom"/>
            <w:hideMark/>
          </w:tcPr>
          <w:p w14:paraId="26E33AF0" w14:textId="77777777" w:rsidR="00C8468F" w:rsidRPr="00C906F8" w:rsidRDefault="00C8468F" w:rsidP="003210DB">
            <w:pPr>
              <w:spacing w:after="0"/>
              <w:rPr>
                <w:lang w:eastAsia="es-MX"/>
              </w:rPr>
            </w:pPr>
            <w:r w:rsidRPr="00C906F8">
              <w:rPr>
                <w:lang w:eastAsia="es-MX"/>
              </w:rPr>
              <w:t>1</w:t>
            </w:r>
          </w:p>
        </w:tc>
        <w:tc>
          <w:tcPr>
            <w:tcW w:w="158" w:type="pct"/>
            <w:tcBorders>
              <w:top w:val="single" w:sz="4" w:space="0" w:color="EBF1DE"/>
              <w:left w:val="nil"/>
              <w:bottom w:val="single" w:sz="4" w:space="0" w:color="EBF1DE"/>
              <w:right w:val="nil"/>
            </w:tcBorders>
            <w:shd w:val="clear" w:color="auto" w:fill="auto"/>
            <w:noWrap/>
            <w:vAlign w:val="bottom"/>
            <w:hideMark/>
          </w:tcPr>
          <w:p w14:paraId="7658C6DA"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auto" w:fill="auto"/>
            <w:noWrap/>
            <w:vAlign w:val="bottom"/>
            <w:hideMark/>
          </w:tcPr>
          <w:p w14:paraId="46D185D7"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EBF1DE"/>
              <w:right w:val="nil"/>
            </w:tcBorders>
            <w:shd w:val="clear" w:color="auto" w:fill="auto"/>
            <w:noWrap/>
            <w:vAlign w:val="bottom"/>
            <w:hideMark/>
          </w:tcPr>
          <w:p w14:paraId="6F0871A1" w14:textId="77777777" w:rsidR="00C8468F" w:rsidRPr="00C906F8" w:rsidRDefault="00C8468F" w:rsidP="003210DB">
            <w:pPr>
              <w:spacing w:after="0"/>
              <w:rPr>
                <w:lang w:eastAsia="es-MX"/>
              </w:rPr>
            </w:pPr>
            <w:r w:rsidRPr="00C906F8">
              <w:rPr>
                <w:lang w:eastAsia="es-MX"/>
              </w:rPr>
              <w:t> </w:t>
            </w:r>
          </w:p>
        </w:tc>
      </w:tr>
      <w:tr w:rsidR="00C8468F" w:rsidRPr="00C906F8" w14:paraId="398D919E" w14:textId="77777777" w:rsidTr="003210DB">
        <w:trPr>
          <w:trHeight w:val="20"/>
        </w:trPr>
        <w:tc>
          <w:tcPr>
            <w:tcW w:w="1638" w:type="pct"/>
            <w:tcBorders>
              <w:top w:val="nil"/>
              <w:left w:val="nil"/>
              <w:bottom w:val="single" w:sz="4" w:space="0" w:color="EBF1DE"/>
              <w:right w:val="nil"/>
            </w:tcBorders>
            <w:shd w:val="clear" w:color="auto" w:fill="auto"/>
            <w:noWrap/>
            <w:vAlign w:val="bottom"/>
            <w:hideMark/>
          </w:tcPr>
          <w:p w14:paraId="2EEDF99A" w14:textId="77777777" w:rsidR="00C8468F" w:rsidRPr="00C906F8" w:rsidRDefault="00C8468F" w:rsidP="003210DB">
            <w:pPr>
              <w:spacing w:after="0"/>
              <w:rPr>
                <w:lang w:eastAsia="es-MX"/>
              </w:rPr>
            </w:pPr>
            <w:r w:rsidRPr="00C906F8">
              <w:rPr>
                <w:lang w:eastAsia="es-MX"/>
              </w:rPr>
              <w:t>IFRC con Cruz Roja Ecuatoriana</w:t>
            </w:r>
          </w:p>
        </w:tc>
        <w:tc>
          <w:tcPr>
            <w:tcW w:w="586" w:type="pct"/>
            <w:tcBorders>
              <w:top w:val="nil"/>
              <w:left w:val="nil"/>
              <w:bottom w:val="single" w:sz="4" w:space="0" w:color="EBF1DE"/>
              <w:right w:val="nil"/>
            </w:tcBorders>
            <w:shd w:val="clear" w:color="auto" w:fill="auto"/>
            <w:noWrap/>
            <w:vAlign w:val="bottom"/>
            <w:hideMark/>
          </w:tcPr>
          <w:p w14:paraId="7A8D61CF" w14:textId="77777777" w:rsidR="00C8468F" w:rsidRPr="00C906F8" w:rsidRDefault="00C8468F" w:rsidP="003210DB">
            <w:pPr>
              <w:spacing w:after="0"/>
              <w:rPr>
                <w:lang w:eastAsia="es-MX"/>
              </w:rPr>
            </w:pPr>
            <w:r w:rsidRPr="00C906F8">
              <w:rPr>
                <w:lang w:eastAsia="es-MX"/>
              </w:rPr>
              <w:t> </w:t>
            </w:r>
          </w:p>
        </w:tc>
        <w:tc>
          <w:tcPr>
            <w:tcW w:w="595" w:type="pct"/>
            <w:tcBorders>
              <w:top w:val="nil"/>
              <w:left w:val="nil"/>
              <w:bottom w:val="single" w:sz="4" w:space="0" w:color="EBF1DE"/>
              <w:right w:val="nil"/>
            </w:tcBorders>
            <w:shd w:val="clear" w:color="auto" w:fill="auto"/>
            <w:noWrap/>
            <w:vAlign w:val="bottom"/>
            <w:hideMark/>
          </w:tcPr>
          <w:p w14:paraId="1CEE2C60"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000000" w:fill="FFEF9C"/>
            <w:noWrap/>
            <w:vAlign w:val="bottom"/>
            <w:hideMark/>
          </w:tcPr>
          <w:p w14:paraId="7829212F" w14:textId="77777777" w:rsidR="00C8468F" w:rsidRPr="00C906F8" w:rsidRDefault="00C8468F" w:rsidP="003210DB">
            <w:pPr>
              <w:spacing w:after="0"/>
              <w:rPr>
                <w:lang w:eastAsia="es-MX"/>
              </w:rPr>
            </w:pPr>
            <w:r w:rsidRPr="00C906F8">
              <w:rPr>
                <w:lang w:eastAsia="es-MX"/>
              </w:rPr>
              <w:t>1</w:t>
            </w:r>
          </w:p>
        </w:tc>
        <w:tc>
          <w:tcPr>
            <w:tcW w:w="267" w:type="pct"/>
            <w:tcBorders>
              <w:top w:val="nil"/>
              <w:left w:val="nil"/>
              <w:bottom w:val="single" w:sz="4" w:space="0" w:color="EBF1DE"/>
              <w:right w:val="nil"/>
            </w:tcBorders>
            <w:shd w:val="clear" w:color="auto" w:fill="auto"/>
            <w:noWrap/>
            <w:vAlign w:val="bottom"/>
            <w:hideMark/>
          </w:tcPr>
          <w:p w14:paraId="5CEAFEC2"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EBF1DE"/>
              <w:right w:val="nil"/>
            </w:tcBorders>
            <w:shd w:val="clear" w:color="auto" w:fill="auto"/>
            <w:noWrap/>
            <w:vAlign w:val="bottom"/>
            <w:hideMark/>
          </w:tcPr>
          <w:p w14:paraId="3E3C4DE4"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EBF1DE"/>
              <w:right w:val="nil"/>
            </w:tcBorders>
            <w:shd w:val="clear" w:color="auto" w:fill="auto"/>
            <w:noWrap/>
            <w:vAlign w:val="bottom"/>
            <w:hideMark/>
          </w:tcPr>
          <w:p w14:paraId="2A84EF82"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EBF1DE"/>
              <w:right w:val="nil"/>
            </w:tcBorders>
            <w:shd w:val="clear" w:color="auto" w:fill="auto"/>
            <w:noWrap/>
            <w:vAlign w:val="bottom"/>
            <w:hideMark/>
          </w:tcPr>
          <w:p w14:paraId="48E5133C"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EBF1DE"/>
              <w:right w:val="nil"/>
            </w:tcBorders>
            <w:shd w:val="clear" w:color="auto" w:fill="auto"/>
            <w:noWrap/>
            <w:vAlign w:val="bottom"/>
            <w:hideMark/>
          </w:tcPr>
          <w:p w14:paraId="171FC9CE" w14:textId="77777777" w:rsidR="00C8468F" w:rsidRPr="00C906F8" w:rsidRDefault="00C8468F" w:rsidP="003210DB">
            <w:pPr>
              <w:spacing w:after="0"/>
              <w:rPr>
                <w:lang w:eastAsia="es-MX"/>
              </w:rPr>
            </w:pPr>
            <w:r w:rsidRPr="00C906F8">
              <w:rPr>
                <w:lang w:eastAsia="es-MX"/>
              </w:rPr>
              <w:t> </w:t>
            </w:r>
          </w:p>
        </w:tc>
      </w:tr>
      <w:tr w:rsidR="00C8468F" w:rsidRPr="00C906F8" w14:paraId="429BBE0E"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07183391"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9BBB59"/>
              <w:right w:val="nil"/>
            </w:tcBorders>
            <w:shd w:val="clear" w:color="EBF1DE" w:fill="FFEF9C"/>
            <w:noWrap/>
            <w:vAlign w:val="bottom"/>
            <w:hideMark/>
          </w:tcPr>
          <w:p w14:paraId="467EFAFF"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106FE0C1" w14:textId="77777777" w:rsidR="00C8468F" w:rsidRPr="00C906F8" w:rsidRDefault="00C8468F" w:rsidP="003210DB">
            <w:pPr>
              <w:spacing w:after="0"/>
              <w:rPr>
                <w:lang w:eastAsia="es-MX"/>
              </w:rPr>
            </w:pPr>
            <w:r w:rsidRPr="00C906F8">
              <w:rPr>
                <w:lang w:eastAsia="es-MX"/>
              </w:rPr>
              <w:t> </w:t>
            </w:r>
          </w:p>
        </w:tc>
        <w:tc>
          <w:tcPr>
            <w:tcW w:w="444" w:type="pct"/>
            <w:tcBorders>
              <w:top w:val="nil"/>
              <w:left w:val="nil"/>
              <w:bottom w:val="single" w:sz="4" w:space="0" w:color="9BBB59"/>
              <w:right w:val="nil"/>
            </w:tcBorders>
            <w:shd w:val="clear" w:color="EBF1DE" w:fill="EBF1DE"/>
            <w:noWrap/>
            <w:vAlign w:val="bottom"/>
            <w:hideMark/>
          </w:tcPr>
          <w:p w14:paraId="2F0E16F8"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4A93ED2D"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27FEC352"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7397F0CF"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9BBB59"/>
              <w:right w:val="nil"/>
            </w:tcBorders>
            <w:shd w:val="clear" w:color="EBF1DE" w:fill="FFEF9C"/>
            <w:noWrap/>
            <w:vAlign w:val="bottom"/>
            <w:hideMark/>
          </w:tcPr>
          <w:p w14:paraId="26FE351B" w14:textId="77777777" w:rsidR="00C8468F" w:rsidRPr="00C906F8" w:rsidRDefault="00C8468F" w:rsidP="003210DB">
            <w:pPr>
              <w:spacing w:after="0"/>
              <w:rPr>
                <w:lang w:eastAsia="es-MX"/>
              </w:rPr>
            </w:pPr>
            <w:r w:rsidRPr="00C906F8">
              <w:rPr>
                <w:lang w:eastAsia="es-MX"/>
              </w:rPr>
              <w:t>1</w:t>
            </w:r>
          </w:p>
        </w:tc>
        <w:tc>
          <w:tcPr>
            <w:tcW w:w="375" w:type="pct"/>
            <w:tcBorders>
              <w:top w:val="nil"/>
              <w:left w:val="nil"/>
              <w:bottom w:val="single" w:sz="4" w:space="0" w:color="9BBB59"/>
              <w:right w:val="nil"/>
            </w:tcBorders>
            <w:shd w:val="clear" w:color="EBF1DE" w:fill="EBF1DE"/>
            <w:noWrap/>
            <w:vAlign w:val="bottom"/>
            <w:hideMark/>
          </w:tcPr>
          <w:p w14:paraId="014802B0" w14:textId="77777777" w:rsidR="00C8468F" w:rsidRPr="00C906F8" w:rsidRDefault="00C8468F" w:rsidP="003210DB">
            <w:pPr>
              <w:spacing w:after="0"/>
              <w:rPr>
                <w:lang w:eastAsia="es-MX"/>
              </w:rPr>
            </w:pPr>
            <w:r w:rsidRPr="00C906F8">
              <w:rPr>
                <w:lang w:eastAsia="es-MX"/>
              </w:rPr>
              <w:t> </w:t>
            </w:r>
          </w:p>
        </w:tc>
      </w:tr>
      <w:tr w:rsidR="00C8468F" w:rsidRPr="00C906F8" w14:paraId="45ECE70B"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6BD6E7B1" w14:textId="77777777" w:rsidR="00C8468F" w:rsidRPr="00C906F8" w:rsidRDefault="00C8468F" w:rsidP="003210DB">
            <w:pPr>
              <w:spacing w:after="0"/>
              <w:rPr>
                <w:lang w:eastAsia="es-MX"/>
              </w:rPr>
            </w:pPr>
            <w:r w:rsidRPr="00C906F8">
              <w:rPr>
                <w:lang w:eastAsia="es-MX"/>
              </w:rPr>
              <w:t>Cruz Roja Ecuatoriana</w:t>
            </w:r>
          </w:p>
        </w:tc>
        <w:tc>
          <w:tcPr>
            <w:tcW w:w="586" w:type="pct"/>
            <w:tcBorders>
              <w:top w:val="single" w:sz="4" w:space="0" w:color="EBF1DE"/>
              <w:left w:val="nil"/>
              <w:bottom w:val="single" w:sz="4" w:space="0" w:color="EBF1DE"/>
              <w:right w:val="nil"/>
            </w:tcBorders>
            <w:shd w:val="clear" w:color="000000" w:fill="FFEF9C"/>
            <w:noWrap/>
            <w:vAlign w:val="bottom"/>
            <w:hideMark/>
          </w:tcPr>
          <w:p w14:paraId="2E8356FB"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single" w:sz="4" w:space="0" w:color="EBF1DE"/>
              <w:right w:val="nil"/>
            </w:tcBorders>
            <w:shd w:val="clear" w:color="auto" w:fill="auto"/>
            <w:noWrap/>
            <w:vAlign w:val="bottom"/>
            <w:hideMark/>
          </w:tcPr>
          <w:p w14:paraId="7FACA163"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auto" w:fill="auto"/>
            <w:noWrap/>
            <w:vAlign w:val="bottom"/>
            <w:hideMark/>
          </w:tcPr>
          <w:p w14:paraId="1CB85ABD"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677DBD3B"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5DD15F97"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auto" w:fill="auto"/>
            <w:noWrap/>
            <w:vAlign w:val="bottom"/>
            <w:hideMark/>
          </w:tcPr>
          <w:p w14:paraId="444D17EB"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000000" w:fill="FFEF9C"/>
            <w:noWrap/>
            <w:vAlign w:val="bottom"/>
            <w:hideMark/>
          </w:tcPr>
          <w:p w14:paraId="5C9B7A12"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single" w:sz="4" w:space="0" w:color="EBF1DE"/>
              <w:right w:val="nil"/>
            </w:tcBorders>
            <w:shd w:val="clear" w:color="auto" w:fill="auto"/>
            <w:noWrap/>
            <w:vAlign w:val="bottom"/>
            <w:hideMark/>
          </w:tcPr>
          <w:p w14:paraId="53A6ED5D" w14:textId="77777777" w:rsidR="00C8468F" w:rsidRPr="00C906F8" w:rsidRDefault="00C8468F" w:rsidP="003210DB">
            <w:pPr>
              <w:spacing w:after="0"/>
              <w:rPr>
                <w:lang w:eastAsia="es-MX"/>
              </w:rPr>
            </w:pPr>
            <w:r w:rsidRPr="00C906F8">
              <w:rPr>
                <w:lang w:eastAsia="es-MX"/>
              </w:rPr>
              <w:t> </w:t>
            </w:r>
          </w:p>
        </w:tc>
      </w:tr>
      <w:tr w:rsidR="00C8468F" w:rsidRPr="00C906F8" w14:paraId="5DC56190"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2C687E2B" w14:textId="77777777" w:rsidR="00C8468F" w:rsidRPr="00C906F8" w:rsidRDefault="00C8468F" w:rsidP="003210DB">
            <w:pPr>
              <w:spacing w:after="0"/>
              <w:rPr>
                <w:lang w:eastAsia="es-MX"/>
              </w:rPr>
            </w:pPr>
            <w:r w:rsidRPr="00C906F8">
              <w:rPr>
                <w:lang w:eastAsia="es-MX"/>
              </w:rPr>
              <w:t>OIM</w:t>
            </w:r>
          </w:p>
        </w:tc>
        <w:tc>
          <w:tcPr>
            <w:tcW w:w="586" w:type="pct"/>
            <w:tcBorders>
              <w:top w:val="nil"/>
              <w:left w:val="nil"/>
              <w:bottom w:val="single" w:sz="4" w:space="0" w:color="9BBB59"/>
              <w:right w:val="nil"/>
            </w:tcBorders>
            <w:shd w:val="clear" w:color="EBF1DE" w:fill="EBF1DE"/>
            <w:noWrap/>
            <w:vAlign w:val="bottom"/>
            <w:hideMark/>
          </w:tcPr>
          <w:p w14:paraId="3FBD040C"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single" w:sz="4" w:space="0" w:color="9BBB59"/>
              <w:right w:val="nil"/>
            </w:tcBorders>
            <w:shd w:val="clear" w:color="EBF1DE" w:fill="FFEF9C"/>
            <w:noWrap/>
            <w:vAlign w:val="bottom"/>
            <w:hideMark/>
          </w:tcPr>
          <w:p w14:paraId="515124B0" w14:textId="77777777" w:rsidR="00C8468F" w:rsidRPr="00C906F8" w:rsidRDefault="00C8468F" w:rsidP="003210DB">
            <w:pPr>
              <w:spacing w:after="0"/>
              <w:rPr>
                <w:lang w:eastAsia="es-MX"/>
              </w:rPr>
            </w:pPr>
            <w:r w:rsidRPr="00C906F8">
              <w:rPr>
                <w:lang w:eastAsia="es-MX"/>
              </w:rPr>
              <w:t>1</w:t>
            </w:r>
          </w:p>
        </w:tc>
        <w:tc>
          <w:tcPr>
            <w:tcW w:w="444" w:type="pct"/>
            <w:tcBorders>
              <w:top w:val="nil"/>
              <w:left w:val="nil"/>
              <w:bottom w:val="single" w:sz="4" w:space="0" w:color="9BBB59"/>
              <w:right w:val="nil"/>
            </w:tcBorders>
            <w:shd w:val="clear" w:color="EBF1DE" w:fill="EBF1DE"/>
            <w:noWrap/>
            <w:vAlign w:val="bottom"/>
            <w:hideMark/>
          </w:tcPr>
          <w:p w14:paraId="30F95618"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6868AE9C"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12FF72FD"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9BBB59"/>
              <w:right w:val="nil"/>
            </w:tcBorders>
            <w:shd w:val="clear" w:color="EBF1DE" w:fill="FFEF9C"/>
            <w:noWrap/>
            <w:vAlign w:val="bottom"/>
            <w:hideMark/>
          </w:tcPr>
          <w:p w14:paraId="6CEAFEFE" w14:textId="77777777" w:rsidR="00C8468F" w:rsidRPr="00C906F8" w:rsidRDefault="00C8468F" w:rsidP="003210DB">
            <w:pPr>
              <w:spacing w:after="0"/>
              <w:rPr>
                <w:lang w:eastAsia="es-MX"/>
              </w:rPr>
            </w:pPr>
            <w:r w:rsidRPr="00C906F8">
              <w:rPr>
                <w:lang w:eastAsia="es-MX"/>
              </w:rPr>
              <w:t>1</w:t>
            </w:r>
          </w:p>
        </w:tc>
        <w:tc>
          <w:tcPr>
            <w:tcW w:w="725" w:type="pct"/>
            <w:tcBorders>
              <w:top w:val="nil"/>
              <w:left w:val="nil"/>
              <w:bottom w:val="single" w:sz="4" w:space="0" w:color="9BBB59"/>
              <w:right w:val="nil"/>
            </w:tcBorders>
            <w:shd w:val="clear" w:color="EBF1DE" w:fill="EBF1DE"/>
            <w:noWrap/>
            <w:vAlign w:val="bottom"/>
            <w:hideMark/>
          </w:tcPr>
          <w:p w14:paraId="0E454120"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11E01D01" w14:textId="77777777" w:rsidR="00C8468F" w:rsidRPr="00C906F8" w:rsidRDefault="00C8468F" w:rsidP="003210DB">
            <w:pPr>
              <w:spacing w:after="0"/>
              <w:rPr>
                <w:lang w:eastAsia="es-MX"/>
              </w:rPr>
            </w:pPr>
            <w:r w:rsidRPr="00C906F8">
              <w:rPr>
                <w:lang w:eastAsia="es-MX"/>
              </w:rPr>
              <w:t> </w:t>
            </w:r>
          </w:p>
        </w:tc>
      </w:tr>
      <w:tr w:rsidR="00C8468F" w:rsidRPr="00C906F8" w14:paraId="75AA00EA"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783CC5F9" w14:textId="77777777" w:rsidR="00C8468F" w:rsidRPr="00C906F8" w:rsidRDefault="00C8468F" w:rsidP="003210DB">
            <w:pPr>
              <w:spacing w:after="0"/>
              <w:rPr>
                <w:lang w:eastAsia="es-MX"/>
              </w:rPr>
            </w:pPr>
            <w:r w:rsidRPr="00C906F8">
              <w:rPr>
                <w:lang w:eastAsia="es-MX"/>
              </w:rPr>
              <w:t>Organización Internacional para las Migraciones</w:t>
            </w:r>
          </w:p>
        </w:tc>
        <w:tc>
          <w:tcPr>
            <w:tcW w:w="586" w:type="pct"/>
            <w:tcBorders>
              <w:top w:val="single" w:sz="4" w:space="0" w:color="EBF1DE"/>
              <w:left w:val="nil"/>
              <w:bottom w:val="single" w:sz="4" w:space="0" w:color="EBF1DE"/>
              <w:right w:val="nil"/>
            </w:tcBorders>
            <w:shd w:val="clear" w:color="auto" w:fill="auto"/>
            <w:noWrap/>
            <w:vAlign w:val="bottom"/>
            <w:hideMark/>
          </w:tcPr>
          <w:p w14:paraId="4E83DA8A"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single" w:sz="4" w:space="0" w:color="EBF1DE"/>
              <w:right w:val="nil"/>
            </w:tcBorders>
            <w:shd w:val="clear" w:color="000000" w:fill="FFEF9C"/>
            <w:noWrap/>
            <w:vAlign w:val="bottom"/>
            <w:hideMark/>
          </w:tcPr>
          <w:p w14:paraId="3363CE5A" w14:textId="77777777" w:rsidR="00C8468F" w:rsidRPr="00C906F8" w:rsidRDefault="00C8468F" w:rsidP="003210DB">
            <w:pPr>
              <w:spacing w:after="0"/>
              <w:rPr>
                <w:lang w:eastAsia="es-MX"/>
              </w:rPr>
            </w:pPr>
            <w:r w:rsidRPr="00C906F8">
              <w:rPr>
                <w:lang w:eastAsia="es-MX"/>
              </w:rPr>
              <w:t>1</w:t>
            </w:r>
          </w:p>
        </w:tc>
        <w:tc>
          <w:tcPr>
            <w:tcW w:w="444" w:type="pct"/>
            <w:tcBorders>
              <w:top w:val="single" w:sz="4" w:space="0" w:color="EBF1DE"/>
              <w:left w:val="nil"/>
              <w:bottom w:val="single" w:sz="4" w:space="0" w:color="EBF1DE"/>
              <w:right w:val="nil"/>
            </w:tcBorders>
            <w:shd w:val="clear" w:color="auto" w:fill="auto"/>
            <w:noWrap/>
            <w:vAlign w:val="bottom"/>
            <w:hideMark/>
          </w:tcPr>
          <w:p w14:paraId="16F033F4"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1805E8A4"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35BA9C9E"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000000" w:fill="FFEF9C"/>
            <w:noWrap/>
            <w:vAlign w:val="bottom"/>
            <w:hideMark/>
          </w:tcPr>
          <w:p w14:paraId="53172659" w14:textId="77777777" w:rsidR="00C8468F" w:rsidRPr="00C906F8" w:rsidRDefault="00C8468F" w:rsidP="003210DB">
            <w:pPr>
              <w:spacing w:after="0"/>
              <w:rPr>
                <w:lang w:eastAsia="es-MX"/>
              </w:rPr>
            </w:pPr>
            <w:r w:rsidRPr="00C906F8">
              <w:rPr>
                <w:lang w:eastAsia="es-MX"/>
              </w:rPr>
              <w:t>1</w:t>
            </w:r>
          </w:p>
        </w:tc>
        <w:tc>
          <w:tcPr>
            <w:tcW w:w="725" w:type="pct"/>
            <w:tcBorders>
              <w:top w:val="single" w:sz="4" w:space="0" w:color="EBF1DE"/>
              <w:left w:val="nil"/>
              <w:bottom w:val="single" w:sz="4" w:space="0" w:color="EBF1DE"/>
              <w:right w:val="nil"/>
            </w:tcBorders>
            <w:shd w:val="clear" w:color="auto" w:fill="auto"/>
            <w:noWrap/>
            <w:vAlign w:val="bottom"/>
            <w:hideMark/>
          </w:tcPr>
          <w:p w14:paraId="3A271314"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EBF1DE"/>
              <w:right w:val="nil"/>
            </w:tcBorders>
            <w:shd w:val="clear" w:color="auto" w:fill="auto"/>
            <w:noWrap/>
            <w:vAlign w:val="bottom"/>
            <w:hideMark/>
          </w:tcPr>
          <w:p w14:paraId="0813AB94" w14:textId="77777777" w:rsidR="00C8468F" w:rsidRPr="00C906F8" w:rsidRDefault="00C8468F" w:rsidP="003210DB">
            <w:pPr>
              <w:spacing w:after="0"/>
              <w:rPr>
                <w:lang w:eastAsia="es-MX"/>
              </w:rPr>
            </w:pPr>
            <w:r w:rsidRPr="00C906F8">
              <w:rPr>
                <w:lang w:eastAsia="es-MX"/>
              </w:rPr>
              <w:t> </w:t>
            </w:r>
          </w:p>
        </w:tc>
      </w:tr>
      <w:tr w:rsidR="00C8468F" w:rsidRPr="00C906F8" w14:paraId="63BFA54C"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15F1FB09" w14:textId="77777777" w:rsidR="00C8468F" w:rsidRPr="00C906F8" w:rsidRDefault="00C8468F" w:rsidP="003210DB">
            <w:pPr>
              <w:spacing w:after="0"/>
              <w:rPr>
                <w:lang w:eastAsia="es-MX"/>
              </w:rPr>
            </w:pPr>
            <w:r w:rsidRPr="00C906F8">
              <w:rPr>
                <w:lang w:eastAsia="es-MX"/>
              </w:rPr>
              <w:t xml:space="preserve">Programa Mundial de Alimentos </w:t>
            </w:r>
          </w:p>
        </w:tc>
        <w:tc>
          <w:tcPr>
            <w:tcW w:w="586" w:type="pct"/>
            <w:tcBorders>
              <w:top w:val="nil"/>
              <w:left w:val="nil"/>
              <w:bottom w:val="single" w:sz="4" w:space="0" w:color="9BBB59"/>
              <w:right w:val="nil"/>
            </w:tcBorders>
            <w:shd w:val="clear" w:color="EBF1DE" w:fill="EBF1DE"/>
            <w:noWrap/>
            <w:vAlign w:val="bottom"/>
            <w:hideMark/>
          </w:tcPr>
          <w:p w14:paraId="7F383CA4"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single" w:sz="4" w:space="0" w:color="9BBB59"/>
              <w:right w:val="nil"/>
            </w:tcBorders>
            <w:shd w:val="clear" w:color="EBF1DE" w:fill="FFEF9C"/>
            <w:noWrap/>
            <w:vAlign w:val="bottom"/>
            <w:hideMark/>
          </w:tcPr>
          <w:p w14:paraId="2B7B5E82" w14:textId="77777777" w:rsidR="00C8468F" w:rsidRPr="00C906F8" w:rsidRDefault="00C8468F" w:rsidP="003210DB">
            <w:pPr>
              <w:spacing w:after="0"/>
              <w:rPr>
                <w:lang w:eastAsia="es-MX"/>
              </w:rPr>
            </w:pPr>
            <w:r w:rsidRPr="00C906F8">
              <w:rPr>
                <w:lang w:eastAsia="es-MX"/>
              </w:rPr>
              <w:t>1</w:t>
            </w:r>
          </w:p>
        </w:tc>
        <w:tc>
          <w:tcPr>
            <w:tcW w:w="444" w:type="pct"/>
            <w:tcBorders>
              <w:top w:val="nil"/>
              <w:left w:val="nil"/>
              <w:bottom w:val="single" w:sz="4" w:space="0" w:color="9BBB59"/>
              <w:right w:val="nil"/>
            </w:tcBorders>
            <w:shd w:val="clear" w:color="EBF1DE" w:fill="EBF1DE"/>
            <w:noWrap/>
            <w:vAlign w:val="bottom"/>
            <w:hideMark/>
          </w:tcPr>
          <w:p w14:paraId="36E56FAD" w14:textId="77777777" w:rsidR="00C8468F" w:rsidRPr="00C906F8" w:rsidRDefault="00C8468F" w:rsidP="003210DB">
            <w:pPr>
              <w:spacing w:after="0"/>
              <w:rPr>
                <w:lang w:eastAsia="es-MX"/>
              </w:rPr>
            </w:pPr>
            <w:r w:rsidRPr="00C906F8">
              <w:rPr>
                <w:lang w:eastAsia="es-MX"/>
              </w:rPr>
              <w:t> </w:t>
            </w:r>
          </w:p>
        </w:tc>
        <w:tc>
          <w:tcPr>
            <w:tcW w:w="267" w:type="pct"/>
            <w:tcBorders>
              <w:top w:val="nil"/>
              <w:left w:val="nil"/>
              <w:bottom w:val="single" w:sz="4" w:space="0" w:color="9BBB59"/>
              <w:right w:val="nil"/>
            </w:tcBorders>
            <w:shd w:val="clear" w:color="EBF1DE" w:fill="EBF1DE"/>
            <w:noWrap/>
            <w:vAlign w:val="bottom"/>
            <w:hideMark/>
          </w:tcPr>
          <w:p w14:paraId="1AFA2082"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08BDDAD8"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76814C1C"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5951BE7D"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3005A60A" w14:textId="77777777" w:rsidR="00C8468F" w:rsidRPr="00C906F8" w:rsidRDefault="00C8468F" w:rsidP="003210DB">
            <w:pPr>
              <w:spacing w:after="0"/>
              <w:rPr>
                <w:lang w:eastAsia="es-MX"/>
              </w:rPr>
            </w:pPr>
            <w:r w:rsidRPr="00C906F8">
              <w:rPr>
                <w:lang w:eastAsia="es-MX"/>
              </w:rPr>
              <w:t> </w:t>
            </w:r>
          </w:p>
        </w:tc>
      </w:tr>
      <w:tr w:rsidR="00C8468F" w:rsidRPr="00C906F8" w14:paraId="3894302E"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4A354261" w14:textId="77777777" w:rsidR="00C8468F" w:rsidRPr="00C906F8" w:rsidRDefault="00C8468F" w:rsidP="003210DB">
            <w:pPr>
              <w:spacing w:after="0"/>
              <w:rPr>
                <w:lang w:eastAsia="es-MX"/>
              </w:rPr>
            </w:pPr>
            <w:r w:rsidRPr="00C906F8">
              <w:rPr>
                <w:lang w:eastAsia="es-MX"/>
              </w:rPr>
              <w:t xml:space="preserve">Programa Mundial de Alimentos </w:t>
            </w:r>
          </w:p>
        </w:tc>
        <w:tc>
          <w:tcPr>
            <w:tcW w:w="586" w:type="pct"/>
            <w:tcBorders>
              <w:top w:val="single" w:sz="4" w:space="0" w:color="EBF1DE"/>
              <w:left w:val="nil"/>
              <w:bottom w:val="single" w:sz="4" w:space="0" w:color="EBF1DE"/>
              <w:right w:val="nil"/>
            </w:tcBorders>
            <w:shd w:val="clear" w:color="auto" w:fill="auto"/>
            <w:noWrap/>
            <w:vAlign w:val="bottom"/>
            <w:hideMark/>
          </w:tcPr>
          <w:p w14:paraId="7840610C"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single" w:sz="4" w:space="0" w:color="EBF1DE"/>
              <w:right w:val="nil"/>
            </w:tcBorders>
            <w:shd w:val="clear" w:color="000000" w:fill="FFEF9C"/>
            <w:noWrap/>
            <w:vAlign w:val="bottom"/>
            <w:hideMark/>
          </w:tcPr>
          <w:p w14:paraId="58D7F315" w14:textId="77777777" w:rsidR="00C8468F" w:rsidRPr="00C906F8" w:rsidRDefault="00C8468F" w:rsidP="003210DB">
            <w:pPr>
              <w:spacing w:after="0"/>
              <w:rPr>
                <w:lang w:eastAsia="es-MX"/>
              </w:rPr>
            </w:pPr>
            <w:r w:rsidRPr="00C906F8">
              <w:rPr>
                <w:lang w:eastAsia="es-MX"/>
              </w:rPr>
              <w:t>1</w:t>
            </w:r>
          </w:p>
        </w:tc>
        <w:tc>
          <w:tcPr>
            <w:tcW w:w="444" w:type="pct"/>
            <w:tcBorders>
              <w:top w:val="single" w:sz="4" w:space="0" w:color="EBF1DE"/>
              <w:left w:val="nil"/>
              <w:bottom w:val="single" w:sz="4" w:space="0" w:color="EBF1DE"/>
              <w:right w:val="nil"/>
            </w:tcBorders>
            <w:shd w:val="clear" w:color="auto" w:fill="auto"/>
            <w:noWrap/>
            <w:vAlign w:val="bottom"/>
            <w:hideMark/>
          </w:tcPr>
          <w:p w14:paraId="6F9551DB" w14:textId="77777777" w:rsidR="00C8468F" w:rsidRPr="00C906F8" w:rsidRDefault="00C8468F" w:rsidP="003210DB">
            <w:pPr>
              <w:spacing w:after="0"/>
              <w:rPr>
                <w:lang w:eastAsia="es-MX"/>
              </w:rPr>
            </w:pPr>
            <w:r w:rsidRPr="00C906F8">
              <w:rPr>
                <w:lang w:eastAsia="es-MX"/>
              </w:rPr>
              <w:t> </w:t>
            </w:r>
          </w:p>
        </w:tc>
        <w:tc>
          <w:tcPr>
            <w:tcW w:w="267" w:type="pct"/>
            <w:tcBorders>
              <w:top w:val="single" w:sz="4" w:space="0" w:color="EBF1DE"/>
              <w:left w:val="nil"/>
              <w:bottom w:val="single" w:sz="4" w:space="0" w:color="EBF1DE"/>
              <w:right w:val="nil"/>
            </w:tcBorders>
            <w:shd w:val="clear" w:color="auto" w:fill="auto"/>
            <w:noWrap/>
            <w:vAlign w:val="bottom"/>
            <w:hideMark/>
          </w:tcPr>
          <w:p w14:paraId="4E72279C"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auto" w:fill="auto"/>
            <w:noWrap/>
            <w:vAlign w:val="bottom"/>
            <w:hideMark/>
          </w:tcPr>
          <w:p w14:paraId="0C6658A0"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single" w:sz="4" w:space="0" w:color="EBF1DE"/>
              <w:right w:val="nil"/>
            </w:tcBorders>
            <w:shd w:val="clear" w:color="auto" w:fill="auto"/>
            <w:noWrap/>
            <w:vAlign w:val="bottom"/>
            <w:hideMark/>
          </w:tcPr>
          <w:p w14:paraId="4D62BA81"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auto" w:fill="auto"/>
            <w:noWrap/>
            <w:vAlign w:val="bottom"/>
            <w:hideMark/>
          </w:tcPr>
          <w:p w14:paraId="5F99D289"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single" w:sz="4" w:space="0" w:color="EBF1DE"/>
              <w:right w:val="nil"/>
            </w:tcBorders>
            <w:shd w:val="clear" w:color="auto" w:fill="auto"/>
            <w:noWrap/>
            <w:vAlign w:val="bottom"/>
            <w:hideMark/>
          </w:tcPr>
          <w:p w14:paraId="2B2EAC49" w14:textId="77777777" w:rsidR="00C8468F" w:rsidRPr="00C906F8" w:rsidRDefault="00C8468F" w:rsidP="003210DB">
            <w:pPr>
              <w:spacing w:after="0"/>
              <w:rPr>
                <w:lang w:eastAsia="es-MX"/>
              </w:rPr>
            </w:pPr>
            <w:r w:rsidRPr="00C906F8">
              <w:rPr>
                <w:lang w:eastAsia="es-MX"/>
              </w:rPr>
              <w:t> </w:t>
            </w:r>
          </w:p>
        </w:tc>
      </w:tr>
      <w:tr w:rsidR="00C8468F" w:rsidRPr="00C906F8" w14:paraId="077E90C2"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28092F60" w14:textId="77777777" w:rsidR="00C8468F" w:rsidRPr="00C906F8" w:rsidRDefault="00C8468F" w:rsidP="003210DB">
            <w:pPr>
              <w:spacing w:after="0"/>
              <w:rPr>
                <w:lang w:eastAsia="es-MX"/>
              </w:rPr>
            </w:pPr>
            <w:proofErr w:type="spellStart"/>
            <w:r w:rsidRPr="00C906F8">
              <w:rPr>
                <w:lang w:eastAsia="es-MX"/>
              </w:rPr>
              <w:t>United</w:t>
            </w:r>
            <w:proofErr w:type="spellEnd"/>
            <w:r w:rsidRPr="00C906F8">
              <w:rPr>
                <w:lang w:eastAsia="es-MX"/>
              </w:rPr>
              <w:t xml:space="preserve"> </w:t>
            </w:r>
            <w:proofErr w:type="spellStart"/>
            <w:r w:rsidRPr="00C906F8">
              <w:rPr>
                <w:lang w:eastAsia="es-MX"/>
              </w:rPr>
              <w:t>Nations</w:t>
            </w:r>
            <w:proofErr w:type="spellEnd"/>
            <w:r w:rsidRPr="00C906F8">
              <w:rPr>
                <w:lang w:eastAsia="es-MX"/>
              </w:rPr>
              <w:t xml:space="preserve"> </w:t>
            </w:r>
            <w:proofErr w:type="spellStart"/>
            <w:r w:rsidRPr="00C906F8">
              <w:rPr>
                <w:lang w:eastAsia="es-MX"/>
              </w:rPr>
              <w:t>Children's</w:t>
            </w:r>
            <w:proofErr w:type="spellEnd"/>
            <w:r w:rsidRPr="00C906F8">
              <w:rPr>
                <w:lang w:eastAsia="es-MX"/>
              </w:rPr>
              <w:t xml:space="preserve"> </w:t>
            </w:r>
            <w:proofErr w:type="spellStart"/>
            <w:r w:rsidRPr="00C906F8">
              <w:rPr>
                <w:lang w:eastAsia="es-MX"/>
              </w:rPr>
              <w:t>Fund</w:t>
            </w:r>
            <w:proofErr w:type="spellEnd"/>
          </w:p>
        </w:tc>
        <w:tc>
          <w:tcPr>
            <w:tcW w:w="586" w:type="pct"/>
            <w:tcBorders>
              <w:top w:val="single" w:sz="4" w:space="0" w:color="EBF1DE"/>
              <w:left w:val="nil"/>
              <w:bottom w:val="single" w:sz="4" w:space="0" w:color="9BBB59"/>
              <w:right w:val="nil"/>
            </w:tcBorders>
            <w:shd w:val="clear" w:color="EBF1DE" w:fill="FFEF9C"/>
            <w:noWrap/>
            <w:vAlign w:val="bottom"/>
            <w:hideMark/>
          </w:tcPr>
          <w:p w14:paraId="036B477A" w14:textId="77777777" w:rsidR="00C8468F" w:rsidRPr="00C906F8" w:rsidRDefault="00C8468F" w:rsidP="003210DB">
            <w:pPr>
              <w:spacing w:after="0"/>
              <w:rPr>
                <w:lang w:eastAsia="es-MX"/>
              </w:rPr>
            </w:pPr>
            <w:r w:rsidRPr="00C906F8">
              <w:rPr>
                <w:lang w:eastAsia="es-MX"/>
              </w:rPr>
              <w:t>1</w:t>
            </w:r>
          </w:p>
        </w:tc>
        <w:tc>
          <w:tcPr>
            <w:tcW w:w="595" w:type="pct"/>
            <w:tcBorders>
              <w:top w:val="nil"/>
              <w:left w:val="nil"/>
              <w:bottom w:val="single" w:sz="4" w:space="0" w:color="9BBB59"/>
              <w:right w:val="nil"/>
            </w:tcBorders>
            <w:shd w:val="clear" w:color="EBF1DE" w:fill="EBF1DE"/>
            <w:noWrap/>
            <w:vAlign w:val="bottom"/>
            <w:hideMark/>
          </w:tcPr>
          <w:p w14:paraId="45A1BF61"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9BBB59"/>
              <w:right w:val="nil"/>
            </w:tcBorders>
            <w:shd w:val="clear" w:color="EBF1DE" w:fill="FFEF9C"/>
            <w:noWrap/>
            <w:vAlign w:val="bottom"/>
            <w:hideMark/>
          </w:tcPr>
          <w:p w14:paraId="6937BE95" w14:textId="77777777" w:rsidR="00C8468F" w:rsidRPr="00C906F8" w:rsidRDefault="00C8468F" w:rsidP="003210DB">
            <w:pPr>
              <w:spacing w:after="0"/>
              <w:rPr>
                <w:lang w:eastAsia="es-MX"/>
              </w:rPr>
            </w:pPr>
            <w:r w:rsidRPr="00C906F8">
              <w:rPr>
                <w:lang w:eastAsia="es-MX"/>
              </w:rPr>
              <w:t>1</w:t>
            </w:r>
          </w:p>
        </w:tc>
        <w:tc>
          <w:tcPr>
            <w:tcW w:w="267" w:type="pct"/>
            <w:tcBorders>
              <w:top w:val="nil"/>
              <w:left w:val="nil"/>
              <w:bottom w:val="single" w:sz="4" w:space="0" w:color="9BBB59"/>
              <w:right w:val="nil"/>
            </w:tcBorders>
            <w:shd w:val="clear" w:color="EBF1DE" w:fill="EBF1DE"/>
            <w:noWrap/>
            <w:vAlign w:val="bottom"/>
            <w:hideMark/>
          </w:tcPr>
          <w:p w14:paraId="1A974BDF"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9BBB59"/>
              <w:right w:val="nil"/>
            </w:tcBorders>
            <w:shd w:val="clear" w:color="EBF1DE" w:fill="FFEF9C"/>
            <w:noWrap/>
            <w:vAlign w:val="bottom"/>
            <w:hideMark/>
          </w:tcPr>
          <w:p w14:paraId="39467983" w14:textId="77777777" w:rsidR="00C8468F" w:rsidRPr="00C906F8" w:rsidRDefault="00C8468F" w:rsidP="003210DB">
            <w:pPr>
              <w:spacing w:after="0"/>
              <w:rPr>
                <w:lang w:eastAsia="es-MX"/>
              </w:rPr>
            </w:pPr>
            <w:r w:rsidRPr="00C906F8">
              <w:rPr>
                <w:lang w:eastAsia="es-MX"/>
              </w:rPr>
              <w:t>1</w:t>
            </w:r>
          </w:p>
        </w:tc>
        <w:tc>
          <w:tcPr>
            <w:tcW w:w="158" w:type="pct"/>
            <w:tcBorders>
              <w:top w:val="nil"/>
              <w:left w:val="nil"/>
              <w:bottom w:val="single" w:sz="4" w:space="0" w:color="9BBB59"/>
              <w:right w:val="nil"/>
            </w:tcBorders>
            <w:shd w:val="clear" w:color="EBF1DE" w:fill="EBF1DE"/>
            <w:noWrap/>
            <w:vAlign w:val="bottom"/>
            <w:hideMark/>
          </w:tcPr>
          <w:p w14:paraId="5FB065B6"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9BBB59"/>
              <w:right w:val="nil"/>
            </w:tcBorders>
            <w:shd w:val="clear" w:color="EBF1DE" w:fill="FFEF9C"/>
            <w:noWrap/>
            <w:vAlign w:val="bottom"/>
            <w:hideMark/>
          </w:tcPr>
          <w:p w14:paraId="0D3AF021"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single" w:sz="4" w:space="0" w:color="9BBB59"/>
              <w:right w:val="nil"/>
            </w:tcBorders>
            <w:shd w:val="clear" w:color="EBF1DE" w:fill="FFEF9C"/>
            <w:noWrap/>
            <w:vAlign w:val="bottom"/>
            <w:hideMark/>
          </w:tcPr>
          <w:p w14:paraId="291AE2E1" w14:textId="77777777" w:rsidR="00C8468F" w:rsidRPr="00C906F8" w:rsidRDefault="00C8468F" w:rsidP="003210DB">
            <w:pPr>
              <w:spacing w:after="0"/>
              <w:rPr>
                <w:lang w:eastAsia="es-MX"/>
              </w:rPr>
            </w:pPr>
            <w:r w:rsidRPr="00C906F8">
              <w:rPr>
                <w:lang w:eastAsia="es-MX"/>
              </w:rPr>
              <w:t>1</w:t>
            </w:r>
          </w:p>
        </w:tc>
      </w:tr>
      <w:tr w:rsidR="00C8468F" w:rsidRPr="00C906F8" w14:paraId="7CB02EA6" w14:textId="77777777" w:rsidTr="003210DB">
        <w:trPr>
          <w:trHeight w:val="20"/>
        </w:trPr>
        <w:tc>
          <w:tcPr>
            <w:tcW w:w="1638" w:type="pct"/>
            <w:tcBorders>
              <w:top w:val="single" w:sz="4" w:space="0" w:color="EBF1DE"/>
              <w:left w:val="nil"/>
              <w:bottom w:val="single" w:sz="4" w:space="0" w:color="EBF1DE"/>
              <w:right w:val="nil"/>
            </w:tcBorders>
            <w:shd w:val="clear" w:color="auto" w:fill="auto"/>
            <w:noWrap/>
            <w:vAlign w:val="bottom"/>
            <w:hideMark/>
          </w:tcPr>
          <w:p w14:paraId="1D840CBD" w14:textId="77777777" w:rsidR="00C8468F" w:rsidRPr="00C906F8" w:rsidRDefault="00C8468F" w:rsidP="003210DB">
            <w:pPr>
              <w:spacing w:after="0"/>
              <w:rPr>
                <w:lang w:eastAsia="es-MX"/>
              </w:rPr>
            </w:pPr>
            <w:r w:rsidRPr="00C906F8">
              <w:rPr>
                <w:lang w:eastAsia="es-MX"/>
              </w:rPr>
              <w:t>ADRA</w:t>
            </w:r>
          </w:p>
        </w:tc>
        <w:tc>
          <w:tcPr>
            <w:tcW w:w="586" w:type="pct"/>
            <w:tcBorders>
              <w:top w:val="single" w:sz="4" w:space="0" w:color="EBF1DE"/>
              <w:left w:val="nil"/>
              <w:bottom w:val="single" w:sz="4" w:space="0" w:color="EBF1DE"/>
              <w:right w:val="nil"/>
            </w:tcBorders>
            <w:shd w:val="clear" w:color="000000" w:fill="FFEF9C"/>
            <w:noWrap/>
            <w:vAlign w:val="bottom"/>
            <w:hideMark/>
          </w:tcPr>
          <w:p w14:paraId="6DE97338" w14:textId="77777777" w:rsidR="00C8468F" w:rsidRPr="00C906F8" w:rsidRDefault="00C8468F" w:rsidP="003210DB">
            <w:pPr>
              <w:spacing w:after="0"/>
              <w:rPr>
                <w:lang w:eastAsia="es-MX"/>
              </w:rPr>
            </w:pPr>
            <w:r w:rsidRPr="00C906F8">
              <w:rPr>
                <w:lang w:eastAsia="es-MX"/>
              </w:rPr>
              <w:t>1</w:t>
            </w:r>
          </w:p>
        </w:tc>
        <w:tc>
          <w:tcPr>
            <w:tcW w:w="595" w:type="pct"/>
            <w:tcBorders>
              <w:top w:val="single" w:sz="4" w:space="0" w:color="EBF1DE"/>
              <w:left w:val="nil"/>
              <w:bottom w:val="single" w:sz="4" w:space="0" w:color="EBF1DE"/>
              <w:right w:val="nil"/>
            </w:tcBorders>
            <w:shd w:val="clear" w:color="auto" w:fill="auto"/>
            <w:noWrap/>
            <w:vAlign w:val="bottom"/>
            <w:hideMark/>
          </w:tcPr>
          <w:p w14:paraId="2FF60CE7"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single" w:sz="4" w:space="0" w:color="EBF1DE"/>
              <w:right w:val="nil"/>
            </w:tcBorders>
            <w:shd w:val="clear" w:color="000000" w:fill="FFEF9C"/>
            <w:noWrap/>
            <w:vAlign w:val="bottom"/>
            <w:hideMark/>
          </w:tcPr>
          <w:p w14:paraId="0D59C094" w14:textId="77777777" w:rsidR="00C8468F" w:rsidRPr="00C906F8" w:rsidRDefault="00C8468F" w:rsidP="003210DB">
            <w:pPr>
              <w:spacing w:after="0"/>
              <w:rPr>
                <w:lang w:eastAsia="es-MX"/>
              </w:rPr>
            </w:pPr>
            <w:r w:rsidRPr="00C906F8">
              <w:rPr>
                <w:lang w:eastAsia="es-MX"/>
              </w:rPr>
              <w:t>1</w:t>
            </w:r>
          </w:p>
        </w:tc>
        <w:tc>
          <w:tcPr>
            <w:tcW w:w="267" w:type="pct"/>
            <w:tcBorders>
              <w:top w:val="single" w:sz="4" w:space="0" w:color="EBF1DE"/>
              <w:left w:val="nil"/>
              <w:bottom w:val="single" w:sz="4" w:space="0" w:color="EBF1DE"/>
              <w:right w:val="nil"/>
            </w:tcBorders>
            <w:shd w:val="clear" w:color="auto" w:fill="auto"/>
            <w:noWrap/>
            <w:vAlign w:val="bottom"/>
            <w:hideMark/>
          </w:tcPr>
          <w:p w14:paraId="473DAC41"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single" w:sz="4" w:space="0" w:color="EBF1DE"/>
              <w:right w:val="nil"/>
            </w:tcBorders>
            <w:shd w:val="clear" w:color="000000" w:fill="FFEF9C"/>
            <w:noWrap/>
            <w:vAlign w:val="bottom"/>
            <w:hideMark/>
          </w:tcPr>
          <w:p w14:paraId="24062630" w14:textId="77777777" w:rsidR="00C8468F" w:rsidRPr="00C906F8" w:rsidRDefault="00C8468F" w:rsidP="003210DB">
            <w:pPr>
              <w:spacing w:after="0"/>
              <w:rPr>
                <w:lang w:eastAsia="es-MX"/>
              </w:rPr>
            </w:pPr>
            <w:r w:rsidRPr="00C906F8">
              <w:rPr>
                <w:lang w:eastAsia="es-MX"/>
              </w:rPr>
              <w:t>1</w:t>
            </w:r>
          </w:p>
        </w:tc>
        <w:tc>
          <w:tcPr>
            <w:tcW w:w="158" w:type="pct"/>
            <w:tcBorders>
              <w:top w:val="single" w:sz="4" w:space="0" w:color="EBF1DE"/>
              <w:left w:val="nil"/>
              <w:bottom w:val="single" w:sz="4" w:space="0" w:color="EBF1DE"/>
              <w:right w:val="nil"/>
            </w:tcBorders>
            <w:shd w:val="clear" w:color="auto" w:fill="auto"/>
            <w:noWrap/>
            <w:vAlign w:val="bottom"/>
            <w:hideMark/>
          </w:tcPr>
          <w:p w14:paraId="1AF3BA7C"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single" w:sz="4" w:space="0" w:color="EBF1DE"/>
              <w:right w:val="nil"/>
            </w:tcBorders>
            <w:shd w:val="clear" w:color="000000" w:fill="FFEF9C"/>
            <w:noWrap/>
            <w:vAlign w:val="bottom"/>
            <w:hideMark/>
          </w:tcPr>
          <w:p w14:paraId="1345DF9F" w14:textId="77777777" w:rsidR="00C8468F" w:rsidRPr="00C906F8" w:rsidRDefault="00C8468F" w:rsidP="003210DB">
            <w:pPr>
              <w:spacing w:after="0"/>
              <w:rPr>
                <w:lang w:eastAsia="es-MX"/>
              </w:rPr>
            </w:pPr>
            <w:r w:rsidRPr="00C906F8">
              <w:rPr>
                <w:lang w:eastAsia="es-MX"/>
              </w:rPr>
              <w:t>1</w:t>
            </w:r>
          </w:p>
        </w:tc>
        <w:tc>
          <w:tcPr>
            <w:tcW w:w="375" w:type="pct"/>
            <w:tcBorders>
              <w:top w:val="single" w:sz="4" w:space="0" w:color="EBF1DE"/>
              <w:left w:val="nil"/>
              <w:bottom w:val="single" w:sz="4" w:space="0" w:color="EBF1DE"/>
              <w:right w:val="nil"/>
            </w:tcBorders>
            <w:shd w:val="clear" w:color="000000" w:fill="FFEF9C"/>
            <w:noWrap/>
            <w:vAlign w:val="bottom"/>
            <w:hideMark/>
          </w:tcPr>
          <w:p w14:paraId="7AA08F8E" w14:textId="77777777" w:rsidR="00C8468F" w:rsidRPr="00C906F8" w:rsidRDefault="00C8468F" w:rsidP="003210DB">
            <w:pPr>
              <w:spacing w:after="0"/>
              <w:rPr>
                <w:lang w:eastAsia="es-MX"/>
              </w:rPr>
            </w:pPr>
            <w:r w:rsidRPr="00C906F8">
              <w:rPr>
                <w:lang w:eastAsia="es-MX"/>
              </w:rPr>
              <w:t>1</w:t>
            </w:r>
          </w:p>
        </w:tc>
      </w:tr>
      <w:tr w:rsidR="00C8468F" w:rsidRPr="00C906F8" w14:paraId="046664D7" w14:textId="77777777" w:rsidTr="003210DB">
        <w:trPr>
          <w:trHeight w:val="20"/>
        </w:trPr>
        <w:tc>
          <w:tcPr>
            <w:tcW w:w="1638" w:type="pct"/>
            <w:tcBorders>
              <w:top w:val="nil"/>
              <w:left w:val="nil"/>
              <w:bottom w:val="single" w:sz="4" w:space="0" w:color="9BBB59"/>
              <w:right w:val="nil"/>
            </w:tcBorders>
            <w:shd w:val="clear" w:color="EBF1DE" w:fill="EBF1DE"/>
            <w:noWrap/>
            <w:vAlign w:val="bottom"/>
            <w:hideMark/>
          </w:tcPr>
          <w:p w14:paraId="0DFA7E15" w14:textId="77777777" w:rsidR="00C8468F" w:rsidRPr="003210DB" w:rsidRDefault="00C8468F" w:rsidP="00911AAA">
            <w:pPr>
              <w:spacing w:after="0"/>
              <w:rPr>
                <w:lang w:val="en-US" w:eastAsia="es-MX"/>
              </w:rPr>
            </w:pPr>
            <w:r w:rsidRPr="003210DB">
              <w:rPr>
                <w:lang w:val="en-US" w:eastAsia="es-MX"/>
              </w:rPr>
              <w:t>United Nations Children's Fund&amp; OIM</w:t>
            </w:r>
          </w:p>
        </w:tc>
        <w:tc>
          <w:tcPr>
            <w:tcW w:w="586" w:type="pct"/>
            <w:tcBorders>
              <w:top w:val="nil"/>
              <w:left w:val="nil"/>
              <w:bottom w:val="single" w:sz="4" w:space="0" w:color="9BBB59"/>
              <w:right w:val="nil"/>
            </w:tcBorders>
            <w:shd w:val="clear" w:color="EBF1DE" w:fill="EBF1DE"/>
            <w:noWrap/>
            <w:vAlign w:val="bottom"/>
            <w:hideMark/>
          </w:tcPr>
          <w:p w14:paraId="5DC3B522" w14:textId="77777777" w:rsidR="00C8468F" w:rsidRPr="003210DB" w:rsidRDefault="00C8468F" w:rsidP="003210DB">
            <w:pPr>
              <w:spacing w:after="0"/>
              <w:rPr>
                <w:lang w:val="en-US" w:eastAsia="es-MX"/>
              </w:rPr>
            </w:pPr>
            <w:r w:rsidRPr="003210DB">
              <w:rPr>
                <w:lang w:val="en-US" w:eastAsia="es-MX"/>
              </w:rPr>
              <w:t> </w:t>
            </w:r>
          </w:p>
        </w:tc>
        <w:tc>
          <w:tcPr>
            <w:tcW w:w="595" w:type="pct"/>
            <w:tcBorders>
              <w:top w:val="nil"/>
              <w:left w:val="nil"/>
              <w:bottom w:val="single" w:sz="4" w:space="0" w:color="9BBB59"/>
              <w:right w:val="nil"/>
            </w:tcBorders>
            <w:shd w:val="clear" w:color="EBF1DE" w:fill="EBF1DE"/>
            <w:noWrap/>
            <w:vAlign w:val="bottom"/>
            <w:hideMark/>
          </w:tcPr>
          <w:p w14:paraId="3808BA76" w14:textId="77777777" w:rsidR="00C8468F" w:rsidRPr="003210DB" w:rsidRDefault="00C8468F" w:rsidP="003210DB">
            <w:pPr>
              <w:spacing w:after="0"/>
              <w:rPr>
                <w:lang w:val="en-US" w:eastAsia="es-MX"/>
              </w:rPr>
            </w:pPr>
            <w:r w:rsidRPr="003210DB">
              <w:rPr>
                <w:lang w:val="en-US" w:eastAsia="es-MX"/>
              </w:rPr>
              <w:t> </w:t>
            </w:r>
          </w:p>
        </w:tc>
        <w:tc>
          <w:tcPr>
            <w:tcW w:w="444" w:type="pct"/>
            <w:tcBorders>
              <w:top w:val="single" w:sz="4" w:space="0" w:color="EBF1DE"/>
              <w:left w:val="nil"/>
              <w:bottom w:val="single" w:sz="4" w:space="0" w:color="9BBB59"/>
              <w:right w:val="nil"/>
            </w:tcBorders>
            <w:shd w:val="clear" w:color="EBF1DE" w:fill="FFEF9C"/>
            <w:noWrap/>
            <w:vAlign w:val="bottom"/>
            <w:hideMark/>
          </w:tcPr>
          <w:p w14:paraId="41E603EE" w14:textId="77777777" w:rsidR="00C8468F" w:rsidRPr="00C906F8" w:rsidRDefault="00C8468F" w:rsidP="003210DB">
            <w:pPr>
              <w:spacing w:after="0"/>
              <w:rPr>
                <w:lang w:eastAsia="es-MX"/>
              </w:rPr>
            </w:pPr>
            <w:r w:rsidRPr="00C906F8">
              <w:rPr>
                <w:lang w:eastAsia="es-MX"/>
              </w:rPr>
              <w:t>1</w:t>
            </w:r>
          </w:p>
        </w:tc>
        <w:tc>
          <w:tcPr>
            <w:tcW w:w="267" w:type="pct"/>
            <w:tcBorders>
              <w:top w:val="nil"/>
              <w:left w:val="nil"/>
              <w:bottom w:val="single" w:sz="4" w:space="0" w:color="9BBB59"/>
              <w:right w:val="nil"/>
            </w:tcBorders>
            <w:shd w:val="clear" w:color="EBF1DE" w:fill="EBF1DE"/>
            <w:noWrap/>
            <w:vAlign w:val="bottom"/>
            <w:hideMark/>
          </w:tcPr>
          <w:p w14:paraId="30318ABE" w14:textId="77777777" w:rsidR="00C8468F" w:rsidRPr="00C906F8" w:rsidRDefault="00C8468F" w:rsidP="003210DB">
            <w:pPr>
              <w:spacing w:after="0"/>
              <w:rPr>
                <w:lang w:eastAsia="es-MX"/>
              </w:rPr>
            </w:pPr>
            <w:r w:rsidRPr="00C906F8">
              <w:rPr>
                <w:lang w:eastAsia="es-MX"/>
              </w:rPr>
              <w:t> </w:t>
            </w:r>
          </w:p>
        </w:tc>
        <w:tc>
          <w:tcPr>
            <w:tcW w:w="211" w:type="pct"/>
            <w:tcBorders>
              <w:top w:val="nil"/>
              <w:left w:val="nil"/>
              <w:bottom w:val="single" w:sz="4" w:space="0" w:color="9BBB59"/>
              <w:right w:val="nil"/>
            </w:tcBorders>
            <w:shd w:val="clear" w:color="EBF1DE" w:fill="EBF1DE"/>
            <w:noWrap/>
            <w:vAlign w:val="bottom"/>
            <w:hideMark/>
          </w:tcPr>
          <w:p w14:paraId="77A46739" w14:textId="77777777" w:rsidR="00C8468F" w:rsidRPr="00C906F8" w:rsidRDefault="00C8468F" w:rsidP="003210DB">
            <w:pPr>
              <w:spacing w:after="0"/>
              <w:rPr>
                <w:lang w:eastAsia="es-MX"/>
              </w:rPr>
            </w:pPr>
            <w:r w:rsidRPr="00C906F8">
              <w:rPr>
                <w:lang w:eastAsia="es-MX"/>
              </w:rPr>
              <w:t> </w:t>
            </w:r>
          </w:p>
        </w:tc>
        <w:tc>
          <w:tcPr>
            <w:tcW w:w="158" w:type="pct"/>
            <w:tcBorders>
              <w:top w:val="nil"/>
              <w:left w:val="nil"/>
              <w:bottom w:val="single" w:sz="4" w:space="0" w:color="9BBB59"/>
              <w:right w:val="nil"/>
            </w:tcBorders>
            <w:shd w:val="clear" w:color="EBF1DE" w:fill="EBF1DE"/>
            <w:noWrap/>
            <w:vAlign w:val="bottom"/>
            <w:hideMark/>
          </w:tcPr>
          <w:p w14:paraId="7918EB7E" w14:textId="77777777" w:rsidR="00C8468F" w:rsidRPr="00C906F8" w:rsidRDefault="00C8468F" w:rsidP="003210DB">
            <w:pPr>
              <w:spacing w:after="0"/>
              <w:rPr>
                <w:lang w:eastAsia="es-MX"/>
              </w:rPr>
            </w:pPr>
            <w:r w:rsidRPr="00C906F8">
              <w:rPr>
                <w:lang w:eastAsia="es-MX"/>
              </w:rPr>
              <w:t> </w:t>
            </w:r>
          </w:p>
        </w:tc>
        <w:tc>
          <w:tcPr>
            <w:tcW w:w="725" w:type="pct"/>
            <w:tcBorders>
              <w:top w:val="nil"/>
              <w:left w:val="nil"/>
              <w:bottom w:val="single" w:sz="4" w:space="0" w:color="9BBB59"/>
              <w:right w:val="nil"/>
            </w:tcBorders>
            <w:shd w:val="clear" w:color="EBF1DE" w:fill="EBF1DE"/>
            <w:noWrap/>
            <w:vAlign w:val="bottom"/>
            <w:hideMark/>
          </w:tcPr>
          <w:p w14:paraId="4C0F2F4B" w14:textId="77777777" w:rsidR="00C8468F" w:rsidRPr="00C906F8" w:rsidRDefault="00C8468F" w:rsidP="003210DB">
            <w:pPr>
              <w:spacing w:after="0"/>
              <w:rPr>
                <w:lang w:eastAsia="es-MX"/>
              </w:rPr>
            </w:pPr>
            <w:r w:rsidRPr="00C906F8">
              <w:rPr>
                <w:lang w:eastAsia="es-MX"/>
              </w:rPr>
              <w:t> </w:t>
            </w:r>
          </w:p>
        </w:tc>
        <w:tc>
          <w:tcPr>
            <w:tcW w:w="375" w:type="pct"/>
            <w:tcBorders>
              <w:top w:val="nil"/>
              <w:left w:val="nil"/>
              <w:bottom w:val="single" w:sz="4" w:space="0" w:color="9BBB59"/>
              <w:right w:val="nil"/>
            </w:tcBorders>
            <w:shd w:val="clear" w:color="EBF1DE" w:fill="EBF1DE"/>
            <w:noWrap/>
            <w:vAlign w:val="bottom"/>
            <w:hideMark/>
          </w:tcPr>
          <w:p w14:paraId="7D962716" w14:textId="77777777" w:rsidR="00C8468F" w:rsidRPr="00C906F8" w:rsidRDefault="00C8468F" w:rsidP="003210DB">
            <w:pPr>
              <w:spacing w:after="0"/>
              <w:rPr>
                <w:lang w:eastAsia="es-MX"/>
              </w:rPr>
            </w:pPr>
            <w:r w:rsidRPr="00C906F8">
              <w:rPr>
                <w:lang w:eastAsia="es-MX"/>
              </w:rPr>
              <w:t> </w:t>
            </w:r>
          </w:p>
        </w:tc>
      </w:tr>
      <w:tr w:rsidR="00C8468F" w:rsidRPr="00C906F8" w14:paraId="35120ECB" w14:textId="77777777" w:rsidTr="003210DB">
        <w:trPr>
          <w:trHeight w:val="20"/>
        </w:trPr>
        <w:tc>
          <w:tcPr>
            <w:tcW w:w="1638" w:type="pct"/>
            <w:tcBorders>
              <w:top w:val="single" w:sz="4" w:space="0" w:color="EBF1DE"/>
              <w:left w:val="nil"/>
              <w:bottom w:val="double" w:sz="6" w:space="0" w:color="auto"/>
              <w:right w:val="nil"/>
            </w:tcBorders>
            <w:shd w:val="clear" w:color="auto" w:fill="auto"/>
            <w:noWrap/>
            <w:vAlign w:val="bottom"/>
            <w:hideMark/>
          </w:tcPr>
          <w:p w14:paraId="67374AAB" w14:textId="77777777" w:rsidR="00C8468F" w:rsidRPr="00C906F8" w:rsidRDefault="00C8468F" w:rsidP="003210DB">
            <w:pPr>
              <w:spacing w:after="0"/>
              <w:rPr>
                <w:lang w:eastAsia="es-MX"/>
              </w:rPr>
            </w:pPr>
            <w:r w:rsidRPr="00C906F8">
              <w:rPr>
                <w:lang w:eastAsia="es-MX"/>
              </w:rPr>
              <w:t>ADRA</w:t>
            </w:r>
          </w:p>
        </w:tc>
        <w:tc>
          <w:tcPr>
            <w:tcW w:w="586" w:type="pct"/>
            <w:tcBorders>
              <w:top w:val="single" w:sz="4" w:space="0" w:color="EBF1DE"/>
              <w:left w:val="nil"/>
              <w:bottom w:val="double" w:sz="6" w:space="0" w:color="auto"/>
              <w:right w:val="nil"/>
            </w:tcBorders>
            <w:shd w:val="clear" w:color="auto" w:fill="auto"/>
            <w:noWrap/>
            <w:vAlign w:val="bottom"/>
            <w:hideMark/>
          </w:tcPr>
          <w:p w14:paraId="4F3875A9" w14:textId="77777777" w:rsidR="00C8468F" w:rsidRPr="00C906F8" w:rsidRDefault="00C8468F" w:rsidP="003210DB">
            <w:pPr>
              <w:spacing w:after="0"/>
              <w:rPr>
                <w:lang w:eastAsia="es-MX"/>
              </w:rPr>
            </w:pPr>
            <w:r w:rsidRPr="00C906F8">
              <w:rPr>
                <w:lang w:eastAsia="es-MX"/>
              </w:rPr>
              <w:t> </w:t>
            </w:r>
          </w:p>
        </w:tc>
        <w:tc>
          <w:tcPr>
            <w:tcW w:w="595" w:type="pct"/>
            <w:tcBorders>
              <w:top w:val="single" w:sz="4" w:space="0" w:color="EBF1DE"/>
              <w:left w:val="nil"/>
              <w:bottom w:val="double" w:sz="6" w:space="0" w:color="auto"/>
              <w:right w:val="nil"/>
            </w:tcBorders>
            <w:shd w:val="clear" w:color="auto" w:fill="auto"/>
            <w:noWrap/>
            <w:vAlign w:val="bottom"/>
            <w:hideMark/>
          </w:tcPr>
          <w:p w14:paraId="4406B1AE" w14:textId="77777777" w:rsidR="00C8468F" w:rsidRPr="00C906F8" w:rsidRDefault="00C8468F" w:rsidP="003210DB">
            <w:pPr>
              <w:spacing w:after="0"/>
              <w:rPr>
                <w:lang w:eastAsia="es-MX"/>
              </w:rPr>
            </w:pPr>
            <w:r w:rsidRPr="00C906F8">
              <w:rPr>
                <w:lang w:eastAsia="es-MX"/>
              </w:rPr>
              <w:t> </w:t>
            </w:r>
          </w:p>
        </w:tc>
        <w:tc>
          <w:tcPr>
            <w:tcW w:w="444" w:type="pct"/>
            <w:tcBorders>
              <w:top w:val="single" w:sz="4" w:space="0" w:color="EBF1DE"/>
              <w:left w:val="nil"/>
              <w:bottom w:val="double" w:sz="6" w:space="0" w:color="auto"/>
              <w:right w:val="nil"/>
            </w:tcBorders>
            <w:shd w:val="clear" w:color="000000" w:fill="FFEF9C"/>
            <w:noWrap/>
            <w:vAlign w:val="bottom"/>
            <w:hideMark/>
          </w:tcPr>
          <w:p w14:paraId="4FDB3F85" w14:textId="77777777" w:rsidR="00C8468F" w:rsidRPr="00C906F8" w:rsidRDefault="00C8468F" w:rsidP="003210DB">
            <w:pPr>
              <w:spacing w:after="0"/>
              <w:rPr>
                <w:lang w:eastAsia="es-MX"/>
              </w:rPr>
            </w:pPr>
            <w:r w:rsidRPr="00C906F8">
              <w:rPr>
                <w:lang w:eastAsia="es-MX"/>
              </w:rPr>
              <w:t>1</w:t>
            </w:r>
          </w:p>
        </w:tc>
        <w:tc>
          <w:tcPr>
            <w:tcW w:w="267" w:type="pct"/>
            <w:tcBorders>
              <w:top w:val="single" w:sz="4" w:space="0" w:color="EBF1DE"/>
              <w:left w:val="nil"/>
              <w:bottom w:val="double" w:sz="6" w:space="0" w:color="auto"/>
              <w:right w:val="nil"/>
            </w:tcBorders>
            <w:shd w:val="clear" w:color="auto" w:fill="auto"/>
            <w:noWrap/>
            <w:vAlign w:val="bottom"/>
            <w:hideMark/>
          </w:tcPr>
          <w:p w14:paraId="2920ACF5" w14:textId="77777777" w:rsidR="00C8468F" w:rsidRPr="00C906F8" w:rsidRDefault="00C8468F" w:rsidP="003210DB">
            <w:pPr>
              <w:spacing w:after="0"/>
              <w:rPr>
                <w:lang w:eastAsia="es-MX"/>
              </w:rPr>
            </w:pPr>
            <w:r w:rsidRPr="00C906F8">
              <w:rPr>
                <w:lang w:eastAsia="es-MX"/>
              </w:rPr>
              <w:t> </w:t>
            </w:r>
          </w:p>
        </w:tc>
        <w:tc>
          <w:tcPr>
            <w:tcW w:w="211" w:type="pct"/>
            <w:tcBorders>
              <w:top w:val="single" w:sz="4" w:space="0" w:color="EBF1DE"/>
              <w:left w:val="nil"/>
              <w:bottom w:val="double" w:sz="6" w:space="0" w:color="auto"/>
              <w:right w:val="nil"/>
            </w:tcBorders>
            <w:shd w:val="clear" w:color="auto" w:fill="auto"/>
            <w:noWrap/>
            <w:vAlign w:val="bottom"/>
            <w:hideMark/>
          </w:tcPr>
          <w:p w14:paraId="6597EC19" w14:textId="77777777" w:rsidR="00C8468F" w:rsidRPr="00C906F8" w:rsidRDefault="00C8468F" w:rsidP="003210DB">
            <w:pPr>
              <w:spacing w:after="0"/>
              <w:rPr>
                <w:lang w:eastAsia="es-MX"/>
              </w:rPr>
            </w:pPr>
            <w:r w:rsidRPr="00C906F8">
              <w:rPr>
                <w:lang w:eastAsia="es-MX"/>
              </w:rPr>
              <w:t> </w:t>
            </w:r>
          </w:p>
        </w:tc>
        <w:tc>
          <w:tcPr>
            <w:tcW w:w="158" w:type="pct"/>
            <w:tcBorders>
              <w:top w:val="single" w:sz="4" w:space="0" w:color="EBF1DE"/>
              <w:left w:val="nil"/>
              <w:bottom w:val="double" w:sz="6" w:space="0" w:color="auto"/>
              <w:right w:val="nil"/>
            </w:tcBorders>
            <w:shd w:val="clear" w:color="auto" w:fill="auto"/>
            <w:noWrap/>
            <w:vAlign w:val="bottom"/>
            <w:hideMark/>
          </w:tcPr>
          <w:p w14:paraId="104964A9" w14:textId="77777777" w:rsidR="00C8468F" w:rsidRPr="00C906F8" w:rsidRDefault="00C8468F" w:rsidP="003210DB">
            <w:pPr>
              <w:spacing w:after="0"/>
              <w:rPr>
                <w:lang w:eastAsia="es-MX"/>
              </w:rPr>
            </w:pPr>
            <w:r w:rsidRPr="00C906F8">
              <w:rPr>
                <w:lang w:eastAsia="es-MX"/>
              </w:rPr>
              <w:t> </w:t>
            </w:r>
          </w:p>
        </w:tc>
        <w:tc>
          <w:tcPr>
            <w:tcW w:w="725" w:type="pct"/>
            <w:tcBorders>
              <w:top w:val="single" w:sz="4" w:space="0" w:color="EBF1DE"/>
              <w:left w:val="nil"/>
              <w:bottom w:val="double" w:sz="6" w:space="0" w:color="auto"/>
              <w:right w:val="nil"/>
            </w:tcBorders>
            <w:shd w:val="clear" w:color="auto" w:fill="auto"/>
            <w:noWrap/>
            <w:vAlign w:val="bottom"/>
            <w:hideMark/>
          </w:tcPr>
          <w:p w14:paraId="6AA7583F" w14:textId="77777777" w:rsidR="00C8468F" w:rsidRPr="00C906F8" w:rsidRDefault="00C8468F" w:rsidP="003210DB">
            <w:pPr>
              <w:spacing w:after="0"/>
              <w:rPr>
                <w:lang w:eastAsia="es-MX"/>
              </w:rPr>
            </w:pPr>
            <w:r w:rsidRPr="00C906F8">
              <w:rPr>
                <w:lang w:eastAsia="es-MX"/>
              </w:rPr>
              <w:t> </w:t>
            </w:r>
          </w:p>
        </w:tc>
        <w:tc>
          <w:tcPr>
            <w:tcW w:w="375" w:type="pct"/>
            <w:tcBorders>
              <w:top w:val="single" w:sz="4" w:space="0" w:color="EBF1DE"/>
              <w:left w:val="nil"/>
              <w:bottom w:val="double" w:sz="6" w:space="0" w:color="auto"/>
              <w:right w:val="nil"/>
            </w:tcBorders>
            <w:shd w:val="clear" w:color="auto" w:fill="auto"/>
            <w:noWrap/>
            <w:vAlign w:val="bottom"/>
            <w:hideMark/>
          </w:tcPr>
          <w:p w14:paraId="30F15336" w14:textId="77777777" w:rsidR="00C8468F" w:rsidRPr="00C906F8" w:rsidRDefault="00C8468F" w:rsidP="003210DB">
            <w:pPr>
              <w:spacing w:after="0"/>
              <w:rPr>
                <w:lang w:eastAsia="es-MX"/>
              </w:rPr>
            </w:pPr>
            <w:r w:rsidRPr="00C906F8">
              <w:rPr>
                <w:lang w:eastAsia="es-MX"/>
              </w:rPr>
              <w:t> </w:t>
            </w:r>
          </w:p>
        </w:tc>
      </w:tr>
      <w:tr w:rsidR="00C8468F" w:rsidRPr="00C906F8" w14:paraId="34F177BD" w14:textId="77777777" w:rsidTr="003210DB">
        <w:trPr>
          <w:trHeight w:val="20"/>
        </w:trPr>
        <w:tc>
          <w:tcPr>
            <w:tcW w:w="1638" w:type="pct"/>
            <w:tcBorders>
              <w:top w:val="nil"/>
              <w:left w:val="nil"/>
              <w:bottom w:val="nil"/>
              <w:right w:val="nil"/>
            </w:tcBorders>
            <w:shd w:val="clear" w:color="auto" w:fill="auto"/>
            <w:noWrap/>
            <w:vAlign w:val="bottom"/>
            <w:hideMark/>
          </w:tcPr>
          <w:p w14:paraId="10CE42DD" w14:textId="77777777" w:rsidR="00C8468F" w:rsidRPr="00C906F8" w:rsidRDefault="00C8468F" w:rsidP="003210DB">
            <w:pPr>
              <w:spacing w:after="0"/>
              <w:rPr>
                <w:lang w:eastAsia="es-MX"/>
              </w:rPr>
            </w:pPr>
            <w:r w:rsidRPr="00C906F8">
              <w:rPr>
                <w:lang w:eastAsia="es-MX"/>
              </w:rPr>
              <w:t>Grand Total</w:t>
            </w:r>
          </w:p>
        </w:tc>
        <w:tc>
          <w:tcPr>
            <w:tcW w:w="586" w:type="pct"/>
            <w:tcBorders>
              <w:top w:val="nil"/>
              <w:left w:val="nil"/>
              <w:bottom w:val="nil"/>
              <w:right w:val="nil"/>
            </w:tcBorders>
            <w:shd w:val="clear" w:color="000000" w:fill="63BE7B"/>
            <w:noWrap/>
            <w:vAlign w:val="bottom"/>
            <w:hideMark/>
          </w:tcPr>
          <w:p w14:paraId="53E7C5D7" w14:textId="77777777" w:rsidR="00C8468F" w:rsidRPr="00C906F8" w:rsidRDefault="00C8468F" w:rsidP="003210DB">
            <w:pPr>
              <w:spacing w:after="0"/>
              <w:rPr>
                <w:lang w:eastAsia="es-MX"/>
              </w:rPr>
            </w:pPr>
            <w:r w:rsidRPr="00C906F8">
              <w:rPr>
                <w:lang w:eastAsia="es-MX"/>
              </w:rPr>
              <w:t>4</w:t>
            </w:r>
          </w:p>
        </w:tc>
        <w:tc>
          <w:tcPr>
            <w:tcW w:w="595" w:type="pct"/>
            <w:tcBorders>
              <w:top w:val="nil"/>
              <w:left w:val="nil"/>
              <w:bottom w:val="nil"/>
              <w:right w:val="nil"/>
            </w:tcBorders>
            <w:shd w:val="clear" w:color="000000" w:fill="CBDF91"/>
            <w:noWrap/>
            <w:vAlign w:val="bottom"/>
            <w:hideMark/>
          </w:tcPr>
          <w:p w14:paraId="7D9DB3BA" w14:textId="77777777" w:rsidR="00C8468F" w:rsidRPr="00C906F8" w:rsidRDefault="00C8468F" w:rsidP="003210DB">
            <w:pPr>
              <w:spacing w:after="0"/>
              <w:rPr>
                <w:lang w:eastAsia="es-MX"/>
              </w:rPr>
            </w:pPr>
            <w:r w:rsidRPr="00C906F8">
              <w:rPr>
                <w:lang w:eastAsia="es-MX"/>
              </w:rPr>
              <w:t>2</w:t>
            </w:r>
          </w:p>
        </w:tc>
        <w:tc>
          <w:tcPr>
            <w:tcW w:w="444" w:type="pct"/>
            <w:tcBorders>
              <w:top w:val="nil"/>
              <w:left w:val="nil"/>
              <w:bottom w:val="nil"/>
              <w:right w:val="nil"/>
            </w:tcBorders>
            <w:shd w:val="clear" w:color="000000" w:fill="63BE7B"/>
            <w:noWrap/>
            <w:vAlign w:val="bottom"/>
            <w:hideMark/>
          </w:tcPr>
          <w:p w14:paraId="2604D29E" w14:textId="77777777" w:rsidR="00C8468F" w:rsidRPr="00C906F8" w:rsidRDefault="00C8468F" w:rsidP="003210DB">
            <w:pPr>
              <w:spacing w:after="0"/>
              <w:rPr>
                <w:lang w:eastAsia="es-MX"/>
              </w:rPr>
            </w:pPr>
            <w:r w:rsidRPr="00C906F8">
              <w:rPr>
                <w:lang w:eastAsia="es-MX"/>
              </w:rPr>
              <w:t>4</w:t>
            </w:r>
          </w:p>
        </w:tc>
        <w:tc>
          <w:tcPr>
            <w:tcW w:w="267" w:type="pct"/>
            <w:tcBorders>
              <w:top w:val="nil"/>
              <w:left w:val="nil"/>
              <w:bottom w:val="nil"/>
              <w:right w:val="nil"/>
            </w:tcBorders>
            <w:shd w:val="clear" w:color="000000" w:fill="FFEF9C"/>
            <w:noWrap/>
            <w:vAlign w:val="bottom"/>
            <w:hideMark/>
          </w:tcPr>
          <w:p w14:paraId="2210CE8B" w14:textId="77777777" w:rsidR="00C8468F" w:rsidRPr="00C906F8" w:rsidRDefault="00C8468F" w:rsidP="003210DB">
            <w:pPr>
              <w:spacing w:after="0"/>
              <w:rPr>
                <w:lang w:eastAsia="es-MX"/>
              </w:rPr>
            </w:pPr>
            <w:r w:rsidRPr="00C906F8">
              <w:rPr>
                <w:lang w:eastAsia="es-MX"/>
              </w:rPr>
              <w:t>1</w:t>
            </w:r>
          </w:p>
        </w:tc>
        <w:tc>
          <w:tcPr>
            <w:tcW w:w="211" w:type="pct"/>
            <w:tcBorders>
              <w:top w:val="nil"/>
              <w:left w:val="nil"/>
              <w:bottom w:val="nil"/>
              <w:right w:val="nil"/>
            </w:tcBorders>
            <w:shd w:val="clear" w:color="000000" w:fill="CBDF91"/>
            <w:noWrap/>
            <w:vAlign w:val="bottom"/>
            <w:hideMark/>
          </w:tcPr>
          <w:p w14:paraId="79D0677C" w14:textId="77777777" w:rsidR="00C8468F" w:rsidRPr="00C906F8" w:rsidRDefault="00C8468F" w:rsidP="003210DB">
            <w:pPr>
              <w:spacing w:after="0"/>
              <w:rPr>
                <w:lang w:eastAsia="es-MX"/>
              </w:rPr>
            </w:pPr>
            <w:r w:rsidRPr="00C906F8">
              <w:rPr>
                <w:lang w:eastAsia="es-MX"/>
              </w:rPr>
              <w:t>2</w:t>
            </w:r>
          </w:p>
        </w:tc>
        <w:tc>
          <w:tcPr>
            <w:tcW w:w="158" w:type="pct"/>
            <w:tcBorders>
              <w:top w:val="nil"/>
              <w:left w:val="nil"/>
              <w:bottom w:val="nil"/>
              <w:right w:val="nil"/>
            </w:tcBorders>
            <w:shd w:val="clear" w:color="000000" w:fill="CBDF91"/>
            <w:noWrap/>
            <w:vAlign w:val="bottom"/>
            <w:hideMark/>
          </w:tcPr>
          <w:p w14:paraId="4B1EFAB4" w14:textId="77777777" w:rsidR="00C8468F" w:rsidRPr="00C906F8" w:rsidRDefault="00C8468F" w:rsidP="003210DB">
            <w:pPr>
              <w:spacing w:after="0"/>
              <w:rPr>
                <w:lang w:eastAsia="es-MX"/>
              </w:rPr>
            </w:pPr>
            <w:r w:rsidRPr="00C906F8">
              <w:rPr>
                <w:lang w:eastAsia="es-MX"/>
              </w:rPr>
              <w:t>2</w:t>
            </w:r>
          </w:p>
        </w:tc>
        <w:tc>
          <w:tcPr>
            <w:tcW w:w="725" w:type="pct"/>
            <w:tcBorders>
              <w:top w:val="nil"/>
              <w:left w:val="nil"/>
              <w:bottom w:val="nil"/>
              <w:right w:val="nil"/>
            </w:tcBorders>
            <w:shd w:val="clear" w:color="000000" w:fill="63BE7B"/>
            <w:noWrap/>
            <w:vAlign w:val="bottom"/>
            <w:hideMark/>
          </w:tcPr>
          <w:p w14:paraId="7E84B290" w14:textId="77777777" w:rsidR="00C8468F" w:rsidRPr="00C906F8" w:rsidRDefault="00C8468F" w:rsidP="003210DB">
            <w:pPr>
              <w:spacing w:after="0"/>
              <w:rPr>
                <w:lang w:eastAsia="es-MX"/>
              </w:rPr>
            </w:pPr>
            <w:r w:rsidRPr="00C906F8">
              <w:rPr>
                <w:lang w:eastAsia="es-MX"/>
              </w:rPr>
              <w:t>4</w:t>
            </w:r>
          </w:p>
        </w:tc>
        <w:tc>
          <w:tcPr>
            <w:tcW w:w="375" w:type="pct"/>
            <w:tcBorders>
              <w:top w:val="nil"/>
              <w:left w:val="nil"/>
              <w:bottom w:val="nil"/>
              <w:right w:val="nil"/>
            </w:tcBorders>
            <w:shd w:val="clear" w:color="000000" w:fill="CBDF91"/>
            <w:noWrap/>
            <w:vAlign w:val="bottom"/>
            <w:hideMark/>
          </w:tcPr>
          <w:p w14:paraId="43C34316" w14:textId="77777777" w:rsidR="00C8468F" w:rsidRPr="00C906F8" w:rsidRDefault="00C8468F" w:rsidP="003210DB">
            <w:pPr>
              <w:spacing w:after="0"/>
              <w:rPr>
                <w:lang w:eastAsia="es-MX"/>
              </w:rPr>
            </w:pPr>
            <w:r w:rsidRPr="00C906F8">
              <w:rPr>
                <w:lang w:eastAsia="es-MX"/>
              </w:rPr>
              <w:t>2</w:t>
            </w:r>
          </w:p>
        </w:tc>
      </w:tr>
    </w:tbl>
    <w:p w14:paraId="20066853" w14:textId="77777777" w:rsidR="00C667D1" w:rsidRDefault="00431A41">
      <w:pPr>
        <w:spacing w:after="160"/>
        <w:jc w:val="left"/>
        <w:sectPr w:rsidR="00C667D1" w:rsidSect="00C8468F">
          <w:pgSz w:w="15840" w:h="12240" w:orient="landscape"/>
          <w:pgMar w:top="720" w:right="720" w:bottom="720" w:left="720" w:header="720" w:footer="720" w:gutter="0"/>
          <w:cols w:space="720"/>
          <w:docGrid w:linePitch="360"/>
        </w:sectPr>
      </w:pPr>
      <w:r>
        <w:br w:type="page"/>
      </w:r>
    </w:p>
    <w:p w14:paraId="4DE0D763" w14:textId="0C3A76EA" w:rsidR="00431A41" w:rsidRPr="00C906F8" w:rsidRDefault="00431A41" w:rsidP="00431A41">
      <w:pPr>
        <w:pStyle w:val="Heading2"/>
      </w:pPr>
      <w:bookmarkStart w:id="414" w:name="_Toc14764535"/>
      <w:r w:rsidRPr="00C906F8">
        <w:lastRenderedPageBreak/>
        <w:t>Anexo X</w:t>
      </w:r>
      <w:r>
        <w:t>I</w:t>
      </w:r>
      <w:r w:rsidR="00C667D1">
        <w:t>X</w:t>
      </w:r>
      <w:r w:rsidRPr="00C906F8">
        <w:t xml:space="preserve">: </w:t>
      </w:r>
      <w:r w:rsidR="00C667D1">
        <w:t>Documentación revisada</w:t>
      </w:r>
      <w:bookmarkEnd w:id="414"/>
    </w:p>
    <w:p w14:paraId="74FAA034" w14:textId="39F096CC" w:rsidR="00431A41" w:rsidRDefault="00431A41" w:rsidP="00E16887"/>
    <w:p w14:paraId="31CFB08C" w14:textId="155B924A" w:rsidR="00C8468F" w:rsidRPr="006614C5" w:rsidRDefault="0034273E" w:rsidP="003210DB">
      <w:pPr>
        <w:rPr>
          <w:lang w:val="en-US"/>
        </w:rPr>
      </w:pPr>
      <w:hyperlink r:id="rId141" w:history="1">
        <w:r w:rsidR="00C667D1" w:rsidRPr="006614C5">
          <w:rPr>
            <w:rStyle w:val="Hyperlink"/>
            <w:highlight w:val="yellow"/>
            <w:lang w:val="en-US"/>
          </w:rPr>
          <w:t>Dropbox Link</w:t>
        </w:r>
        <w:r w:rsidRPr="006614C5">
          <w:rPr>
            <w:rStyle w:val="Hyperlink"/>
            <w:lang w:val="en-US"/>
          </w:rPr>
          <w:t>:</w:t>
        </w:r>
      </w:hyperlink>
      <w:r w:rsidRPr="006614C5">
        <w:rPr>
          <w:lang w:val="en-US"/>
        </w:rPr>
        <w:t xml:space="preserve"> </w:t>
      </w:r>
      <w:hyperlink r:id="rId142" w:history="1">
        <w:r w:rsidRPr="006614C5">
          <w:rPr>
            <w:rStyle w:val="Hyperlink"/>
            <w:lang w:val="en-US"/>
          </w:rPr>
          <w:t>https://www.dropbox.com/sh/s5bmm9vgf73y1o5/AABoRVGx4B89zIkEy7eBJVPya?dl=0</w:t>
        </w:r>
      </w:hyperlink>
      <w:r>
        <w:rPr>
          <w:lang w:val="en-US"/>
        </w:rPr>
        <w:t xml:space="preserve"> </w:t>
      </w:r>
    </w:p>
    <w:sectPr w:rsidR="00C8468F" w:rsidRPr="006614C5" w:rsidSect="003210D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F64AD" w14:textId="77777777" w:rsidR="00D853F9" w:rsidRDefault="00D853F9" w:rsidP="00E16887">
      <w:r>
        <w:separator/>
      </w:r>
    </w:p>
  </w:endnote>
  <w:endnote w:type="continuationSeparator" w:id="0">
    <w:p w14:paraId="2C61F558" w14:textId="77777777" w:rsidR="00D853F9" w:rsidRDefault="00D853F9" w:rsidP="00E1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niversLTStd">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488655"/>
      <w:docPartObj>
        <w:docPartGallery w:val="Page Numbers (Bottom of Page)"/>
        <w:docPartUnique/>
      </w:docPartObj>
    </w:sdtPr>
    <w:sdtEndPr>
      <w:rPr>
        <w:color w:val="7F7F7F" w:themeColor="background1" w:themeShade="7F"/>
        <w:spacing w:val="60"/>
      </w:rPr>
    </w:sdtEndPr>
    <w:sdtContent>
      <w:p w14:paraId="5F6B693E" w14:textId="4F6B8C00" w:rsidR="00B013C7" w:rsidRDefault="00B013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2E2E0E4" w14:textId="77777777" w:rsidR="00B013C7" w:rsidRDefault="00B01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474564"/>
      <w:docPartObj>
        <w:docPartGallery w:val="Page Numbers (Bottom of Page)"/>
        <w:docPartUnique/>
      </w:docPartObj>
    </w:sdtPr>
    <w:sdtEndPr>
      <w:rPr>
        <w:color w:val="7F7F7F" w:themeColor="background1" w:themeShade="7F"/>
        <w:spacing w:val="60"/>
      </w:rPr>
    </w:sdtEndPr>
    <w:sdtContent>
      <w:p w14:paraId="040D9D7C" w14:textId="2EAB9461" w:rsidR="00B013C7" w:rsidRPr="008B6C43" w:rsidRDefault="00B013C7" w:rsidP="008B6C43">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2824"/>
      <w:docPartObj>
        <w:docPartGallery w:val="Page Numbers (Bottom of Page)"/>
        <w:docPartUnique/>
      </w:docPartObj>
    </w:sdtPr>
    <w:sdtEndPr>
      <w:rPr>
        <w:color w:val="7F7F7F" w:themeColor="background1" w:themeShade="7F"/>
        <w:spacing w:val="60"/>
      </w:rPr>
    </w:sdtEndPr>
    <w:sdtContent>
      <w:p w14:paraId="00BA67AC" w14:textId="77777777" w:rsidR="00B013C7" w:rsidRDefault="00B013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27DE5F" w14:textId="77777777" w:rsidR="00B013C7" w:rsidRDefault="00B013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939064"/>
      <w:docPartObj>
        <w:docPartGallery w:val="Page Numbers (Bottom of Page)"/>
        <w:docPartUnique/>
      </w:docPartObj>
    </w:sdtPr>
    <w:sdtEndPr>
      <w:rPr>
        <w:color w:val="7F7F7F" w:themeColor="background1" w:themeShade="7F"/>
        <w:spacing w:val="60"/>
      </w:rPr>
    </w:sdtEndPr>
    <w:sdtContent>
      <w:p w14:paraId="0DBB2447" w14:textId="75EF4A32" w:rsidR="00B013C7" w:rsidRDefault="00B013C7" w:rsidP="00CA725E">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Pagina</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991193"/>
      <w:docPartObj>
        <w:docPartGallery w:val="Page Numbers (Bottom of Page)"/>
        <w:docPartUnique/>
      </w:docPartObj>
    </w:sdtPr>
    <w:sdtEndPr>
      <w:rPr>
        <w:color w:val="7F7F7F" w:themeColor="background1" w:themeShade="7F"/>
        <w:spacing w:val="60"/>
      </w:rPr>
    </w:sdtEndPr>
    <w:sdtContent>
      <w:p w14:paraId="29DA57F5" w14:textId="541BECD6" w:rsidR="00B013C7" w:rsidRDefault="00B013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22</w:t>
        </w:r>
        <w:r>
          <w:fldChar w:fldCharType="end"/>
        </w:r>
        <w:r>
          <w:t xml:space="preserve"> | </w:t>
        </w:r>
        <w:r>
          <w:rPr>
            <w:color w:val="7F7F7F" w:themeColor="background1" w:themeShade="7F"/>
            <w:spacing w:val="60"/>
          </w:rPr>
          <w:t>Pagina</w:t>
        </w:r>
      </w:p>
    </w:sdtContent>
  </w:sdt>
  <w:p w14:paraId="386D2506" w14:textId="77777777" w:rsidR="00B013C7" w:rsidRDefault="00B01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EE977" w14:textId="77777777" w:rsidR="00D853F9" w:rsidRDefault="00D853F9" w:rsidP="00E16887">
      <w:r>
        <w:separator/>
      </w:r>
    </w:p>
  </w:footnote>
  <w:footnote w:type="continuationSeparator" w:id="0">
    <w:p w14:paraId="5B046696" w14:textId="77777777" w:rsidR="00D853F9" w:rsidRDefault="00D853F9" w:rsidP="00E16887">
      <w:r>
        <w:continuationSeparator/>
      </w:r>
    </w:p>
  </w:footnote>
  <w:footnote w:id="1">
    <w:p w14:paraId="49FBBE87" w14:textId="77777777" w:rsidR="00B013C7" w:rsidRPr="00410378" w:rsidRDefault="00B013C7" w:rsidP="00E16887">
      <w:pPr>
        <w:pStyle w:val="FootnoteText"/>
      </w:pPr>
      <w:r>
        <w:rPr>
          <w:rStyle w:val="FootnoteReference"/>
        </w:rPr>
        <w:footnoteRef/>
      </w:r>
      <w:r w:rsidRPr="00410378">
        <w:t xml:space="preserve"> </w:t>
      </w:r>
      <w:hyperlink r:id="rId1" w:history="1">
        <w:r w:rsidRPr="00410378">
          <w:rPr>
            <w:rStyle w:val="Hyperlink"/>
          </w:rPr>
          <w:t>http://www.contraloria.gob.ec/documentos/transparencia/2016/REGLAMENTO_A_LA_LEY_DE_SEGURIDAD_PUBLICA_Y_DEL_ESTADO.pdf</w:t>
        </w:r>
      </w:hyperlink>
    </w:p>
  </w:footnote>
  <w:footnote w:id="2">
    <w:p w14:paraId="7C86938A" w14:textId="47D91018" w:rsidR="00B013C7" w:rsidRPr="00351D33" w:rsidRDefault="00B013C7">
      <w:pPr>
        <w:pStyle w:val="FootnoteText"/>
      </w:pPr>
      <w:r>
        <w:rPr>
          <w:rStyle w:val="FootnoteReference"/>
        </w:rPr>
        <w:footnoteRef/>
      </w:r>
      <w:r>
        <w:t xml:space="preserve"> </w:t>
      </w:r>
      <w:hyperlink r:id="rId2" w:history="1">
        <w:r>
          <w:rPr>
            <w:rStyle w:val="Hyperlink"/>
          </w:rPr>
          <w:t>https://washcluster.net/resources</w:t>
        </w:r>
      </w:hyperlink>
    </w:p>
  </w:footnote>
  <w:footnote w:id="3">
    <w:p w14:paraId="1961F4CB" w14:textId="0CF190B4" w:rsidR="00B013C7" w:rsidRPr="006F7FCA" w:rsidRDefault="00B013C7">
      <w:pPr>
        <w:pStyle w:val="FootnoteText"/>
      </w:pPr>
      <w:r>
        <w:rPr>
          <w:rStyle w:val="FootnoteReference"/>
        </w:rPr>
        <w:footnoteRef/>
      </w:r>
      <w:r>
        <w:t xml:space="preserve"> </w:t>
      </w:r>
      <w:r w:rsidRPr="006F7FCA">
        <w:t>El s</w:t>
      </w:r>
      <w:r>
        <w:t xml:space="preserve">creening se efectúa en los pasos fronterizos y no es comprehensiva ni representativa – sin embargo, es indicativa y coherente con otros datos. </w:t>
      </w:r>
    </w:p>
  </w:footnote>
  <w:footnote w:id="4">
    <w:p w14:paraId="32BF39DA" w14:textId="3EECA813" w:rsidR="00B013C7" w:rsidRPr="00351D33" w:rsidRDefault="00B013C7" w:rsidP="0096201F">
      <w:pPr>
        <w:pStyle w:val="FootnoteText"/>
      </w:pPr>
      <w:r>
        <w:t xml:space="preserve"> </w:t>
      </w:r>
      <w:r>
        <w:rPr>
          <w:rStyle w:val="FootnoteReference"/>
        </w:rPr>
        <w:footnoteRef/>
      </w:r>
      <w:r>
        <w:t xml:space="preserve"> </w:t>
      </w:r>
      <w:hyperlink r:id="rId3" w:history="1">
        <w:r>
          <w:rPr>
            <w:rStyle w:val="Hyperlink"/>
          </w:rPr>
          <w:t>https://washcluster.net/resources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4140"/>
    <w:multiLevelType w:val="hybridMultilevel"/>
    <w:tmpl w:val="F224F48A"/>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D5FF0"/>
    <w:multiLevelType w:val="hybridMultilevel"/>
    <w:tmpl w:val="69CEA218"/>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B1D10"/>
    <w:multiLevelType w:val="hybridMultilevel"/>
    <w:tmpl w:val="5E80DA16"/>
    <w:lvl w:ilvl="0" w:tplc="1000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0E51C8"/>
    <w:multiLevelType w:val="hybridMultilevel"/>
    <w:tmpl w:val="01B861A4"/>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E92AD0"/>
    <w:multiLevelType w:val="hybridMultilevel"/>
    <w:tmpl w:val="2F6EDDE8"/>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532D1F"/>
    <w:multiLevelType w:val="hybridMultilevel"/>
    <w:tmpl w:val="8BE0AC6E"/>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A7458"/>
    <w:multiLevelType w:val="hybridMultilevel"/>
    <w:tmpl w:val="34225740"/>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1551A7"/>
    <w:multiLevelType w:val="hybridMultilevel"/>
    <w:tmpl w:val="0C824B40"/>
    <w:lvl w:ilvl="0" w:tplc="FFFFFFFF">
      <w:start w:val="1"/>
      <w:numFmt w:val="bullet"/>
      <w:lvlText w:val="-"/>
      <w:lvlJc w:val="left"/>
      <w:pPr>
        <w:ind w:left="720" w:hanging="360"/>
      </w:pPr>
      <w:rPr>
        <w:rFonts w:ascii="Calibri" w:hAnsi="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437251"/>
    <w:multiLevelType w:val="hybridMultilevel"/>
    <w:tmpl w:val="E078FB9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29A2D73"/>
    <w:multiLevelType w:val="hybridMultilevel"/>
    <w:tmpl w:val="8594E090"/>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C5E1B"/>
    <w:multiLevelType w:val="hybridMultilevel"/>
    <w:tmpl w:val="063EC94C"/>
    <w:lvl w:ilvl="0" w:tplc="FFFFFFFF">
      <w:start w:val="1"/>
      <w:numFmt w:val="bullet"/>
      <w:lvlText w:val="-"/>
      <w:lvlJc w:val="left"/>
      <w:pPr>
        <w:ind w:left="1004" w:hanging="360"/>
      </w:pPr>
      <w:rPr>
        <w:rFonts w:ascii="Calibri" w:hAnsi="Calibri"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9C7879"/>
    <w:multiLevelType w:val="hybridMultilevel"/>
    <w:tmpl w:val="F3468DE4"/>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3F5F53"/>
    <w:multiLevelType w:val="hybridMultilevel"/>
    <w:tmpl w:val="9D7AB8CE"/>
    <w:lvl w:ilvl="0" w:tplc="1000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846FBF"/>
    <w:multiLevelType w:val="hybridMultilevel"/>
    <w:tmpl w:val="A2F4D2A0"/>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091572"/>
    <w:multiLevelType w:val="hybridMultilevel"/>
    <w:tmpl w:val="B48043F6"/>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1371CC"/>
    <w:multiLevelType w:val="hybridMultilevel"/>
    <w:tmpl w:val="55D8CADE"/>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252CBC"/>
    <w:multiLevelType w:val="hybridMultilevel"/>
    <w:tmpl w:val="DFAE91A0"/>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FE16BE"/>
    <w:multiLevelType w:val="hybridMultilevel"/>
    <w:tmpl w:val="634025D4"/>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715260"/>
    <w:multiLevelType w:val="hybridMultilevel"/>
    <w:tmpl w:val="01624C24"/>
    <w:lvl w:ilvl="0" w:tplc="FFFFFFFF">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0761C4"/>
    <w:multiLevelType w:val="hybridMultilevel"/>
    <w:tmpl w:val="F39C455A"/>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3B196E"/>
    <w:multiLevelType w:val="hybridMultilevel"/>
    <w:tmpl w:val="8F20507E"/>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206D43"/>
    <w:multiLevelType w:val="hybridMultilevel"/>
    <w:tmpl w:val="FB688FA8"/>
    <w:lvl w:ilvl="0" w:tplc="D75094D6">
      <w:start w:val="1"/>
      <w:numFmt w:val="bullet"/>
      <w:lvlText w:val="-"/>
      <w:lvlJc w:val="left"/>
      <w:pPr>
        <w:ind w:left="720" w:hanging="360"/>
      </w:pPr>
      <w:rPr>
        <w:rFonts w:ascii="Calibri" w:hAnsi="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C65F8F"/>
    <w:multiLevelType w:val="hybridMultilevel"/>
    <w:tmpl w:val="532C349A"/>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524B47"/>
    <w:multiLevelType w:val="hybridMultilevel"/>
    <w:tmpl w:val="420A08AC"/>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AE175C"/>
    <w:multiLevelType w:val="hybridMultilevel"/>
    <w:tmpl w:val="A8CE61C8"/>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D57E6"/>
    <w:multiLevelType w:val="hybridMultilevel"/>
    <w:tmpl w:val="C93A387C"/>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670D88"/>
    <w:multiLevelType w:val="hybridMultilevel"/>
    <w:tmpl w:val="BF56CBB4"/>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52F14"/>
    <w:multiLevelType w:val="hybridMultilevel"/>
    <w:tmpl w:val="ACA6D882"/>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292679"/>
    <w:multiLevelType w:val="hybridMultilevel"/>
    <w:tmpl w:val="496C25CE"/>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B45229"/>
    <w:multiLevelType w:val="hybridMultilevel"/>
    <w:tmpl w:val="8DB041DC"/>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296C54"/>
    <w:multiLevelType w:val="hybridMultilevel"/>
    <w:tmpl w:val="566CE768"/>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A063D0"/>
    <w:multiLevelType w:val="hybridMultilevel"/>
    <w:tmpl w:val="D326EEDC"/>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986430"/>
    <w:multiLevelType w:val="hybridMultilevel"/>
    <w:tmpl w:val="88407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877AA"/>
    <w:multiLevelType w:val="hybridMultilevel"/>
    <w:tmpl w:val="FDCE8E64"/>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AE5C40"/>
    <w:multiLevelType w:val="hybridMultilevel"/>
    <w:tmpl w:val="BC40862A"/>
    <w:lvl w:ilvl="0" w:tplc="1000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7B1685"/>
    <w:multiLevelType w:val="hybridMultilevel"/>
    <w:tmpl w:val="49FA91B8"/>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600195"/>
    <w:multiLevelType w:val="hybridMultilevel"/>
    <w:tmpl w:val="DD18856C"/>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7642FF"/>
    <w:multiLevelType w:val="hybridMultilevel"/>
    <w:tmpl w:val="D0F4D958"/>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230C29"/>
    <w:multiLevelType w:val="hybridMultilevel"/>
    <w:tmpl w:val="6944B776"/>
    <w:lvl w:ilvl="0" w:tplc="D75094D6">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0"/>
  </w:num>
  <w:num w:numId="4">
    <w:abstractNumId w:val="13"/>
  </w:num>
  <w:num w:numId="5">
    <w:abstractNumId w:val="35"/>
  </w:num>
  <w:num w:numId="6">
    <w:abstractNumId w:val="1"/>
  </w:num>
  <w:num w:numId="7">
    <w:abstractNumId w:val="34"/>
  </w:num>
  <w:num w:numId="8">
    <w:abstractNumId w:val="21"/>
  </w:num>
  <w:num w:numId="9">
    <w:abstractNumId w:val="7"/>
  </w:num>
  <w:num w:numId="10">
    <w:abstractNumId w:val="10"/>
  </w:num>
  <w:num w:numId="11">
    <w:abstractNumId w:val="12"/>
  </w:num>
  <w:num w:numId="12">
    <w:abstractNumId w:val="2"/>
  </w:num>
  <w:num w:numId="13">
    <w:abstractNumId w:val="20"/>
  </w:num>
  <w:num w:numId="14">
    <w:abstractNumId w:val="27"/>
  </w:num>
  <w:num w:numId="15">
    <w:abstractNumId w:val="31"/>
  </w:num>
  <w:num w:numId="16">
    <w:abstractNumId w:val="6"/>
  </w:num>
  <w:num w:numId="17">
    <w:abstractNumId w:val="32"/>
  </w:num>
  <w:num w:numId="18">
    <w:abstractNumId w:val="9"/>
  </w:num>
  <w:num w:numId="19">
    <w:abstractNumId w:val="33"/>
  </w:num>
  <w:num w:numId="20">
    <w:abstractNumId w:val="23"/>
  </w:num>
  <w:num w:numId="21">
    <w:abstractNumId w:val="37"/>
  </w:num>
  <w:num w:numId="22">
    <w:abstractNumId w:val="14"/>
  </w:num>
  <w:num w:numId="23">
    <w:abstractNumId w:val="38"/>
  </w:num>
  <w:num w:numId="24">
    <w:abstractNumId w:val="19"/>
  </w:num>
  <w:num w:numId="25">
    <w:abstractNumId w:val="30"/>
  </w:num>
  <w:num w:numId="26">
    <w:abstractNumId w:val="5"/>
  </w:num>
  <w:num w:numId="27">
    <w:abstractNumId w:val="4"/>
  </w:num>
  <w:num w:numId="28">
    <w:abstractNumId w:val="11"/>
  </w:num>
  <w:num w:numId="29">
    <w:abstractNumId w:val="17"/>
  </w:num>
  <w:num w:numId="30">
    <w:abstractNumId w:val="26"/>
  </w:num>
  <w:num w:numId="31">
    <w:abstractNumId w:val="15"/>
  </w:num>
  <w:num w:numId="32">
    <w:abstractNumId w:val="22"/>
  </w:num>
  <w:num w:numId="33">
    <w:abstractNumId w:val="25"/>
  </w:num>
  <w:num w:numId="34">
    <w:abstractNumId w:val="16"/>
  </w:num>
  <w:num w:numId="35">
    <w:abstractNumId w:val="36"/>
  </w:num>
  <w:num w:numId="36">
    <w:abstractNumId w:val="3"/>
  </w:num>
  <w:num w:numId="37">
    <w:abstractNumId w:val="29"/>
  </w:num>
  <w:num w:numId="38">
    <w:abstractNumId w:val="24"/>
  </w:num>
  <w:num w:numId="39">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483"/>
    <w:rsid w:val="00001AE4"/>
    <w:rsid w:val="0000244A"/>
    <w:rsid w:val="000035EB"/>
    <w:rsid w:val="00003FCA"/>
    <w:rsid w:val="00004A24"/>
    <w:rsid w:val="00004BDF"/>
    <w:rsid w:val="00005662"/>
    <w:rsid w:val="000061D7"/>
    <w:rsid w:val="00006985"/>
    <w:rsid w:val="000109EA"/>
    <w:rsid w:val="00010AA9"/>
    <w:rsid w:val="00011455"/>
    <w:rsid w:val="0001185F"/>
    <w:rsid w:val="00011D11"/>
    <w:rsid w:val="00014297"/>
    <w:rsid w:val="0001552D"/>
    <w:rsid w:val="00016824"/>
    <w:rsid w:val="00017235"/>
    <w:rsid w:val="000174B6"/>
    <w:rsid w:val="00017846"/>
    <w:rsid w:val="00020F08"/>
    <w:rsid w:val="0002161B"/>
    <w:rsid w:val="0002638F"/>
    <w:rsid w:val="00026509"/>
    <w:rsid w:val="00032972"/>
    <w:rsid w:val="0003589C"/>
    <w:rsid w:val="000359A7"/>
    <w:rsid w:val="00035DCE"/>
    <w:rsid w:val="000363AC"/>
    <w:rsid w:val="00036D2B"/>
    <w:rsid w:val="000376DA"/>
    <w:rsid w:val="00037F0F"/>
    <w:rsid w:val="000406E0"/>
    <w:rsid w:val="000412C8"/>
    <w:rsid w:val="00042527"/>
    <w:rsid w:val="00043736"/>
    <w:rsid w:val="0004501D"/>
    <w:rsid w:val="00047292"/>
    <w:rsid w:val="00047BA0"/>
    <w:rsid w:val="00050D8F"/>
    <w:rsid w:val="00051FF0"/>
    <w:rsid w:val="0005264C"/>
    <w:rsid w:val="00063701"/>
    <w:rsid w:val="00066459"/>
    <w:rsid w:val="0006646D"/>
    <w:rsid w:val="000678F3"/>
    <w:rsid w:val="00067B42"/>
    <w:rsid w:val="00070A3A"/>
    <w:rsid w:val="00071BEB"/>
    <w:rsid w:val="00072B42"/>
    <w:rsid w:val="000734F2"/>
    <w:rsid w:val="000752D5"/>
    <w:rsid w:val="00077696"/>
    <w:rsid w:val="00077C5F"/>
    <w:rsid w:val="00080B25"/>
    <w:rsid w:val="00082857"/>
    <w:rsid w:val="00082EE9"/>
    <w:rsid w:val="00083BDD"/>
    <w:rsid w:val="000843E5"/>
    <w:rsid w:val="00086639"/>
    <w:rsid w:val="000909DA"/>
    <w:rsid w:val="00090B08"/>
    <w:rsid w:val="00090FBA"/>
    <w:rsid w:val="000912FA"/>
    <w:rsid w:val="00091BAB"/>
    <w:rsid w:val="00091E52"/>
    <w:rsid w:val="00094871"/>
    <w:rsid w:val="000973E8"/>
    <w:rsid w:val="000976FB"/>
    <w:rsid w:val="000A07B8"/>
    <w:rsid w:val="000A1A0C"/>
    <w:rsid w:val="000A1BB1"/>
    <w:rsid w:val="000A4574"/>
    <w:rsid w:val="000A495A"/>
    <w:rsid w:val="000A4AEB"/>
    <w:rsid w:val="000A7270"/>
    <w:rsid w:val="000B00E8"/>
    <w:rsid w:val="000B0426"/>
    <w:rsid w:val="000B0FC1"/>
    <w:rsid w:val="000B15DF"/>
    <w:rsid w:val="000B2AA6"/>
    <w:rsid w:val="000B2BF3"/>
    <w:rsid w:val="000B3F7F"/>
    <w:rsid w:val="000B5EE3"/>
    <w:rsid w:val="000B668B"/>
    <w:rsid w:val="000B6904"/>
    <w:rsid w:val="000B6F12"/>
    <w:rsid w:val="000B7DBC"/>
    <w:rsid w:val="000C1459"/>
    <w:rsid w:val="000C1B73"/>
    <w:rsid w:val="000C2FBC"/>
    <w:rsid w:val="000C31E3"/>
    <w:rsid w:val="000C3F57"/>
    <w:rsid w:val="000C401A"/>
    <w:rsid w:val="000C4965"/>
    <w:rsid w:val="000C5835"/>
    <w:rsid w:val="000C6732"/>
    <w:rsid w:val="000D6F1F"/>
    <w:rsid w:val="000D7329"/>
    <w:rsid w:val="000E032A"/>
    <w:rsid w:val="000E3516"/>
    <w:rsid w:val="000E7DD2"/>
    <w:rsid w:val="000F02F9"/>
    <w:rsid w:val="000F12E9"/>
    <w:rsid w:val="000F1A31"/>
    <w:rsid w:val="000F1B53"/>
    <w:rsid w:val="000F27AE"/>
    <w:rsid w:val="000F349E"/>
    <w:rsid w:val="000F4DCA"/>
    <w:rsid w:val="0010070D"/>
    <w:rsid w:val="00102279"/>
    <w:rsid w:val="00102944"/>
    <w:rsid w:val="00105B10"/>
    <w:rsid w:val="00107207"/>
    <w:rsid w:val="00107C7E"/>
    <w:rsid w:val="00107F26"/>
    <w:rsid w:val="0011082F"/>
    <w:rsid w:val="00113829"/>
    <w:rsid w:val="0011641E"/>
    <w:rsid w:val="00116421"/>
    <w:rsid w:val="0012316A"/>
    <w:rsid w:val="00125056"/>
    <w:rsid w:val="00125187"/>
    <w:rsid w:val="001253A3"/>
    <w:rsid w:val="00126575"/>
    <w:rsid w:val="00126885"/>
    <w:rsid w:val="0012747E"/>
    <w:rsid w:val="00130322"/>
    <w:rsid w:val="00131564"/>
    <w:rsid w:val="0013209F"/>
    <w:rsid w:val="00134B67"/>
    <w:rsid w:val="00134B80"/>
    <w:rsid w:val="00134E7B"/>
    <w:rsid w:val="00135F3E"/>
    <w:rsid w:val="00136EE3"/>
    <w:rsid w:val="00142994"/>
    <w:rsid w:val="00143307"/>
    <w:rsid w:val="001439DA"/>
    <w:rsid w:val="001441CD"/>
    <w:rsid w:val="00144A67"/>
    <w:rsid w:val="00145387"/>
    <w:rsid w:val="00145423"/>
    <w:rsid w:val="0014563E"/>
    <w:rsid w:val="00147734"/>
    <w:rsid w:val="00152741"/>
    <w:rsid w:val="00153021"/>
    <w:rsid w:val="00157D97"/>
    <w:rsid w:val="00157F3C"/>
    <w:rsid w:val="0016097A"/>
    <w:rsid w:val="001630C8"/>
    <w:rsid w:val="00164F3F"/>
    <w:rsid w:val="001651BF"/>
    <w:rsid w:val="0016693C"/>
    <w:rsid w:val="00167176"/>
    <w:rsid w:val="00167EA5"/>
    <w:rsid w:val="00171B99"/>
    <w:rsid w:val="001727BD"/>
    <w:rsid w:val="00172FF4"/>
    <w:rsid w:val="0017409B"/>
    <w:rsid w:val="00174918"/>
    <w:rsid w:val="00183355"/>
    <w:rsid w:val="00187141"/>
    <w:rsid w:val="0018762A"/>
    <w:rsid w:val="00187BB7"/>
    <w:rsid w:val="00190076"/>
    <w:rsid w:val="00192157"/>
    <w:rsid w:val="00192333"/>
    <w:rsid w:val="0019492B"/>
    <w:rsid w:val="00195218"/>
    <w:rsid w:val="00195661"/>
    <w:rsid w:val="00195C19"/>
    <w:rsid w:val="0019639C"/>
    <w:rsid w:val="00196672"/>
    <w:rsid w:val="00197CDC"/>
    <w:rsid w:val="001A12E4"/>
    <w:rsid w:val="001A4E17"/>
    <w:rsid w:val="001A627A"/>
    <w:rsid w:val="001A6825"/>
    <w:rsid w:val="001A698A"/>
    <w:rsid w:val="001A7E78"/>
    <w:rsid w:val="001B3137"/>
    <w:rsid w:val="001B3F6C"/>
    <w:rsid w:val="001B50E8"/>
    <w:rsid w:val="001B686D"/>
    <w:rsid w:val="001C27CA"/>
    <w:rsid w:val="001C2A4E"/>
    <w:rsid w:val="001C3004"/>
    <w:rsid w:val="001C5590"/>
    <w:rsid w:val="001C5CB0"/>
    <w:rsid w:val="001C6A25"/>
    <w:rsid w:val="001C6B35"/>
    <w:rsid w:val="001C6CEA"/>
    <w:rsid w:val="001C6ECC"/>
    <w:rsid w:val="001D0157"/>
    <w:rsid w:val="001D0300"/>
    <w:rsid w:val="001D0369"/>
    <w:rsid w:val="001D05F0"/>
    <w:rsid w:val="001D31AF"/>
    <w:rsid w:val="001D4488"/>
    <w:rsid w:val="001D4814"/>
    <w:rsid w:val="001D595B"/>
    <w:rsid w:val="001D5A82"/>
    <w:rsid w:val="001D6E01"/>
    <w:rsid w:val="001E0EF5"/>
    <w:rsid w:val="001E12B9"/>
    <w:rsid w:val="001E17FB"/>
    <w:rsid w:val="001E27DC"/>
    <w:rsid w:val="001E2BF4"/>
    <w:rsid w:val="001E31DB"/>
    <w:rsid w:val="001E6C94"/>
    <w:rsid w:val="001E6E39"/>
    <w:rsid w:val="001F0A06"/>
    <w:rsid w:val="001F3E94"/>
    <w:rsid w:val="001F4454"/>
    <w:rsid w:val="001F4C1E"/>
    <w:rsid w:val="002005BC"/>
    <w:rsid w:val="0020217A"/>
    <w:rsid w:val="00202FD6"/>
    <w:rsid w:val="002031AD"/>
    <w:rsid w:val="0020386E"/>
    <w:rsid w:val="00204462"/>
    <w:rsid w:val="0020553E"/>
    <w:rsid w:val="0020710C"/>
    <w:rsid w:val="002075BB"/>
    <w:rsid w:val="002075D2"/>
    <w:rsid w:val="0021160F"/>
    <w:rsid w:val="002126B2"/>
    <w:rsid w:val="0021305F"/>
    <w:rsid w:val="00213226"/>
    <w:rsid w:val="002141F2"/>
    <w:rsid w:val="002158B1"/>
    <w:rsid w:val="00215CDB"/>
    <w:rsid w:val="00216B4F"/>
    <w:rsid w:val="00216E04"/>
    <w:rsid w:val="002179E2"/>
    <w:rsid w:val="002219CE"/>
    <w:rsid w:val="00221EC3"/>
    <w:rsid w:val="00222707"/>
    <w:rsid w:val="00225979"/>
    <w:rsid w:val="00225B08"/>
    <w:rsid w:val="00225E01"/>
    <w:rsid w:val="0022667C"/>
    <w:rsid w:val="0022728C"/>
    <w:rsid w:val="00227A10"/>
    <w:rsid w:val="00230AA1"/>
    <w:rsid w:val="00231254"/>
    <w:rsid w:val="00231A25"/>
    <w:rsid w:val="002322FE"/>
    <w:rsid w:val="00232458"/>
    <w:rsid w:val="0023360E"/>
    <w:rsid w:val="00234547"/>
    <w:rsid w:val="002345EA"/>
    <w:rsid w:val="002349BB"/>
    <w:rsid w:val="00234B10"/>
    <w:rsid w:val="00235251"/>
    <w:rsid w:val="00237CBB"/>
    <w:rsid w:val="002401C8"/>
    <w:rsid w:val="00241871"/>
    <w:rsid w:val="0024278D"/>
    <w:rsid w:val="00242C3B"/>
    <w:rsid w:val="00243F82"/>
    <w:rsid w:val="0024409B"/>
    <w:rsid w:val="00244232"/>
    <w:rsid w:val="00244F50"/>
    <w:rsid w:val="002458BC"/>
    <w:rsid w:val="002468FF"/>
    <w:rsid w:val="00246F7B"/>
    <w:rsid w:val="00247332"/>
    <w:rsid w:val="00250386"/>
    <w:rsid w:val="0025079A"/>
    <w:rsid w:val="0025099A"/>
    <w:rsid w:val="00251401"/>
    <w:rsid w:val="0025342E"/>
    <w:rsid w:val="00253849"/>
    <w:rsid w:val="00253D96"/>
    <w:rsid w:val="00254625"/>
    <w:rsid w:val="00255449"/>
    <w:rsid w:val="00255967"/>
    <w:rsid w:val="0025699B"/>
    <w:rsid w:val="002572CA"/>
    <w:rsid w:val="00261C81"/>
    <w:rsid w:val="0026280B"/>
    <w:rsid w:val="002635B7"/>
    <w:rsid w:val="00264D37"/>
    <w:rsid w:val="00266630"/>
    <w:rsid w:val="00271713"/>
    <w:rsid w:val="002719D4"/>
    <w:rsid w:val="002723D3"/>
    <w:rsid w:val="00275764"/>
    <w:rsid w:val="0027716B"/>
    <w:rsid w:val="002773C4"/>
    <w:rsid w:val="00282B57"/>
    <w:rsid w:val="00282C7E"/>
    <w:rsid w:val="002850F5"/>
    <w:rsid w:val="0028540A"/>
    <w:rsid w:val="00286746"/>
    <w:rsid w:val="00290034"/>
    <w:rsid w:val="00292068"/>
    <w:rsid w:val="0029216D"/>
    <w:rsid w:val="00293D30"/>
    <w:rsid w:val="002943F0"/>
    <w:rsid w:val="002A008B"/>
    <w:rsid w:val="002A0AF2"/>
    <w:rsid w:val="002A185B"/>
    <w:rsid w:val="002A24EE"/>
    <w:rsid w:val="002A329E"/>
    <w:rsid w:val="002A6C62"/>
    <w:rsid w:val="002B1747"/>
    <w:rsid w:val="002B226E"/>
    <w:rsid w:val="002B26BC"/>
    <w:rsid w:val="002B271C"/>
    <w:rsid w:val="002B2E59"/>
    <w:rsid w:val="002C0082"/>
    <w:rsid w:val="002C0B8A"/>
    <w:rsid w:val="002C0CCE"/>
    <w:rsid w:val="002C0E47"/>
    <w:rsid w:val="002C16CA"/>
    <w:rsid w:val="002C17BB"/>
    <w:rsid w:val="002C1BC3"/>
    <w:rsid w:val="002C21CA"/>
    <w:rsid w:val="002C58C6"/>
    <w:rsid w:val="002C5B69"/>
    <w:rsid w:val="002C5DC7"/>
    <w:rsid w:val="002C681A"/>
    <w:rsid w:val="002D278B"/>
    <w:rsid w:val="002D2C59"/>
    <w:rsid w:val="002D4B93"/>
    <w:rsid w:val="002D5320"/>
    <w:rsid w:val="002D756E"/>
    <w:rsid w:val="002D7BC9"/>
    <w:rsid w:val="002E0666"/>
    <w:rsid w:val="002E208A"/>
    <w:rsid w:val="002E3508"/>
    <w:rsid w:val="002E41C5"/>
    <w:rsid w:val="002E57F2"/>
    <w:rsid w:val="002E61C4"/>
    <w:rsid w:val="002E6F14"/>
    <w:rsid w:val="002E7B67"/>
    <w:rsid w:val="002F16E5"/>
    <w:rsid w:val="002F1820"/>
    <w:rsid w:val="002F2725"/>
    <w:rsid w:val="002F323A"/>
    <w:rsid w:val="002F4652"/>
    <w:rsid w:val="002F73CE"/>
    <w:rsid w:val="00300828"/>
    <w:rsid w:val="00302299"/>
    <w:rsid w:val="00303D57"/>
    <w:rsid w:val="00303E93"/>
    <w:rsid w:val="00304C53"/>
    <w:rsid w:val="00305AB0"/>
    <w:rsid w:val="00307BCB"/>
    <w:rsid w:val="003107C1"/>
    <w:rsid w:val="00313685"/>
    <w:rsid w:val="003150D8"/>
    <w:rsid w:val="003157E4"/>
    <w:rsid w:val="003161DB"/>
    <w:rsid w:val="00320CBE"/>
    <w:rsid w:val="00320F74"/>
    <w:rsid w:val="003210DB"/>
    <w:rsid w:val="003212F5"/>
    <w:rsid w:val="00322380"/>
    <w:rsid w:val="003227FC"/>
    <w:rsid w:val="00323B79"/>
    <w:rsid w:val="00327156"/>
    <w:rsid w:val="003309F9"/>
    <w:rsid w:val="00331EB4"/>
    <w:rsid w:val="0033255B"/>
    <w:rsid w:val="00333435"/>
    <w:rsid w:val="00333D72"/>
    <w:rsid w:val="00335421"/>
    <w:rsid w:val="0033647E"/>
    <w:rsid w:val="00336847"/>
    <w:rsid w:val="0034128E"/>
    <w:rsid w:val="00342233"/>
    <w:rsid w:val="0034273E"/>
    <w:rsid w:val="00343D43"/>
    <w:rsid w:val="00344C10"/>
    <w:rsid w:val="00344FE1"/>
    <w:rsid w:val="00345C38"/>
    <w:rsid w:val="00346055"/>
    <w:rsid w:val="0034715B"/>
    <w:rsid w:val="00351D33"/>
    <w:rsid w:val="003527F1"/>
    <w:rsid w:val="003538AF"/>
    <w:rsid w:val="0035525D"/>
    <w:rsid w:val="003575C8"/>
    <w:rsid w:val="003618C7"/>
    <w:rsid w:val="00363059"/>
    <w:rsid w:val="00364AAB"/>
    <w:rsid w:val="00364DCA"/>
    <w:rsid w:val="0036724B"/>
    <w:rsid w:val="00370215"/>
    <w:rsid w:val="00370227"/>
    <w:rsid w:val="00370D38"/>
    <w:rsid w:val="00371947"/>
    <w:rsid w:val="00372B81"/>
    <w:rsid w:val="00375244"/>
    <w:rsid w:val="00375493"/>
    <w:rsid w:val="0037655A"/>
    <w:rsid w:val="00376B40"/>
    <w:rsid w:val="003804C3"/>
    <w:rsid w:val="00381CA1"/>
    <w:rsid w:val="003821F4"/>
    <w:rsid w:val="00385FDF"/>
    <w:rsid w:val="00387483"/>
    <w:rsid w:val="00387DFF"/>
    <w:rsid w:val="00390819"/>
    <w:rsid w:val="003908DE"/>
    <w:rsid w:val="00390BC4"/>
    <w:rsid w:val="00391718"/>
    <w:rsid w:val="003955B0"/>
    <w:rsid w:val="00397A89"/>
    <w:rsid w:val="003A0EFB"/>
    <w:rsid w:val="003A1AAB"/>
    <w:rsid w:val="003A5EDC"/>
    <w:rsid w:val="003A6150"/>
    <w:rsid w:val="003A6252"/>
    <w:rsid w:val="003A7A22"/>
    <w:rsid w:val="003A7D6B"/>
    <w:rsid w:val="003B1AAD"/>
    <w:rsid w:val="003B3DAB"/>
    <w:rsid w:val="003B3F6B"/>
    <w:rsid w:val="003B4973"/>
    <w:rsid w:val="003B6382"/>
    <w:rsid w:val="003C00FC"/>
    <w:rsid w:val="003C073A"/>
    <w:rsid w:val="003C1145"/>
    <w:rsid w:val="003C5541"/>
    <w:rsid w:val="003C67AE"/>
    <w:rsid w:val="003C6996"/>
    <w:rsid w:val="003C778C"/>
    <w:rsid w:val="003C7DAA"/>
    <w:rsid w:val="003D1786"/>
    <w:rsid w:val="003D56F4"/>
    <w:rsid w:val="003D635E"/>
    <w:rsid w:val="003D7D60"/>
    <w:rsid w:val="003E0A19"/>
    <w:rsid w:val="003E2B12"/>
    <w:rsid w:val="003E2DDD"/>
    <w:rsid w:val="003E2E61"/>
    <w:rsid w:val="003E4BF1"/>
    <w:rsid w:val="003E4DB9"/>
    <w:rsid w:val="003E6804"/>
    <w:rsid w:val="003E6BCB"/>
    <w:rsid w:val="003E781C"/>
    <w:rsid w:val="003F4428"/>
    <w:rsid w:val="003F49C3"/>
    <w:rsid w:val="004024D8"/>
    <w:rsid w:val="0040357F"/>
    <w:rsid w:val="00403809"/>
    <w:rsid w:val="00403DC5"/>
    <w:rsid w:val="00403E0A"/>
    <w:rsid w:val="00405376"/>
    <w:rsid w:val="00405EC0"/>
    <w:rsid w:val="00407527"/>
    <w:rsid w:val="004075CF"/>
    <w:rsid w:val="00407E15"/>
    <w:rsid w:val="00410378"/>
    <w:rsid w:val="004105B6"/>
    <w:rsid w:val="00411437"/>
    <w:rsid w:val="00411BF3"/>
    <w:rsid w:val="00412540"/>
    <w:rsid w:val="00414523"/>
    <w:rsid w:val="00415002"/>
    <w:rsid w:val="0041618E"/>
    <w:rsid w:val="00416D63"/>
    <w:rsid w:val="00416EC7"/>
    <w:rsid w:val="00417C03"/>
    <w:rsid w:val="00420D80"/>
    <w:rsid w:val="0042128A"/>
    <w:rsid w:val="004216C5"/>
    <w:rsid w:val="00423325"/>
    <w:rsid w:val="00423541"/>
    <w:rsid w:val="00424C65"/>
    <w:rsid w:val="00425E2F"/>
    <w:rsid w:val="0042683C"/>
    <w:rsid w:val="00427222"/>
    <w:rsid w:val="00430B96"/>
    <w:rsid w:val="00431A41"/>
    <w:rsid w:val="004323E9"/>
    <w:rsid w:val="00434C4D"/>
    <w:rsid w:val="0043578B"/>
    <w:rsid w:val="00436EA7"/>
    <w:rsid w:val="00436F4A"/>
    <w:rsid w:val="00437890"/>
    <w:rsid w:val="00440600"/>
    <w:rsid w:val="00440CF3"/>
    <w:rsid w:val="00442410"/>
    <w:rsid w:val="00442FA7"/>
    <w:rsid w:val="0044323D"/>
    <w:rsid w:val="00444131"/>
    <w:rsid w:val="00445D7D"/>
    <w:rsid w:val="00445E16"/>
    <w:rsid w:val="00446C1D"/>
    <w:rsid w:val="00446CAD"/>
    <w:rsid w:val="00447209"/>
    <w:rsid w:val="004474F0"/>
    <w:rsid w:val="004518DE"/>
    <w:rsid w:val="00452F65"/>
    <w:rsid w:val="0045364A"/>
    <w:rsid w:val="004547D5"/>
    <w:rsid w:val="00454918"/>
    <w:rsid w:val="0045498D"/>
    <w:rsid w:val="00455617"/>
    <w:rsid w:val="00456C74"/>
    <w:rsid w:val="004606BA"/>
    <w:rsid w:val="00463564"/>
    <w:rsid w:val="00463ED1"/>
    <w:rsid w:val="00467C18"/>
    <w:rsid w:val="00470107"/>
    <w:rsid w:val="00471D2A"/>
    <w:rsid w:val="0048077C"/>
    <w:rsid w:val="0048112A"/>
    <w:rsid w:val="0048269C"/>
    <w:rsid w:val="00483FC7"/>
    <w:rsid w:val="00485C33"/>
    <w:rsid w:val="0048784A"/>
    <w:rsid w:val="0049064F"/>
    <w:rsid w:val="004908A6"/>
    <w:rsid w:val="00490D17"/>
    <w:rsid w:val="00490FAF"/>
    <w:rsid w:val="004917F2"/>
    <w:rsid w:val="00492723"/>
    <w:rsid w:val="0049384B"/>
    <w:rsid w:val="00493C5C"/>
    <w:rsid w:val="00496130"/>
    <w:rsid w:val="004965A0"/>
    <w:rsid w:val="004A06AE"/>
    <w:rsid w:val="004A1454"/>
    <w:rsid w:val="004A2BDC"/>
    <w:rsid w:val="004A319A"/>
    <w:rsid w:val="004A5FDE"/>
    <w:rsid w:val="004A628C"/>
    <w:rsid w:val="004B1A80"/>
    <w:rsid w:val="004B2C45"/>
    <w:rsid w:val="004B379E"/>
    <w:rsid w:val="004B719B"/>
    <w:rsid w:val="004B7E38"/>
    <w:rsid w:val="004C01B7"/>
    <w:rsid w:val="004C0DFA"/>
    <w:rsid w:val="004C27B4"/>
    <w:rsid w:val="004C28BD"/>
    <w:rsid w:val="004C44C8"/>
    <w:rsid w:val="004C5330"/>
    <w:rsid w:val="004C79A6"/>
    <w:rsid w:val="004C7BDD"/>
    <w:rsid w:val="004C7C3E"/>
    <w:rsid w:val="004D0251"/>
    <w:rsid w:val="004D1421"/>
    <w:rsid w:val="004D1A3C"/>
    <w:rsid w:val="004D203B"/>
    <w:rsid w:val="004D4853"/>
    <w:rsid w:val="004D503F"/>
    <w:rsid w:val="004D5237"/>
    <w:rsid w:val="004D5ABB"/>
    <w:rsid w:val="004D5E3E"/>
    <w:rsid w:val="004D6BA2"/>
    <w:rsid w:val="004D7491"/>
    <w:rsid w:val="004E1698"/>
    <w:rsid w:val="004E1B7C"/>
    <w:rsid w:val="004E2179"/>
    <w:rsid w:val="004E28B2"/>
    <w:rsid w:val="004E2E47"/>
    <w:rsid w:val="004E38DA"/>
    <w:rsid w:val="004E4BB1"/>
    <w:rsid w:val="004E4C73"/>
    <w:rsid w:val="004F0670"/>
    <w:rsid w:val="004F126E"/>
    <w:rsid w:val="004F1CFB"/>
    <w:rsid w:val="004F2645"/>
    <w:rsid w:val="004F40C5"/>
    <w:rsid w:val="004F4C47"/>
    <w:rsid w:val="004F5973"/>
    <w:rsid w:val="004F5D9A"/>
    <w:rsid w:val="005017F8"/>
    <w:rsid w:val="005019E6"/>
    <w:rsid w:val="00503105"/>
    <w:rsid w:val="00503E3E"/>
    <w:rsid w:val="00505132"/>
    <w:rsid w:val="0050560F"/>
    <w:rsid w:val="00507922"/>
    <w:rsid w:val="00511E0C"/>
    <w:rsid w:val="00512E59"/>
    <w:rsid w:val="0051535F"/>
    <w:rsid w:val="00516118"/>
    <w:rsid w:val="00517E33"/>
    <w:rsid w:val="00517F70"/>
    <w:rsid w:val="00520EFC"/>
    <w:rsid w:val="005245E7"/>
    <w:rsid w:val="005248E8"/>
    <w:rsid w:val="005267D0"/>
    <w:rsid w:val="005300D3"/>
    <w:rsid w:val="0053145C"/>
    <w:rsid w:val="0053270A"/>
    <w:rsid w:val="00534DED"/>
    <w:rsid w:val="00535B3D"/>
    <w:rsid w:val="00537114"/>
    <w:rsid w:val="005411F5"/>
    <w:rsid w:val="0054197F"/>
    <w:rsid w:val="005427A9"/>
    <w:rsid w:val="00542F80"/>
    <w:rsid w:val="00543BF3"/>
    <w:rsid w:val="00543E19"/>
    <w:rsid w:val="00545F9D"/>
    <w:rsid w:val="00546DBA"/>
    <w:rsid w:val="00546F73"/>
    <w:rsid w:val="0055029E"/>
    <w:rsid w:val="00550E01"/>
    <w:rsid w:val="0055191B"/>
    <w:rsid w:val="005527D9"/>
    <w:rsid w:val="00553573"/>
    <w:rsid w:val="00553D3B"/>
    <w:rsid w:val="005548A9"/>
    <w:rsid w:val="00555BC4"/>
    <w:rsid w:val="00555C80"/>
    <w:rsid w:val="00555E91"/>
    <w:rsid w:val="00556A17"/>
    <w:rsid w:val="00564C3A"/>
    <w:rsid w:val="00566F11"/>
    <w:rsid w:val="005705D9"/>
    <w:rsid w:val="00571E40"/>
    <w:rsid w:val="00572CDE"/>
    <w:rsid w:val="005748B1"/>
    <w:rsid w:val="00575677"/>
    <w:rsid w:val="0058094A"/>
    <w:rsid w:val="00580C6D"/>
    <w:rsid w:val="005839C0"/>
    <w:rsid w:val="005852B8"/>
    <w:rsid w:val="00585861"/>
    <w:rsid w:val="0058756D"/>
    <w:rsid w:val="005876DA"/>
    <w:rsid w:val="00591E9F"/>
    <w:rsid w:val="0059551E"/>
    <w:rsid w:val="005958E1"/>
    <w:rsid w:val="00596526"/>
    <w:rsid w:val="00596AA7"/>
    <w:rsid w:val="0059738F"/>
    <w:rsid w:val="005A0690"/>
    <w:rsid w:val="005A18CA"/>
    <w:rsid w:val="005A18D4"/>
    <w:rsid w:val="005A1C77"/>
    <w:rsid w:val="005A2823"/>
    <w:rsid w:val="005A2EEB"/>
    <w:rsid w:val="005A385D"/>
    <w:rsid w:val="005A5F4C"/>
    <w:rsid w:val="005B2088"/>
    <w:rsid w:val="005B483B"/>
    <w:rsid w:val="005B5A56"/>
    <w:rsid w:val="005B6DF1"/>
    <w:rsid w:val="005B7148"/>
    <w:rsid w:val="005C04DA"/>
    <w:rsid w:val="005C4CA5"/>
    <w:rsid w:val="005C51E7"/>
    <w:rsid w:val="005C53AE"/>
    <w:rsid w:val="005C662E"/>
    <w:rsid w:val="005C6CA0"/>
    <w:rsid w:val="005D0502"/>
    <w:rsid w:val="005D0E5E"/>
    <w:rsid w:val="005D22D0"/>
    <w:rsid w:val="005D355A"/>
    <w:rsid w:val="005D4FD0"/>
    <w:rsid w:val="005D6A2C"/>
    <w:rsid w:val="005E1603"/>
    <w:rsid w:val="005E3795"/>
    <w:rsid w:val="005E4DC5"/>
    <w:rsid w:val="005E57E4"/>
    <w:rsid w:val="005F012E"/>
    <w:rsid w:val="005F1525"/>
    <w:rsid w:val="005F2756"/>
    <w:rsid w:val="005F3911"/>
    <w:rsid w:val="005F43A5"/>
    <w:rsid w:val="005F495D"/>
    <w:rsid w:val="005F4FC4"/>
    <w:rsid w:val="005F6564"/>
    <w:rsid w:val="005F7A6C"/>
    <w:rsid w:val="005F7A98"/>
    <w:rsid w:val="006005FF"/>
    <w:rsid w:val="00600F34"/>
    <w:rsid w:val="006024DC"/>
    <w:rsid w:val="00602A2D"/>
    <w:rsid w:val="006033B5"/>
    <w:rsid w:val="00603AFD"/>
    <w:rsid w:val="006048B9"/>
    <w:rsid w:val="00604B18"/>
    <w:rsid w:val="00605E86"/>
    <w:rsid w:val="0060745E"/>
    <w:rsid w:val="00607D6D"/>
    <w:rsid w:val="00610E67"/>
    <w:rsid w:val="00611FC6"/>
    <w:rsid w:val="00614B2E"/>
    <w:rsid w:val="00615493"/>
    <w:rsid w:val="00623BC8"/>
    <w:rsid w:val="00627C50"/>
    <w:rsid w:val="00627D9F"/>
    <w:rsid w:val="0063114F"/>
    <w:rsid w:val="0063115B"/>
    <w:rsid w:val="006335F1"/>
    <w:rsid w:val="00633E6A"/>
    <w:rsid w:val="0063481D"/>
    <w:rsid w:val="00634C22"/>
    <w:rsid w:val="006362A2"/>
    <w:rsid w:val="00636CA3"/>
    <w:rsid w:val="00640C91"/>
    <w:rsid w:val="00641CC5"/>
    <w:rsid w:val="00643687"/>
    <w:rsid w:val="00644E2F"/>
    <w:rsid w:val="006464B4"/>
    <w:rsid w:val="006501ED"/>
    <w:rsid w:val="006541C8"/>
    <w:rsid w:val="00655001"/>
    <w:rsid w:val="00656671"/>
    <w:rsid w:val="006614C5"/>
    <w:rsid w:val="006642B0"/>
    <w:rsid w:val="00665519"/>
    <w:rsid w:val="00666ACE"/>
    <w:rsid w:val="00666DE8"/>
    <w:rsid w:val="00670316"/>
    <w:rsid w:val="0067048A"/>
    <w:rsid w:val="006713C3"/>
    <w:rsid w:val="0067214D"/>
    <w:rsid w:val="006750C1"/>
    <w:rsid w:val="0067585D"/>
    <w:rsid w:val="00675BBA"/>
    <w:rsid w:val="00680F2D"/>
    <w:rsid w:val="00681F74"/>
    <w:rsid w:val="006826A0"/>
    <w:rsid w:val="0068541A"/>
    <w:rsid w:val="00691D46"/>
    <w:rsid w:val="006937EB"/>
    <w:rsid w:val="00693D3F"/>
    <w:rsid w:val="00693E9B"/>
    <w:rsid w:val="00695159"/>
    <w:rsid w:val="00695628"/>
    <w:rsid w:val="00696E99"/>
    <w:rsid w:val="006A0C2D"/>
    <w:rsid w:val="006A130D"/>
    <w:rsid w:val="006A1D5B"/>
    <w:rsid w:val="006A2D8E"/>
    <w:rsid w:val="006A6B2A"/>
    <w:rsid w:val="006B0A59"/>
    <w:rsid w:val="006B10D8"/>
    <w:rsid w:val="006B2E30"/>
    <w:rsid w:val="006B4210"/>
    <w:rsid w:val="006B44A0"/>
    <w:rsid w:val="006B4A99"/>
    <w:rsid w:val="006B501C"/>
    <w:rsid w:val="006B5749"/>
    <w:rsid w:val="006B603E"/>
    <w:rsid w:val="006B6D77"/>
    <w:rsid w:val="006B6DB9"/>
    <w:rsid w:val="006B73BE"/>
    <w:rsid w:val="006B742D"/>
    <w:rsid w:val="006B794D"/>
    <w:rsid w:val="006C3FD0"/>
    <w:rsid w:val="006C6FE8"/>
    <w:rsid w:val="006C732C"/>
    <w:rsid w:val="006C77D0"/>
    <w:rsid w:val="006C7D83"/>
    <w:rsid w:val="006D3397"/>
    <w:rsid w:val="006D44F7"/>
    <w:rsid w:val="006D53D8"/>
    <w:rsid w:val="006D6247"/>
    <w:rsid w:val="006D6F61"/>
    <w:rsid w:val="006D71C5"/>
    <w:rsid w:val="006E0694"/>
    <w:rsid w:val="006E1CAA"/>
    <w:rsid w:val="006E2B65"/>
    <w:rsid w:val="006E4A5D"/>
    <w:rsid w:val="006E4B2D"/>
    <w:rsid w:val="006E4D16"/>
    <w:rsid w:val="006E4D29"/>
    <w:rsid w:val="006E59D9"/>
    <w:rsid w:val="006E6651"/>
    <w:rsid w:val="006E6B6C"/>
    <w:rsid w:val="006F1E58"/>
    <w:rsid w:val="006F239E"/>
    <w:rsid w:val="006F2D75"/>
    <w:rsid w:val="006F2E01"/>
    <w:rsid w:val="006F322D"/>
    <w:rsid w:val="006F3412"/>
    <w:rsid w:val="006F5F90"/>
    <w:rsid w:val="006F7FCA"/>
    <w:rsid w:val="00700E22"/>
    <w:rsid w:val="00702102"/>
    <w:rsid w:val="00702982"/>
    <w:rsid w:val="007031B3"/>
    <w:rsid w:val="00704644"/>
    <w:rsid w:val="00706F3A"/>
    <w:rsid w:val="00707E78"/>
    <w:rsid w:val="0071021C"/>
    <w:rsid w:val="0071102C"/>
    <w:rsid w:val="00713925"/>
    <w:rsid w:val="00713E3A"/>
    <w:rsid w:val="007140AA"/>
    <w:rsid w:val="00714380"/>
    <w:rsid w:val="00714ED0"/>
    <w:rsid w:val="00715116"/>
    <w:rsid w:val="00716F32"/>
    <w:rsid w:val="00717FF0"/>
    <w:rsid w:val="00720757"/>
    <w:rsid w:val="00720EDB"/>
    <w:rsid w:val="00722CDD"/>
    <w:rsid w:val="00722F71"/>
    <w:rsid w:val="00723372"/>
    <w:rsid w:val="007241A5"/>
    <w:rsid w:val="00724B00"/>
    <w:rsid w:val="00731C2F"/>
    <w:rsid w:val="00732A7F"/>
    <w:rsid w:val="00733F3A"/>
    <w:rsid w:val="0073431F"/>
    <w:rsid w:val="007345C2"/>
    <w:rsid w:val="0073514A"/>
    <w:rsid w:val="007353CB"/>
    <w:rsid w:val="00736F3D"/>
    <w:rsid w:val="00740CE0"/>
    <w:rsid w:val="00741992"/>
    <w:rsid w:val="007432A1"/>
    <w:rsid w:val="007434C2"/>
    <w:rsid w:val="007443B7"/>
    <w:rsid w:val="007443C5"/>
    <w:rsid w:val="00744534"/>
    <w:rsid w:val="0074489D"/>
    <w:rsid w:val="007451BB"/>
    <w:rsid w:val="007473F6"/>
    <w:rsid w:val="00750903"/>
    <w:rsid w:val="0075149D"/>
    <w:rsid w:val="00751806"/>
    <w:rsid w:val="00751BD4"/>
    <w:rsid w:val="00752770"/>
    <w:rsid w:val="007536DF"/>
    <w:rsid w:val="00754E33"/>
    <w:rsid w:val="00755C9F"/>
    <w:rsid w:val="00756424"/>
    <w:rsid w:val="00756EAB"/>
    <w:rsid w:val="00761615"/>
    <w:rsid w:val="00761A33"/>
    <w:rsid w:val="00761C4A"/>
    <w:rsid w:val="007653C5"/>
    <w:rsid w:val="007654B2"/>
    <w:rsid w:val="00770502"/>
    <w:rsid w:val="007706F6"/>
    <w:rsid w:val="007709D2"/>
    <w:rsid w:val="00771E19"/>
    <w:rsid w:val="00772FAF"/>
    <w:rsid w:val="007750F9"/>
    <w:rsid w:val="007757D0"/>
    <w:rsid w:val="00775B89"/>
    <w:rsid w:val="00775D20"/>
    <w:rsid w:val="00776272"/>
    <w:rsid w:val="00776913"/>
    <w:rsid w:val="00777120"/>
    <w:rsid w:val="00777221"/>
    <w:rsid w:val="00780486"/>
    <w:rsid w:val="007814C8"/>
    <w:rsid w:val="00781A7B"/>
    <w:rsid w:val="00781B02"/>
    <w:rsid w:val="00782568"/>
    <w:rsid w:val="007833D6"/>
    <w:rsid w:val="00783930"/>
    <w:rsid w:val="007847FB"/>
    <w:rsid w:val="00784EB5"/>
    <w:rsid w:val="00785FB8"/>
    <w:rsid w:val="0078603C"/>
    <w:rsid w:val="0078693F"/>
    <w:rsid w:val="00786AF1"/>
    <w:rsid w:val="00790672"/>
    <w:rsid w:val="00790902"/>
    <w:rsid w:val="0079273F"/>
    <w:rsid w:val="0079302D"/>
    <w:rsid w:val="00793AAB"/>
    <w:rsid w:val="00795058"/>
    <w:rsid w:val="007A00C9"/>
    <w:rsid w:val="007A0425"/>
    <w:rsid w:val="007A0687"/>
    <w:rsid w:val="007A09F6"/>
    <w:rsid w:val="007A1FC9"/>
    <w:rsid w:val="007A2D36"/>
    <w:rsid w:val="007A355C"/>
    <w:rsid w:val="007A6D4A"/>
    <w:rsid w:val="007A756D"/>
    <w:rsid w:val="007B0C8C"/>
    <w:rsid w:val="007B1F4B"/>
    <w:rsid w:val="007B27D4"/>
    <w:rsid w:val="007B363F"/>
    <w:rsid w:val="007B514F"/>
    <w:rsid w:val="007B694B"/>
    <w:rsid w:val="007B7051"/>
    <w:rsid w:val="007B7F1F"/>
    <w:rsid w:val="007C0587"/>
    <w:rsid w:val="007C1D3F"/>
    <w:rsid w:val="007C471D"/>
    <w:rsid w:val="007C5639"/>
    <w:rsid w:val="007C68C7"/>
    <w:rsid w:val="007C6B66"/>
    <w:rsid w:val="007C6F35"/>
    <w:rsid w:val="007C7E36"/>
    <w:rsid w:val="007D1130"/>
    <w:rsid w:val="007D126A"/>
    <w:rsid w:val="007D2483"/>
    <w:rsid w:val="007D4B03"/>
    <w:rsid w:val="007D76C0"/>
    <w:rsid w:val="007E1410"/>
    <w:rsid w:val="007E1726"/>
    <w:rsid w:val="007E3031"/>
    <w:rsid w:val="007E4195"/>
    <w:rsid w:val="007E4FEA"/>
    <w:rsid w:val="007E6F88"/>
    <w:rsid w:val="007F0E00"/>
    <w:rsid w:val="007F24F8"/>
    <w:rsid w:val="007F3FF6"/>
    <w:rsid w:val="007F4F57"/>
    <w:rsid w:val="007F5ACE"/>
    <w:rsid w:val="007F67DF"/>
    <w:rsid w:val="007F6DE4"/>
    <w:rsid w:val="007F70FB"/>
    <w:rsid w:val="007F78D9"/>
    <w:rsid w:val="007F7BB9"/>
    <w:rsid w:val="007F7C79"/>
    <w:rsid w:val="008033A2"/>
    <w:rsid w:val="00804067"/>
    <w:rsid w:val="00804BD7"/>
    <w:rsid w:val="00805303"/>
    <w:rsid w:val="0080565F"/>
    <w:rsid w:val="0081245F"/>
    <w:rsid w:val="008144DD"/>
    <w:rsid w:val="008162D7"/>
    <w:rsid w:val="00817204"/>
    <w:rsid w:val="00820B2E"/>
    <w:rsid w:val="00820B77"/>
    <w:rsid w:val="00820D75"/>
    <w:rsid w:val="00820E84"/>
    <w:rsid w:val="00822A45"/>
    <w:rsid w:val="008240B3"/>
    <w:rsid w:val="0082449C"/>
    <w:rsid w:val="00824653"/>
    <w:rsid w:val="008247EB"/>
    <w:rsid w:val="00824B83"/>
    <w:rsid w:val="00825665"/>
    <w:rsid w:val="008259CA"/>
    <w:rsid w:val="00826A5B"/>
    <w:rsid w:val="00830C91"/>
    <w:rsid w:val="008329AD"/>
    <w:rsid w:val="00833728"/>
    <w:rsid w:val="00834176"/>
    <w:rsid w:val="00836CF9"/>
    <w:rsid w:val="00836F24"/>
    <w:rsid w:val="00840B3E"/>
    <w:rsid w:val="00840D8A"/>
    <w:rsid w:val="00842117"/>
    <w:rsid w:val="00842945"/>
    <w:rsid w:val="00844F13"/>
    <w:rsid w:val="008477ED"/>
    <w:rsid w:val="00847C33"/>
    <w:rsid w:val="00852CA8"/>
    <w:rsid w:val="00855466"/>
    <w:rsid w:val="008555CA"/>
    <w:rsid w:val="00855A83"/>
    <w:rsid w:val="00856996"/>
    <w:rsid w:val="00860728"/>
    <w:rsid w:val="008607B2"/>
    <w:rsid w:val="00861675"/>
    <w:rsid w:val="00861D86"/>
    <w:rsid w:val="00862294"/>
    <w:rsid w:val="00862E8E"/>
    <w:rsid w:val="00863A20"/>
    <w:rsid w:val="00864419"/>
    <w:rsid w:val="00864E97"/>
    <w:rsid w:val="00866399"/>
    <w:rsid w:val="00866400"/>
    <w:rsid w:val="0086709B"/>
    <w:rsid w:val="008704D8"/>
    <w:rsid w:val="00870502"/>
    <w:rsid w:val="00872FFD"/>
    <w:rsid w:val="008736D4"/>
    <w:rsid w:val="0087499E"/>
    <w:rsid w:val="0088028F"/>
    <w:rsid w:val="008810F0"/>
    <w:rsid w:val="008812C5"/>
    <w:rsid w:val="0088339D"/>
    <w:rsid w:val="0088363C"/>
    <w:rsid w:val="00884A3F"/>
    <w:rsid w:val="00886A77"/>
    <w:rsid w:val="0088762F"/>
    <w:rsid w:val="00887B70"/>
    <w:rsid w:val="00890D0D"/>
    <w:rsid w:val="00890F99"/>
    <w:rsid w:val="00891BF6"/>
    <w:rsid w:val="008945C2"/>
    <w:rsid w:val="00896ED0"/>
    <w:rsid w:val="00897B92"/>
    <w:rsid w:val="008A2D48"/>
    <w:rsid w:val="008A310B"/>
    <w:rsid w:val="008A49E5"/>
    <w:rsid w:val="008A4BDE"/>
    <w:rsid w:val="008A4CDD"/>
    <w:rsid w:val="008A5B1D"/>
    <w:rsid w:val="008B033F"/>
    <w:rsid w:val="008B0973"/>
    <w:rsid w:val="008B47AD"/>
    <w:rsid w:val="008B5DDC"/>
    <w:rsid w:val="008B619B"/>
    <w:rsid w:val="008B6C43"/>
    <w:rsid w:val="008B7FEC"/>
    <w:rsid w:val="008C0923"/>
    <w:rsid w:val="008C1153"/>
    <w:rsid w:val="008C23C5"/>
    <w:rsid w:val="008C3265"/>
    <w:rsid w:val="008C463E"/>
    <w:rsid w:val="008C557E"/>
    <w:rsid w:val="008C67D0"/>
    <w:rsid w:val="008C715B"/>
    <w:rsid w:val="008C757B"/>
    <w:rsid w:val="008C795C"/>
    <w:rsid w:val="008D0734"/>
    <w:rsid w:val="008D1BC6"/>
    <w:rsid w:val="008D1FBF"/>
    <w:rsid w:val="008D303E"/>
    <w:rsid w:val="008D339E"/>
    <w:rsid w:val="008D34F1"/>
    <w:rsid w:val="008D4AAA"/>
    <w:rsid w:val="008D53DD"/>
    <w:rsid w:val="008D56C0"/>
    <w:rsid w:val="008D59DD"/>
    <w:rsid w:val="008D63FF"/>
    <w:rsid w:val="008D68D2"/>
    <w:rsid w:val="008E2DB0"/>
    <w:rsid w:val="008E3D2A"/>
    <w:rsid w:val="008E3EDD"/>
    <w:rsid w:val="008E7044"/>
    <w:rsid w:val="008F000F"/>
    <w:rsid w:val="008F05C5"/>
    <w:rsid w:val="008F0C11"/>
    <w:rsid w:val="008F1CF8"/>
    <w:rsid w:val="008F26F2"/>
    <w:rsid w:val="008F301C"/>
    <w:rsid w:val="008F3CEC"/>
    <w:rsid w:val="008F5E06"/>
    <w:rsid w:val="008F684C"/>
    <w:rsid w:val="009010DB"/>
    <w:rsid w:val="009015D4"/>
    <w:rsid w:val="0090339F"/>
    <w:rsid w:val="00906CA1"/>
    <w:rsid w:val="00906FC6"/>
    <w:rsid w:val="00910540"/>
    <w:rsid w:val="00911AAA"/>
    <w:rsid w:val="00914DE3"/>
    <w:rsid w:val="00916348"/>
    <w:rsid w:val="00916960"/>
    <w:rsid w:val="0091713D"/>
    <w:rsid w:val="00919B23"/>
    <w:rsid w:val="00920D86"/>
    <w:rsid w:val="00921CF0"/>
    <w:rsid w:val="009222D4"/>
    <w:rsid w:val="00922495"/>
    <w:rsid w:val="00923A42"/>
    <w:rsid w:val="00924086"/>
    <w:rsid w:val="00925F67"/>
    <w:rsid w:val="00927F2C"/>
    <w:rsid w:val="009344D5"/>
    <w:rsid w:val="00935202"/>
    <w:rsid w:val="00935ABA"/>
    <w:rsid w:val="00936AAC"/>
    <w:rsid w:val="00941C3D"/>
    <w:rsid w:val="0094219E"/>
    <w:rsid w:val="0094446E"/>
    <w:rsid w:val="0094498C"/>
    <w:rsid w:val="00946243"/>
    <w:rsid w:val="009470EA"/>
    <w:rsid w:val="00947819"/>
    <w:rsid w:val="00947A68"/>
    <w:rsid w:val="009510C5"/>
    <w:rsid w:val="00951DD0"/>
    <w:rsid w:val="00954268"/>
    <w:rsid w:val="00954DA2"/>
    <w:rsid w:val="00956A65"/>
    <w:rsid w:val="0095782F"/>
    <w:rsid w:val="00961753"/>
    <w:rsid w:val="0096201F"/>
    <w:rsid w:val="009639FB"/>
    <w:rsid w:val="0096434E"/>
    <w:rsid w:val="009647E4"/>
    <w:rsid w:val="00966078"/>
    <w:rsid w:val="00967173"/>
    <w:rsid w:val="00970E0A"/>
    <w:rsid w:val="00971EE2"/>
    <w:rsid w:val="00972277"/>
    <w:rsid w:val="00972BC8"/>
    <w:rsid w:val="00973CAD"/>
    <w:rsid w:val="009757DF"/>
    <w:rsid w:val="00977839"/>
    <w:rsid w:val="00977A5D"/>
    <w:rsid w:val="00980856"/>
    <w:rsid w:val="00982C23"/>
    <w:rsid w:val="009845C1"/>
    <w:rsid w:val="00985BD7"/>
    <w:rsid w:val="00986897"/>
    <w:rsid w:val="009870C6"/>
    <w:rsid w:val="00987F15"/>
    <w:rsid w:val="00990952"/>
    <w:rsid w:val="00991393"/>
    <w:rsid w:val="00991561"/>
    <w:rsid w:val="0099222D"/>
    <w:rsid w:val="009926BC"/>
    <w:rsid w:val="00992BDF"/>
    <w:rsid w:val="00992C89"/>
    <w:rsid w:val="00992F3B"/>
    <w:rsid w:val="009936BF"/>
    <w:rsid w:val="0099448D"/>
    <w:rsid w:val="009944CE"/>
    <w:rsid w:val="00996394"/>
    <w:rsid w:val="00997006"/>
    <w:rsid w:val="009A0D7C"/>
    <w:rsid w:val="009A280C"/>
    <w:rsid w:val="009A3FF3"/>
    <w:rsid w:val="009A440C"/>
    <w:rsid w:val="009A54BF"/>
    <w:rsid w:val="009B0641"/>
    <w:rsid w:val="009B0851"/>
    <w:rsid w:val="009B2A5D"/>
    <w:rsid w:val="009B2B44"/>
    <w:rsid w:val="009B6426"/>
    <w:rsid w:val="009C0FD2"/>
    <w:rsid w:val="009C1C74"/>
    <w:rsid w:val="009C2137"/>
    <w:rsid w:val="009C2371"/>
    <w:rsid w:val="009C3A0A"/>
    <w:rsid w:val="009C5E82"/>
    <w:rsid w:val="009C703B"/>
    <w:rsid w:val="009C7AAF"/>
    <w:rsid w:val="009D2403"/>
    <w:rsid w:val="009D33B1"/>
    <w:rsid w:val="009D416F"/>
    <w:rsid w:val="009D54CA"/>
    <w:rsid w:val="009D6E50"/>
    <w:rsid w:val="009D7692"/>
    <w:rsid w:val="009D7B80"/>
    <w:rsid w:val="009E04C9"/>
    <w:rsid w:val="009E16FB"/>
    <w:rsid w:val="009E1E69"/>
    <w:rsid w:val="009E351F"/>
    <w:rsid w:val="009E3841"/>
    <w:rsid w:val="009E4A80"/>
    <w:rsid w:val="009E57EE"/>
    <w:rsid w:val="009E5977"/>
    <w:rsid w:val="009F029C"/>
    <w:rsid w:val="009F1671"/>
    <w:rsid w:val="009F1ADD"/>
    <w:rsid w:val="009F4AD5"/>
    <w:rsid w:val="009F6C18"/>
    <w:rsid w:val="00A00290"/>
    <w:rsid w:val="00A00C72"/>
    <w:rsid w:val="00A00E8D"/>
    <w:rsid w:val="00A054EE"/>
    <w:rsid w:val="00A06965"/>
    <w:rsid w:val="00A0781A"/>
    <w:rsid w:val="00A0793B"/>
    <w:rsid w:val="00A10A67"/>
    <w:rsid w:val="00A132EB"/>
    <w:rsid w:val="00A1471A"/>
    <w:rsid w:val="00A17115"/>
    <w:rsid w:val="00A17CDE"/>
    <w:rsid w:val="00A17F0F"/>
    <w:rsid w:val="00A20197"/>
    <w:rsid w:val="00A20B1B"/>
    <w:rsid w:val="00A210FD"/>
    <w:rsid w:val="00A23D05"/>
    <w:rsid w:val="00A24BF0"/>
    <w:rsid w:val="00A2537A"/>
    <w:rsid w:val="00A25404"/>
    <w:rsid w:val="00A26959"/>
    <w:rsid w:val="00A2724F"/>
    <w:rsid w:val="00A27AD4"/>
    <w:rsid w:val="00A27E1E"/>
    <w:rsid w:val="00A31FDF"/>
    <w:rsid w:val="00A3408A"/>
    <w:rsid w:val="00A35E69"/>
    <w:rsid w:val="00A36E9E"/>
    <w:rsid w:val="00A404A9"/>
    <w:rsid w:val="00A41E1E"/>
    <w:rsid w:val="00A41FD1"/>
    <w:rsid w:val="00A42A8F"/>
    <w:rsid w:val="00A44211"/>
    <w:rsid w:val="00A448BC"/>
    <w:rsid w:val="00A46D3F"/>
    <w:rsid w:val="00A47E9A"/>
    <w:rsid w:val="00A505AF"/>
    <w:rsid w:val="00A509A5"/>
    <w:rsid w:val="00A50C4C"/>
    <w:rsid w:val="00A50E49"/>
    <w:rsid w:val="00A52218"/>
    <w:rsid w:val="00A528E8"/>
    <w:rsid w:val="00A5307F"/>
    <w:rsid w:val="00A53FE8"/>
    <w:rsid w:val="00A54742"/>
    <w:rsid w:val="00A56562"/>
    <w:rsid w:val="00A570A4"/>
    <w:rsid w:val="00A62BD9"/>
    <w:rsid w:val="00A63776"/>
    <w:rsid w:val="00A63EB6"/>
    <w:rsid w:val="00A64C2A"/>
    <w:rsid w:val="00A65396"/>
    <w:rsid w:val="00A678A4"/>
    <w:rsid w:val="00A706A1"/>
    <w:rsid w:val="00A726B7"/>
    <w:rsid w:val="00A727C2"/>
    <w:rsid w:val="00A731A0"/>
    <w:rsid w:val="00A733C7"/>
    <w:rsid w:val="00A74FD1"/>
    <w:rsid w:val="00A756C3"/>
    <w:rsid w:val="00A77F5C"/>
    <w:rsid w:val="00A813DB"/>
    <w:rsid w:val="00A837D3"/>
    <w:rsid w:val="00A847A3"/>
    <w:rsid w:val="00A847AB"/>
    <w:rsid w:val="00A863A6"/>
    <w:rsid w:val="00A87E4D"/>
    <w:rsid w:val="00A90695"/>
    <w:rsid w:val="00A915AD"/>
    <w:rsid w:val="00A94FDC"/>
    <w:rsid w:val="00A950BB"/>
    <w:rsid w:val="00A95D17"/>
    <w:rsid w:val="00A96B24"/>
    <w:rsid w:val="00AA41C4"/>
    <w:rsid w:val="00AA52FC"/>
    <w:rsid w:val="00AB03CB"/>
    <w:rsid w:val="00AB094D"/>
    <w:rsid w:val="00AB302F"/>
    <w:rsid w:val="00AB45BF"/>
    <w:rsid w:val="00AB49BF"/>
    <w:rsid w:val="00AB6214"/>
    <w:rsid w:val="00AC2E39"/>
    <w:rsid w:val="00AC2FB7"/>
    <w:rsid w:val="00AC3573"/>
    <w:rsid w:val="00AC3FEA"/>
    <w:rsid w:val="00AC53EF"/>
    <w:rsid w:val="00AC69C8"/>
    <w:rsid w:val="00AC6FE0"/>
    <w:rsid w:val="00AD14A5"/>
    <w:rsid w:val="00AD1BB4"/>
    <w:rsid w:val="00AD3097"/>
    <w:rsid w:val="00AD506B"/>
    <w:rsid w:val="00AD5756"/>
    <w:rsid w:val="00AD7288"/>
    <w:rsid w:val="00AD7CE3"/>
    <w:rsid w:val="00AE10D9"/>
    <w:rsid w:val="00AE173F"/>
    <w:rsid w:val="00AE2782"/>
    <w:rsid w:val="00AE28E1"/>
    <w:rsid w:val="00AE3DAC"/>
    <w:rsid w:val="00AE4256"/>
    <w:rsid w:val="00AE4D07"/>
    <w:rsid w:val="00AE521F"/>
    <w:rsid w:val="00AE52C0"/>
    <w:rsid w:val="00AE55FA"/>
    <w:rsid w:val="00AE6AE1"/>
    <w:rsid w:val="00AE6E66"/>
    <w:rsid w:val="00AF017E"/>
    <w:rsid w:val="00AF055F"/>
    <w:rsid w:val="00AF0AC2"/>
    <w:rsid w:val="00AF0E6C"/>
    <w:rsid w:val="00AF1058"/>
    <w:rsid w:val="00AF1102"/>
    <w:rsid w:val="00AF1562"/>
    <w:rsid w:val="00AF1C56"/>
    <w:rsid w:val="00AF2190"/>
    <w:rsid w:val="00AF222E"/>
    <w:rsid w:val="00AF2A50"/>
    <w:rsid w:val="00AF3E49"/>
    <w:rsid w:val="00AF6E4E"/>
    <w:rsid w:val="00AF6E97"/>
    <w:rsid w:val="00AF71DE"/>
    <w:rsid w:val="00AF768D"/>
    <w:rsid w:val="00B013C7"/>
    <w:rsid w:val="00B0276E"/>
    <w:rsid w:val="00B02D5D"/>
    <w:rsid w:val="00B05138"/>
    <w:rsid w:val="00B05505"/>
    <w:rsid w:val="00B0749D"/>
    <w:rsid w:val="00B07A73"/>
    <w:rsid w:val="00B10136"/>
    <w:rsid w:val="00B11BF9"/>
    <w:rsid w:val="00B120A6"/>
    <w:rsid w:val="00B12794"/>
    <w:rsid w:val="00B12ABF"/>
    <w:rsid w:val="00B12D42"/>
    <w:rsid w:val="00B15038"/>
    <w:rsid w:val="00B15606"/>
    <w:rsid w:val="00B1571E"/>
    <w:rsid w:val="00B178A0"/>
    <w:rsid w:val="00B20B89"/>
    <w:rsid w:val="00B2112E"/>
    <w:rsid w:val="00B227EB"/>
    <w:rsid w:val="00B262DF"/>
    <w:rsid w:val="00B27511"/>
    <w:rsid w:val="00B27A8A"/>
    <w:rsid w:val="00B314CD"/>
    <w:rsid w:val="00B3324A"/>
    <w:rsid w:val="00B406A3"/>
    <w:rsid w:val="00B415A9"/>
    <w:rsid w:val="00B41865"/>
    <w:rsid w:val="00B433D2"/>
    <w:rsid w:val="00B44181"/>
    <w:rsid w:val="00B44D5D"/>
    <w:rsid w:val="00B45152"/>
    <w:rsid w:val="00B479DF"/>
    <w:rsid w:val="00B530BF"/>
    <w:rsid w:val="00B53F19"/>
    <w:rsid w:val="00B54658"/>
    <w:rsid w:val="00B5537C"/>
    <w:rsid w:val="00B55A8B"/>
    <w:rsid w:val="00B55D32"/>
    <w:rsid w:val="00B601F6"/>
    <w:rsid w:val="00B63A03"/>
    <w:rsid w:val="00B64A1F"/>
    <w:rsid w:val="00B65738"/>
    <w:rsid w:val="00B65B14"/>
    <w:rsid w:val="00B66A86"/>
    <w:rsid w:val="00B6765C"/>
    <w:rsid w:val="00B71E83"/>
    <w:rsid w:val="00B72E6F"/>
    <w:rsid w:val="00B740F5"/>
    <w:rsid w:val="00B752BB"/>
    <w:rsid w:val="00B754FE"/>
    <w:rsid w:val="00B75A33"/>
    <w:rsid w:val="00B772E0"/>
    <w:rsid w:val="00B80F3B"/>
    <w:rsid w:val="00B85B73"/>
    <w:rsid w:val="00B86496"/>
    <w:rsid w:val="00B866CB"/>
    <w:rsid w:val="00B90567"/>
    <w:rsid w:val="00B91E90"/>
    <w:rsid w:val="00B92347"/>
    <w:rsid w:val="00B92694"/>
    <w:rsid w:val="00B92C73"/>
    <w:rsid w:val="00B938DF"/>
    <w:rsid w:val="00B940AB"/>
    <w:rsid w:val="00B943E5"/>
    <w:rsid w:val="00B9593C"/>
    <w:rsid w:val="00B95FCF"/>
    <w:rsid w:val="00B96DE3"/>
    <w:rsid w:val="00B97A53"/>
    <w:rsid w:val="00BA10D9"/>
    <w:rsid w:val="00BA1239"/>
    <w:rsid w:val="00BA149A"/>
    <w:rsid w:val="00BA2468"/>
    <w:rsid w:val="00BA25FC"/>
    <w:rsid w:val="00BA2C19"/>
    <w:rsid w:val="00BA4707"/>
    <w:rsid w:val="00BA499B"/>
    <w:rsid w:val="00BA665A"/>
    <w:rsid w:val="00BB0EB7"/>
    <w:rsid w:val="00BB193E"/>
    <w:rsid w:val="00BB2E54"/>
    <w:rsid w:val="00BB3587"/>
    <w:rsid w:val="00BB40D6"/>
    <w:rsid w:val="00BB6270"/>
    <w:rsid w:val="00BB6356"/>
    <w:rsid w:val="00BB7CFE"/>
    <w:rsid w:val="00BB7DE1"/>
    <w:rsid w:val="00BC1B71"/>
    <w:rsid w:val="00BC61FB"/>
    <w:rsid w:val="00BD1202"/>
    <w:rsid w:val="00BD153E"/>
    <w:rsid w:val="00BD2C35"/>
    <w:rsid w:val="00BD3023"/>
    <w:rsid w:val="00BD5767"/>
    <w:rsid w:val="00BD5AC4"/>
    <w:rsid w:val="00BD5DC4"/>
    <w:rsid w:val="00BD6E56"/>
    <w:rsid w:val="00BD741E"/>
    <w:rsid w:val="00BE42D8"/>
    <w:rsid w:val="00BE7C68"/>
    <w:rsid w:val="00BF0712"/>
    <w:rsid w:val="00BF2FBA"/>
    <w:rsid w:val="00BF407A"/>
    <w:rsid w:val="00BF6CDE"/>
    <w:rsid w:val="00C001E8"/>
    <w:rsid w:val="00C01690"/>
    <w:rsid w:val="00C0193D"/>
    <w:rsid w:val="00C0303E"/>
    <w:rsid w:val="00C075B3"/>
    <w:rsid w:val="00C07908"/>
    <w:rsid w:val="00C1166E"/>
    <w:rsid w:val="00C12040"/>
    <w:rsid w:val="00C12491"/>
    <w:rsid w:val="00C15214"/>
    <w:rsid w:val="00C1776D"/>
    <w:rsid w:val="00C179DB"/>
    <w:rsid w:val="00C2124D"/>
    <w:rsid w:val="00C21AD2"/>
    <w:rsid w:val="00C22051"/>
    <w:rsid w:val="00C26B79"/>
    <w:rsid w:val="00C26E94"/>
    <w:rsid w:val="00C30807"/>
    <w:rsid w:val="00C3157C"/>
    <w:rsid w:val="00C31BB3"/>
    <w:rsid w:val="00C32D81"/>
    <w:rsid w:val="00C342F2"/>
    <w:rsid w:val="00C346AE"/>
    <w:rsid w:val="00C3559C"/>
    <w:rsid w:val="00C37A8E"/>
    <w:rsid w:val="00C40D67"/>
    <w:rsid w:val="00C40E32"/>
    <w:rsid w:val="00C414F1"/>
    <w:rsid w:val="00C41FC8"/>
    <w:rsid w:val="00C42278"/>
    <w:rsid w:val="00C455EA"/>
    <w:rsid w:val="00C460B6"/>
    <w:rsid w:val="00C46809"/>
    <w:rsid w:val="00C46D65"/>
    <w:rsid w:val="00C4700B"/>
    <w:rsid w:val="00C51569"/>
    <w:rsid w:val="00C51D6E"/>
    <w:rsid w:val="00C52427"/>
    <w:rsid w:val="00C529C1"/>
    <w:rsid w:val="00C538AB"/>
    <w:rsid w:val="00C54D9A"/>
    <w:rsid w:val="00C550D2"/>
    <w:rsid w:val="00C55EB0"/>
    <w:rsid w:val="00C560C8"/>
    <w:rsid w:val="00C56DAD"/>
    <w:rsid w:val="00C57F58"/>
    <w:rsid w:val="00C63051"/>
    <w:rsid w:val="00C63AC5"/>
    <w:rsid w:val="00C63BB6"/>
    <w:rsid w:val="00C65614"/>
    <w:rsid w:val="00C658FD"/>
    <w:rsid w:val="00C667D1"/>
    <w:rsid w:val="00C67741"/>
    <w:rsid w:val="00C7066A"/>
    <w:rsid w:val="00C70746"/>
    <w:rsid w:val="00C72FF0"/>
    <w:rsid w:val="00C735FC"/>
    <w:rsid w:val="00C74055"/>
    <w:rsid w:val="00C74864"/>
    <w:rsid w:val="00C7488C"/>
    <w:rsid w:val="00C74ACC"/>
    <w:rsid w:val="00C74E8B"/>
    <w:rsid w:val="00C75327"/>
    <w:rsid w:val="00C75C95"/>
    <w:rsid w:val="00C768B6"/>
    <w:rsid w:val="00C81EE1"/>
    <w:rsid w:val="00C81F9B"/>
    <w:rsid w:val="00C83CB8"/>
    <w:rsid w:val="00C83EE2"/>
    <w:rsid w:val="00C8468F"/>
    <w:rsid w:val="00C851B2"/>
    <w:rsid w:val="00C865B1"/>
    <w:rsid w:val="00C86864"/>
    <w:rsid w:val="00C906F8"/>
    <w:rsid w:val="00C91B87"/>
    <w:rsid w:val="00C94291"/>
    <w:rsid w:val="00C95036"/>
    <w:rsid w:val="00C95851"/>
    <w:rsid w:val="00C964E2"/>
    <w:rsid w:val="00CA069B"/>
    <w:rsid w:val="00CA0CBB"/>
    <w:rsid w:val="00CA168F"/>
    <w:rsid w:val="00CA1EFF"/>
    <w:rsid w:val="00CA2109"/>
    <w:rsid w:val="00CA29AE"/>
    <w:rsid w:val="00CA2EA1"/>
    <w:rsid w:val="00CA4A66"/>
    <w:rsid w:val="00CA5B15"/>
    <w:rsid w:val="00CA6394"/>
    <w:rsid w:val="00CA725E"/>
    <w:rsid w:val="00CA7721"/>
    <w:rsid w:val="00CA7870"/>
    <w:rsid w:val="00CB6627"/>
    <w:rsid w:val="00CB7AAB"/>
    <w:rsid w:val="00CC02E6"/>
    <w:rsid w:val="00CC0327"/>
    <w:rsid w:val="00CC20B6"/>
    <w:rsid w:val="00CC4456"/>
    <w:rsid w:val="00CC452B"/>
    <w:rsid w:val="00CC6BB5"/>
    <w:rsid w:val="00CD2662"/>
    <w:rsid w:val="00CD34C8"/>
    <w:rsid w:val="00CD4BCD"/>
    <w:rsid w:val="00CD5B95"/>
    <w:rsid w:val="00CD6C69"/>
    <w:rsid w:val="00CD7378"/>
    <w:rsid w:val="00CE1702"/>
    <w:rsid w:val="00CE34FC"/>
    <w:rsid w:val="00CE3D1D"/>
    <w:rsid w:val="00CE4E02"/>
    <w:rsid w:val="00CE5FC3"/>
    <w:rsid w:val="00CF0033"/>
    <w:rsid w:val="00CF0C99"/>
    <w:rsid w:val="00CF10E4"/>
    <w:rsid w:val="00CF398C"/>
    <w:rsid w:val="00CF5F85"/>
    <w:rsid w:val="00CF66E9"/>
    <w:rsid w:val="00CF67CE"/>
    <w:rsid w:val="00D01805"/>
    <w:rsid w:val="00D04D2A"/>
    <w:rsid w:val="00D0669B"/>
    <w:rsid w:val="00D07054"/>
    <w:rsid w:val="00D072B6"/>
    <w:rsid w:val="00D0735D"/>
    <w:rsid w:val="00D10F38"/>
    <w:rsid w:val="00D1154D"/>
    <w:rsid w:val="00D1304E"/>
    <w:rsid w:val="00D158E7"/>
    <w:rsid w:val="00D16288"/>
    <w:rsid w:val="00D165D2"/>
    <w:rsid w:val="00D17D57"/>
    <w:rsid w:val="00D26C0D"/>
    <w:rsid w:val="00D2736E"/>
    <w:rsid w:val="00D275E1"/>
    <w:rsid w:val="00D34918"/>
    <w:rsid w:val="00D350AB"/>
    <w:rsid w:val="00D3641F"/>
    <w:rsid w:val="00D36468"/>
    <w:rsid w:val="00D37406"/>
    <w:rsid w:val="00D37DBD"/>
    <w:rsid w:val="00D37F41"/>
    <w:rsid w:val="00D40381"/>
    <w:rsid w:val="00D43048"/>
    <w:rsid w:val="00D43255"/>
    <w:rsid w:val="00D434B6"/>
    <w:rsid w:val="00D44EA6"/>
    <w:rsid w:val="00D470D4"/>
    <w:rsid w:val="00D47A25"/>
    <w:rsid w:val="00D50E6D"/>
    <w:rsid w:val="00D51448"/>
    <w:rsid w:val="00D5370F"/>
    <w:rsid w:val="00D547A9"/>
    <w:rsid w:val="00D55960"/>
    <w:rsid w:val="00D55C90"/>
    <w:rsid w:val="00D561C9"/>
    <w:rsid w:val="00D5646D"/>
    <w:rsid w:val="00D564D1"/>
    <w:rsid w:val="00D57AE4"/>
    <w:rsid w:val="00D60483"/>
    <w:rsid w:val="00D61C6F"/>
    <w:rsid w:val="00D62F0A"/>
    <w:rsid w:val="00D62FCB"/>
    <w:rsid w:val="00D63B92"/>
    <w:rsid w:val="00D66B17"/>
    <w:rsid w:val="00D719AB"/>
    <w:rsid w:val="00D72D04"/>
    <w:rsid w:val="00D7321A"/>
    <w:rsid w:val="00D7371E"/>
    <w:rsid w:val="00D738C3"/>
    <w:rsid w:val="00D74F16"/>
    <w:rsid w:val="00D74F2F"/>
    <w:rsid w:val="00D75AB5"/>
    <w:rsid w:val="00D75D26"/>
    <w:rsid w:val="00D76972"/>
    <w:rsid w:val="00D76C60"/>
    <w:rsid w:val="00D84441"/>
    <w:rsid w:val="00D84EFB"/>
    <w:rsid w:val="00D851B5"/>
    <w:rsid w:val="00D853F9"/>
    <w:rsid w:val="00D86AA1"/>
    <w:rsid w:val="00D8794A"/>
    <w:rsid w:val="00D90CCF"/>
    <w:rsid w:val="00D934B6"/>
    <w:rsid w:val="00D93657"/>
    <w:rsid w:val="00D9759D"/>
    <w:rsid w:val="00D97678"/>
    <w:rsid w:val="00D9771B"/>
    <w:rsid w:val="00D97E8E"/>
    <w:rsid w:val="00DA01E7"/>
    <w:rsid w:val="00DA074B"/>
    <w:rsid w:val="00DA1A0F"/>
    <w:rsid w:val="00DA1A1E"/>
    <w:rsid w:val="00DA2B02"/>
    <w:rsid w:val="00DA495C"/>
    <w:rsid w:val="00DA7879"/>
    <w:rsid w:val="00DB0089"/>
    <w:rsid w:val="00DB0720"/>
    <w:rsid w:val="00DB1241"/>
    <w:rsid w:val="00DB133A"/>
    <w:rsid w:val="00DB1B1B"/>
    <w:rsid w:val="00DB2665"/>
    <w:rsid w:val="00DB2897"/>
    <w:rsid w:val="00DB42DF"/>
    <w:rsid w:val="00DB5DDF"/>
    <w:rsid w:val="00DC03B8"/>
    <w:rsid w:val="00DC0A5A"/>
    <w:rsid w:val="00DC0DFD"/>
    <w:rsid w:val="00DC1432"/>
    <w:rsid w:val="00DC18A5"/>
    <w:rsid w:val="00DC22A9"/>
    <w:rsid w:val="00DC4486"/>
    <w:rsid w:val="00DC466B"/>
    <w:rsid w:val="00DC508C"/>
    <w:rsid w:val="00DC5EA5"/>
    <w:rsid w:val="00DC6F9A"/>
    <w:rsid w:val="00DC7B0D"/>
    <w:rsid w:val="00DD0087"/>
    <w:rsid w:val="00DD1231"/>
    <w:rsid w:val="00DD1FE0"/>
    <w:rsid w:val="00DD43DE"/>
    <w:rsid w:val="00DD4E6F"/>
    <w:rsid w:val="00DE0798"/>
    <w:rsid w:val="00DE0C90"/>
    <w:rsid w:val="00DE25B6"/>
    <w:rsid w:val="00DE35BA"/>
    <w:rsid w:val="00DE457E"/>
    <w:rsid w:val="00DE48EE"/>
    <w:rsid w:val="00DE52DC"/>
    <w:rsid w:val="00DE7ECC"/>
    <w:rsid w:val="00DF0061"/>
    <w:rsid w:val="00DF0EF9"/>
    <w:rsid w:val="00DF2477"/>
    <w:rsid w:val="00DF60A9"/>
    <w:rsid w:val="00DF6C43"/>
    <w:rsid w:val="00DF7A92"/>
    <w:rsid w:val="00DF7CAB"/>
    <w:rsid w:val="00DF7F49"/>
    <w:rsid w:val="00E01223"/>
    <w:rsid w:val="00E02BD2"/>
    <w:rsid w:val="00E05200"/>
    <w:rsid w:val="00E06591"/>
    <w:rsid w:val="00E10631"/>
    <w:rsid w:val="00E10714"/>
    <w:rsid w:val="00E10F07"/>
    <w:rsid w:val="00E12208"/>
    <w:rsid w:val="00E12C9E"/>
    <w:rsid w:val="00E13218"/>
    <w:rsid w:val="00E13F2D"/>
    <w:rsid w:val="00E14C5D"/>
    <w:rsid w:val="00E14F8D"/>
    <w:rsid w:val="00E16887"/>
    <w:rsid w:val="00E1728D"/>
    <w:rsid w:val="00E22970"/>
    <w:rsid w:val="00E23330"/>
    <w:rsid w:val="00E25579"/>
    <w:rsid w:val="00E25ED9"/>
    <w:rsid w:val="00E27641"/>
    <w:rsid w:val="00E30F7C"/>
    <w:rsid w:val="00E32781"/>
    <w:rsid w:val="00E331B5"/>
    <w:rsid w:val="00E33F72"/>
    <w:rsid w:val="00E34105"/>
    <w:rsid w:val="00E34864"/>
    <w:rsid w:val="00E35E78"/>
    <w:rsid w:val="00E3612B"/>
    <w:rsid w:val="00E36B8C"/>
    <w:rsid w:val="00E37E7D"/>
    <w:rsid w:val="00E4079A"/>
    <w:rsid w:val="00E430A4"/>
    <w:rsid w:val="00E4405F"/>
    <w:rsid w:val="00E44860"/>
    <w:rsid w:val="00E44936"/>
    <w:rsid w:val="00E44A4D"/>
    <w:rsid w:val="00E47900"/>
    <w:rsid w:val="00E50038"/>
    <w:rsid w:val="00E5175B"/>
    <w:rsid w:val="00E51DD0"/>
    <w:rsid w:val="00E53528"/>
    <w:rsid w:val="00E54F38"/>
    <w:rsid w:val="00E55BEC"/>
    <w:rsid w:val="00E56BBB"/>
    <w:rsid w:val="00E572FF"/>
    <w:rsid w:val="00E60EEC"/>
    <w:rsid w:val="00E6289E"/>
    <w:rsid w:val="00E63833"/>
    <w:rsid w:val="00E63A38"/>
    <w:rsid w:val="00E645E7"/>
    <w:rsid w:val="00E649D0"/>
    <w:rsid w:val="00E65F4A"/>
    <w:rsid w:val="00E667AF"/>
    <w:rsid w:val="00E71A8E"/>
    <w:rsid w:val="00E767C3"/>
    <w:rsid w:val="00E76EE6"/>
    <w:rsid w:val="00E777E7"/>
    <w:rsid w:val="00E77EE6"/>
    <w:rsid w:val="00E81AC0"/>
    <w:rsid w:val="00E81AE6"/>
    <w:rsid w:val="00E81E8B"/>
    <w:rsid w:val="00E821B4"/>
    <w:rsid w:val="00E8406A"/>
    <w:rsid w:val="00E851BD"/>
    <w:rsid w:val="00E8772C"/>
    <w:rsid w:val="00E87FB2"/>
    <w:rsid w:val="00E900CF"/>
    <w:rsid w:val="00E92140"/>
    <w:rsid w:val="00E9331B"/>
    <w:rsid w:val="00E93BFF"/>
    <w:rsid w:val="00E970DD"/>
    <w:rsid w:val="00E978AB"/>
    <w:rsid w:val="00EA06A7"/>
    <w:rsid w:val="00EA1358"/>
    <w:rsid w:val="00EA22F9"/>
    <w:rsid w:val="00EA394C"/>
    <w:rsid w:val="00EA3C94"/>
    <w:rsid w:val="00EA56B9"/>
    <w:rsid w:val="00EB1629"/>
    <w:rsid w:val="00EB3808"/>
    <w:rsid w:val="00EB46D9"/>
    <w:rsid w:val="00EB6DB8"/>
    <w:rsid w:val="00EB7848"/>
    <w:rsid w:val="00EB78A8"/>
    <w:rsid w:val="00EC0AB0"/>
    <w:rsid w:val="00EC33E7"/>
    <w:rsid w:val="00EC3804"/>
    <w:rsid w:val="00EC57D6"/>
    <w:rsid w:val="00ED057C"/>
    <w:rsid w:val="00ED17D0"/>
    <w:rsid w:val="00ED53C2"/>
    <w:rsid w:val="00EE0FD0"/>
    <w:rsid w:val="00EE2B14"/>
    <w:rsid w:val="00EE3CD2"/>
    <w:rsid w:val="00EE40ED"/>
    <w:rsid w:val="00EE45EC"/>
    <w:rsid w:val="00EE6C51"/>
    <w:rsid w:val="00EF13D5"/>
    <w:rsid w:val="00EF158A"/>
    <w:rsid w:val="00EF172D"/>
    <w:rsid w:val="00EF2267"/>
    <w:rsid w:val="00EF252E"/>
    <w:rsid w:val="00EF2963"/>
    <w:rsid w:val="00EF36A0"/>
    <w:rsid w:val="00EF6105"/>
    <w:rsid w:val="00EF62C4"/>
    <w:rsid w:val="00EF7CD4"/>
    <w:rsid w:val="00EF7EFD"/>
    <w:rsid w:val="00F00C1A"/>
    <w:rsid w:val="00F02385"/>
    <w:rsid w:val="00F0252D"/>
    <w:rsid w:val="00F040D7"/>
    <w:rsid w:val="00F04659"/>
    <w:rsid w:val="00F04AB1"/>
    <w:rsid w:val="00F05B84"/>
    <w:rsid w:val="00F071B3"/>
    <w:rsid w:val="00F11269"/>
    <w:rsid w:val="00F115E5"/>
    <w:rsid w:val="00F1181A"/>
    <w:rsid w:val="00F11E3C"/>
    <w:rsid w:val="00F12D74"/>
    <w:rsid w:val="00F14526"/>
    <w:rsid w:val="00F14CAF"/>
    <w:rsid w:val="00F15AF9"/>
    <w:rsid w:val="00F15EB8"/>
    <w:rsid w:val="00F1716F"/>
    <w:rsid w:val="00F17E0F"/>
    <w:rsid w:val="00F2152F"/>
    <w:rsid w:val="00F222F8"/>
    <w:rsid w:val="00F22ADF"/>
    <w:rsid w:val="00F23817"/>
    <w:rsid w:val="00F2497D"/>
    <w:rsid w:val="00F25871"/>
    <w:rsid w:val="00F273C7"/>
    <w:rsid w:val="00F27E09"/>
    <w:rsid w:val="00F30592"/>
    <w:rsid w:val="00F30F02"/>
    <w:rsid w:val="00F3136F"/>
    <w:rsid w:val="00F33820"/>
    <w:rsid w:val="00F352EC"/>
    <w:rsid w:val="00F3530E"/>
    <w:rsid w:val="00F37423"/>
    <w:rsid w:val="00F37EAE"/>
    <w:rsid w:val="00F41643"/>
    <w:rsid w:val="00F41EB5"/>
    <w:rsid w:val="00F42308"/>
    <w:rsid w:val="00F42B38"/>
    <w:rsid w:val="00F43429"/>
    <w:rsid w:val="00F44921"/>
    <w:rsid w:val="00F477F6"/>
    <w:rsid w:val="00F50825"/>
    <w:rsid w:val="00F51065"/>
    <w:rsid w:val="00F51D2A"/>
    <w:rsid w:val="00F53E04"/>
    <w:rsid w:val="00F53F64"/>
    <w:rsid w:val="00F57269"/>
    <w:rsid w:val="00F60189"/>
    <w:rsid w:val="00F605A6"/>
    <w:rsid w:val="00F60B48"/>
    <w:rsid w:val="00F610A6"/>
    <w:rsid w:val="00F6116A"/>
    <w:rsid w:val="00F61583"/>
    <w:rsid w:val="00F61BD3"/>
    <w:rsid w:val="00F6596F"/>
    <w:rsid w:val="00F66DD0"/>
    <w:rsid w:val="00F7318A"/>
    <w:rsid w:val="00F74CEF"/>
    <w:rsid w:val="00F74FE8"/>
    <w:rsid w:val="00F75121"/>
    <w:rsid w:val="00F751FE"/>
    <w:rsid w:val="00F75D76"/>
    <w:rsid w:val="00F76148"/>
    <w:rsid w:val="00F76720"/>
    <w:rsid w:val="00F77178"/>
    <w:rsid w:val="00F77558"/>
    <w:rsid w:val="00F80C75"/>
    <w:rsid w:val="00F83496"/>
    <w:rsid w:val="00F8354F"/>
    <w:rsid w:val="00F849A9"/>
    <w:rsid w:val="00F8550E"/>
    <w:rsid w:val="00F855BD"/>
    <w:rsid w:val="00F85866"/>
    <w:rsid w:val="00F862B7"/>
    <w:rsid w:val="00F862DE"/>
    <w:rsid w:val="00F90156"/>
    <w:rsid w:val="00F9051F"/>
    <w:rsid w:val="00F927D3"/>
    <w:rsid w:val="00F96345"/>
    <w:rsid w:val="00F96A4E"/>
    <w:rsid w:val="00FA0F19"/>
    <w:rsid w:val="00FA100D"/>
    <w:rsid w:val="00FA3A3D"/>
    <w:rsid w:val="00FA40E4"/>
    <w:rsid w:val="00FA64BE"/>
    <w:rsid w:val="00FA7442"/>
    <w:rsid w:val="00FA7D2F"/>
    <w:rsid w:val="00FA7F44"/>
    <w:rsid w:val="00FB041E"/>
    <w:rsid w:val="00FB09ED"/>
    <w:rsid w:val="00FB2848"/>
    <w:rsid w:val="00FB32DA"/>
    <w:rsid w:val="00FB4B0E"/>
    <w:rsid w:val="00FB503C"/>
    <w:rsid w:val="00FB5DEC"/>
    <w:rsid w:val="00FB714D"/>
    <w:rsid w:val="00FB734B"/>
    <w:rsid w:val="00FC2164"/>
    <w:rsid w:val="00FC3ECF"/>
    <w:rsid w:val="00FC4B95"/>
    <w:rsid w:val="00FC4F93"/>
    <w:rsid w:val="00FC6B3E"/>
    <w:rsid w:val="00FC6DA3"/>
    <w:rsid w:val="00FC730D"/>
    <w:rsid w:val="00FC7A35"/>
    <w:rsid w:val="00FD2DB1"/>
    <w:rsid w:val="00FD47DC"/>
    <w:rsid w:val="00FD668B"/>
    <w:rsid w:val="00FD6BFC"/>
    <w:rsid w:val="00FD7601"/>
    <w:rsid w:val="00FD7A28"/>
    <w:rsid w:val="00FD7E76"/>
    <w:rsid w:val="00FE0667"/>
    <w:rsid w:val="00FE1E9A"/>
    <w:rsid w:val="00FE274D"/>
    <w:rsid w:val="00FE3B7A"/>
    <w:rsid w:val="00FE3FFD"/>
    <w:rsid w:val="00FE57CF"/>
    <w:rsid w:val="00FF0551"/>
    <w:rsid w:val="00FF0E2F"/>
    <w:rsid w:val="00FF257F"/>
    <w:rsid w:val="00FF26BB"/>
    <w:rsid w:val="00FF49FA"/>
    <w:rsid w:val="00FF5747"/>
    <w:rsid w:val="00FF7E56"/>
    <w:rsid w:val="0121EC8D"/>
    <w:rsid w:val="0139BEBC"/>
    <w:rsid w:val="0195F8DF"/>
    <w:rsid w:val="01A4E126"/>
    <w:rsid w:val="01B30423"/>
    <w:rsid w:val="01D5136B"/>
    <w:rsid w:val="01EB0E79"/>
    <w:rsid w:val="01F78975"/>
    <w:rsid w:val="020E9BF3"/>
    <w:rsid w:val="021843F2"/>
    <w:rsid w:val="022416BD"/>
    <w:rsid w:val="0255C6CA"/>
    <w:rsid w:val="02A212F9"/>
    <w:rsid w:val="0314DC1E"/>
    <w:rsid w:val="03FFB30E"/>
    <w:rsid w:val="042316C5"/>
    <w:rsid w:val="04387747"/>
    <w:rsid w:val="04D47C7B"/>
    <w:rsid w:val="051C14CF"/>
    <w:rsid w:val="056107FD"/>
    <w:rsid w:val="057FC7DE"/>
    <w:rsid w:val="0587FD65"/>
    <w:rsid w:val="05BA8373"/>
    <w:rsid w:val="060926DA"/>
    <w:rsid w:val="061C747A"/>
    <w:rsid w:val="063EBE71"/>
    <w:rsid w:val="074FF60B"/>
    <w:rsid w:val="0755DD1F"/>
    <w:rsid w:val="07915F23"/>
    <w:rsid w:val="0870BCB8"/>
    <w:rsid w:val="08D2DC30"/>
    <w:rsid w:val="09079884"/>
    <w:rsid w:val="09098AE6"/>
    <w:rsid w:val="0916654A"/>
    <w:rsid w:val="0919CFBD"/>
    <w:rsid w:val="093DF81F"/>
    <w:rsid w:val="095604A1"/>
    <w:rsid w:val="09F05712"/>
    <w:rsid w:val="0A972F58"/>
    <w:rsid w:val="0AA43732"/>
    <w:rsid w:val="0B0DD370"/>
    <w:rsid w:val="0B8AF883"/>
    <w:rsid w:val="0B911427"/>
    <w:rsid w:val="0BAA44A5"/>
    <w:rsid w:val="0BAB176B"/>
    <w:rsid w:val="0BABE46C"/>
    <w:rsid w:val="0BEFA0DA"/>
    <w:rsid w:val="0CA2928C"/>
    <w:rsid w:val="0CA7BDF8"/>
    <w:rsid w:val="0D24FA42"/>
    <w:rsid w:val="0D2CEDA4"/>
    <w:rsid w:val="0D62D68A"/>
    <w:rsid w:val="0DD65BD8"/>
    <w:rsid w:val="0DF3DEB3"/>
    <w:rsid w:val="0EB3AEE6"/>
    <w:rsid w:val="0F1D0F5E"/>
    <w:rsid w:val="0F30F691"/>
    <w:rsid w:val="0F4A6031"/>
    <w:rsid w:val="0F64563C"/>
    <w:rsid w:val="0F721B26"/>
    <w:rsid w:val="0F9AC28A"/>
    <w:rsid w:val="1012F848"/>
    <w:rsid w:val="1019E334"/>
    <w:rsid w:val="10B2979B"/>
    <w:rsid w:val="10BCA49D"/>
    <w:rsid w:val="113E3A2F"/>
    <w:rsid w:val="1143F318"/>
    <w:rsid w:val="11538F61"/>
    <w:rsid w:val="11B5BFA9"/>
    <w:rsid w:val="11F3E4D4"/>
    <w:rsid w:val="1277791F"/>
    <w:rsid w:val="129D7D9F"/>
    <w:rsid w:val="12CCD6A3"/>
    <w:rsid w:val="137EB569"/>
    <w:rsid w:val="1397369E"/>
    <w:rsid w:val="14275834"/>
    <w:rsid w:val="149AF667"/>
    <w:rsid w:val="14B91A70"/>
    <w:rsid w:val="153DD356"/>
    <w:rsid w:val="1541E70C"/>
    <w:rsid w:val="15946BDE"/>
    <w:rsid w:val="172A63F9"/>
    <w:rsid w:val="17818329"/>
    <w:rsid w:val="17D7A741"/>
    <w:rsid w:val="18087DB1"/>
    <w:rsid w:val="182EBFF6"/>
    <w:rsid w:val="1881D2C8"/>
    <w:rsid w:val="1A7D7174"/>
    <w:rsid w:val="1AAB0D88"/>
    <w:rsid w:val="1AC1A9AD"/>
    <w:rsid w:val="1AED194D"/>
    <w:rsid w:val="1B4C2452"/>
    <w:rsid w:val="1BF620E2"/>
    <w:rsid w:val="1C304EBA"/>
    <w:rsid w:val="1CF22F2B"/>
    <w:rsid w:val="1D1823B8"/>
    <w:rsid w:val="1DAF2BDA"/>
    <w:rsid w:val="1DB81484"/>
    <w:rsid w:val="1E2920E6"/>
    <w:rsid w:val="1E3AC31E"/>
    <w:rsid w:val="1EE8D22B"/>
    <w:rsid w:val="1FC363E8"/>
    <w:rsid w:val="20E580AA"/>
    <w:rsid w:val="211507DC"/>
    <w:rsid w:val="21846349"/>
    <w:rsid w:val="21CEF98E"/>
    <w:rsid w:val="21EEAF9C"/>
    <w:rsid w:val="221E0A75"/>
    <w:rsid w:val="222359F8"/>
    <w:rsid w:val="2262466F"/>
    <w:rsid w:val="2265B43B"/>
    <w:rsid w:val="22692667"/>
    <w:rsid w:val="2281B195"/>
    <w:rsid w:val="22E94CE6"/>
    <w:rsid w:val="238390C7"/>
    <w:rsid w:val="238BBDB8"/>
    <w:rsid w:val="239C3DF6"/>
    <w:rsid w:val="23E532B3"/>
    <w:rsid w:val="240380F7"/>
    <w:rsid w:val="240CF2A7"/>
    <w:rsid w:val="250534B8"/>
    <w:rsid w:val="25066864"/>
    <w:rsid w:val="25EA8C4E"/>
    <w:rsid w:val="26B21B53"/>
    <w:rsid w:val="26D705E6"/>
    <w:rsid w:val="26DC4671"/>
    <w:rsid w:val="2723DA0C"/>
    <w:rsid w:val="273CC087"/>
    <w:rsid w:val="273F5DD2"/>
    <w:rsid w:val="277DB28E"/>
    <w:rsid w:val="27A4C4F8"/>
    <w:rsid w:val="27C79D8E"/>
    <w:rsid w:val="27E6C272"/>
    <w:rsid w:val="28574D2E"/>
    <w:rsid w:val="2905FC46"/>
    <w:rsid w:val="297EBA84"/>
    <w:rsid w:val="299FEB17"/>
    <w:rsid w:val="29F95A36"/>
    <w:rsid w:val="2A1E5DDB"/>
    <w:rsid w:val="2B226DF8"/>
    <w:rsid w:val="2C2A3008"/>
    <w:rsid w:val="2D894CF2"/>
    <w:rsid w:val="2DA0C916"/>
    <w:rsid w:val="2E87325A"/>
    <w:rsid w:val="2E90FB35"/>
    <w:rsid w:val="2EB57458"/>
    <w:rsid w:val="2F07FB88"/>
    <w:rsid w:val="2F1718A2"/>
    <w:rsid w:val="2F5B3F6C"/>
    <w:rsid w:val="2F8999F3"/>
    <w:rsid w:val="301DA32C"/>
    <w:rsid w:val="30537FBB"/>
    <w:rsid w:val="308EA672"/>
    <w:rsid w:val="310B3843"/>
    <w:rsid w:val="310F6F5D"/>
    <w:rsid w:val="313FE384"/>
    <w:rsid w:val="31E951FB"/>
    <w:rsid w:val="31FFC99C"/>
    <w:rsid w:val="32117EE9"/>
    <w:rsid w:val="323A8518"/>
    <w:rsid w:val="325BDB43"/>
    <w:rsid w:val="326FB1A6"/>
    <w:rsid w:val="327A1D73"/>
    <w:rsid w:val="3376B979"/>
    <w:rsid w:val="33C54F8E"/>
    <w:rsid w:val="353D2A1B"/>
    <w:rsid w:val="3574A3DE"/>
    <w:rsid w:val="36608065"/>
    <w:rsid w:val="368B0879"/>
    <w:rsid w:val="3693CE5E"/>
    <w:rsid w:val="36B79679"/>
    <w:rsid w:val="371268BC"/>
    <w:rsid w:val="371DF32A"/>
    <w:rsid w:val="377546D1"/>
    <w:rsid w:val="37D55DBC"/>
    <w:rsid w:val="37F5F78F"/>
    <w:rsid w:val="3829F153"/>
    <w:rsid w:val="38A708EA"/>
    <w:rsid w:val="39212173"/>
    <w:rsid w:val="39308271"/>
    <w:rsid w:val="39970402"/>
    <w:rsid w:val="39987775"/>
    <w:rsid w:val="39E08E78"/>
    <w:rsid w:val="3A907126"/>
    <w:rsid w:val="3A9838D1"/>
    <w:rsid w:val="3B23036E"/>
    <w:rsid w:val="3B24B1A9"/>
    <w:rsid w:val="3B2BC9AF"/>
    <w:rsid w:val="3B657BD3"/>
    <w:rsid w:val="3BB650C4"/>
    <w:rsid w:val="3BD57806"/>
    <w:rsid w:val="3BD57C66"/>
    <w:rsid w:val="3C125C8F"/>
    <w:rsid w:val="3CD8745D"/>
    <w:rsid w:val="3D668C03"/>
    <w:rsid w:val="3DB76BCF"/>
    <w:rsid w:val="3DD97F90"/>
    <w:rsid w:val="3DD9CC93"/>
    <w:rsid w:val="3E05F290"/>
    <w:rsid w:val="3E69918F"/>
    <w:rsid w:val="3ED722EC"/>
    <w:rsid w:val="3F4280A4"/>
    <w:rsid w:val="40992328"/>
    <w:rsid w:val="40E6DE3D"/>
    <w:rsid w:val="40EE8F37"/>
    <w:rsid w:val="40F163B3"/>
    <w:rsid w:val="4120A471"/>
    <w:rsid w:val="4139A47F"/>
    <w:rsid w:val="413A8F02"/>
    <w:rsid w:val="41412DB2"/>
    <w:rsid w:val="416CBE41"/>
    <w:rsid w:val="41E333E8"/>
    <w:rsid w:val="41F7AEB9"/>
    <w:rsid w:val="42359E72"/>
    <w:rsid w:val="42FE5765"/>
    <w:rsid w:val="434D55BD"/>
    <w:rsid w:val="4444B353"/>
    <w:rsid w:val="454BE883"/>
    <w:rsid w:val="456552EC"/>
    <w:rsid w:val="4584B552"/>
    <w:rsid w:val="45AD72E1"/>
    <w:rsid w:val="45B7F180"/>
    <w:rsid w:val="464B50CB"/>
    <w:rsid w:val="4763008A"/>
    <w:rsid w:val="476BF659"/>
    <w:rsid w:val="47A861CF"/>
    <w:rsid w:val="480DE165"/>
    <w:rsid w:val="48617CA1"/>
    <w:rsid w:val="4867E59E"/>
    <w:rsid w:val="489BE584"/>
    <w:rsid w:val="48EFB722"/>
    <w:rsid w:val="497CB603"/>
    <w:rsid w:val="49A05684"/>
    <w:rsid w:val="49CBA8E1"/>
    <w:rsid w:val="4A4831C0"/>
    <w:rsid w:val="4A4EC8D5"/>
    <w:rsid w:val="4A59661C"/>
    <w:rsid w:val="4AB97946"/>
    <w:rsid w:val="4C33453A"/>
    <w:rsid w:val="4C3B20B2"/>
    <w:rsid w:val="4C6F3937"/>
    <w:rsid w:val="4CD97FA6"/>
    <w:rsid w:val="4D037B79"/>
    <w:rsid w:val="4D1EC5F3"/>
    <w:rsid w:val="4D63ACEF"/>
    <w:rsid w:val="4DFB4C2D"/>
    <w:rsid w:val="4E80F2FE"/>
    <w:rsid w:val="4EB4661A"/>
    <w:rsid w:val="4EF11768"/>
    <w:rsid w:val="4FB0A317"/>
    <w:rsid w:val="50059061"/>
    <w:rsid w:val="5018E654"/>
    <w:rsid w:val="502AA0B9"/>
    <w:rsid w:val="50E77CBC"/>
    <w:rsid w:val="510EFBD7"/>
    <w:rsid w:val="5116F7CF"/>
    <w:rsid w:val="5188F519"/>
    <w:rsid w:val="51D4FD93"/>
    <w:rsid w:val="51D8A86C"/>
    <w:rsid w:val="52008CA1"/>
    <w:rsid w:val="5204D72C"/>
    <w:rsid w:val="5211D42B"/>
    <w:rsid w:val="52290851"/>
    <w:rsid w:val="5240663F"/>
    <w:rsid w:val="52487C66"/>
    <w:rsid w:val="529DABD5"/>
    <w:rsid w:val="52DA7768"/>
    <w:rsid w:val="5326BFBA"/>
    <w:rsid w:val="534D0837"/>
    <w:rsid w:val="5370CB7D"/>
    <w:rsid w:val="5371B18A"/>
    <w:rsid w:val="53764257"/>
    <w:rsid w:val="538372AD"/>
    <w:rsid w:val="53EB15F5"/>
    <w:rsid w:val="542426EB"/>
    <w:rsid w:val="544C31D8"/>
    <w:rsid w:val="54CB7D9A"/>
    <w:rsid w:val="54DB8521"/>
    <w:rsid w:val="54F61BD9"/>
    <w:rsid w:val="54FB9137"/>
    <w:rsid w:val="550BF770"/>
    <w:rsid w:val="557E4C28"/>
    <w:rsid w:val="55816660"/>
    <w:rsid w:val="55D23B94"/>
    <w:rsid w:val="5673E05E"/>
    <w:rsid w:val="56DC1903"/>
    <w:rsid w:val="571587CC"/>
    <w:rsid w:val="57E3CB63"/>
    <w:rsid w:val="58246E4F"/>
    <w:rsid w:val="588B78A3"/>
    <w:rsid w:val="588CABF3"/>
    <w:rsid w:val="59BDEF04"/>
    <w:rsid w:val="59D697D3"/>
    <w:rsid w:val="59E303D5"/>
    <w:rsid w:val="59E912AD"/>
    <w:rsid w:val="5A9F9F42"/>
    <w:rsid w:val="5B03128A"/>
    <w:rsid w:val="5B1727B9"/>
    <w:rsid w:val="5BC5E20B"/>
    <w:rsid w:val="5C0BCE9E"/>
    <w:rsid w:val="5C0C80BA"/>
    <w:rsid w:val="5C112FA9"/>
    <w:rsid w:val="5C91D698"/>
    <w:rsid w:val="5C977751"/>
    <w:rsid w:val="5CB34950"/>
    <w:rsid w:val="5D63A25A"/>
    <w:rsid w:val="5DD7D51E"/>
    <w:rsid w:val="5DE87BC0"/>
    <w:rsid w:val="5E9B872E"/>
    <w:rsid w:val="5EA93EAD"/>
    <w:rsid w:val="5EBE1509"/>
    <w:rsid w:val="5EC311F3"/>
    <w:rsid w:val="5FA5E42B"/>
    <w:rsid w:val="5FFEFCBC"/>
    <w:rsid w:val="6011AD05"/>
    <w:rsid w:val="604D0DAA"/>
    <w:rsid w:val="608043F9"/>
    <w:rsid w:val="60A931B8"/>
    <w:rsid w:val="60DE279B"/>
    <w:rsid w:val="6133CAC2"/>
    <w:rsid w:val="615506A5"/>
    <w:rsid w:val="61F129BA"/>
    <w:rsid w:val="627DA90D"/>
    <w:rsid w:val="63253C48"/>
    <w:rsid w:val="6331A38E"/>
    <w:rsid w:val="636741FC"/>
    <w:rsid w:val="63789FF4"/>
    <w:rsid w:val="6459C74D"/>
    <w:rsid w:val="64685E5B"/>
    <w:rsid w:val="64849E36"/>
    <w:rsid w:val="64F0BA61"/>
    <w:rsid w:val="6504D465"/>
    <w:rsid w:val="651E3D90"/>
    <w:rsid w:val="65410311"/>
    <w:rsid w:val="65894ACA"/>
    <w:rsid w:val="661CABD4"/>
    <w:rsid w:val="66366D0C"/>
    <w:rsid w:val="66687F1F"/>
    <w:rsid w:val="66AF39BC"/>
    <w:rsid w:val="66D81B0B"/>
    <w:rsid w:val="67281ABF"/>
    <w:rsid w:val="6731E33E"/>
    <w:rsid w:val="6799EE2A"/>
    <w:rsid w:val="67D8A572"/>
    <w:rsid w:val="67FA44DC"/>
    <w:rsid w:val="6860245D"/>
    <w:rsid w:val="68D0F313"/>
    <w:rsid w:val="68D3E33A"/>
    <w:rsid w:val="68DF6BA6"/>
    <w:rsid w:val="6950BDAB"/>
    <w:rsid w:val="69772272"/>
    <w:rsid w:val="697848E5"/>
    <w:rsid w:val="6A0EA04E"/>
    <w:rsid w:val="6A1157FA"/>
    <w:rsid w:val="6B8E9F0C"/>
    <w:rsid w:val="6BF0A9BC"/>
    <w:rsid w:val="6BF49ADA"/>
    <w:rsid w:val="6C29A3E8"/>
    <w:rsid w:val="6C2C14F6"/>
    <w:rsid w:val="6C346723"/>
    <w:rsid w:val="6C44B731"/>
    <w:rsid w:val="6C8ADF2B"/>
    <w:rsid w:val="6D0DD2C9"/>
    <w:rsid w:val="6D5297E2"/>
    <w:rsid w:val="6D5F7822"/>
    <w:rsid w:val="6DD56F79"/>
    <w:rsid w:val="6DECE73D"/>
    <w:rsid w:val="6E291804"/>
    <w:rsid w:val="6E68D8BD"/>
    <w:rsid w:val="6E742863"/>
    <w:rsid w:val="6E97371E"/>
    <w:rsid w:val="6E97EA73"/>
    <w:rsid w:val="6EB45337"/>
    <w:rsid w:val="6F322D88"/>
    <w:rsid w:val="6FA26023"/>
    <w:rsid w:val="6FB24135"/>
    <w:rsid w:val="6FEDB7A6"/>
    <w:rsid w:val="70CC2CE9"/>
    <w:rsid w:val="71342705"/>
    <w:rsid w:val="715AF3F1"/>
    <w:rsid w:val="715FB114"/>
    <w:rsid w:val="71629FF1"/>
    <w:rsid w:val="71B16C98"/>
    <w:rsid w:val="71C177F9"/>
    <w:rsid w:val="71F6F3FE"/>
    <w:rsid w:val="7276EF09"/>
    <w:rsid w:val="72B6495C"/>
    <w:rsid w:val="72D1114B"/>
    <w:rsid w:val="73325769"/>
    <w:rsid w:val="73442399"/>
    <w:rsid w:val="7399CD3B"/>
    <w:rsid w:val="73C2CA91"/>
    <w:rsid w:val="73FAABB5"/>
    <w:rsid w:val="740975DA"/>
    <w:rsid w:val="74100A78"/>
    <w:rsid w:val="754633AC"/>
    <w:rsid w:val="755D2A20"/>
    <w:rsid w:val="763DF268"/>
    <w:rsid w:val="765FE9C6"/>
    <w:rsid w:val="769BA17A"/>
    <w:rsid w:val="76CDBA4B"/>
    <w:rsid w:val="7755694D"/>
    <w:rsid w:val="78066060"/>
    <w:rsid w:val="785E929E"/>
    <w:rsid w:val="787AB414"/>
    <w:rsid w:val="796E9BE7"/>
    <w:rsid w:val="79973CD0"/>
    <w:rsid w:val="799C8D35"/>
    <w:rsid w:val="79CEFB72"/>
    <w:rsid w:val="79F327D8"/>
    <w:rsid w:val="7A07A0A7"/>
    <w:rsid w:val="7A26EAC7"/>
    <w:rsid w:val="7A76AF70"/>
    <w:rsid w:val="7B44CEB0"/>
    <w:rsid w:val="7B4C6C7C"/>
    <w:rsid w:val="7BEF6976"/>
    <w:rsid w:val="7C3FC3F1"/>
    <w:rsid w:val="7C55924F"/>
    <w:rsid w:val="7C57ED1C"/>
    <w:rsid w:val="7C941C21"/>
    <w:rsid w:val="7CC66FBA"/>
    <w:rsid w:val="7CEA4AEA"/>
    <w:rsid w:val="7D6DAE3C"/>
    <w:rsid w:val="7D734380"/>
    <w:rsid w:val="7EF5DA71"/>
    <w:rsid w:val="7EFC9CC8"/>
    <w:rsid w:val="7F3FDCA3"/>
    <w:rsid w:val="7FD672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CEDE"/>
  <w15:chartTrackingRefBased/>
  <w15:docId w15:val="{221612AC-D54D-41D0-9FC2-2055656F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EC7"/>
    <w:pPr>
      <w:spacing w:after="120"/>
      <w:jc w:val="both"/>
    </w:pPr>
    <w:rPr>
      <w:rFonts w:ascii="Arial Narrow" w:hAnsi="Arial Narrow"/>
      <w:lang w:val="es-MX"/>
    </w:rPr>
  </w:style>
  <w:style w:type="paragraph" w:styleId="Heading1">
    <w:name w:val="heading 1"/>
    <w:basedOn w:val="Normal"/>
    <w:next w:val="Normal"/>
    <w:link w:val="Heading1Char"/>
    <w:uiPriority w:val="9"/>
    <w:qFormat/>
    <w:rsid w:val="00840D8A"/>
    <w:pPr>
      <w:keepNext/>
      <w:keepLines/>
      <w:shd w:val="clear" w:color="auto" w:fill="007370"/>
      <w:spacing w:before="240" w:after="0"/>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840D8A"/>
    <w:pPr>
      <w:keepNext/>
      <w:keepLines/>
      <w:shd w:val="clear" w:color="auto" w:fill="009999"/>
      <w:spacing w:before="40" w:after="0"/>
      <w:outlineLvl w:val="1"/>
    </w:pPr>
    <w:rPr>
      <w:rFonts w:eastAsiaTheme="majorEastAsia" w:cstheme="majorBidi"/>
      <w:b/>
      <w:color w:val="FFFFFF" w:themeColor="background1"/>
      <w:sz w:val="26"/>
      <w:szCs w:val="26"/>
    </w:rPr>
  </w:style>
  <w:style w:type="paragraph" w:styleId="Heading3">
    <w:name w:val="heading 3"/>
    <w:basedOn w:val="Normal"/>
    <w:next w:val="Normal"/>
    <w:link w:val="Heading3Char"/>
    <w:uiPriority w:val="9"/>
    <w:unhideWhenUsed/>
    <w:qFormat/>
    <w:rsid w:val="00840D8A"/>
    <w:pPr>
      <w:keepNext/>
      <w:keepLines/>
      <w:shd w:val="clear" w:color="auto" w:fill="00C0BC"/>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695628"/>
    <w:pPr>
      <w:keepNext/>
      <w:keepLines/>
      <w:shd w:val="clear" w:color="auto" w:fill="00E6E1"/>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E38DA"/>
    <w:pPr>
      <w:keepNext/>
      <w:keepLines/>
      <w:shd w:val="clear" w:color="auto" w:fill="00FDFD"/>
      <w:spacing w:before="40" w:after="0"/>
      <w:outlineLvl w:val="4"/>
    </w:pPr>
    <w:rPr>
      <w:rFonts w:eastAsiaTheme="majorEastAsia" w:cstheme="majorBidi"/>
      <w:b/>
      <w:lang w:val="es-EC"/>
    </w:rPr>
  </w:style>
  <w:style w:type="paragraph" w:styleId="Heading6">
    <w:name w:val="heading 6"/>
    <w:basedOn w:val="Normal"/>
    <w:next w:val="Normal"/>
    <w:link w:val="Heading6Char"/>
    <w:uiPriority w:val="9"/>
    <w:unhideWhenUsed/>
    <w:qFormat/>
    <w:rsid w:val="00BF071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813D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13D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813D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D8A"/>
    <w:rPr>
      <w:rFonts w:ascii="Arial Narrow" w:eastAsiaTheme="majorEastAsia" w:hAnsi="Arial Narrow" w:cstheme="majorBidi"/>
      <w:b/>
      <w:color w:val="FFFFFF" w:themeColor="background1"/>
      <w:sz w:val="32"/>
      <w:szCs w:val="32"/>
      <w:shd w:val="clear" w:color="auto" w:fill="007370"/>
      <w:lang w:val="es-MX"/>
    </w:rPr>
  </w:style>
  <w:style w:type="character" w:customStyle="1" w:styleId="Heading2Char">
    <w:name w:val="Heading 2 Char"/>
    <w:basedOn w:val="DefaultParagraphFont"/>
    <w:link w:val="Heading2"/>
    <w:uiPriority w:val="9"/>
    <w:rsid w:val="00840D8A"/>
    <w:rPr>
      <w:rFonts w:ascii="Arial Narrow" w:eastAsiaTheme="majorEastAsia" w:hAnsi="Arial Narrow" w:cstheme="majorBidi"/>
      <w:b/>
      <w:color w:val="FFFFFF" w:themeColor="background1"/>
      <w:sz w:val="26"/>
      <w:szCs w:val="26"/>
      <w:shd w:val="clear" w:color="auto" w:fill="009999"/>
      <w:lang w:val="es-MX"/>
    </w:rPr>
  </w:style>
  <w:style w:type="character" w:customStyle="1" w:styleId="Heading3Char">
    <w:name w:val="Heading 3 Char"/>
    <w:basedOn w:val="DefaultParagraphFont"/>
    <w:link w:val="Heading3"/>
    <w:uiPriority w:val="9"/>
    <w:rsid w:val="00840D8A"/>
    <w:rPr>
      <w:rFonts w:ascii="Arial Narrow" w:eastAsiaTheme="majorEastAsia" w:hAnsi="Arial Narrow" w:cstheme="majorBidi"/>
      <w:b/>
      <w:sz w:val="24"/>
      <w:szCs w:val="24"/>
      <w:shd w:val="clear" w:color="auto" w:fill="00C0BC"/>
      <w:lang w:val="es-MX"/>
    </w:rPr>
  </w:style>
  <w:style w:type="character" w:customStyle="1" w:styleId="Heading4Char">
    <w:name w:val="Heading 4 Char"/>
    <w:basedOn w:val="DefaultParagraphFont"/>
    <w:link w:val="Heading4"/>
    <w:uiPriority w:val="9"/>
    <w:rsid w:val="00695628"/>
    <w:rPr>
      <w:rFonts w:ascii="Arial Narrow" w:eastAsiaTheme="majorEastAsia" w:hAnsi="Arial Narrow" w:cstheme="majorBidi"/>
      <w:b/>
      <w:i/>
      <w:iCs/>
      <w:shd w:val="clear" w:color="auto" w:fill="00E6E1"/>
      <w:lang w:val="es-MX"/>
    </w:rPr>
  </w:style>
  <w:style w:type="character" w:customStyle="1" w:styleId="Heading5Char">
    <w:name w:val="Heading 5 Char"/>
    <w:basedOn w:val="DefaultParagraphFont"/>
    <w:link w:val="Heading5"/>
    <w:uiPriority w:val="9"/>
    <w:rsid w:val="004E38DA"/>
    <w:rPr>
      <w:rFonts w:ascii="Arial Narrow" w:eastAsiaTheme="majorEastAsia" w:hAnsi="Arial Narrow" w:cstheme="majorBidi"/>
      <w:b/>
      <w:shd w:val="clear" w:color="auto" w:fill="00FDFD"/>
      <w:lang w:val="es-EC"/>
    </w:rPr>
  </w:style>
  <w:style w:type="character" w:customStyle="1" w:styleId="Heading6Char">
    <w:name w:val="Heading 6 Char"/>
    <w:basedOn w:val="DefaultParagraphFont"/>
    <w:link w:val="Heading6"/>
    <w:uiPriority w:val="9"/>
    <w:rsid w:val="00BF071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813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813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813D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1"/>
    <w:qFormat/>
    <w:rsid w:val="00F222F8"/>
    <w:pPr>
      <w:ind w:left="720"/>
      <w:contextualSpacing/>
    </w:pPr>
  </w:style>
  <w:style w:type="character" w:customStyle="1" w:styleId="ListParagraphChar">
    <w:name w:val="List Paragraph Char"/>
    <w:basedOn w:val="DefaultParagraphFont"/>
    <w:link w:val="ListParagraph"/>
    <w:uiPriority w:val="1"/>
    <w:rsid w:val="000B00E8"/>
  </w:style>
  <w:style w:type="table" w:styleId="TableGrid">
    <w:name w:val="Table Grid"/>
    <w:basedOn w:val="TableNormal"/>
    <w:uiPriority w:val="39"/>
    <w:rsid w:val="00505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F0"/>
  </w:style>
  <w:style w:type="paragraph" w:styleId="Footer">
    <w:name w:val="footer"/>
    <w:basedOn w:val="Normal"/>
    <w:link w:val="FooterChar"/>
    <w:uiPriority w:val="99"/>
    <w:unhideWhenUsed/>
    <w:rsid w:val="00717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F0"/>
  </w:style>
  <w:style w:type="paragraph" w:styleId="BalloonText">
    <w:name w:val="Balloon Text"/>
    <w:basedOn w:val="Normal"/>
    <w:link w:val="BalloonTextChar"/>
    <w:uiPriority w:val="99"/>
    <w:semiHidden/>
    <w:unhideWhenUsed/>
    <w:rsid w:val="00991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561"/>
    <w:rPr>
      <w:rFonts w:ascii="Segoe UI" w:hAnsi="Segoe UI" w:cs="Segoe UI"/>
      <w:sz w:val="18"/>
      <w:szCs w:val="18"/>
    </w:rPr>
  </w:style>
  <w:style w:type="table" w:styleId="PlainTable5">
    <w:name w:val="Plain Table 5"/>
    <w:basedOn w:val="TableNormal"/>
    <w:uiPriority w:val="45"/>
    <w:rsid w:val="007A00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53145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Spacing">
    <w:name w:val="No Spacing"/>
    <w:link w:val="NoSpacingChar"/>
    <w:uiPriority w:val="1"/>
    <w:qFormat/>
    <w:rsid w:val="004D5237"/>
    <w:pPr>
      <w:spacing w:after="0" w:line="240" w:lineRule="auto"/>
    </w:pPr>
  </w:style>
  <w:style w:type="character" w:customStyle="1" w:styleId="NoSpacingChar">
    <w:name w:val="No Spacing Char"/>
    <w:basedOn w:val="DefaultParagraphFont"/>
    <w:link w:val="NoSpacing"/>
    <w:uiPriority w:val="1"/>
    <w:locked/>
    <w:rsid w:val="004F5973"/>
  </w:style>
  <w:style w:type="paragraph" w:styleId="FootnoteText">
    <w:name w:val="footnote text"/>
    <w:basedOn w:val="Normal"/>
    <w:link w:val="FootnoteTextChar"/>
    <w:uiPriority w:val="99"/>
    <w:unhideWhenUsed/>
    <w:rsid w:val="007D2483"/>
    <w:pPr>
      <w:spacing w:after="0" w:line="240" w:lineRule="auto"/>
    </w:pPr>
    <w:rPr>
      <w:sz w:val="20"/>
      <w:szCs w:val="20"/>
    </w:rPr>
  </w:style>
  <w:style w:type="character" w:customStyle="1" w:styleId="FootnoteTextChar">
    <w:name w:val="Footnote Text Char"/>
    <w:basedOn w:val="DefaultParagraphFont"/>
    <w:link w:val="FootnoteText"/>
    <w:uiPriority w:val="99"/>
    <w:rsid w:val="007D2483"/>
    <w:rPr>
      <w:sz w:val="20"/>
      <w:szCs w:val="20"/>
    </w:rPr>
  </w:style>
  <w:style w:type="character" w:styleId="FootnoteReference">
    <w:name w:val="footnote reference"/>
    <w:basedOn w:val="DefaultParagraphFont"/>
    <w:uiPriority w:val="99"/>
    <w:semiHidden/>
    <w:unhideWhenUsed/>
    <w:rsid w:val="007D2483"/>
    <w:rPr>
      <w:vertAlign w:val="superscript"/>
    </w:rPr>
  </w:style>
  <w:style w:type="character" w:styleId="Hyperlink">
    <w:name w:val="Hyperlink"/>
    <w:basedOn w:val="DefaultParagraphFont"/>
    <w:uiPriority w:val="99"/>
    <w:unhideWhenUsed/>
    <w:rsid w:val="007D2483"/>
    <w:rPr>
      <w:color w:val="0000FF"/>
      <w:u w:val="single"/>
    </w:rPr>
  </w:style>
  <w:style w:type="paragraph" w:styleId="NormalWeb">
    <w:name w:val="Normal (Web)"/>
    <w:basedOn w:val="Normal"/>
    <w:uiPriority w:val="99"/>
    <w:unhideWhenUsed/>
    <w:rsid w:val="008C23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translate">
    <w:name w:val="notranslate"/>
    <w:basedOn w:val="DefaultParagraphFont"/>
    <w:rsid w:val="008C23C5"/>
  </w:style>
  <w:style w:type="table" w:styleId="GridTable4-Accent3">
    <w:name w:val="Grid Table 4 Accent 3"/>
    <w:basedOn w:val="TableNormal"/>
    <w:uiPriority w:val="49"/>
    <w:rsid w:val="000F1B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035EB"/>
    <w:rPr>
      <w:color w:val="605E5C"/>
      <w:shd w:val="clear" w:color="auto" w:fill="E1DFDD"/>
    </w:rPr>
  </w:style>
  <w:style w:type="character" w:styleId="CommentReference">
    <w:name w:val="annotation reference"/>
    <w:basedOn w:val="DefaultParagraphFont"/>
    <w:uiPriority w:val="99"/>
    <w:semiHidden/>
    <w:unhideWhenUsed/>
    <w:rsid w:val="00A1471A"/>
    <w:rPr>
      <w:sz w:val="16"/>
      <w:szCs w:val="16"/>
    </w:rPr>
  </w:style>
  <w:style w:type="paragraph" w:styleId="CommentText">
    <w:name w:val="annotation text"/>
    <w:basedOn w:val="Normal"/>
    <w:link w:val="CommentTextChar"/>
    <w:uiPriority w:val="99"/>
    <w:unhideWhenUsed/>
    <w:rsid w:val="00A1471A"/>
    <w:pPr>
      <w:spacing w:line="240" w:lineRule="auto"/>
    </w:pPr>
    <w:rPr>
      <w:sz w:val="20"/>
      <w:szCs w:val="20"/>
    </w:rPr>
  </w:style>
  <w:style w:type="character" w:customStyle="1" w:styleId="CommentTextChar">
    <w:name w:val="Comment Text Char"/>
    <w:basedOn w:val="DefaultParagraphFont"/>
    <w:link w:val="CommentText"/>
    <w:uiPriority w:val="99"/>
    <w:rsid w:val="00A1471A"/>
    <w:rPr>
      <w:sz w:val="20"/>
      <w:szCs w:val="20"/>
    </w:rPr>
  </w:style>
  <w:style w:type="paragraph" w:styleId="CommentSubject">
    <w:name w:val="annotation subject"/>
    <w:basedOn w:val="CommentText"/>
    <w:next w:val="CommentText"/>
    <w:link w:val="CommentSubjectChar"/>
    <w:uiPriority w:val="99"/>
    <w:semiHidden/>
    <w:unhideWhenUsed/>
    <w:rsid w:val="00A1471A"/>
    <w:rPr>
      <w:b/>
      <w:bCs/>
    </w:rPr>
  </w:style>
  <w:style w:type="character" w:customStyle="1" w:styleId="CommentSubjectChar">
    <w:name w:val="Comment Subject Char"/>
    <w:basedOn w:val="CommentTextChar"/>
    <w:link w:val="CommentSubject"/>
    <w:uiPriority w:val="99"/>
    <w:semiHidden/>
    <w:rsid w:val="00A1471A"/>
    <w:rPr>
      <w:b/>
      <w:bCs/>
      <w:sz w:val="20"/>
      <w:szCs w:val="20"/>
    </w:rPr>
  </w:style>
  <w:style w:type="table" w:styleId="GridTable5Dark-Accent3">
    <w:name w:val="Grid Table 5 Dark Accent 3"/>
    <w:basedOn w:val="TableNormal"/>
    <w:uiPriority w:val="50"/>
    <w:rsid w:val="000B00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aption">
    <w:name w:val="caption"/>
    <w:basedOn w:val="Normal"/>
    <w:next w:val="Normal"/>
    <w:uiPriority w:val="35"/>
    <w:unhideWhenUsed/>
    <w:qFormat/>
    <w:rsid w:val="000B00E8"/>
    <w:pPr>
      <w:spacing w:after="200" w:line="240" w:lineRule="auto"/>
    </w:pPr>
    <w:rPr>
      <w:i/>
      <w:iCs/>
      <w:color w:val="44546A" w:themeColor="text2"/>
      <w:sz w:val="18"/>
      <w:szCs w:val="18"/>
    </w:rPr>
  </w:style>
  <w:style w:type="paragraph" w:customStyle="1" w:styleId="Default">
    <w:name w:val="Default"/>
    <w:rsid w:val="00F17E0F"/>
    <w:pPr>
      <w:autoSpaceDE w:val="0"/>
      <w:autoSpaceDN w:val="0"/>
      <w:adjustRightInd w:val="0"/>
      <w:spacing w:after="0" w:line="240" w:lineRule="auto"/>
    </w:pPr>
    <w:rPr>
      <w:rFonts w:ascii="Symbol" w:hAnsi="Symbol" w:cs="Symbol"/>
      <w:color w:val="000000"/>
      <w:sz w:val="24"/>
      <w:szCs w:val="24"/>
      <w:lang w:val="es-MX"/>
    </w:rPr>
  </w:style>
  <w:style w:type="table" w:customStyle="1" w:styleId="GridTable4-Accent31">
    <w:name w:val="Grid Table 4 - Accent 31"/>
    <w:basedOn w:val="TableNormal"/>
    <w:uiPriority w:val="49"/>
    <w:rsid w:val="00FF57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color w:val="FFFFFF" w:themeColor="background1"/>
      </w:rPr>
      <w:tblPr/>
      <w:tcPr>
        <w:tcBorders>
          <w:top w:val="double" w:sz="4" w:space="0" w:color="A5A5A5" w:themeColor="accent3"/>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FD47DC"/>
    <w:pPr>
      <w:shd w:val="clear" w:color="auto" w:fill="auto"/>
      <w:outlineLvl w:val="9"/>
    </w:pPr>
    <w:rPr>
      <w:b w:val="0"/>
      <w:color w:val="2F5496" w:themeColor="accent1" w:themeShade="BF"/>
    </w:rPr>
  </w:style>
  <w:style w:type="paragraph" w:styleId="TOC1">
    <w:name w:val="toc 1"/>
    <w:basedOn w:val="Normal"/>
    <w:next w:val="Normal"/>
    <w:autoRedefine/>
    <w:uiPriority w:val="39"/>
    <w:unhideWhenUsed/>
    <w:rsid w:val="00FD47DC"/>
    <w:pPr>
      <w:spacing w:after="100"/>
    </w:pPr>
  </w:style>
  <w:style w:type="paragraph" w:styleId="TOC2">
    <w:name w:val="toc 2"/>
    <w:basedOn w:val="Normal"/>
    <w:next w:val="Normal"/>
    <w:autoRedefine/>
    <w:uiPriority w:val="39"/>
    <w:unhideWhenUsed/>
    <w:rsid w:val="00FD47DC"/>
    <w:pPr>
      <w:spacing w:after="100"/>
      <w:ind w:left="220"/>
    </w:pPr>
  </w:style>
  <w:style w:type="paragraph" w:styleId="TOC3">
    <w:name w:val="toc 3"/>
    <w:basedOn w:val="Normal"/>
    <w:next w:val="Normal"/>
    <w:autoRedefine/>
    <w:uiPriority w:val="39"/>
    <w:unhideWhenUsed/>
    <w:rsid w:val="00FD47DC"/>
    <w:pPr>
      <w:spacing w:after="100"/>
      <w:ind w:left="440"/>
    </w:pPr>
  </w:style>
  <w:style w:type="paragraph" w:styleId="BodyText">
    <w:name w:val="Body Text"/>
    <w:basedOn w:val="Normal"/>
    <w:link w:val="BodyTextChar"/>
    <w:uiPriority w:val="1"/>
    <w:qFormat/>
    <w:rsid w:val="00AE521F"/>
    <w:pPr>
      <w:widowControl w:val="0"/>
      <w:autoSpaceDE w:val="0"/>
      <w:autoSpaceDN w:val="0"/>
      <w:spacing w:after="0" w:line="240" w:lineRule="auto"/>
    </w:pPr>
    <w:rPr>
      <w:rFonts w:ascii="Trebuchet MS" w:eastAsia="Trebuchet MS" w:hAnsi="Trebuchet MS" w:cs="Trebuchet MS"/>
      <w:sz w:val="20"/>
      <w:szCs w:val="20"/>
    </w:rPr>
  </w:style>
  <w:style w:type="character" w:customStyle="1" w:styleId="BodyTextChar">
    <w:name w:val="Body Text Char"/>
    <w:basedOn w:val="DefaultParagraphFont"/>
    <w:link w:val="BodyText"/>
    <w:uiPriority w:val="1"/>
    <w:rsid w:val="00AE521F"/>
    <w:rPr>
      <w:rFonts w:ascii="Trebuchet MS" w:eastAsia="Trebuchet MS" w:hAnsi="Trebuchet MS" w:cs="Trebuchet MS"/>
      <w:sz w:val="20"/>
      <w:szCs w:val="20"/>
    </w:rPr>
  </w:style>
  <w:style w:type="paragraph" w:customStyle="1" w:styleId="TableParagraph">
    <w:name w:val="Table Paragraph"/>
    <w:basedOn w:val="Normal"/>
    <w:uiPriority w:val="1"/>
    <w:qFormat/>
    <w:rsid w:val="00AE521F"/>
    <w:pPr>
      <w:widowControl w:val="0"/>
      <w:autoSpaceDE w:val="0"/>
      <w:autoSpaceDN w:val="0"/>
      <w:spacing w:after="0" w:line="240" w:lineRule="auto"/>
    </w:pPr>
    <w:rPr>
      <w:rFonts w:ascii="Trebuchet MS" w:eastAsia="Trebuchet MS" w:hAnsi="Trebuchet MS" w:cs="Trebuchet MS"/>
    </w:rPr>
  </w:style>
  <w:style w:type="paragraph" w:styleId="TableofFigures">
    <w:name w:val="table of figures"/>
    <w:basedOn w:val="Normal"/>
    <w:next w:val="Normal"/>
    <w:uiPriority w:val="99"/>
    <w:unhideWhenUsed/>
    <w:rsid w:val="00680F2D"/>
    <w:pPr>
      <w:spacing w:after="0"/>
    </w:pPr>
  </w:style>
  <w:style w:type="character" w:styleId="FollowedHyperlink">
    <w:name w:val="FollowedHyperlink"/>
    <w:basedOn w:val="DefaultParagraphFont"/>
    <w:uiPriority w:val="99"/>
    <w:semiHidden/>
    <w:unhideWhenUsed/>
    <w:rsid w:val="00855A83"/>
    <w:rPr>
      <w:color w:val="954F72" w:themeColor="followedHyperlink"/>
      <w:u w:val="single"/>
    </w:rPr>
  </w:style>
  <w:style w:type="paragraph" w:styleId="Revision">
    <w:name w:val="Revision"/>
    <w:hidden/>
    <w:uiPriority w:val="99"/>
    <w:semiHidden/>
    <w:rsid w:val="00437890"/>
    <w:pPr>
      <w:spacing w:after="0" w:line="240" w:lineRule="auto"/>
    </w:pPr>
    <w:rPr>
      <w:rFonts w:ascii="Arial Narrow" w:hAnsi="Arial Narrow"/>
      <w:lang w:val="es-MX"/>
    </w:rPr>
  </w:style>
  <w:style w:type="character" w:styleId="IntenseEmphasis">
    <w:name w:val="Intense Emphasis"/>
    <w:basedOn w:val="DefaultParagraphFont"/>
    <w:uiPriority w:val="21"/>
    <w:qFormat/>
    <w:rsid w:val="004F5973"/>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7237">
      <w:bodyDiv w:val="1"/>
      <w:marLeft w:val="0"/>
      <w:marRight w:val="0"/>
      <w:marTop w:val="0"/>
      <w:marBottom w:val="0"/>
      <w:divBdr>
        <w:top w:val="none" w:sz="0" w:space="0" w:color="auto"/>
        <w:left w:val="none" w:sz="0" w:space="0" w:color="auto"/>
        <w:bottom w:val="none" w:sz="0" w:space="0" w:color="auto"/>
        <w:right w:val="none" w:sz="0" w:space="0" w:color="auto"/>
      </w:divBdr>
    </w:div>
    <w:div w:id="150293401">
      <w:bodyDiv w:val="1"/>
      <w:marLeft w:val="0"/>
      <w:marRight w:val="0"/>
      <w:marTop w:val="0"/>
      <w:marBottom w:val="0"/>
      <w:divBdr>
        <w:top w:val="none" w:sz="0" w:space="0" w:color="auto"/>
        <w:left w:val="none" w:sz="0" w:space="0" w:color="auto"/>
        <w:bottom w:val="none" w:sz="0" w:space="0" w:color="auto"/>
        <w:right w:val="none" w:sz="0" w:space="0" w:color="auto"/>
      </w:divBdr>
    </w:div>
    <w:div w:id="233971073">
      <w:bodyDiv w:val="1"/>
      <w:marLeft w:val="0"/>
      <w:marRight w:val="0"/>
      <w:marTop w:val="0"/>
      <w:marBottom w:val="0"/>
      <w:divBdr>
        <w:top w:val="none" w:sz="0" w:space="0" w:color="auto"/>
        <w:left w:val="none" w:sz="0" w:space="0" w:color="auto"/>
        <w:bottom w:val="none" w:sz="0" w:space="0" w:color="auto"/>
        <w:right w:val="none" w:sz="0" w:space="0" w:color="auto"/>
      </w:divBdr>
    </w:div>
    <w:div w:id="264730720">
      <w:bodyDiv w:val="1"/>
      <w:marLeft w:val="0"/>
      <w:marRight w:val="0"/>
      <w:marTop w:val="0"/>
      <w:marBottom w:val="0"/>
      <w:divBdr>
        <w:top w:val="none" w:sz="0" w:space="0" w:color="auto"/>
        <w:left w:val="none" w:sz="0" w:space="0" w:color="auto"/>
        <w:bottom w:val="none" w:sz="0" w:space="0" w:color="auto"/>
        <w:right w:val="none" w:sz="0" w:space="0" w:color="auto"/>
      </w:divBdr>
    </w:div>
    <w:div w:id="278757285">
      <w:bodyDiv w:val="1"/>
      <w:marLeft w:val="0"/>
      <w:marRight w:val="0"/>
      <w:marTop w:val="0"/>
      <w:marBottom w:val="0"/>
      <w:divBdr>
        <w:top w:val="none" w:sz="0" w:space="0" w:color="auto"/>
        <w:left w:val="none" w:sz="0" w:space="0" w:color="auto"/>
        <w:bottom w:val="none" w:sz="0" w:space="0" w:color="auto"/>
        <w:right w:val="none" w:sz="0" w:space="0" w:color="auto"/>
      </w:divBdr>
    </w:div>
    <w:div w:id="292910545">
      <w:bodyDiv w:val="1"/>
      <w:marLeft w:val="0"/>
      <w:marRight w:val="0"/>
      <w:marTop w:val="0"/>
      <w:marBottom w:val="0"/>
      <w:divBdr>
        <w:top w:val="none" w:sz="0" w:space="0" w:color="auto"/>
        <w:left w:val="none" w:sz="0" w:space="0" w:color="auto"/>
        <w:bottom w:val="none" w:sz="0" w:space="0" w:color="auto"/>
        <w:right w:val="none" w:sz="0" w:space="0" w:color="auto"/>
      </w:divBdr>
    </w:div>
    <w:div w:id="401100797">
      <w:bodyDiv w:val="1"/>
      <w:marLeft w:val="0"/>
      <w:marRight w:val="0"/>
      <w:marTop w:val="0"/>
      <w:marBottom w:val="0"/>
      <w:divBdr>
        <w:top w:val="none" w:sz="0" w:space="0" w:color="auto"/>
        <w:left w:val="none" w:sz="0" w:space="0" w:color="auto"/>
        <w:bottom w:val="none" w:sz="0" w:space="0" w:color="auto"/>
        <w:right w:val="none" w:sz="0" w:space="0" w:color="auto"/>
      </w:divBdr>
    </w:div>
    <w:div w:id="416757392">
      <w:bodyDiv w:val="1"/>
      <w:marLeft w:val="0"/>
      <w:marRight w:val="0"/>
      <w:marTop w:val="0"/>
      <w:marBottom w:val="0"/>
      <w:divBdr>
        <w:top w:val="none" w:sz="0" w:space="0" w:color="auto"/>
        <w:left w:val="none" w:sz="0" w:space="0" w:color="auto"/>
        <w:bottom w:val="none" w:sz="0" w:space="0" w:color="auto"/>
        <w:right w:val="none" w:sz="0" w:space="0" w:color="auto"/>
      </w:divBdr>
    </w:div>
    <w:div w:id="496262212">
      <w:bodyDiv w:val="1"/>
      <w:marLeft w:val="0"/>
      <w:marRight w:val="0"/>
      <w:marTop w:val="0"/>
      <w:marBottom w:val="0"/>
      <w:divBdr>
        <w:top w:val="none" w:sz="0" w:space="0" w:color="auto"/>
        <w:left w:val="none" w:sz="0" w:space="0" w:color="auto"/>
        <w:bottom w:val="none" w:sz="0" w:space="0" w:color="auto"/>
        <w:right w:val="none" w:sz="0" w:space="0" w:color="auto"/>
      </w:divBdr>
    </w:div>
    <w:div w:id="667907403">
      <w:bodyDiv w:val="1"/>
      <w:marLeft w:val="0"/>
      <w:marRight w:val="0"/>
      <w:marTop w:val="0"/>
      <w:marBottom w:val="0"/>
      <w:divBdr>
        <w:top w:val="none" w:sz="0" w:space="0" w:color="auto"/>
        <w:left w:val="none" w:sz="0" w:space="0" w:color="auto"/>
        <w:bottom w:val="none" w:sz="0" w:space="0" w:color="auto"/>
        <w:right w:val="none" w:sz="0" w:space="0" w:color="auto"/>
      </w:divBdr>
    </w:div>
    <w:div w:id="698967082">
      <w:bodyDiv w:val="1"/>
      <w:marLeft w:val="0"/>
      <w:marRight w:val="0"/>
      <w:marTop w:val="0"/>
      <w:marBottom w:val="0"/>
      <w:divBdr>
        <w:top w:val="none" w:sz="0" w:space="0" w:color="auto"/>
        <w:left w:val="none" w:sz="0" w:space="0" w:color="auto"/>
        <w:bottom w:val="none" w:sz="0" w:space="0" w:color="auto"/>
        <w:right w:val="none" w:sz="0" w:space="0" w:color="auto"/>
      </w:divBdr>
    </w:div>
    <w:div w:id="778183206">
      <w:bodyDiv w:val="1"/>
      <w:marLeft w:val="0"/>
      <w:marRight w:val="0"/>
      <w:marTop w:val="0"/>
      <w:marBottom w:val="0"/>
      <w:divBdr>
        <w:top w:val="none" w:sz="0" w:space="0" w:color="auto"/>
        <w:left w:val="none" w:sz="0" w:space="0" w:color="auto"/>
        <w:bottom w:val="none" w:sz="0" w:space="0" w:color="auto"/>
        <w:right w:val="none" w:sz="0" w:space="0" w:color="auto"/>
      </w:divBdr>
    </w:div>
    <w:div w:id="784468866">
      <w:bodyDiv w:val="1"/>
      <w:marLeft w:val="0"/>
      <w:marRight w:val="0"/>
      <w:marTop w:val="0"/>
      <w:marBottom w:val="0"/>
      <w:divBdr>
        <w:top w:val="none" w:sz="0" w:space="0" w:color="auto"/>
        <w:left w:val="none" w:sz="0" w:space="0" w:color="auto"/>
        <w:bottom w:val="none" w:sz="0" w:space="0" w:color="auto"/>
        <w:right w:val="none" w:sz="0" w:space="0" w:color="auto"/>
      </w:divBdr>
    </w:div>
    <w:div w:id="840119654">
      <w:bodyDiv w:val="1"/>
      <w:marLeft w:val="0"/>
      <w:marRight w:val="0"/>
      <w:marTop w:val="0"/>
      <w:marBottom w:val="0"/>
      <w:divBdr>
        <w:top w:val="none" w:sz="0" w:space="0" w:color="auto"/>
        <w:left w:val="none" w:sz="0" w:space="0" w:color="auto"/>
        <w:bottom w:val="none" w:sz="0" w:space="0" w:color="auto"/>
        <w:right w:val="none" w:sz="0" w:space="0" w:color="auto"/>
      </w:divBdr>
    </w:div>
    <w:div w:id="848298208">
      <w:bodyDiv w:val="1"/>
      <w:marLeft w:val="0"/>
      <w:marRight w:val="0"/>
      <w:marTop w:val="0"/>
      <w:marBottom w:val="0"/>
      <w:divBdr>
        <w:top w:val="none" w:sz="0" w:space="0" w:color="auto"/>
        <w:left w:val="none" w:sz="0" w:space="0" w:color="auto"/>
        <w:bottom w:val="none" w:sz="0" w:space="0" w:color="auto"/>
        <w:right w:val="none" w:sz="0" w:space="0" w:color="auto"/>
      </w:divBdr>
    </w:div>
    <w:div w:id="877396953">
      <w:bodyDiv w:val="1"/>
      <w:marLeft w:val="0"/>
      <w:marRight w:val="0"/>
      <w:marTop w:val="0"/>
      <w:marBottom w:val="0"/>
      <w:divBdr>
        <w:top w:val="none" w:sz="0" w:space="0" w:color="auto"/>
        <w:left w:val="none" w:sz="0" w:space="0" w:color="auto"/>
        <w:bottom w:val="none" w:sz="0" w:space="0" w:color="auto"/>
        <w:right w:val="none" w:sz="0" w:space="0" w:color="auto"/>
      </w:divBdr>
    </w:div>
    <w:div w:id="888762333">
      <w:bodyDiv w:val="1"/>
      <w:marLeft w:val="0"/>
      <w:marRight w:val="0"/>
      <w:marTop w:val="0"/>
      <w:marBottom w:val="0"/>
      <w:divBdr>
        <w:top w:val="none" w:sz="0" w:space="0" w:color="auto"/>
        <w:left w:val="none" w:sz="0" w:space="0" w:color="auto"/>
        <w:bottom w:val="none" w:sz="0" w:space="0" w:color="auto"/>
        <w:right w:val="none" w:sz="0" w:space="0" w:color="auto"/>
      </w:divBdr>
    </w:div>
    <w:div w:id="970400433">
      <w:bodyDiv w:val="1"/>
      <w:marLeft w:val="0"/>
      <w:marRight w:val="0"/>
      <w:marTop w:val="0"/>
      <w:marBottom w:val="0"/>
      <w:divBdr>
        <w:top w:val="none" w:sz="0" w:space="0" w:color="auto"/>
        <w:left w:val="none" w:sz="0" w:space="0" w:color="auto"/>
        <w:bottom w:val="none" w:sz="0" w:space="0" w:color="auto"/>
        <w:right w:val="none" w:sz="0" w:space="0" w:color="auto"/>
      </w:divBdr>
    </w:div>
    <w:div w:id="1034421930">
      <w:bodyDiv w:val="1"/>
      <w:marLeft w:val="0"/>
      <w:marRight w:val="0"/>
      <w:marTop w:val="0"/>
      <w:marBottom w:val="0"/>
      <w:divBdr>
        <w:top w:val="none" w:sz="0" w:space="0" w:color="auto"/>
        <w:left w:val="none" w:sz="0" w:space="0" w:color="auto"/>
        <w:bottom w:val="none" w:sz="0" w:space="0" w:color="auto"/>
        <w:right w:val="none" w:sz="0" w:space="0" w:color="auto"/>
      </w:divBdr>
    </w:div>
    <w:div w:id="1141264034">
      <w:bodyDiv w:val="1"/>
      <w:marLeft w:val="0"/>
      <w:marRight w:val="0"/>
      <w:marTop w:val="0"/>
      <w:marBottom w:val="0"/>
      <w:divBdr>
        <w:top w:val="none" w:sz="0" w:space="0" w:color="auto"/>
        <w:left w:val="none" w:sz="0" w:space="0" w:color="auto"/>
        <w:bottom w:val="none" w:sz="0" w:space="0" w:color="auto"/>
        <w:right w:val="none" w:sz="0" w:space="0" w:color="auto"/>
      </w:divBdr>
    </w:div>
    <w:div w:id="1204945282">
      <w:bodyDiv w:val="1"/>
      <w:marLeft w:val="0"/>
      <w:marRight w:val="0"/>
      <w:marTop w:val="0"/>
      <w:marBottom w:val="0"/>
      <w:divBdr>
        <w:top w:val="none" w:sz="0" w:space="0" w:color="auto"/>
        <w:left w:val="none" w:sz="0" w:space="0" w:color="auto"/>
        <w:bottom w:val="none" w:sz="0" w:space="0" w:color="auto"/>
        <w:right w:val="none" w:sz="0" w:space="0" w:color="auto"/>
      </w:divBdr>
    </w:div>
    <w:div w:id="1254048567">
      <w:bodyDiv w:val="1"/>
      <w:marLeft w:val="0"/>
      <w:marRight w:val="0"/>
      <w:marTop w:val="0"/>
      <w:marBottom w:val="0"/>
      <w:divBdr>
        <w:top w:val="none" w:sz="0" w:space="0" w:color="auto"/>
        <w:left w:val="none" w:sz="0" w:space="0" w:color="auto"/>
        <w:bottom w:val="none" w:sz="0" w:space="0" w:color="auto"/>
        <w:right w:val="none" w:sz="0" w:space="0" w:color="auto"/>
      </w:divBdr>
    </w:div>
    <w:div w:id="1291014326">
      <w:bodyDiv w:val="1"/>
      <w:marLeft w:val="0"/>
      <w:marRight w:val="0"/>
      <w:marTop w:val="0"/>
      <w:marBottom w:val="0"/>
      <w:divBdr>
        <w:top w:val="none" w:sz="0" w:space="0" w:color="auto"/>
        <w:left w:val="none" w:sz="0" w:space="0" w:color="auto"/>
        <w:bottom w:val="none" w:sz="0" w:space="0" w:color="auto"/>
        <w:right w:val="none" w:sz="0" w:space="0" w:color="auto"/>
      </w:divBdr>
    </w:div>
    <w:div w:id="1341540137">
      <w:bodyDiv w:val="1"/>
      <w:marLeft w:val="0"/>
      <w:marRight w:val="0"/>
      <w:marTop w:val="0"/>
      <w:marBottom w:val="0"/>
      <w:divBdr>
        <w:top w:val="none" w:sz="0" w:space="0" w:color="auto"/>
        <w:left w:val="none" w:sz="0" w:space="0" w:color="auto"/>
        <w:bottom w:val="none" w:sz="0" w:space="0" w:color="auto"/>
        <w:right w:val="none" w:sz="0" w:space="0" w:color="auto"/>
      </w:divBdr>
    </w:div>
    <w:div w:id="1365248977">
      <w:bodyDiv w:val="1"/>
      <w:marLeft w:val="0"/>
      <w:marRight w:val="0"/>
      <w:marTop w:val="0"/>
      <w:marBottom w:val="0"/>
      <w:divBdr>
        <w:top w:val="none" w:sz="0" w:space="0" w:color="auto"/>
        <w:left w:val="none" w:sz="0" w:space="0" w:color="auto"/>
        <w:bottom w:val="none" w:sz="0" w:space="0" w:color="auto"/>
        <w:right w:val="none" w:sz="0" w:space="0" w:color="auto"/>
      </w:divBdr>
    </w:div>
    <w:div w:id="1366712739">
      <w:bodyDiv w:val="1"/>
      <w:marLeft w:val="0"/>
      <w:marRight w:val="0"/>
      <w:marTop w:val="0"/>
      <w:marBottom w:val="0"/>
      <w:divBdr>
        <w:top w:val="none" w:sz="0" w:space="0" w:color="auto"/>
        <w:left w:val="none" w:sz="0" w:space="0" w:color="auto"/>
        <w:bottom w:val="none" w:sz="0" w:space="0" w:color="auto"/>
        <w:right w:val="none" w:sz="0" w:space="0" w:color="auto"/>
      </w:divBdr>
    </w:div>
    <w:div w:id="1408310147">
      <w:bodyDiv w:val="1"/>
      <w:marLeft w:val="0"/>
      <w:marRight w:val="0"/>
      <w:marTop w:val="0"/>
      <w:marBottom w:val="0"/>
      <w:divBdr>
        <w:top w:val="none" w:sz="0" w:space="0" w:color="auto"/>
        <w:left w:val="none" w:sz="0" w:space="0" w:color="auto"/>
        <w:bottom w:val="none" w:sz="0" w:space="0" w:color="auto"/>
        <w:right w:val="none" w:sz="0" w:space="0" w:color="auto"/>
      </w:divBdr>
    </w:div>
    <w:div w:id="1479565141">
      <w:bodyDiv w:val="1"/>
      <w:marLeft w:val="0"/>
      <w:marRight w:val="0"/>
      <w:marTop w:val="0"/>
      <w:marBottom w:val="0"/>
      <w:divBdr>
        <w:top w:val="none" w:sz="0" w:space="0" w:color="auto"/>
        <w:left w:val="none" w:sz="0" w:space="0" w:color="auto"/>
        <w:bottom w:val="none" w:sz="0" w:space="0" w:color="auto"/>
        <w:right w:val="none" w:sz="0" w:space="0" w:color="auto"/>
      </w:divBdr>
    </w:div>
    <w:div w:id="1519470684">
      <w:bodyDiv w:val="1"/>
      <w:marLeft w:val="0"/>
      <w:marRight w:val="0"/>
      <w:marTop w:val="0"/>
      <w:marBottom w:val="0"/>
      <w:divBdr>
        <w:top w:val="none" w:sz="0" w:space="0" w:color="auto"/>
        <w:left w:val="none" w:sz="0" w:space="0" w:color="auto"/>
        <w:bottom w:val="none" w:sz="0" w:space="0" w:color="auto"/>
        <w:right w:val="none" w:sz="0" w:space="0" w:color="auto"/>
      </w:divBdr>
    </w:div>
    <w:div w:id="1521625867">
      <w:bodyDiv w:val="1"/>
      <w:marLeft w:val="0"/>
      <w:marRight w:val="0"/>
      <w:marTop w:val="0"/>
      <w:marBottom w:val="0"/>
      <w:divBdr>
        <w:top w:val="none" w:sz="0" w:space="0" w:color="auto"/>
        <w:left w:val="none" w:sz="0" w:space="0" w:color="auto"/>
        <w:bottom w:val="none" w:sz="0" w:space="0" w:color="auto"/>
        <w:right w:val="none" w:sz="0" w:space="0" w:color="auto"/>
      </w:divBdr>
    </w:div>
    <w:div w:id="1620062887">
      <w:bodyDiv w:val="1"/>
      <w:marLeft w:val="0"/>
      <w:marRight w:val="0"/>
      <w:marTop w:val="0"/>
      <w:marBottom w:val="0"/>
      <w:divBdr>
        <w:top w:val="none" w:sz="0" w:space="0" w:color="auto"/>
        <w:left w:val="none" w:sz="0" w:space="0" w:color="auto"/>
        <w:bottom w:val="none" w:sz="0" w:space="0" w:color="auto"/>
        <w:right w:val="none" w:sz="0" w:space="0" w:color="auto"/>
      </w:divBdr>
    </w:div>
    <w:div w:id="1702238925">
      <w:bodyDiv w:val="1"/>
      <w:marLeft w:val="0"/>
      <w:marRight w:val="0"/>
      <w:marTop w:val="0"/>
      <w:marBottom w:val="0"/>
      <w:divBdr>
        <w:top w:val="none" w:sz="0" w:space="0" w:color="auto"/>
        <w:left w:val="none" w:sz="0" w:space="0" w:color="auto"/>
        <w:bottom w:val="none" w:sz="0" w:space="0" w:color="auto"/>
        <w:right w:val="none" w:sz="0" w:space="0" w:color="auto"/>
      </w:divBdr>
    </w:div>
    <w:div w:id="1797063032">
      <w:bodyDiv w:val="1"/>
      <w:marLeft w:val="0"/>
      <w:marRight w:val="0"/>
      <w:marTop w:val="0"/>
      <w:marBottom w:val="0"/>
      <w:divBdr>
        <w:top w:val="none" w:sz="0" w:space="0" w:color="auto"/>
        <w:left w:val="none" w:sz="0" w:space="0" w:color="auto"/>
        <w:bottom w:val="none" w:sz="0" w:space="0" w:color="auto"/>
        <w:right w:val="none" w:sz="0" w:space="0" w:color="auto"/>
      </w:divBdr>
    </w:div>
    <w:div w:id="1831864720">
      <w:bodyDiv w:val="1"/>
      <w:marLeft w:val="0"/>
      <w:marRight w:val="0"/>
      <w:marTop w:val="0"/>
      <w:marBottom w:val="0"/>
      <w:divBdr>
        <w:top w:val="none" w:sz="0" w:space="0" w:color="auto"/>
        <w:left w:val="none" w:sz="0" w:space="0" w:color="auto"/>
        <w:bottom w:val="none" w:sz="0" w:space="0" w:color="auto"/>
        <w:right w:val="none" w:sz="0" w:space="0" w:color="auto"/>
      </w:divBdr>
    </w:div>
    <w:div w:id="1840657003">
      <w:bodyDiv w:val="1"/>
      <w:marLeft w:val="0"/>
      <w:marRight w:val="0"/>
      <w:marTop w:val="0"/>
      <w:marBottom w:val="0"/>
      <w:divBdr>
        <w:top w:val="none" w:sz="0" w:space="0" w:color="auto"/>
        <w:left w:val="none" w:sz="0" w:space="0" w:color="auto"/>
        <w:bottom w:val="none" w:sz="0" w:space="0" w:color="auto"/>
        <w:right w:val="none" w:sz="0" w:space="0" w:color="auto"/>
      </w:divBdr>
    </w:div>
    <w:div w:id="2025087188">
      <w:bodyDiv w:val="1"/>
      <w:marLeft w:val="0"/>
      <w:marRight w:val="0"/>
      <w:marTop w:val="0"/>
      <w:marBottom w:val="0"/>
      <w:divBdr>
        <w:top w:val="none" w:sz="0" w:space="0" w:color="auto"/>
        <w:left w:val="none" w:sz="0" w:space="0" w:color="auto"/>
        <w:bottom w:val="none" w:sz="0" w:space="0" w:color="auto"/>
        <w:right w:val="none" w:sz="0" w:space="0" w:color="auto"/>
      </w:divBdr>
      <w:divsChild>
        <w:div w:id="284702087">
          <w:marLeft w:val="547"/>
          <w:marRight w:val="0"/>
          <w:marTop w:val="0"/>
          <w:marBottom w:val="0"/>
          <w:divBdr>
            <w:top w:val="none" w:sz="0" w:space="0" w:color="auto"/>
            <w:left w:val="none" w:sz="0" w:space="0" w:color="auto"/>
            <w:bottom w:val="none" w:sz="0" w:space="0" w:color="auto"/>
            <w:right w:val="none" w:sz="0" w:space="0" w:color="auto"/>
          </w:divBdr>
        </w:div>
        <w:div w:id="373389522">
          <w:marLeft w:val="547"/>
          <w:marRight w:val="0"/>
          <w:marTop w:val="0"/>
          <w:marBottom w:val="0"/>
          <w:divBdr>
            <w:top w:val="none" w:sz="0" w:space="0" w:color="auto"/>
            <w:left w:val="none" w:sz="0" w:space="0" w:color="auto"/>
            <w:bottom w:val="none" w:sz="0" w:space="0" w:color="auto"/>
            <w:right w:val="none" w:sz="0" w:space="0" w:color="auto"/>
          </w:divBdr>
        </w:div>
        <w:div w:id="413817684">
          <w:marLeft w:val="547"/>
          <w:marRight w:val="0"/>
          <w:marTop w:val="0"/>
          <w:marBottom w:val="0"/>
          <w:divBdr>
            <w:top w:val="none" w:sz="0" w:space="0" w:color="auto"/>
            <w:left w:val="none" w:sz="0" w:space="0" w:color="auto"/>
            <w:bottom w:val="none" w:sz="0" w:space="0" w:color="auto"/>
            <w:right w:val="none" w:sz="0" w:space="0" w:color="auto"/>
          </w:divBdr>
        </w:div>
        <w:div w:id="572475172">
          <w:marLeft w:val="547"/>
          <w:marRight w:val="0"/>
          <w:marTop w:val="0"/>
          <w:marBottom w:val="0"/>
          <w:divBdr>
            <w:top w:val="none" w:sz="0" w:space="0" w:color="auto"/>
            <w:left w:val="none" w:sz="0" w:space="0" w:color="auto"/>
            <w:bottom w:val="none" w:sz="0" w:space="0" w:color="auto"/>
            <w:right w:val="none" w:sz="0" w:space="0" w:color="auto"/>
          </w:divBdr>
        </w:div>
        <w:div w:id="686980863">
          <w:marLeft w:val="547"/>
          <w:marRight w:val="0"/>
          <w:marTop w:val="0"/>
          <w:marBottom w:val="0"/>
          <w:divBdr>
            <w:top w:val="none" w:sz="0" w:space="0" w:color="auto"/>
            <w:left w:val="none" w:sz="0" w:space="0" w:color="auto"/>
            <w:bottom w:val="none" w:sz="0" w:space="0" w:color="auto"/>
            <w:right w:val="none" w:sz="0" w:space="0" w:color="auto"/>
          </w:divBdr>
        </w:div>
        <w:div w:id="732050074">
          <w:marLeft w:val="547"/>
          <w:marRight w:val="0"/>
          <w:marTop w:val="0"/>
          <w:marBottom w:val="0"/>
          <w:divBdr>
            <w:top w:val="none" w:sz="0" w:space="0" w:color="auto"/>
            <w:left w:val="none" w:sz="0" w:space="0" w:color="auto"/>
            <w:bottom w:val="none" w:sz="0" w:space="0" w:color="auto"/>
            <w:right w:val="none" w:sz="0" w:space="0" w:color="auto"/>
          </w:divBdr>
        </w:div>
        <w:div w:id="900334116">
          <w:marLeft w:val="547"/>
          <w:marRight w:val="0"/>
          <w:marTop w:val="0"/>
          <w:marBottom w:val="0"/>
          <w:divBdr>
            <w:top w:val="none" w:sz="0" w:space="0" w:color="auto"/>
            <w:left w:val="none" w:sz="0" w:space="0" w:color="auto"/>
            <w:bottom w:val="none" w:sz="0" w:space="0" w:color="auto"/>
            <w:right w:val="none" w:sz="0" w:space="0" w:color="auto"/>
          </w:divBdr>
        </w:div>
        <w:div w:id="1064526882">
          <w:marLeft w:val="547"/>
          <w:marRight w:val="0"/>
          <w:marTop w:val="0"/>
          <w:marBottom w:val="0"/>
          <w:divBdr>
            <w:top w:val="none" w:sz="0" w:space="0" w:color="auto"/>
            <w:left w:val="none" w:sz="0" w:space="0" w:color="auto"/>
            <w:bottom w:val="none" w:sz="0" w:space="0" w:color="auto"/>
            <w:right w:val="none" w:sz="0" w:space="0" w:color="auto"/>
          </w:divBdr>
        </w:div>
        <w:div w:id="1148204842">
          <w:marLeft w:val="547"/>
          <w:marRight w:val="0"/>
          <w:marTop w:val="0"/>
          <w:marBottom w:val="0"/>
          <w:divBdr>
            <w:top w:val="none" w:sz="0" w:space="0" w:color="auto"/>
            <w:left w:val="none" w:sz="0" w:space="0" w:color="auto"/>
            <w:bottom w:val="none" w:sz="0" w:space="0" w:color="auto"/>
            <w:right w:val="none" w:sz="0" w:space="0" w:color="auto"/>
          </w:divBdr>
        </w:div>
        <w:div w:id="1195197315">
          <w:marLeft w:val="547"/>
          <w:marRight w:val="0"/>
          <w:marTop w:val="0"/>
          <w:marBottom w:val="0"/>
          <w:divBdr>
            <w:top w:val="none" w:sz="0" w:space="0" w:color="auto"/>
            <w:left w:val="none" w:sz="0" w:space="0" w:color="auto"/>
            <w:bottom w:val="none" w:sz="0" w:space="0" w:color="auto"/>
            <w:right w:val="none" w:sz="0" w:space="0" w:color="auto"/>
          </w:divBdr>
        </w:div>
        <w:div w:id="1197543123">
          <w:marLeft w:val="547"/>
          <w:marRight w:val="0"/>
          <w:marTop w:val="0"/>
          <w:marBottom w:val="0"/>
          <w:divBdr>
            <w:top w:val="none" w:sz="0" w:space="0" w:color="auto"/>
            <w:left w:val="none" w:sz="0" w:space="0" w:color="auto"/>
            <w:bottom w:val="none" w:sz="0" w:space="0" w:color="auto"/>
            <w:right w:val="none" w:sz="0" w:space="0" w:color="auto"/>
          </w:divBdr>
        </w:div>
        <w:div w:id="1200509858">
          <w:marLeft w:val="547"/>
          <w:marRight w:val="0"/>
          <w:marTop w:val="0"/>
          <w:marBottom w:val="0"/>
          <w:divBdr>
            <w:top w:val="none" w:sz="0" w:space="0" w:color="auto"/>
            <w:left w:val="none" w:sz="0" w:space="0" w:color="auto"/>
            <w:bottom w:val="none" w:sz="0" w:space="0" w:color="auto"/>
            <w:right w:val="none" w:sz="0" w:space="0" w:color="auto"/>
          </w:divBdr>
        </w:div>
        <w:div w:id="1301378933">
          <w:marLeft w:val="547"/>
          <w:marRight w:val="0"/>
          <w:marTop w:val="0"/>
          <w:marBottom w:val="0"/>
          <w:divBdr>
            <w:top w:val="none" w:sz="0" w:space="0" w:color="auto"/>
            <w:left w:val="none" w:sz="0" w:space="0" w:color="auto"/>
            <w:bottom w:val="none" w:sz="0" w:space="0" w:color="auto"/>
            <w:right w:val="none" w:sz="0" w:space="0" w:color="auto"/>
          </w:divBdr>
        </w:div>
        <w:div w:id="1333489863">
          <w:marLeft w:val="547"/>
          <w:marRight w:val="0"/>
          <w:marTop w:val="0"/>
          <w:marBottom w:val="0"/>
          <w:divBdr>
            <w:top w:val="none" w:sz="0" w:space="0" w:color="auto"/>
            <w:left w:val="none" w:sz="0" w:space="0" w:color="auto"/>
            <w:bottom w:val="none" w:sz="0" w:space="0" w:color="auto"/>
            <w:right w:val="none" w:sz="0" w:space="0" w:color="auto"/>
          </w:divBdr>
        </w:div>
        <w:div w:id="1350569359">
          <w:marLeft w:val="547"/>
          <w:marRight w:val="0"/>
          <w:marTop w:val="0"/>
          <w:marBottom w:val="0"/>
          <w:divBdr>
            <w:top w:val="none" w:sz="0" w:space="0" w:color="auto"/>
            <w:left w:val="none" w:sz="0" w:space="0" w:color="auto"/>
            <w:bottom w:val="none" w:sz="0" w:space="0" w:color="auto"/>
            <w:right w:val="none" w:sz="0" w:space="0" w:color="auto"/>
          </w:divBdr>
        </w:div>
        <w:div w:id="1356080337">
          <w:marLeft w:val="547"/>
          <w:marRight w:val="0"/>
          <w:marTop w:val="0"/>
          <w:marBottom w:val="0"/>
          <w:divBdr>
            <w:top w:val="none" w:sz="0" w:space="0" w:color="auto"/>
            <w:left w:val="none" w:sz="0" w:space="0" w:color="auto"/>
            <w:bottom w:val="none" w:sz="0" w:space="0" w:color="auto"/>
            <w:right w:val="none" w:sz="0" w:space="0" w:color="auto"/>
          </w:divBdr>
        </w:div>
        <w:div w:id="1532919124">
          <w:marLeft w:val="547"/>
          <w:marRight w:val="0"/>
          <w:marTop w:val="0"/>
          <w:marBottom w:val="0"/>
          <w:divBdr>
            <w:top w:val="none" w:sz="0" w:space="0" w:color="auto"/>
            <w:left w:val="none" w:sz="0" w:space="0" w:color="auto"/>
            <w:bottom w:val="none" w:sz="0" w:space="0" w:color="auto"/>
            <w:right w:val="none" w:sz="0" w:space="0" w:color="auto"/>
          </w:divBdr>
        </w:div>
        <w:div w:id="1572501858">
          <w:marLeft w:val="547"/>
          <w:marRight w:val="0"/>
          <w:marTop w:val="0"/>
          <w:marBottom w:val="0"/>
          <w:divBdr>
            <w:top w:val="none" w:sz="0" w:space="0" w:color="auto"/>
            <w:left w:val="none" w:sz="0" w:space="0" w:color="auto"/>
            <w:bottom w:val="none" w:sz="0" w:space="0" w:color="auto"/>
            <w:right w:val="none" w:sz="0" w:space="0" w:color="auto"/>
          </w:divBdr>
        </w:div>
        <w:div w:id="1770814330">
          <w:marLeft w:val="547"/>
          <w:marRight w:val="0"/>
          <w:marTop w:val="0"/>
          <w:marBottom w:val="0"/>
          <w:divBdr>
            <w:top w:val="none" w:sz="0" w:space="0" w:color="auto"/>
            <w:left w:val="none" w:sz="0" w:space="0" w:color="auto"/>
            <w:bottom w:val="none" w:sz="0" w:space="0" w:color="auto"/>
            <w:right w:val="none" w:sz="0" w:space="0" w:color="auto"/>
          </w:divBdr>
        </w:div>
        <w:div w:id="1813670967">
          <w:marLeft w:val="547"/>
          <w:marRight w:val="0"/>
          <w:marTop w:val="0"/>
          <w:marBottom w:val="0"/>
          <w:divBdr>
            <w:top w:val="none" w:sz="0" w:space="0" w:color="auto"/>
            <w:left w:val="none" w:sz="0" w:space="0" w:color="auto"/>
            <w:bottom w:val="none" w:sz="0" w:space="0" w:color="auto"/>
            <w:right w:val="none" w:sz="0" w:space="0" w:color="auto"/>
          </w:divBdr>
        </w:div>
        <w:div w:id="1997681426">
          <w:marLeft w:val="547"/>
          <w:marRight w:val="0"/>
          <w:marTop w:val="0"/>
          <w:marBottom w:val="0"/>
          <w:divBdr>
            <w:top w:val="none" w:sz="0" w:space="0" w:color="auto"/>
            <w:left w:val="none" w:sz="0" w:space="0" w:color="auto"/>
            <w:bottom w:val="none" w:sz="0" w:space="0" w:color="auto"/>
            <w:right w:val="none" w:sz="0" w:space="0" w:color="auto"/>
          </w:divBdr>
        </w:div>
        <w:div w:id="2007243539">
          <w:marLeft w:val="547"/>
          <w:marRight w:val="0"/>
          <w:marTop w:val="0"/>
          <w:marBottom w:val="0"/>
          <w:divBdr>
            <w:top w:val="none" w:sz="0" w:space="0" w:color="auto"/>
            <w:left w:val="none" w:sz="0" w:space="0" w:color="auto"/>
            <w:bottom w:val="none" w:sz="0" w:space="0" w:color="auto"/>
            <w:right w:val="none" w:sz="0" w:space="0" w:color="auto"/>
          </w:divBdr>
        </w:div>
      </w:divsChild>
    </w:div>
    <w:div w:id="207396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28314858" TargetMode="External"/><Relationship Id="rId21" Type="http://schemas.openxmlformats.org/officeDocument/2006/relationships/hyperlink" Target="file:///C:\Users\david\Dropbox\Ecuador\2.%20Outputs\Product%203\190715%20WASH%20Response%20Review%20CLEAN%202.docx" TargetMode="External"/><Relationship Id="rId42" Type="http://schemas.openxmlformats.org/officeDocument/2006/relationships/hyperlink" Target="file:///C:\Users\david\Dropbox\Ecuador\2.%20Outputs\Product%203\190715%20WASH%20Response%20Review%20CLEAN%202.docx" TargetMode="External"/><Relationship Id="rId63" Type="http://schemas.openxmlformats.org/officeDocument/2006/relationships/image" Target="media/image8.emf"/><Relationship Id="rId84" Type="http://schemas.openxmlformats.org/officeDocument/2006/relationships/chart" Target="charts/chart18.xml"/><Relationship Id="rId138" Type="http://schemas.openxmlformats.org/officeDocument/2006/relationships/image" Target="media/image14.emf"/><Relationship Id="rId107" Type="http://schemas.openxmlformats.org/officeDocument/2006/relationships/hyperlink" Target="http://washcluster.net/sites/default/files/2018-07/GWC%20Minimum%20Requirements%20for%20National%20Humanitarian%20WASH%20Coordination%20Pla.._.pdf" TargetMode="External"/><Relationship Id="rId11" Type="http://schemas.openxmlformats.org/officeDocument/2006/relationships/footnotes" Target="footnotes.xml"/><Relationship Id="rId32" Type="http://schemas.openxmlformats.org/officeDocument/2006/relationships/hyperlink" Target="file:///C:\Users\david\Dropbox\Ecuador\2.%20Outputs\Product%203\190715%20WASH%20Response%20Review%20CLEAN%202.docx" TargetMode="External"/><Relationship Id="rId37" Type="http://schemas.openxmlformats.org/officeDocument/2006/relationships/hyperlink" Target="file:///C:\Users\david\Dropbox\Ecuador\2.%20Outputs\Product%203\190715%20WASH%20Response%20Review%20CLEAN%202.docx" TargetMode="External"/><Relationship Id="rId53" Type="http://schemas.openxmlformats.org/officeDocument/2006/relationships/diagramQuickStyle" Target="diagrams/quickStyle1.xml"/><Relationship Id="rId58" Type="http://schemas.openxmlformats.org/officeDocument/2006/relationships/footer" Target="footer4.xml"/><Relationship Id="rId74" Type="http://schemas.openxmlformats.org/officeDocument/2006/relationships/chart" Target="charts/chart11.xml"/><Relationship Id="rId79" Type="http://schemas.openxmlformats.org/officeDocument/2006/relationships/image" Target="media/image10.emf"/><Relationship Id="rId102" Type="http://schemas.openxmlformats.org/officeDocument/2006/relationships/hyperlink" Target="https://app.powerbi.com/view?r=eyJrIjoiZmFlZDBjOGQtMjU2My00YWFhLTlhOTMtOTNiMGJhY2Y1NDIwIiwidCI6IjgwNWRiZTRkLWFiZDMtNDdlNS1hNDQ2LWQ0NzQ5N2FlMTE4YSIsImMiOjF9" TargetMode="External"/><Relationship Id="rId123" Type="http://schemas.openxmlformats.org/officeDocument/2006/relationships/hyperlink" Target="https://www.paho.org/disasters/index.php?option=com_docman&amp;view=download&amp;category_slug=books&amp;alias=53-indice-de-seguridad-hospitalaria-formularios-de-evaluacion-1&amp;Itemid=1179&amp;lang=es" TargetMode="External"/><Relationship Id="rId128" Type="http://schemas.openxmlformats.org/officeDocument/2006/relationships/hyperlink" Target="http://www.competencias.gob.ec/wp-content/uploads/2017/06/MANUAL01.pdf" TargetMode="Externa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chart" Target="charts/chart23.xml"/><Relationship Id="rId95" Type="http://schemas.openxmlformats.org/officeDocument/2006/relationships/chart" Target="charts/chart28.xml"/><Relationship Id="rId22" Type="http://schemas.openxmlformats.org/officeDocument/2006/relationships/hyperlink" Target="file:///C:\Users\david\Dropbox\Ecuador\2.%20Outputs\Product%203\190715%20WASH%20Response%20Review%20CLEAN%202.docx" TargetMode="External"/><Relationship Id="rId27" Type="http://schemas.openxmlformats.org/officeDocument/2006/relationships/hyperlink" Target="file:///C:\Users\david\Dropbox\Ecuador\2.%20Outputs\Product%203\190715%20WASH%20Response%20Review%20CLEAN%202.docx" TargetMode="External"/><Relationship Id="rId43" Type="http://schemas.openxmlformats.org/officeDocument/2006/relationships/hyperlink" Target="file:///C:\Users\david\Dropbox\Ecuador\2.%20Outputs\Product%203\190715%20WASH%20Response%20Review%20CLEAN%202.docx" TargetMode="External"/><Relationship Id="rId48" Type="http://schemas.openxmlformats.org/officeDocument/2006/relationships/hyperlink" Target="file:///C:\Users\david\Dropbox\Ecuador\2.%20Outputs\Product%203\190715%20WASH%20Response%20Review%20CLEAN%202.docx" TargetMode="External"/><Relationship Id="rId64" Type="http://schemas.openxmlformats.org/officeDocument/2006/relationships/chart" Target="charts/chart1.xml"/><Relationship Id="rId69" Type="http://schemas.openxmlformats.org/officeDocument/2006/relationships/chart" Target="charts/chart6.xml"/><Relationship Id="rId113" Type="http://schemas.openxmlformats.org/officeDocument/2006/relationships/hyperlink" Target="http://www.contraloria.gob.ec/documentos/transparencia/2016/REGLAMENTO_A_LA_LEY_DE_SEGURIDAD_PUBLICA_Y_DEL_ESTADO.pdf" TargetMode="External"/><Relationship Id="rId118" Type="http://schemas.openxmlformats.org/officeDocument/2006/relationships/hyperlink" Target="https://www.cancilleria.gob.ec/wp-content/uploads/downloads/2018/12/marco_cooperacion_internacional.pdf" TargetMode="External"/><Relationship Id="rId134" Type="http://schemas.openxmlformats.org/officeDocument/2006/relationships/hyperlink" Target="http://www.planificacion.gob.ec/wp-content/uploads/downloads/2017/04/Evaluacion-de-los-Costos-de-Reconstruccion-Libro-Completo.pdf" TargetMode="External"/><Relationship Id="rId139" Type="http://schemas.openxmlformats.org/officeDocument/2006/relationships/package" Target="embeddings/Microsoft_Excel_Worksheet.xlsx"/><Relationship Id="rId80" Type="http://schemas.openxmlformats.org/officeDocument/2006/relationships/image" Target="media/image11.emf"/><Relationship Id="rId85" Type="http://schemas.openxmlformats.org/officeDocument/2006/relationships/chart" Target="charts/chart19.xml"/><Relationship Id="rId12" Type="http://schemas.openxmlformats.org/officeDocument/2006/relationships/endnotes" Target="endnotes.xml"/><Relationship Id="rId17" Type="http://schemas.openxmlformats.org/officeDocument/2006/relationships/hyperlink" Target="file:///C:\Users\david\Dropbox\Ecuador\2.%20Outputs\Product%203\190715%20WASH%20Response%20Review%20CLEAN%202.docx" TargetMode="External"/><Relationship Id="rId33" Type="http://schemas.openxmlformats.org/officeDocument/2006/relationships/hyperlink" Target="file:///C:\Users\david\Dropbox\Ecuador\2.%20Outputs\Product%203\190715%20WASH%20Response%20Review%20CLEAN%202.docx" TargetMode="External"/><Relationship Id="rId38" Type="http://schemas.openxmlformats.org/officeDocument/2006/relationships/hyperlink" Target="file:///C:\Users\david\Dropbox\Ecuador\2.%20Outputs\Product%203\190715%20WASH%20Response%20Review%20CLEAN%202.docx" TargetMode="External"/><Relationship Id="rId59" Type="http://schemas.openxmlformats.org/officeDocument/2006/relationships/footer" Target="footer5.xml"/><Relationship Id="rId103" Type="http://schemas.openxmlformats.org/officeDocument/2006/relationships/hyperlink" Target="http://portal.uasb.edu.ec/UserFiles/369/File/Informes%20alternativos/contenidosbasicosmovilidad.pdf" TargetMode="External"/><Relationship Id="rId108" Type="http://schemas.openxmlformats.org/officeDocument/2006/relationships/hyperlink" Target="https://www.humanitarianresponse.info/sites/www.humanitarianresponse.info/files/documents/files/cluster_coordination_reference_module_2015_final.pdf" TargetMode="External"/><Relationship Id="rId124" Type="http://schemas.openxmlformats.org/officeDocument/2006/relationships/hyperlink" Target="https://www.planv.com.ec/investigacion/investigacion/la-sgr-espaldas-al-riesgo" TargetMode="External"/><Relationship Id="rId129" Type="http://schemas.openxmlformats.org/officeDocument/2006/relationships/hyperlink" Target="https://www.gestionderiesgos.gob.ec/wp-content/uploads/downloads/2014/08/Logros-SGR_finalok.pdf" TargetMode="External"/><Relationship Id="rId54" Type="http://schemas.openxmlformats.org/officeDocument/2006/relationships/diagramColors" Target="diagrams/colors1.xml"/><Relationship Id="rId70" Type="http://schemas.openxmlformats.org/officeDocument/2006/relationships/chart" Target="charts/chart7.xml"/><Relationship Id="rId75" Type="http://schemas.openxmlformats.org/officeDocument/2006/relationships/chart" Target="charts/chart12.xml"/><Relationship Id="rId91" Type="http://schemas.openxmlformats.org/officeDocument/2006/relationships/chart" Target="charts/chart24.xml"/><Relationship Id="rId96" Type="http://schemas.openxmlformats.org/officeDocument/2006/relationships/chart" Target="charts/chart29.xml"/><Relationship Id="rId14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file:///C:\Users\david\Dropbox\Ecuador\2.%20Outputs\Product%203\190715%20WASH%20Response%20Review%20CLEAN%202.docx" TargetMode="External"/><Relationship Id="rId28" Type="http://schemas.openxmlformats.org/officeDocument/2006/relationships/hyperlink" Target="file:///C:\Users\david\Dropbox\Ecuador\2.%20Outputs\Product%203\190715%20WASH%20Response%20Review%20CLEAN%202.docx" TargetMode="External"/><Relationship Id="rId49" Type="http://schemas.openxmlformats.org/officeDocument/2006/relationships/footer" Target="footer2.xml"/><Relationship Id="rId114" Type="http://schemas.openxmlformats.org/officeDocument/2006/relationships/hyperlink" Target="https://www.ministeriointerior.gob.ec/wp-content/uploads/2019/06/NACIONALIDAD-Y-PUERTO-MES-A-MES-PARA-PAGINA-WEB-DEL-MDI-2010-20193.xlsx" TargetMode="External"/><Relationship Id="rId119" Type="http://schemas.openxmlformats.org/officeDocument/2006/relationships/hyperlink" Target="https://www.paho.org/ecu/index.php?option=com_docman&amp;view=download&amp;category_slug=preparativos-frente-a-emergencias-o-desastres&amp;alias=719-el-terremoto-del-16-de-abril-de-2016-sistematizacion-de-la-respuesta-del-sector-salud&amp;Itemid=599" TargetMode="External"/><Relationship Id="rId44" Type="http://schemas.openxmlformats.org/officeDocument/2006/relationships/hyperlink" Target="file:///C:\Users\david\Dropbox\Ecuador\2.%20Outputs\Product%203\190715%20WASH%20Response%20Review%20CLEAN%202.docx" TargetMode="External"/><Relationship Id="rId60" Type="http://schemas.openxmlformats.org/officeDocument/2006/relationships/image" Target="media/image5.emf"/><Relationship Id="rId65" Type="http://schemas.openxmlformats.org/officeDocument/2006/relationships/chart" Target="charts/chart2.xml"/><Relationship Id="rId81" Type="http://schemas.openxmlformats.org/officeDocument/2006/relationships/chart" Target="charts/chart15.xml"/><Relationship Id="rId86" Type="http://schemas.openxmlformats.org/officeDocument/2006/relationships/image" Target="media/image12.png"/><Relationship Id="rId130" Type="http://schemas.openxmlformats.org/officeDocument/2006/relationships/hyperlink" Target="https://www.gestionderiesgos.gob.ec/wp-content/uploads/downloads/2017/09/Manual-del-COE.pdf" TargetMode="External"/><Relationship Id="rId135" Type="http://schemas.openxmlformats.org/officeDocument/2006/relationships/hyperlink" Target="http://openbiblio.flacsoandes.edu.ec/libros/digital/55631.pdf" TargetMode="External"/><Relationship Id="rId13" Type="http://schemas.openxmlformats.org/officeDocument/2006/relationships/image" Target="media/image1.png"/><Relationship Id="rId18" Type="http://schemas.openxmlformats.org/officeDocument/2006/relationships/hyperlink" Target="file:///C:\Users\david\Dropbox\Ecuador\2.%20Outputs\Product%203\190715%20WASH%20Response%20Review%20CLEAN%202.docx" TargetMode="External"/><Relationship Id="rId39" Type="http://schemas.openxmlformats.org/officeDocument/2006/relationships/hyperlink" Target="file:///C:\Users\david\Dropbox\Ecuador\2.%20Outputs\Product%203\190715%20WASH%20Response%20Review%20CLEAN%202.docx" TargetMode="External"/><Relationship Id="rId109" Type="http://schemas.openxmlformats.org/officeDocument/2006/relationships/hyperlink" Target="http://www.ecuadorencifras.gob.ec/base-de-datos-censo-de-poblacion-y-vivienda/" TargetMode="External"/><Relationship Id="rId34" Type="http://schemas.openxmlformats.org/officeDocument/2006/relationships/hyperlink" Target="file:///C:\Users\david\Dropbox\Ecuador\2.%20Outputs\Product%203\190715%20WASH%20Response%20Review%20CLEAN%202.docx" TargetMode="External"/><Relationship Id="rId50" Type="http://schemas.openxmlformats.org/officeDocument/2006/relationships/footer" Target="footer3.xml"/><Relationship Id="rId55" Type="http://schemas.microsoft.com/office/2007/relationships/diagramDrawing" Target="diagrams/drawing1.xml"/><Relationship Id="rId76" Type="http://schemas.openxmlformats.org/officeDocument/2006/relationships/chart" Target="charts/chart13.xml"/><Relationship Id="rId97" Type="http://schemas.openxmlformats.org/officeDocument/2006/relationships/chart" Target="charts/chart30.xml"/><Relationship Id="rId104" Type="http://schemas.openxmlformats.org/officeDocument/2006/relationships/hyperlink" Target="https://www.dw.com/es/ecuador-c%C3%B3mo-reconstruir-un-pa%C3%ADs-que-seguir%C3%A1-temblando/a-19557598" TargetMode="External"/><Relationship Id="rId120" Type="http://schemas.openxmlformats.org/officeDocument/2006/relationships/hyperlink" Target="https://www.globaldtm.info/ecuador-monitoreo-de-flujo-de-movilidad-humana-1-agosto-2018/" TargetMode="External"/><Relationship Id="rId125" Type="http://schemas.openxmlformats.org/officeDocument/2006/relationships/hyperlink" Target="https://data2.unhcr.org/en/documents/download/68669" TargetMode="External"/><Relationship Id="rId141" Type="http://schemas.openxmlformats.org/officeDocument/2006/relationships/hyperlink" Target="https://www.dropbox.com/sh/s5bmm9vgf73y1o5/AABoRVGx4B89zIkEy7eBJVPya?dl=0" TargetMode="External"/><Relationship Id="rId7" Type="http://schemas.openxmlformats.org/officeDocument/2006/relationships/numbering" Target="numbering.xml"/><Relationship Id="rId71" Type="http://schemas.openxmlformats.org/officeDocument/2006/relationships/chart" Target="charts/chart8.xml"/><Relationship Id="rId92" Type="http://schemas.openxmlformats.org/officeDocument/2006/relationships/chart" Target="charts/chart25.xml"/><Relationship Id="rId2" Type="http://schemas.openxmlformats.org/officeDocument/2006/relationships/customXml" Target="../customXml/item2.xml"/><Relationship Id="rId29" Type="http://schemas.openxmlformats.org/officeDocument/2006/relationships/hyperlink" Target="file:///C:\Users\david\Dropbox\Ecuador\2.%20Outputs\Product%203\190715%20WASH%20Response%20Review%20CLEAN%202.docx" TargetMode="External"/><Relationship Id="rId24" Type="http://schemas.openxmlformats.org/officeDocument/2006/relationships/hyperlink" Target="file:///C:\Users\david\Dropbox\Ecuador\2.%20Outputs\Product%203\190715%20WASH%20Response%20Review%20CLEAN%202.docx" TargetMode="External"/><Relationship Id="rId40" Type="http://schemas.openxmlformats.org/officeDocument/2006/relationships/hyperlink" Target="file:///C:\Users\david\Dropbox\Ecuador\2.%20Outputs\Product%203\190715%20WASH%20Response%20Review%20CLEAN%202.docx" TargetMode="External"/><Relationship Id="rId45" Type="http://schemas.openxmlformats.org/officeDocument/2006/relationships/hyperlink" Target="file:///C:\Users\david\Dropbox\Ecuador\2.%20Outputs\Product%203\190715%20WASH%20Response%20Review%20CLEAN%202.docx" TargetMode="External"/><Relationship Id="rId66" Type="http://schemas.openxmlformats.org/officeDocument/2006/relationships/chart" Target="charts/chart3.xml"/><Relationship Id="rId87" Type="http://schemas.openxmlformats.org/officeDocument/2006/relationships/chart" Target="charts/chart20.xml"/><Relationship Id="rId110" Type="http://schemas.openxmlformats.org/officeDocument/2006/relationships/hyperlink" Target="http://www.ecuadorencifras.gob.ec/documentos/web-inec/Bibliotecas/Libros/Memorias%2013%20abr%202017.pdf" TargetMode="External"/><Relationship Id="rId115" Type="http://schemas.openxmlformats.org/officeDocument/2006/relationships/hyperlink" Target="https://servicios.turismo.gob.ec/index.php/turismo-cifras/2018-09-19-17-01-51/movimientos-internacionales" TargetMode="External"/><Relationship Id="rId131" Type="http://schemas.openxmlformats.org/officeDocument/2006/relationships/hyperlink" Target="https://www.gestionderiesgos.gob.ec/wp-content/uploads/downloads/2018/08/Plan-Nacional-de-Respuesta-SGR-RespondeEC.pdf" TargetMode="External"/><Relationship Id="rId136" Type="http://schemas.openxmlformats.org/officeDocument/2006/relationships/hyperlink" Target="http://www.unicefinemergencies.com/downloads/eresource/docs/1/CCCs_SP_070110.pdf" TargetMode="External"/><Relationship Id="rId61" Type="http://schemas.openxmlformats.org/officeDocument/2006/relationships/image" Target="media/image6.emf"/><Relationship Id="rId82" Type="http://schemas.openxmlformats.org/officeDocument/2006/relationships/chart" Target="charts/chart16.xml"/><Relationship Id="rId19" Type="http://schemas.openxmlformats.org/officeDocument/2006/relationships/hyperlink" Target="file:///C:\Users\david\Dropbox\Ecuador\2.%20Outputs\Product%203\190715%20WASH%20Response%20Review%20CLEAN%202.docx" TargetMode="External"/><Relationship Id="rId14" Type="http://schemas.openxmlformats.org/officeDocument/2006/relationships/image" Target="media/image2.jpeg"/><Relationship Id="rId30" Type="http://schemas.openxmlformats.org/officeDocument/2006/relationships/hyperlink" Target="file:///C:\Users\david\Dropbox\Ecuador\2.%20Outputs\Product%203\190715%20WASH%20Response%20Review%20CLEAN%202.docx" TargetMode="External"/><Relationship Id="rId35" Type="http://schemas.openxmlformats.org/officeDocument/2006/relationships/hyperlink" Target="file:///C:\Users\david\Dropbox\Ecuador\2.%20Outputs\Product%203\190715%20WASH%20Response%20Review%20CLEAN%202.docx" TargetMode="External"/><Relationship Id="rId56" Type="http://schemas.openxmlformats.org/officeDocument/2006/relationships/image" Target="media/image3.emf"/><Relationship Id="rId77" Type="http://schemas.openxmlformats.org/officeDocument/2006/relationships/chart" Target="charts/chart14.xml"/><Relationship Id="rId100" Type="http://schemas.openxmlformats.org/officeDocument/2006/relationships/hyperlink" Target="https://academic.oup.com/gji/article/181/3/1613/604615" TargetMode="External"/><Relationship Id="rId105" Type="http://schemas.openxmlformats.org/officeDocument/2006/relationships/hyperlink" Target="https://www.humanitarianresponse.info/sites/www.humanitarianresponse.info/files/documents/files/ehp_lecciones_aprendidas_terremoto_16a_ecuador.pdf" TargetMode="External"/><Relationship Id="rId126" Type="http://schemas.openxmlformats.org/officeDocument/2006/relationships/hyperlink" Target="https://www.agua.gob.ec/wp-content/uploads/2018/02/Boletin-Estadistico-ARCA-SENAGUA_08feb.compressed-2.pdf" TargetMode="External"/><Relationship Id="rId8" Type="http://schemas.openxmlformats.org/officeDocument/2006/relationships/styles" Target="styles.xml"/><Relationship Id="rId51" Type="http://schemas.openxmlformats.org/officeDocument/2006/relationships/diagramData" Target="diagrams/data1.xml"/><Relationship Id="rId72" Type="http://schemas.openxmlformats.org/officeDocument/2006/relationships/chart" Target="charts/chart9.xml"/><Relationship Id="rId93" Type="http://schemas.openxmlformats.org/officeDocument/2006/relationships/chart" Target="charts/chart26.xml"/><Relationship Id="rId98" Type="http://schemas.openxmlformats.org/officeDocument/2006/relationships/image" Target="media/image13.png"/><Relationship Id="rId121" Type="http://schemas.openxmlformats.org/officeDocument/2006/relationships/hyperlink" Target="https://www.globaldtm.info/ecuador-monitoreo-de-flujo-de-movilidad-humana-2-agosto-septiembre-2018/" TargetMode="External"/><Relationship Id="rId142" Type="http://schemas.openxmlformats.org/officeDocument/2006/relationships/hyperlink" Target="https://www.dropbox.com/sh/s5bmm9vgf73y1o5/AABoRVGx4B89zIkEy7eBJVPya?dl=0" TargetMode="External"/><Relationship Id="rId3" Type="http://schemas.openxmlformats.org/officeDocument/2006/relationships/customXml" Target="../customXml/item3.xml"/><Relationship Id="rId25" Type="http://schemas.openxmlformats.org/officeDocument/2006/relationships/hyperlink" Target="file:///C:\Users\david\Dropbox\Ecuador\2.%20Outputs\Product%203\190715%20WASH%20Response%20Review%20CLEAN%202.docx" TargetMode="External"/><Relationship Id="rId46" Type="http://schemas.openxmlformats.org/officeDocument/2006/relationships/hyperlink" Target="file:///C:\Users\david\Dropbox\Ecuador\2.%20Outputs\Product%203\190715%20WASH%20Response%20Review%20CLEAN%202.docx" TargetMode="External"/><Relationship Id="rId67" Type="http://schemas.openxmlformats.org/officeDocument/2006/relationships/chart" Target="charts/chart4.xml"/><Relationship Id="rId116" Type="http://schemas.openxmlformats.org/officeDocument/2006/relationships/hyperlink" Target="https://www.habitatyvivienda.gob.ec/wp-content/uploads/downloads/2015/02/NEC-SE-DS-Peligro-S%C3%ADsmico-parte-1.pdf" TargetMode="External"/><Relationship Id="rId137" Type="http://schemas.openxmlformats.org/officeDocument/2006/relationships/hyperlink" Target="http://www.ecuadorencifras.gob.ec/indicadores-ods-agua-saneamiento-e-higiene/" TargetMode="External"/><Relationship Id="rId20" Type="http://schemas.openxmlformats.org/officeDocument/2006/relationships/hyperlink" Target="file:///C:\Users\david\Dropbox\Ecuador\2.%20Outputs\Product%203\190715%20WASH%20Response%20Review%20CLEAN%202.docx" TargetMode="External"/><Relationship Id="rId41" Type="http://schemas.openxmlformats.org/officeDocument/2006/relationships/hyperlink" Target="file:///C:\Users\david\Dropbox\Ecuador\2.%20Outputs\Product%203\190715%20WASH%20Response%20Review%20CLEAN%202.docx" TargetMode="External"/><Relationship Id="rId62" Type="http://schemas.openxmlformats.org/officeDocument/2006/relationships/image" Target="media/image7.png"/><Relationship Id="rId83" Type="http://schemas.openxmlformats.org/officeDocument/2006/relationships/chart" Target="charts/chart17.xml"/><Relationship Id="rId88" Type="http://schemas.openxmlformats.org/officeDocument/2006/relationships/chart" Target="charts/chart21.xml"/><Relationship Id="rId111" Type="http://schemas.openxmlformats.org/officeDocument/2006/relationships/hyperlink" Target="http://www.ecuadorencifras.gob.ec/documentos/web-inec/Encuestas_Ambientales/Municipios_2017/Agua_potable_alcantarillado-2017/PRESENTACION_AGUA_2017.pdf" TargetMode="External"/><Relationship Id="rId132" Type="http://schemas.openxmlformats.org/officeDocument/2006/relationships/hyperlink" Target="https://spherestandards.org/es/el-manual/editions/" TargetMode="External"/><Relationship Id="rId15" Type="http://schemas.openxmlformats.org/officeDocument/2006/relationships/hyperlink" Target="mailto:quito@unicef.org" TargetMode="External"/><Relationship Id="rId36" Type="http://schemas.openxmlformats.org/officeDocument/2006/relationships/hyperlink" Target="file:///C:\Users\david\Dropbox\Ecuador\2.%20Outputs\Product%203\190715%20WASH%20Response%20Review%20CLEAN%202.docx" TargetMode="External"/><Relationship Id="rId57" Type="http://schemas.openxmlformats.org/officeDocument/2006/relationships/image" Target="media/image4.emf"/><Relationship Id="rId106" Type="http://schemas.openxmlformats.org/officeDocument/2006/relationships/hyperlink" Target="https://washcluster.net/sites/default/files/2018-07/ICM-final-13-01-2010.pdf" TargetMode="External"/><Relationship Id="rId127" Type="http://schemas.openxmlformats.org/officeDocument/2006/relationships/hyperlink" Target="https://biblioteca.gestionderiesgos.gob.ec/items/show/35" TargetMode="External"/><Relationship Id="rId10" Type="http://schemas.openxmlformats.org/officeDocument/2006/relationships/webSettings" Target="webSettings.xml"/><Relationship Id="rId31" Type="http://schemas.openxmlformats.org/officeDocument/2006/relationships/hyperlink" Target="file:///C:\Users\david\Dropbox\Ecuador\2.%20Outputs\Product%203\190715%20WASH%20Response%20Review%20CLEAN%202.docx" TargetMode="External"/><Relationship Id="rId52" Type="http://schemas.openxmlformats.org/officeDocument/2006/relationships/diagramLayout" Target="diagrams/layout1.xml"/><Relationship Id="rId73" Type="http://schemas.openxmlformats.org/officeDocument/2006/relationships/chart" Target="charts/chart10.xml"/><Relationship Id="rId78" Type="http://schemas.openxmlformats.org/officeDocument/2006/relationships/image" Target="media/image9.emf"/><Relationship Id="rId94" Type="http://schemas.openxmlformats.org/officeDocument/2006/relationships/chart" Target="charts/chart27.xml"/><Relationship Id="rId99" Type="http://schemas.openxmlformats.org/officeDocument/2006/relationships/hyperlink" Target="https://flacsoandes.edu.ec/web/imagesFTP/1345234503.Movilidad_Humana_e_integracion_social_Ecuador___PNBV_1_.pdf" TargetMode="External"/><Relationship Id="rId101" Type="http://schemas.openxmlformats.org/officeDocument/2006/relationships/hyperlink" Target="https://www.undp.org/content/dam/ecuador/docs/Emergencia/pnud_ec_publicaci%C3%B3n%20posterremoto_19%20abril%202018.pdf" TargetMode="External"/><Relationship Id="rId122" Type="http://schemas.openxmlformats.org/officeDocument/2006/relationships/hyperlink" Target="https://data2.unhcr.org/es/documents/download/69535"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file:///C:\Users\david\Dropbox\Ecuador\2.%20Outputs\Product%203\190715%20WASH%20Response%20Review%20CLEAN%202.docx" TargetMode="External"/><Relationship Id="rId47" Type="http://schemas.openxmlformats.org/officeDocument/2006/relationships/hyperlink" Target="file:///C:\Users\david\Dropbox\Ecuador\2.%20Outputs\Product%203\190715%20WASH%20Response%20Review%20CLEAN%202.docx" TargetMode="External"/><Relationship Id="rId68" Type="http://schemas.openxmlformats.org/officeDocument/2006/relationships/chart" Target="charts/chart5.xml"/><Relationship Id="rId89" Type="http://schemas.openxmlformats.org/officeDocument/2006/relationships/chart" Target="charts/chart22.xml"/><Relationship Id="rId112" Type="http://schemas.openxmlformats.org/officeDocument/2006/relationships/hyperlink" Target="http://www.ecuadorencifras.gob.ec/documentos/web-inec/Encuestas_Ambientales/Municipios_2017/Residuos_solidos_2017/PRESENTACION_RESIDUOS_2017.pdf" TargetMode="External"/><Relationship Id="rId133" Type="http://schemas.openxmlformats.org/officeDocument/2006/relationships/hyperlink" Target="http://mdgfund.org/es/program/ecuadoragua" TargetMode="External"/><Relationship Id="rId16"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ashcluster.net/resources" TargetMode="External"/><Relationship Id="rId2" Type="http://schemas.openxmlformats.org/officeDocument/2006/relationships/hyperlink" Target="https://washcluster.net/resources" TargetMode="External"/><Relationship Id="rId1" Type="http://schemas.openxmlformats.org/officeDocument/2006/relationships/hyperlink" Target="http://www.contraloria.gob.ec/documentos/transparencia/2016/REGLAMENTO_A_LA_LEY_DE_SEGURIDAD_PUBLICA_Y_DEL_ESTAD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Income%20Analysis%20Cube-%20Davi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vid\Dropbox\Ecuador\190522%20DTM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vid\Dropbox\Ecuador\190522%20DTM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vid\Dropbox\Ecuador\190522%20DTM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vid\Dropbox\Ecuador\190522%20DTM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avid\Dropbox\Ecuador\190522%20DTM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avid\Dropbox\Ecuador\1.%20Reference%20Docs\Health\Epi%20reports\190522%20Health%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avid\Dropbox\Ecuador\1.%20Reference%20Docs\Health\Epi%20reports\190522%20Health%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avid\Dropbox\Ecuador\1.%20Reference%20Docs\Health\Epi%20reports\190522%20Health%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avid\Dropbox\Ecuador\1.%20Reference%20Docs\Health\Epi%20reports\190522%20Health%20analy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avid\Downloads\NACIONALIDAD-Y-PUERTO-MES-A-MES-PARA-PAGINA-WEB-DEL-MDI-2010-2019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2018-09_Emergencia%20-%20Monitoreo%20WASH%20Kobo%20-%20Hoja%20de%20analisis%20(2)%20(version%201).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vid\Downloads\tabulad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vid\Downloads\tabulad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vid\Dropbox\Ecuador\1.%20Reference%20Docs\FTS\fts-appeals522flows-f223424bbf79a930acca38b94e8af048-2019-04-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vid\Dropbox\Ecuador\1.%20Reference%20Docs\FTS\fts-appeals522flows-f223424bbf79a930acca38b94e8af048-2019-04-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vid\Dropbox\Ecuador\1.%20Reference%20Docs\FTS\Funding_progress_by_cluster_Ecuador_Earthquake_Flash_Appeal_2016_data_as_at_2019-4-24__dcb6d4b1e1f9f426fe022c8519dd251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vid\Dropbox\Ecuador\1.%20Reference%20Docs\1.%20Movilidad%20Humana\Income%20Analysis%20Cube-%20Davi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Narrow" panose="020B0606020202030204" pitchFamily="34" charset="0"/>
              </a:rPr>
              <a:t>Cobertura de servicios de saneamiento urbano y rural</a:t>
            </a:r>
          </a:p>
        </c:rich>
      </c:tx>
      <c:layout>
        <c:manualLayout>
          <c:xMode val="edge"/>
          <c:yMode val="edge"/>
          <c:x val="0.114375354996437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00947647994036"/>
          <c:y val="0.16930232558139535"/>
          <c:w val="0.84092000394603528"/>
          <c:h val="0.51783922358542389"/>
        </c:manualLayout>
      </c:layout>
      <c:barChart>
        <c:barDir val="col"/>
        <c:grouping val="clustered"/>
        <c:varyColors val="0"/>
        <c:ser>
          <c:idx val="0"/>
          <c:order val="0"/>
          <c:tx>
            <c:strRef>
              <c:f>Sheet4!$B$7</c:f>
              <c:strCache>
                <c:ptCount val="1"/>
                <c:pt idx="0">
                  <c:v>Rural</c:v>
                </c:pt>
              </c:strCache>
            </c:strRef>
          </c:tx>
          <c:spPr>
            <a:solidFill>
              <a:schemeClr val="accent1"/>
            </a:solidFill>
            <a:ln>
              <a:noFill/>
            </a:ln>
            <a:effectLst/>
          </c:spPr>
          <c:invertIfNegative val="0"/>
          <c:cat>
            <c:strRef>
              <c:f>Sheet4!$A$8:$A$10</c:f>
              <c:strCache>
                <c:ptCount val="3"/>
                <c:pt idx="0">
                  <c:v>Manabi</c:v>
                </c:pt>
                <c:pt idx="1">
                  <c:v>Esmeraldas</c:v>
                </c:pt>
                <c:pt idx="2">
                  <c:v>Santo Domingo</c:v>
                </c:pt>
              </c:strCache>
            </c:strRef>
          </c:cat>
          <c:val>
            <c:numRef>
              <c:f>Sheet4!$B$8:$B$10</c:f>
              <c:numCache>
                <c:formatCode>0%</c:formatCode>
                <c:ptCount val="3"/>
                <c:pt idx="0">
                  <c:v>1.4E-2</c:v>
                </c:pt>
                <c:pt idx="1">
                  <c:v>4.5999999999999999E-2</c:v>
                </c:pt>
                <c:pt idx="2">
                  <c:v>0.13700000000000001</c:v>
                </c:pt>
              </c:numCache>
            </c:numRef>
          </c:val>
          <c:extLst>
            <c:ext xmlns:c16="http://schemas.microsoft.com/office/drawing/2014/chart" uri="{C3380CC4-5D6E-409C-BE32-E72D297353CC}">
              <c16:uniqueId val="{00000000-1237-4A6C-9748-6F171E7434A6}"/>
            </c:ext>
          </c:extLst>
        </c:ser>
        <c:ser>
          <c:idx val="1"/>
          <c:order val="1"/>
          <c:tx>
            <c:strRef>
              <c:f>Sheet4!$C$7</c:f>
              <c:strCache>
                <c:ptCount val="1"/>
                <c:pt idx="0">
                  <c:v>Urbano</c:v>
                </c:pt>
              </c:strCache>
            </c:strRef>
          </c:tx>
          <c:spPr>
            <a:solidFill>
              <a:schemeClr val="accent2"/>
            </a:solidFill>
            <a:ln>
              <a:noFill/>
            </a:ln>
            <a:effectLst/>
          </c:spPr>
          <c:invertIfNegative val="0"/>
          <c:cat>
            <c:strRef>
              <c:f>Sheet4!$A$8:$A$10</c:f>
              <c:strCache>
                <c:ptCount val="3"/>
                <c:pt idx="0">
                  <c:v>Manabi</c:v>
                </c:pt>
                <c:pt idx="1">
                  <c:v>Esmeraldas</c:v>
                </c:pt>
                <c:pt idx="2">
                  <c:v>Santo Domingo</c:v>
                </c:pt>
              </c:strCache>
            </c:strRef>
          </c:cat>
          <c:val>
            <c:numRef>
              <c:f>Sheet4!$C$8:$C$10</c:f>
              <c:numCache>
                <c:formatCode>0%</c:formatCode>
                <c:ptCount val="3"/>
                <c:pt idx="0">
                  <c:v>0.57699999999999996</c:v>
                </c:pt>
                <c:pt idx="1">
                  <c:v>0.55800000000000005</c:v>
                </c:pt>
                <c:pt idx="2">
                  <c:v>0.77100000000000002</c:v>
                </c:pt>
              </c:numCache>
            </c:numRef>
          </c:val>
          <c:extLst>
            <c:ext xmlns:c16="http://schemas.microsoft.com/office/drawing/2014/chart" uri="{C3380CC4-5D6E-409C-BE32-E72D297353CC}">
              <c16:uniqueId val="{00000001-1237-4A6C-9748-6F171E7434A6}"/>
            </c:ext>
          </c:extLst>
        </c:ser>
        <c:dLbls>
          <c:showLegendKey val="0"/>
          <c:showVal val="0"/>
          <c:showCatName val="0"/>
          <c:showSerName val="0"/>
          <c:showPercent val="0"/>
          <c:showBubbleSize val="0"/>
        </c:dLbls>
        <c:gapWidth val="219"/>
        <c:axId val="701160016"/>
        <c:axId val="701158416"/>
      </c:barChart>
      <c:lineChart>
        <c:grouping val="standard"/>
        <c:varyColors val="0"/>
        <c:ser>
          <c:idx val="2"/>
          <c:order val="2"/>
          <c:tx>
            <c:strRef>
              <c:f>Sheet4!$D$7</c:f>
              <c:strCache>
                <c:ptCount val="1"/>
                <c:pt idx="0">
                  <c:v>Promedio Rural</c:v>
                </c:pt>
              </c:strCache>
            </c:strRef>
          </c:tx>
          <c:spPr>
            <a:ln w="28575" cap="rnd">
              <a:solidFill>
                <a:schemeClr val="accent1"/>
              </a:solidFill>
              <a:round/>
            </a:ln>
            <a:effectLst/>
          </c:spPr>
          <c:marker>
            <c:symbol val="none"/>
          </c:marker>
          <c:cat>
            <c:strRef>
              <c:f>Sheet4!$A$8:$A$10</c:f>
              <c:strCache>
                <c:ptCount val="3"/>
                <c:pt idx="0">
                  <c:v>Manabi</c:v>
                </c:pt>
                <c:pt idx="1">
                  <c:v>Esmeraldas</c:v>
                </c:pt>
                <c:pt idx="2">
                  <c:v>Santo Domingo</c:v>
                </c:pt>
              </c:strCache>
            </c:strRef>
          </c:cat>
          <c:val>
            <c:numRef>
              <c:f>Sheet4!$D$8:$D$10</c:f>
              <c:numCache>
                <c:formatCode>0%</c:formatCode>
                <c:ptCount val="3"/>
                <c:pt idx="0">
                  <c:v>0.53</c:v>
                </c:pt>
                <c:pt idx="1">
                  <c:v>0.53</c:v>
                </c:pt>
                <c:pt idx="2">
                  <c:v>0.53</c:v>
                </c:pt>
              </c:numCache>
            </c:numRef>
          </c:val>
          <c:smooth val="0"/>
          <c:extLst>
            <c:ext xmlns:c16="http://schemas.microsoft.com/office/drawing/2014/chart" uri="{C3380CC4-5D6E-409C-BE32-E72D297353CC}">
              <c16:uniqueId val="{00000002-1237-4A6C-9748-6F171E7434A6}"/>
            </c:ext>
          </c:extLst>
        </c:ser>
        <c:ser>
          <c:idx val="3"/>
          <c:order val="3"/>
          <c:tx>
            <c:strRef>
              <c:f>Sheet4!$E$7</c:f>
              <c:strCache>
                <c:ptCount val="1"/>
                <c:pt idx="0">
                  <c:v>Promedio Urbano</c:v>
                </c:pt>
              </c:strCache>
            </c:strRef>
          </c:tx>
          <c:spPr>
            <a:ln w="28575" cap="rnd">
              <a:solidFill>
                <a:schemeClr val="accent2"/>
              </a:solidFill>
              <a:round/>
            </a:ln>
            <a:effectLst/>
          </c:spPr>
          <c:marker>
            <c:symbol val="none"/>
          </c:marker>
          <c:cat>
            <c:strRef>
              <c:f>Sheet4!$A$8:$A$10</c:f>
              <c:strCache>
                <c:ptCount val="3"/>
                <c:pt idx="0">
                  <c:v>Manabi</c:v>
                </c:pt>
                <c:pt idx="1">
                  <c:v>Esmeraldas</c:v>
                </c:pt>
                <c:pt idx="2">
                  <c:v>Santo Domingo</c:v>
                </c:pt>
              </c:strCache>
            </c:strRef>
          </c:cat>
          <c:val>
            <c:numRef>
              <c:f>Sheet4!$E$8:$E$10</c:f>
              <c:numCache>
                <c:formatCode>0%</c:formatCode>
                <c:ptCount val="3"/>
                <c:pt idx="0">
                  <c:v>0.71</c:v>
                </c:pt>
                <c:pt idx="1">
                  <c:v>0.71</c:v>
                </c:pt>
                <c:pt idx="2">
                  <c:v>0.71</c:v>
                </c:pt>
              </c:numCache>
            </c:numRef>
          </c:val>
          <c:smooth val="0"/>
          <c:extLst>
            <c:ext xmlns:c16="http://schemas.microsoft.com/office/drawing/2014/chart" uri="{C3380CC4-5D6E-409C-BE32-E72D297353CC}">
              <c16:uniqueId val="{00000003-1237-4A6C-9748-6F171E7434A6}"/>
            </c:ext>
          </c:extLst>
        </c:ser>
        <c:dLbls>
          <c:showLegendKey val="0"/>
          <c:showVal val="0"/>
          <c:showCatName val="0"/>
          <c:showSerName val="0"/>
          <c:showPercent val="0"/>
          <c:showBubbleSize val="0"/>
        </c:dLbls>
        <c:marker val="1"/>
        <c:smooth val="0"/>
        <c:axId val="701160016"/>
        <c:axId val="701158416"/>
      </c:lineChart>
      <c:catAx>
        <c:axId val="7011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58416"/>
        <c:crosses val="autoZero"/>
        <c:auto val="1"/>
        <c:lblAlgn val="ctr"/>
        <c:lblOffset val="100"/>
        <c:noMultiLvlLbl val="0"/>
      </c:catAx>
      <c:valAx>
        <c:axId val="701158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60016"/>
        <c:crosses val="autoZero"/>
        <c:crossBetween val="between"/>
      </c:valAx>
      <c:spPr>
        <a:noFill/>
        <a:ln>
          <a:noFill/>
        </a:ln>
        <a:effectLst/>
      </c:spPr>
    </c:plotArea>
    <c:legend>
      <c:legendPos val="b"/>
      <c:layout>
        <c:manualLayout>
          <c:xMode val="edge"/>
          <c:yMode val="edge"/>
          <c:x val="0.1912472687059239"/>
          <c:y val="0.79999863272971605"/>
          <c:w val="0.71036379416716333"/>
          <c:h val="0.200001367270283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[Income Analysis Cube- David.xlsx]Sheet4!PivotTable5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598751809611242"/>
          <c:y val="5.0925925925925923E-2"/>
          <c:w val="0.26888572084319057"/>
          <c:h val="0.8416746864975212"/>
        </c:manualLayout>
      </c:layout>
      <c:barChart>
        <c:barDir val="col"/>
        <c:grouping val="stacked"/>
        <c:varyColors val="0"/>
        <c:ser>
          <c:idx val="0"/>
          <c:order val="0"/>
          <c:tx>
            <c:strRef>
              <c:f>Sheet4!$B$3:$B$4</c:f>
              <c:strCache>
                <c:ptCount val="1"/>
                <c:pt idx="0">
                  <c:v>UNICEF-ECUADOR</c:v>
                </c:pt>
              </c:strCache>
            </c:strRef>
          </c:tx>
          <c:spPr>
            <a:solidFill>
              <a:schemeClr val="accent1"/>
            </a:solidFill>
            <a:ln>
              <a:noFill/>
            </a:ln>
            <a:effectLst/>
          </c:spPr>
          <c:invertIfNegative val="0"/>
          <c:cat>
            <c:strRef>
              <c:f>Sheet4!$A$5</c:f>
              <c:strCache>
                <c:ptCount val="1"/>
                <c:pt idx="0">
                  <c:v>Total</c:v>
                </c:pt>
              </c:strCache>
            </c:strRef>
          </c:cat>
          <c:val>
            <c:numRef>
              <c:f>Sheet4!$B$5</c:f>
              <c:numCache>
                <c:formatCode>General</c:formatCode>
                <c:ptCount val="1"/>
                <c:pt idx="0">
                  <c:v>45934.42</c:v>
                </c:pt>
              </c:numCache>
            </c:numRef>
          </c:val>
          <c:extLst>
            <c:ext xmlns:c16="http://schemas.microsoft.com/office/drawing/2014/chart" uri="{C3380CC4-5D6E-409C-BE32-E72D297353CC}">
              <c16:uniqueId val="{00000000-DB4F-4FB7-A336-650A3AB6DC07}"/>
            </c:ext>
          </c:extLst>
        </c:ser>
        <c:ser>
          <c:idx val="1"/>
          <c:order val="1"/>
          <c:tx>
            <c:strRef>
              <c:f>Sheet4!$C$3:$C$4</c:f>
              <c:strCache>
                <c:ptCount val="1"/>
                <c:pt idx="0">
                  <c:v>CHINA</c:v>
                </c:pt>
              </c:strCache>
            </c:strRef>
          </c:tx>
          <c:spPr>
            <a:solidFill>
              <a:schemeClr val="accent2"/>
            </a:solidFill>
            <a:ln>
              <a:noFill/>
            </a:ln>
            <a:effectLst/>
          </c:spPr>
          <c:invertIfNegative val="0"/>
          <c:cat>
            <c:strRef>
              <c:f>Sheet4!$A$5</c:f>
              <c:strCache>
                <c:ptCount val="1"/>
                <c:pt idx="0">
                  <c:v>Total</c:v>
                </c:pt>
              </c:strCache>
            </c:strRef>
          </c:cat>
          <c:val>
            <c:numRef>
              <c:f>Sheet4!$C$5</c:f>
              <c:numCache>
                <c:formatCode>General</c:formatCode>
                <c:ptCount val="1"/>
                <c:pt idx="0">
                  <c:v>70048.61</c:v>
                </c:pt>
              </c:numCache>
            </c:numRef>
          </c:val>
          <c:extLst>
            <c:ext xmlns:c16="http://schemas.microsoft.com/office/drawing/2014/chart" uri="{C3380CC4-5D6E-409C-BE32-E72D297353CC}">
              <c16:uniqueId val="{00000001-DB4F-4FB7-A336-650A3AB6DC07}"/>
            </c:ext>
          </c:extLst>
        </c:ser>
        <c:ser>
          <c:idx val="2"/>
          <c:order val="2"/>
          <c:tx>
            <c:strRef>
              <c:f>Sheet4!$D$3:$D$4</c:f>
              <c:strCache>
                <c:ptCount val="1"/>
                <c:pt idx="0">
                  <c:v>CANADA</c:v>
                </c:pt>
              </c:strCache>
            </c:strRef>
          </c:tx>
          <c:spPr>
            <a:solidFill>
              <a:schemeClr val="accent3"/>
            </a:solidFill>
            <a:ln>
              <a:noFill/>
            </a:ln>
            <a:effectLst/>
          </c:spPr>
          <c:invertIfNegative val="0"/>
          <c:cat>
            <c:strRef>
              <c:f>Sheet4!$A$5</c:f>
              <c:strCache>
                <c:ptCount val="1"/>
                <c:pt idx="0">
                  <c:v>Total</c:v>
                </c:pt>
              </c:strCache>
            </c:strRef>
          </c:cat>
          <c:val>
            <c:numRef>
              <c:f>Sheet4!$D$5</c:f>
              <c:numCache>
                <c:formatCode>General</c:formatCode>
                <c:ptCount val="1"/>
                <c:pt idx="0">
                  <c:v>99999.99000000002</c:v>
                </c:pt>
              </c:numCache>
            </c:numRef>
          </c:val>
          <c:extLst>
            <c:ext xmlns:c16="http://schemas.microsoft.com/office/drawing/2014/chart" uri="{C3380CC4-5D6E-409C-BE32-E72D297353CC}">
              <c16:uniqueId val="{00000002-DB4F-4FB7-A336-650A3AB6DC07}"/>
            </c:ext>
          </c:extLst>
        </c:ser>
        <c:ser>
          <c:idx val="3"/>
          <c:order val="3"/>
          <c:tx>
            <c:strRef>
              <c:f>Sheet4!$E$3:$E$4</c:f>
              <c:strCache>
                <c:ptCount val="1"/>
                <c:pt idx="0">
                  <c:v>UNICEF (FOR GR ALLOCATIONS ONLY)</c:v>
                </c:pt>
              </c:strCache>
            </c:strRef>
          </c:tx>
          <c:spPr>
            <a:solidFill>
              <a:schemeClr val="accent4"/>
            </a:solidFill>
            <a:ln>
              <a:noFill/>
            </a:ln>
            <a:effectLst/>
          </c:spPr>
          <c:invertIfNegative val="0"/>
          <c:cat>
            <c:strRef>
              <c:f>Sheet4!$A$5</c:f>
              <c:strCache>
                <c:ptCount val="1"/>
                <c:pt idx="0">
                  <c:v>Total</c:v>
                </c:pt>
              </c:strCache>
            </c:strRef>
          </c:cat>
          <c:val>
            <c:numRef>
              <c:f>Sheet4!$E$5</c:f>
              <c:numCache>
                <c:formatCode>General</c:formatCode>
                <c:ptCount val="1"/>
                <c:pt idx="0">
                  <c:v>121212.57999999999</c:v>
                </c:pt>
              </c:numCache>
            </c:numRef>
          </c:val>
          <c:extLst>
            <c:ext xmlns:c16="http://schemas.microsoft.com/office/drawing/2014/chart" uri="{C3380CC4-5D6E-409C-BE32-E72D297353CC}">
              <c16:uniqueId val="{00000003-DB4F-4FB7-A336-650A3AB6DC07}"/>
            </c:ext>
          </c:extLst>
        </c:ser>
        <c:ser>
          <c:idx val="4"/>
          <c:order val="4"/>
          <c:tx>
            <c:strRef>
              <c:f>Sheet4!$F$3:$F$4</c:f>
              <c:strCache>
                <c:ptCount val="1"/>
                <c:pt idx="0">
                  <c:v>SWITZERLAND</c:v>
                </c:pt>
              </c:strCache>
            </c:strRef>
          </c:tx>
          <c:spPr>
            <a:solidFill>
              <a:schemeClr val="accent5"/>
            </a:solidFill>
            <a:ln>
              <a:noFill/>
            </a:ln>
            <a:effectLst/>
          </c:spPr>
          <c:invertIfNegative val="0"/>
          <c:cat>
            <c:strRef>
              <c:f>Sheet4!$A$5</c:f>
              <c:strCache>
                <c:ptCount val="1"/>
                <c:pt idx="0">
                  <c:v>Total</c:v>
                </c:pt>
              </c:strCache>
            </c:strRef>
          </c:cat>
          <c:val>
            <c:numRef>
              <c:f>Sheet4!$F$5</c:f>
              <c:numCache>
                <c:formatCode>General</c:formatCode>
                <c:ptCount val="1"/>
                <c:pt idx="0">
                  <c:v>334056.80000000005</c:v>
                </c:pt>
              </c:numCache>
            </c:numRef>
          </c:val>
          <c:extLst>
            <c:ext xmlns:c16="http://schemas.microsoft.com/office/drawing/2014/chart" uri="{C3380CC4-5D6E-409C-BE32-E72D297353CC}">
              <c16:uniqueId val="{00000004-DB4F-4FB7-A336-650A3AB6DC07}"/>
            </c:ext>
          </c:extLst>
        </c:ser>
        <c:ser>
          <c:idx val="5"/>
          <c:order val="5"/>
          <c:tx>
            <c:strRef>
              <c:f>Sheet4!$G$3:$G$4</c:f>
              <c:strCache>
                <c:ptCount val="1"/>
                <c:pt idx="0">
                  <c:v>GLOBAL - THEMATIC HUMANITARIAN RESP</c:v>
                </c:pt>
              </c:strCache>
            </c:strRef>
          </c:tx>
          <c:spPr>
            <a:solidFill>
              <a:schemeClr val="accent6"/>
            </a:solidFill>
            <a:ln>
              <a:noFill/>
            </a:ln>
            <a:effectLst/>
          </c:spPr>
          <c:invertIfNegative val="0"/>
          <c:cat>
            <c:strRef>
              <c:f>Sheet4!$A$5</c:f>
              <c:strCache>
                <c:ptCount val="1"/>
                <c:pt idx="0">
                  <c:v>Total</c:v>
                </c:pt>
              </c:strCache>
            </c:strRef>
          </c:cat>
          <c:val>
            <c:numRef>
              <c:f>Sheet4!$G$5</c:f>
              <c:numCache>
                <c:formatCode>General</c:formatCode>
                <c:ptCount val="1"/>
                <c:pt idx="0">
                  <c:v>436597.95</c:v>
                </c:pt>
              </c:numCache>
            </c:numRef>
          </c:val>
          <c:extLst>
            <c:ext xmlns:c16="http://schemas.microsoft.com/office/drawing/2014/chart" uri="{C3380CC4-5D6E-409C-BE32-E72D297353CC}">
              <c16:uniqueId val="{00000005-DB4F-4FB7-A336-650A3AB6DC07}"/>
            </c:ext>
          </c:extLst>
        </c:ser>
        <c:ser>
          <c:idx val="6"/>
          <c:order val="6"/>
          <c:tx>
            <c:strRef>
              <c:f>Sheet4!$H$3:$H$4</c:f>
              <c:strCache>
                <c:ptCount val="1"/>
                <c:pt idx="0">
                  <c:v>EUROPEAN COMMISSION / ECHO</c:v>
                </c:pt>
              </c:strCache>
            </c:strRef>
          </c:tx>
          <c:spPr>
            <a:solidFill>
              <a:schemeClr val="accent1">
                <a:lumMod val="60000"/>
              </a:schemeClr>
            </a:solidFill>
            <a:ln>
              <a:noFill/>
            </a:ln>
            <a:effectLst/>
          </c:spPr>
          <c:invertIfNegative val="0"/>
          <c:cat>
            <c:strRef>
              <c:f>Sheet4!$A$5</c:f>
              <c:strCache>
                <c:ptCount val="1"/>
                <c:pt idx="0">
                  <c:v>Total</c:v>
                </c:pt>
              </c:strCache>
            </c:strRef>
          </c:cat>
          <c:val>
            <c:numRef>
              <c:f>Sheet4!$H$5</c:f>
              <c:numCache>
                <c:formatCode>General</c:formatCode>
                <c:ptCount val="1"/>
                <c:pt idx="0">
                  <c:v>450120.64</c:v>
                </c:pt>
              </c:numCache>
            </c:numRef>
          </c:val>
          <c:extLst>
            <c:ext xmlns:c16="http://schemas.microsoft.com/office/drawing/2014/chart" uri="{C3380CC4-5D6E-409C-BE32-E72D297353CC}">
              <c16:uniqueId val="{00000006-DB4F-4FB7-A336-650A3AB6DC07}"/>
            </c:ext>
          </c:extLst>
        </c:ser>
        <c:ser>
          <c:idx val="7"/>
          <c:order val="7"/>
          <c:tx>
            <c:strRef>
              <c:f>Sheet4!$I$3:$I$4</c:f>
              <c:strCache>
                <c:ptCount val="1"/>
                <c:pt idx="0">
                  <c:v>JAPAN</c:v>
                </c:pt>
              </c:strCache>
            </c:strRef>
          </c:tx>
          <c:spPr>
            <a:solidFill>
              <a:schemeClr val="accent2">
                <a:lumMod val="60000"/>
              </a:schemeClr>
            </a:solidFill>
            <a:ln>
              <a:noFill/>
            </a:ln>
            <a:effectLst/>
          </c:spPr>
          <c:invertIfNegative val="0"/>
          <c:cat>
            <c:strRef>
              <c:f>Sheet4!$A$5</c:f>
              <c:strCache>
                <c:ptCount val="1"/>
                <c:pt idx="0">
                  <c:v>Total</c:v>
                </c:pt>
              </c:strCache>
            </c:strRef>
          </c:cat>
          <c:val>
            <c:numRef>
              <c:f>Sheet4!$I$5</c:f>
              <c:numCache>
                <c:formatCode>General</c:formatCode>
                <c:ptCount val="1"/>
                <c:pt idx="0">
                  <c:v>507959.26</c:v>
                </c:pt>
              </c:numCache>
            </c:numRef>
          </c:val>
          <c:extLst>
            <c:ext xmlns:c16="http://schemas.microsoft.com/office/drawing/2014/chart" uri="{C3380CC4-5D6E-409C-BE32-E72D297353CC}">
              <c16:uniqueId val="{00000007-DB4F-4FB7-A336-650A3AB6DC07}"/>
            </c:ext>
          </c:extLst>
        </c:ser>
        <c:ser>
          <c:idx val="8"/>
          <c:order val="8"/>
          <c:tx>
            <c:strRef>
              <c:f>Sheet4!$J$3:$J$4</c:f>
              <c:strCache>
                <c:ptCount val="1"/>
                <c:pt idx="0">
                  <c:v>SPANISH COMMITTEE FOR UNICEF</c:v>
                </c:pt>
              </c:strCache>
            </c:strRef>
          </c:tx>
          <c:spPr>
            <a:solidFill>
              <a:schemeClr val="accent3">
                <a:lumMod val="60000"/>
              </a:schemeClr>
            </a:solidFill>
            <a:ln>
              <a:noFill/>
            </a:ln>
            <a:effectLst/>
          </c:spPr>
          <c:invertIfNegative val="0"/>
          <c:cat>
            <c:strRef>
              <c:f>Sheet4!$A$5</c:f>
              <c:strCache>
                <c:ptCount val="1"/>
                <c:pt idx="0">
                  <c:v>Total</c:v>
                </c:pt>
              </c:strCache>
            </c:strRef>
          </c:cat>
          <c:val>
            <c:numRef>
              <c:f>Sheet4!$J$5</c:f>
              <c:numCache>
                <c:formatCode>General</c:formatCode>
                <c:ptCount val="1"/>
                <c:pt idx="0">
                  <c:v>666164.89</c:v>
                </c:pt>
              </c:numCache>
            </c:numRef>
          </c:val>
          <c:extLst>
            <c:ext xmlns:c16="http://schemas.microsoft.com/office/drawing/2014/chart" uri="{C3380CC4-5D6E-409C-BE32-E72D297353CC}">
              <c16:uniqueId val="{00000008-DB4F-4FB7-A336-650A3AB6DC07}"/>
            </c:ext>
          </c:extLst>
        </c:ser>
        <c:ser>
          <c:idx val="9"/>
          <c:order val="9"/>
          <c:tx>
            <c:strRef>
              <c:f>Sheet4!$K$3:$K$4</c:f>
              <c:strCache>
                <c:ptCount val="1"/>
                <c:pt idx="0">
                  <c:v>UNOCHA</c:v>
                </c:pt>
              </c:strCache>
            </c:strRef>
          </c:tx>
          <c:spPr>
            <a:solidFill>
              <a:schemeClr val="accent4">
                <a:lumMod val="60000"/>
              </a:schemeClr>
            </a:solidFill>
            <a:ln>
              <a:noFill/>
            </a:ln>
            <a:effectLst/>
          </c:spPr>
          <c:invertIfNegative val="0"/>
          <c:cat>
            <c:strRef>
              <c:f>Sheet4!$A$5</c:f>
              <c:strCache>
                <c:ptCount val="1"/>
                <c:pt idx="0">
                  <c:v>Total</c:v>
                </c:pt>
              </c:strCache>
            </c:strRef>
          </c:cat>
          <c:val>
            <c:numRef>
              <c:f>Sheet4!$K$5</c:f>
              <c:numCache>
                <c:formatCode>General</c:formatCode>
                <c:ptCount val="1"/>
                <c:pt idx="0">
                  <c:v>1623742.87</c:v>
                </c:pt>
              </c:numCache>
            </c:numRef>
          </c:val>
          <c:extLst>
            <c:ext xmlns:c16="http://schemas.microsoft.com/office/drawing/2014/chart" uri="{C3380CC4-5D6E-409C-BE32-E72D297353CC}">
              <c16:uniqueId val="{00000009-DB4F-4FB7-A336-650A3AB6DC07}"/>
            </c:ext>
          </c:extLst>
        </c:ser>
        <c:dLbls>
          <c:showLegendKey val="0"/>
          <c:showVal val="0"/>
          <c:showCatName val="0"/>
          <c:showSerName val="0"/>
          <c:showPercent val="0"/>
          <c:showBubbleSize val="0"/>
        </c:dLbls>
        <c:gapWidth val="150"/>
        <c:overlap val="100"/>
        <c:axId val="270184496"/>
        <c:axId val="270184816"/>
      </c:barChart>
      <c:catAx>
        <c:axId val="270184496"/>
        <c:scaling>
          <c:orientation val="minMax"/>
        </c:scaling>
        <c:delete val="1"/>
        <c:axPos val="b"/>
        <c:numFmt formatCode="General" sourceLinked="1"/>
        <c:majorTickMark val="none"/>
        <c:minorTickMark val="none"/>
        <c:tickLblPos val="nextTo"/>
        <c:crossAx val="270184816"/>
        <c:crosses val="autoZero"/>
        <c:auto val="1"/>
        <c:lblAlgn val="ctr"/>
        <c:lblOffset val="100"/>
        <c:noMultiLvlLbl val="0"/>
      </c:catAx>
      <c:valAx>
        <c:axId val="270184816"/>
        <c:scaling>
          <c:orientation val="minMax"/>
          <c:max val="4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844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50999170227039992"/>
          <c:y val="2.2642989697449933E-2"/>
          <c:w val="0.4631850040605911"/>
          <c:h val="0.937355397485851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Duchas en Alojamiento</a:t>
            </a:r>
            <a:r>
              <a:rPr lang="es-MX" baseline="0"/>
              <a:t> Temporal</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38404164125949"/>
          <c:y val="0.24449523809523813"/>
          <c:w val="0.43481976369115477"/>
          <c:h val="0.57875605549306341"/>
        </c:manualLayout>
      </c:layout>
      <c:barChart>
        <c:barDir val="bar"/>
        <c:grouping val="percentStacked"/>
        <c:varyColors val="0"/>
        <c:ser>
          <c:idx val="0"/>
          <c:order val="0"/>
          <c:tx>
            <c:strRef>
              <c:f>Duchas!$C$21</c:f>
              <c:strCache>
                <c:ptCount val="1"/>
                <c:pt idx="0">
                  <c:v>Cumple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Duchas!$A$22:$B$27</c:f>
              <c:multiLvlStrCache>
                <c:ptCount val="6"/>
                <c:lvl>
                  <c:pt idx="0">
                    <c:v>Cobertura</c:v>
                  </c:pt>
                  <c:pt idx="1">
                    <c:v>Segregacion</c:v>
                  </c:pt>
                  <c:pt idx="2">
                    <c:v>Seguridad</c:v>
                  </c:pt>
                  <c:pt idx="3">
                    <c:v>Cobertura</c:v>
                  </c:pt>
                  <c:pt idx="4">
                    <c:v>Segregacion</c:v>
                  </c:pt>
                  <c:pt idx="5">
                    <c:v>Seguridad</c:v>
                  </c:pt>
                </c:lvl>
                <c:lvl>
                  <c:pt idx="0">
                    <c:v>Albergue</c:v>
                  </c:pt>
                  <c:pt idx="3">
                    <c:v>Refugio</c:v>
                  </c:pt>
                </c:lvl>
              </c:multiLvlStrCache>
            </c:multiLvlStrRef>
          </c:cat>
          <c:val>
            <c:numRef>
              <c:f>Duchas!$C$22:$C$27</c:f>
              <c:numCache>
                <c:formatCode>0%</c:formatCode>
                <c:ptCount val="6"/>
                <c:pt idx="0">
                  <c:v>0.9</c:v>
                </c:pt>
                <c:pt idx="1">
                  <c:v>0.93</c:v>
                </c:pt>
                <c:pt idx="2">
                  <c:v>0.72</c:v>
                </c:pt>
                <c:pt idx="3">
                  <c:v>0.16250000000000001</c:v>
                </c:pt>
                <c:pt idx="4">
                  <c:v>3.5000000000000003E-2</c:v>
                </c:pt>
                <c:pt idx="5">
                  <c:v>6.7500000000000004E-2</c:v>
                </c:pt>
              </c:numCache>
            </c:numRef>
          </c:val>
          <c:extLst>
            <c:ext xmlns:c16="http://schemas.microsoft.com/office/drawing/2014/chart" uri="{C3380CC4-5D6E-409C-BE32-E72D297353CC}">
              <c16:uniqueId val="{00000000-F365-41DB-8F11-3498F0B41DD4}"/>
            </c:ext>
          </c:extLst>
        </c:ser>
        <c:ser>
          <c:idx val="1"/>
          <c:order val="1"/>
          <c:tx>
            <c:strRef>
              <c:f>Duchas!$D$21</c:f>
              <c:strCache>
                <c:ptCount val="1"/>
                <c:pt idx="0">
                  <c:v>No Cumple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Duchas!$A$22:$B$27</c:f>
              <c:multiLvlStrCache>
                <c:ptCount val="6"/>
                <c:lvl>
                  <c:pt idx="0">
                    <c:v>Cobertura</c:v>
                  </c:pt>
                  <c:pt idx="1">
                    <c:v>Segregacion</c:v>
                  </c:pt>
                  <c:pt idx="2">
                    <c:v>Seguridad</c:v>
                  </c:pt>
                  <c:pt idx="3">
                    <c:v>Cobertura</c:v>
                  </c:pt>
                  <c:pt idx="4">
                    <c:v>Segregacion</c:v>
                  </c:pt>
                  <c:pt idx="5">
                    <c:v>Seguridad</c:v>
                  </c:pt>
                </c:lvl>
                <c:lvl>
                  <c:pt idx="0">
                    <c:v>Albergue</c:v>
                  </c:pt>
                  <c:pt idx="3">
                    <c:v>Refugio</c:v>
                  </c:pt>
                </c:lvl>
              </c:multiLvlStrCache>
            </c:multiLvlStrRef>
          </c:cat>
          <c:val>
            <c:numRef>
              <c:f>Duchas!$D$22:$D$27</c:f>
              <c:numCache>
                <c:formatCode>0%</c:formatCode>
                <c:ptCount val="6"/>
                <c:pt idx="0">
                  <c:v>9.9999999999999978E-2</c:v>
                </c:pt>
                <c:pt idx="1">
                  <c:v>6.9999999999999951E-2</c:v>
                </c:pt>
                <c:pt idx="2">
                  <c:v>0.28000000000000003</c:v>
                </c:pt>
                <c:pt idx="3">
                  <c:v>8.7499999999999994E-2</c:v>
                </c:pt>
                <c:pt idx="4">
                  <c:v>0.215</c:v>
                </c:pt>
                <c:pt idx="5">
                  <c:v>0.1825</c:v>
                </c:pt>
              </c:numCache>
            </c:numRef>
          </c:val>
          <c:extLst>
            <c:ext xmlns:c16="http://schemas.microsoft.com/office/drawing/2014/chart" uri="{C3380CC4-5D6E-409C-BE32-E72D297353CC}">
              <c16:uniqueId val="{00000001-F365-41DB-8F11-3498F0B41DD4}"/>
            </c:ext>
          </c:extLst>
        </c:ser>
        <c:ser>
          <c:idx val="2"/>
          <c:order val="2"/>
          <c:tx>
            <c:strRef>
              <c:f>Duchas!$E$21</c:f>
              <c:strCache>
                <c:ptCount val="1"/>
                <c:pt idx="0">
                  <c:v>Brecha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F365-41DB-8F11-3498F0B41DD4}"/>
                </c:ext>
              </c:extLst>
            </c:dLbl>
            <c:dLbl>
              <c:idx val="1"/>
              <c:delete val="1"/>
              <c:extLst>
                <c:ext xmlns:c15="http://schemas.microsoft.com/office/drawing/2012/chart" uri="{CE6537A1-D6FC-4f65-9D91-7224C49458BB}"/>
                <c:ext xmlns:c16="http://schemas.microsoft.com/office/drawing/2014/chart" uri="{C3380CC4-5D6E-409C-BE32-E72D297353CC}">
                  <c16:uniqueId val="{00000003-F365-41DB-8F11-3498F0B41DD4}"/>
                </c:ext>
              </c:extLst>
            </c:dLbl>
            <c:dLbl>
              <c:idx val="2"/>
              <c:delete val="1"/>
              <c:extLst>
                <c:ext xmlns:c15="http://schemas.microsoft.com/office/drawing/2012/chart" uri="{CE6537A1-D6FC-4f65-9D91-7224C49458BB}"/>
                <c:ext xmlns:c16="http://schemas.microsoft.com/office/drawing/2014/chart" uri="{C3380CC4-5D6E-409C-BE32-E72D297353CC}">
                  <c16:uniqueId val="{00000004-F365-41DB-8F11-3498F0B41D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Duchas!$A$22:$B$27</c:f>
              <c:multiLvlStrCache>
                <c:ptCount val="6"/>
                <c:lvl>
                  <c:pt idx="0">
                    <c:v>Cobertura</c:v>
                  </c:pt>
                  <c:pt idx="1">
                    <c:v>Segregacion</c:v>
                  </c:pt>
                  <c:pt idx="2">
                    <c:v>Seguridad</c:v>
                  </c:pt>
                  <c:pt idx="3">
                    <c:v>Cobertura</c:v>
                  </c:pt>
                  <c:pt idx="4">
                    <c:v>Segregacion</c:v>
                  </c:pt>
                  <c:pt idx="5">
                    <c:v>Seguridad</c:v>
                  </c:pt>
                </c:lvl>
                <c:lvl>
                  <c:pt idx="0">
                    <c:v>Albergue</c:v>
                  </c:pt>
                  <c:pt idx="3">
                    <c:v>Refugio</c:v>
                  </c:pt>
                </c:lvl>
              </c:multiLvlStrCache>
            </c:multiLvlStrRef>
          </c:cat>
          <c:val>
            <c:numRef>
              <c:f>Duchas!$E$22:$E$27</c:f>
              <c:numCache>
                <c:formatCode>0%</c:formatCode>
                <c:ptCount val="6"/>
                <c:pt idx="0">
                  <c:v>0</c:v>
                </c:pt>
                <c:pt idx="1">
                  <c:v>0</c:v>
                </c:pt>
                <c:pt idx="2">
                  <c:v>0</c:v>
                </c:pt>
                <c:pt idx="3">
                  <c:v>0.75</c:v>
                </c:pt>
                <c:pt idx="4">
                  <c:v>0.75</c:v>
                </c:pt>
                <c:pt idx="5">
                  <c:v>0.75</c:v>
                </c:pt>
              </c:numCache>
            </c:numRef>
          </c:val>
          <c:extLst>
            <c:ext xmlns:c16="http://schemas.microsoft.com/office/drawing/2014/chart" uri="{C3380CC4-5D6E-409C-BE32-E72D297353CC}">
              <c16:uniqueId val="{00000005-F365-41DB-8F11-3498F0B41DD4}"/>
            </c:ext>
          </c:extLst>
        </c:ser>
        <c:dLbls>
          <c:showLegendKey val="0"/>
          <c:showVal val="0"/>
          <c:showCatName val="0"/>
          <c:showSerName val="0"/>
          <c:showPercent val="0"/>
          <c:showBubbleSize val="0"/>
        </c:dLbls>
        <c:gapWidth val="50"/>
        <c:overlap val="100"/>
        <c:axId val="270522360"/>
        <c:axId val="270521720"/>
      </c:barChart>
      <c:catAx>
        <c:axId val="27052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21720"/>
        <c:crosses val="autoZero"/>
        <c:auto val="1"/>
        <c:lblAlgn val="ctr"/>
        <c:lblOffset val="100"/>
        <c:noMultiLvlLbl val="0"/>
      </c:catAx>
      <c:valAx>
        <c:axId val="270521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2236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Residuos en Alojamiento Temporal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SWM!$B$20</c:f>
              <c:strCache>
                <c:ptCount val="1"/>
                <c:pt idx="0">
                  <c:v>Cumple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SWM!$A$21:$A$22</c:f>
              <c:strCache>
                <c:ptCount val="2"/>
                <c:pt idx="0">
                  <c:v>Albergues</c:v>
                </c:pt>
                <c:pt idx="1">
                  <c:v>Refugios</c:v>
                </c:pt>
              </c:strCache>
            </c:strRef>
          </c:cat>
          <c:val>
            <c:numRef>
              <c:f>SWM!$B$21:$B$22</c:f>
              <c:numCache>
                <c:formatCode>0%</c:formatCode>
                <c:ptCount val="2"/>
                <c:pt idx="0">
                  <c:v>0.94</c:v>
                </c:pt>
                <c:pt idx="1">
                  <c:v>0.45539999999999997</c:v>
                </c:pt>
              </c:numCache>
            </c:numRef>
          </c:val>
          <c:extLst>
            <c:ext xmlns:c16="http://schemas.microsoft.com/office/drawing/2014/chart" uri="{C3380CC4-5D6E-409C-BE32-E72D297353CC}">
              <c16:uniqueId val="{00000000-5472-4890-B463-F99A6912164F}"/>
            </c:ext>
          </c:extLst>
        </c:ser>
        <c:ser>
          <c:idx val="1"/>
          <c:order val="1"/>
          <c:tx>
            <c:strRef>
              <c:f>SWM!$C$20</c:f>
              <c:strCache>
                <c:ptCount val="1"/>
                <c:pt idx="0">
                  <c:v>No Cumple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SWM!$A$21:$A$22</c:f>
              <c:strCache>
                <c:ptCount val="2"/>
                <c:pt idx="0">
                  <c:v>Albergues</c:v>
                </c:pt>
                <c:pt idx="1">
                  <c:v>Refugios</c:v>
                </c:pt>
              </c:strCache>
            </c:strRef>
          </c:cat>
          <c:val>
            <c:numRef>
              <c:f>SWM!$C$21:$C$22</c:f>
              <c:numCache>
                <c:formatCode>0%</c:formatCode>
                <c:ptCount val="2"/>
                <c:pt idx="0">
                  <c:v>6.0000000000000053E-2</c:v>
                </c:pt>
                <c:pt idx="1">
                  <c:v>0.20460000000000006</c:v>
                </c:pt>
              </c:numCache>
            </c:numRef>
          </c:val>
          <c:extLst>
            <c:ext xmlns:c16="http://schemas.microsoft.com/office/drawing/2014/chart" uri="{C3380CC4-5D6E-409C-BE32-E72D297353CC}">
              <c16:uniqueId val="{00000001-5472-4890-B463-F99A6912164F}"/>
            </c:ext>
          </c:extLst>
        </c:ser>
        <c:ser>
          <c:idx val="2"/>
          <c:order val="2"/>
          <c:tx>
            <c:strRef>
              <c:f>SWM!$D$20</c:f>
              <c:strCache>
                <c:ptCount val="1"/>
                <c:pt idx="0">
                  <c:v>Brecha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472-4890-B463-F99A691216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SWM!$A$21:$A$22</c:f>
              <c:strCache>
                <c:ptCount val="2"/>
                <c:pt idx="0">
                  <c:v>Albergues</c:v>
                </c:pt>
                <c:pt idx="1">
                  <c:v>Refugios</c:v>
                </c:pt>
              </c:strCache>
            </c:strRef>
          </c:cat>
          <c:val>
            <c:numRef>
              <c:f>SWM!$D$21:$D$22</c:f>
              <c:numCache>
                <c:formatCode>0%</c:formatCode>
                <c:ptCount val="2"/>
                <c:pt idx="0">
                  <c:v>0</c:v>
                </c:pt>
                <c:pt idx="1">
                  <c:v>0.33999999999999991</c:v>
                </c:pt>
              </c:numCache>
            </c:numRef>
          </c:val>
          <c:extLst>
            <c:ext xmlns:c16="http://schemas.microsoft.com/office/drawing/2014/chart" uri="{C3380CC4-5D6E-409C-BE32-E72D297353CC}">
              <c16:uniqueId val="{00000003-5472-4890-B463-F99A6912164F}"/>
            </c:ext>
          </c:extLst>
        </c:ser>
        <c:dLbls>
          <c:showLegendKey val="0"/>
          <c:showVal val="0"/>
          <c:showCatName val="0"/>
          <c:showSerName val="0"/>
          <c:showPercent val="0"/>
          <c:showBubbleSize val="0"/>
        </c:dLbls>
        <c:gapWidth val="50"/>
        <c:overlap val="100"/>
        <c:axId val="665195536"/>
        <c:axId val="665197456"/>
      </c:barChart>
      <c:catAx>
        <c:axId val="66519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97456"/>
        <c:crosses val="autoZero"/>
        <c:auto val="1"/>
        <c:lblAlgn val="ctr"/>
        <c:lblOffset val="100"/>
        <c:noMultiLvlLbl val="0"/>
      </c:catAx>
      <c:valAx>
        <c:axId val="665197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95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Saneamiento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111765495584363"/>
          <c:y val="0.22407207207207211"/>
          <c:w val="0.42893744564360886"/>
          <c:h val="0.6087332056465915"/>
        </c:manualLayout>
      </c:layout>
      <c:barChart>
        <c:barDir val="bar"/>
        <c:grouping val="percentStacked"/>
        <c:varyColors val="0"/>
        <c:ser>
          <c:idx val="0"/>
          <c:order val="0"/>
          <c:tx>
            <c:strRef>
              <c:f>Latrines!$C$24</c:f>
              <c:strCache>
                <c:ptCount val="1"/>
                <c:pt idx="0">
                  <c:v>Cumple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Latrines!$A$25:$B$30</c:f>
              <c:multiLvlStrCache>
                <c:ptCount val="6"/>
                <c:lvl>
                  <c:pt idx="0">
                    <c:v>Cobertura</c:v>
                  </c:pt>
                  <c:pt idx="1">
                    <c:v>Segregacion</c:v>
                  </c:pt>
                  <c:pt idx="2">
                    <c:v>Seguridad</c:v>
                  </c:pt>
                  <c:pt idx="3">
                    <c:v>Cobertura</c:v>
                  </c:pt>
                  <c:pt idx="4">
                    <c:v>Segregacion</c:v>
                  </c:pt>
                  <c:pt idx="5">
                    <c:v>Seguridad</c:v>
                  </c:pt>
                </c:lvl>
                <c:lvl>
                  <c:pt idx="0">
                    <c:v>Albergue</c:v>
                  </c:pt>
                  <c:pt idx="3">
                    <c:v>Refugio</c:v>
                  </c:pt>
                </c:lvl>
              </c:multiLvlStrCache>
            </c:multiLvlStrRef>
          </c:cat>
          <c:val>
            <c:numRef>
              <c:f>Latrines!$C$25:$C$30</c:f>
              <c:numCache>
                <c:formatCode>0%</c:formatCode>
                <c:ptCount val="6"/>
                <c:pt idx="0">
                  <c:v>0.97</c:v>
                </c:pt>
                <c:pt idx="1">
                  <c:v>0.98</c:v>
                </c:pt>
                <c:pt idx="2">
                  <c:v>0.95</c:v>
                </c:pt>
                <c:pt idx="3">
                  <c:v>0.2432</c:v>
                </c:pt>
                <c:pt idx="4">
                  <c:v>0.1482</c:v>
                </c:pt>
                <c:pt idx="5">
                  <c:v>0.10260000000000001</c:v>
                </c:pt>
              </c:numCache>
            </c:numRef>
          </c:val>
          <c:extLst>
            <c:ext xmlns:c16="http://schemas.microsoft.com/office/drawing/2014/chart" uri="{C3380CC4-5D6E-409C-BE32-E72D297353CC}">
              <c16:uniqueId val="{00000000-9FB8-4CA3-8421-72BA8B328E00}"/>
            </c:ext>
          </c:extLst>
        </c:ser>
        <c:ser>
          <c:idx val="1"/>
          <c:order val="1"/>
          <c:tx>
            <c:strRef>
              <c:f>Latrines!$D$24</c:f>
              <c:strCache>
                <c:ptCount val="1"/>
                <c:pt idx="0">
                  <c:v>No Cumple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Latrines!$A$25:$B$30</c:f>
              <c:multiLvlStrCache>
                <c:ptCount val="6"/>
                <c:lvl>
                  <c:pt idx="0">
                    <c:v>Cobertura</c:v>
                  </c:pt>
                  <c:pt idx="1">
                    <c:v>Segregacion</c:v>
                  </c:pt>
                  <c:pt idx="2">
                    <c:v>Seguridad</c:v>
                  </c:pt>
                  <c:pt idx="3">
                    <c:v>Cobertura</c:v>
                  </c:pt>
                  <c:pt idx="4">
                    <c:v>Segregacion</c:v>
                  </c:pt>
                  <c:pt idx="5">
                    <c:v>Seguridad</c:v>
                  </c:pt>
                </c:lvl>
                <c:lvl>
                  <c:pt idx="0">
                    <c:v>Albergue</c:v>
                  </c:pt>
                  <c:pt idx="3">
                    <c:v>Refugio</c:v>
                  </c:pt>
                </c:lvl>
              </c:multiLvlStrCache>
            </c:multiLvlStrRef>
          </c:cat>
          <c:val>
            <c:numRef>
              <c:f>Latrines!$D$25:$D$30</c:f>
              <c:numCache>
                <c:formatCode>0%</c:formatCode>
                <c:ptCount val="6"/>
                <c:pt idx="0">
                  <c:v>3.0000000000000027E-2</c:v>
                </c:pt>
                <c:pt idx="1">
                  <c:v>2.0000000000000018E-2</c:v>
                </c:pt>
                <c:pt idx="2">
                  <c:v>5.0000000000000044E-2</c:v>
                </c:pt>
                <c:pt idx="3">
                  <c:v>0.1368</c:v>
                </c:pt>
                <c:pt idx="4">
                  <c:v>0.23180000000000001</c:v>
                </c:pt>
                <c:pt idx="5">
                  <c:v>0.27739999999999998</c:v>
                </c:pt>
              </c:numCache>
            </c:numRef>
          </c:val>
          <c:extLst>
            <c:ext xmlns:c16="http://schemas.microsoft.com/office/drawing/2014/chart" uri="{C3380CC4-5D6E-409C-BE32-E72D297353CC}">
              <c16:uniqueId val="{00000001-9FB8-4CA3-8421-72BA8B328E00}"/>
            </c:ext>
          </c:extLst>
        </c:ser>
        <c:ser>
          <c:idx val="2"/>
          <c:order val="2"/>
          <c:tx>
            <c:strRef>
              <c:f>Latrines!$E$24</c:f>
              <c:strCache>
                <c:ptCount val="1"/>
                <c:pt idx="0">
                  <c:v>Brecha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9FB8-4CA3-8421-72BA8B328E00}"/>
                </c:ext>
              </c:extLst>
            </c:dLbl>
            <c:dLbl>
              <c:idx val="1"/>
              <c:delete val="1"/>
              <c:extLst>
                <c:ext xmlns:c15="http://schemas.microsoft.com/office/drawing/2012/chart" uri="{CE6537A1-D6FC-4f65-9D91-7224C49458BB}"/>
                <c:ext xmlns:c16="http://schemas.microsoft.com/office/drawing/2014/chart" uri="{C3380CC4-5D6E-409C-BE32-E72D297353CC}">
                  <c16:uniqueId val="{00000003-9FB8-4CA3-8421-72BA8B328E00}"/>
                </c:ext>
              </c:extLst>
            </c:dLbl>
            <c:dLbl>
              <c:idx val="2"/>
              <c:delete val="1"/>
              <c:extLst>
                <c:ext xmlns:c15="http://schemas.microsoft.com/office/drawing/2012/chart" uri="{CE6537A1-D6FC-4f65-9D91-7224C49458BB}"/>
                <c:ext xmlns:c16="http://schemas.microsoft.com/office/drawing/2014/chart" uri="{C3380CC4-5D6E-409C-BE32-E72D297353CC}">
                  <c16:uniqueId val="{00000004-9FB8-4CA3-8421-72BA8B328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Latrines!$A$25:$B$30</c:f>
              <c:multiLvlStrCache>
                <c:ptCount val="6"/>
                <c:lvl>
                  <c:pt idx="0">
                    <c:v>Cobertura</c:v>
                  </c:pt>
                  <c:pt idx="1">
                    <c:v>Segregacion</c:v>
                  </c:pt>
                  <c:pt idx="2">
                    <c:v>Seguridad</c:v>
                  </c:pt>
                  <c:pt idx="3">
                    <c:v>Cobertura</c:v>
                  </c:pt>
                  <c:pt idx="4">
                    <c:v>Segregacion</c:v>
                  </c:pt>
                  <c:pt idx="5">
                    <c:v>Seguridad</c:v>
                  </c:pt>
                </c:lvl>
                <c:lvl>
                  <c:pt idx="0">
                    <c:v>Albergue</c:v>
                  </c:pt>
                  <c:pt idx="3">
                    <c:v>Refugio</c:v>
                  </c:pt>
                </c:lvl>
              </c:multiLvlStrCache>
            </c:multiLvlStrRef>
          </c:cat>
          <c:val>
            <c:numRef>
              <c:f>Latrines!$E$25:$E$30</c:f>
              <c:numCache>
                <c:formatCode>0%</c:formatCode>
                <c:ptCount val="6"/>
                <c:pt idx="0">
                  <c:v>0</c:v>
                </c:pt>
                <c:pt idx="1">
                  <c:v>0</c:v>
                </c:pt>
                <c:pt idx="2">
                  <c:v>0</c:v>
                </c:pt>
                <c:pt idx="3">
                  <c:v>0.62</c:v>
                </c:pt>
                <c:pt idx="4">
                  <c:v>0.62</c:v>
                </c:pt>
                <c:pt idx="5">
                  <c:v>0.62</c:v>
                </c:pt>
              </c:numCache>
            </c:numRef>
          </c:val>
          <c:extLst>
            <c:ext xmlns:c16="http://schemas.microsoft.com/office/drawing/2014/chart" uri="{C3380CC4-5D6E-409C-BE32-E72D297353CC}">
              <c16:uniqueId val="{00000005-9FB8-4CA3-8421-72BA8B328E00}"/>
            </c:ext>
          </c:extLst>
        </c:ser>
        <c:dLbls>
          <c:showLegendKey val="0"/>
          <c:showVal val="0"/>
          <c:showCatName val="0"/>
          <c:showSerName val="0"/>
          <c:showPercent val="0"/>
          <c:showBubbleSize val="0"/>
        </c:dLbls>
        <c:gapWidth val="50"/>
        <c:overlap val="100"/>
        <c:axId val="535624056"/>
        <c:axId val="496466000"/>
      </c:barChart>
      <c:catAx>
        <c:axId val="535624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66000"/>
        <c:crosses val="autoZero"/>
        <c:auto val="1"/>
        <c:lblAlgn val="ctr"/>
        <c:lblOffset val="100"/>
        <c:noMultiLvlLbl val="0"/>
      </c:catAx>
      <c:valAx>
        <c:axId val="4964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624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MX"/>
              <a:t>Agua</a:t>
            </a:r>
            <a:r>
              <a:rPr lang="es-MX" baseline="0"/>
              <a:t> </a:t>
            </a:r>
            <a:endParaRPr lang="es-MX"/>
          </a:p>
        </c:rich>
      </c:tx>
      <c:layout>
        <c:manualLayout>
          <c:xMode val="edge"/>
          <c:yMode val="edge"/>
          <c:x val="0.41863586865471603"/>
          <c:y val="2.666814535507005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843291530048103"/>
          <c:y val="0.22064247471743009"/>
          <c:w val="0.45739864298877536"/>
          <c:h val="0.64135474291174643"/>
        </c:manualLayout>
      </c:layout>
      <c:barChart>
        <c:barDir val="bar"/>
        <c:grouping val="percentStacked"/>
        <c:varyColors val="0"/>
        <c:ser>
          <c:idx val="0"/>
          <c:order val="0"/>
          <c:tx>
            <c:strRef>
              <c:f>Water!$C$22</c:f>
              <c:strCache>
                <c:ptCount val="1"/>
                <c:pt idx="0">
                  <c:v>Cumple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Water!$A$23:$B$26</c:f>
              <c:multiLvlStrCache>
                <c:ptCount val="4"/>
                <c:lvl>
                  <c:pt idx="0">
                    <c:v>Potable</c:v>
                  </c:pt>
                  <c:pt idx="1">
                    <c:v>Domestico</c:v>
                  </c:pt>
                  <c:pt idx="2">
                    <c:v>Potable</c:v>
                  </c:pt>
                  <c:pt idx="3">
                    <c:v>Domestico</c:v>
                  </c:pt>
                </c:lvl>
                <c:lvl>
                  <c:pt idx="0">
                    <c:v>Albergue</c:v>
                  </c:pt>
                  <c:pt idx="2">
                    <c:v>Refugio</c:v>
                  </c:pt>
                </c:lvl>
              </c:multiLvlStrCache>
            </c:multiLvlStrRef>
          </c:cat>
          <c:val>
            <c:numRef>
              <c:f>Water!$C$23:$C$26</c:f>
              <c:numCache>
                <c:formatCode>0%</c:formatCode>
                <c:ptCount val="4"/>
                <c:pt idx="0">
                  <c:v>0.77</c:v>
                </c:pt>
                <c:pt idx="1">
                  <c:v>0.87</c:v>
                </c:pt>
                <c:pt idx="2">
                  <c:v>0.2923</c:v>
                </c:pt>
                <c:pt idx="3">
                  <c:v>0.38340000000000002</c:v>
                </c:pt>
              </c:numCache>
            </c:numRef>
          </c:val>
          <c:extLst>
            <c:ext xmlns:c16="http://schemas.microsoft.com/office/drawing/2014/chart" uri="{C3380CC4-5D6E-409C-BE32-E72D297353CC}">
              <c16:uniqueId val="{00000000-0441-4EF8-9BAE-FE18AB5AE4BA}"/>
            </c:ext>
          </c:extLst>
        </c:ser>
        <c:ser>
          <c:idx val="1"/>
          <c:order val="1"/>
          <c:tx>
            <c:strRef>
              <c:f>Water!$D$22</c:f>
              <c:strCache>
                <c:ptCount val="1"/>
                <c:pt idx="0">
                  <c:v>No Cumple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Water!$A$23:$B$26</c:f>
              <c:multiLvlStrCache>
                <c:ptCount val="4"/>
                <c:lvl>
                  <c:pt idx="0">
                    <c:v>Potable</c:v>
                  </c:pt>
                  <c:pt idx="1">
                    <c:v>Domestico</c:v>
                  </c:pt>
                  <c:pt idx="2">
                    <c:v>Potable</c:v>
                  </c:pt>
                  <c:pt idx="3">
                    <c:v>Domestico</c:v>
                  </c:pt>
                </c:lvl>
                <c:lvl>
                  <c:pt idx="0">
                    <c:v>Albergue</c:v>
                  </c:pt>
                  <c:pt idx="2">
                    <c:v>Refugio</c:v>
                  </c:pt>
                </c:lvl>
              </c:multiLvlStrCache>
            </c:multiLvlStrRef>
          </c:cat>
          <c:val>
            <c:numRef>
              <c:f>Water!$D$23:$D$26</c:f>
              <c:numCache>
                <c:formatCode>0%</c:formatCode>
                <c:ptCount val="4"/>
                <c:pt idx="0">
                  <c:v>0.22999999999999998</c:v>
                </c:pt>
                <c:pt idx="1">
                  <c:v>0.13</c:v>
                </c:pt>
                <c:pt idx="2">
                  <c:v>7.7699999999999991E-2</c:v>
                </c:pt>
                <c:pt idx="3">
                  <c:v>0.15660000000000002</c:v>
                </c:pt>
              </c:numCache>
            </c:numRef>
          </c:val>
          <c:extLst>
            <c:ext xmlns:c16="http://schemas.microsoft.com/office/drawing/2014/chart" uri="{C3380CC4-5D6E-409C-BE32-E72D297353CC}">
              <c16:uniqueId val="{00000001-0441-4EF8-9BAE-FE18AB5AE4BA}"/>
            </c:ext>
          </c:extLst>
        </c:ser>
        <c:ser>
          <c:idx val="2"/>
          <c:order val="2"/>
          <c:tx>
            <c:strRef>
              <c:f>Water!$E$22</c:f>
              <c:strCache>
                <c:ptCount val="1"/>
                <c:pt idx="0">
                  <c:v>Brecha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0441-4EF8-9BAE-FE18AB5AE4BA}"/>
                </c:ext>
              </c:extLst>
            </c:dLbl>
            <c:dLbl>
              <c:idx val="1"/>
              <c:delete val="1"/>
              <c:extLst>
                <c:ext xmlns:c15="http://schemas.microsoft.com/office/drawing/2012/chart" uri="{CE6537A1-D6FC-4f65-9D91-7224C49458BB}"/>
                <c:ext xmlns:c16="http://schemas.microsoft.com/office/drawing/2014/chart" uri="{C3380CC4-5D6E-409C-BE32-E72D297353CC}">
                  <c16:uniqueId val="{00000003-0441-4EF8-9BAE-FE18AB5AE4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Water!$A$23:$B$26</c:f>
              <c:multiLvlStrCache>
                <c:ptCount val="4"/>
                <c:lvl>
                  <c:pt idx="0">
                    <c:v>Potable</c:v>
                  </c:pt>
                  <c:pt idx="1">
                    <c:v>Domestico</c:v>
                  </c:pt>
                  <c:pt idx="2">
                    <c:v>Potable</c:v>
                  </c:pt>
                  <c:pt idx="3">
                    <c:v>Domestico</c:v>
                  </c:pt>
                </c:lvl>
                <c:lvl>
                  <c:pt idx="0">
                    <c:v>Albergue</c:v>
                  </c:pt>
                  <c:pt idx="2">
                    <c:v>Refugio</c:v>
                  </c:pt>
                </c:lvl>
              </c:multiLvlStrCache>
            </c:multiLvlStrRef>
          </c:cat>
          <c:val>
            <c:numRef>
              <c:f>Water!$E$23:$E$26</c:f>
              <c:numCache>
                <c:formatCode>0%</c:formatCode>
                <c:ptCount val="4"/>
                <c:pt idx="0">
                  <c:v>0</c:v>
                </c:pt>
                <c:pt idx="1">
                  <c:v>0</c:v>
                </c:pt>
                <c:pt idx="2">
                  <c:v>0.63</c:v>
                </c:pt>
                <c:pt idx="3">
                  <c:v>0.46</c:v>
                </c:pt>
              </c:numCache>
            </c:numRef>
          </c:val>
          <c:extLst>
            <c:ext xmlns:c16="http://schemas.microsoft.com/office/drawing/2014/chart" uri="{C3380CC4-5D6E-409C-BE32-E72D297353CC}">
              <c16:uniqueId val="{00000004-0441-4EF8-9BAE-FE18AB5AE4BA}"/>
            </c:ext>
          </c:extLst>
        </c:ser>
        <c:dLbls>
          <c:showLegendKey val="0"/>
          <c:showVal val="0"/>
          <c:showCatName val="0"/>
          <c:showSerName val="0"/>
          <c:showPercent val="0"/>
          <c:showBubbleSize val="0"/>
        </c:dLbls>
        <c:gapWidth val="50"/>
        <c:overlap val="100"/>
        <c:axId val="949793104"/>
        <c:axId val="949799824"/>
      </c:barChart>
      <c:catAx>
        <c:axId val="94979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799824"/>
        <c:crosses val="autoZero"/>
        <c:auto val="1"/>
        <c:lblAlgn val="ctr"/>
        <c:lblOffset val="100"/>
        <c:noMultiLvlLbl val="0"/>
      </c:catAx>
      <c:valAx>
        <c:axId val="949799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793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Diarrea</a:t>
            </a:r>
            <a:r>
              <a:rPr lang="es-MX" baseline="0"/>
              <a:t> en Alojamiento Temporal</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Health!$A$18</c:f>
              <c:strCache>
                <c:ptCount val="1"/>
                <c:pt idx="0">
                  <c:v>Albergues</c:v>
                </c:pt>
              </c:strCache>
            </c:strRef>
          </c:tx>
          <c:spPr>
            <a:ln w="28575" cap="rnd">
              <a:solidFill>
                <a:schemeClr val="accent1"/>
              </a:solidFill>
              <a:round/>
            </a:ln>
            <a:effectLst/>
          </c:spPr>
          <c:marker>
            <c:symbol val="none"/>
          </c:marker>
          <c:cat>
            <c:strRef>
              <c:f>Health!$B$17:$F$17</c:f>
              <c:strCache>
                <c:ptCount val="5"/>
                <c:pt idx="0">
                  <c:v>May</c:v>
                </c:pt>
                <c:pt idx="1">
                  <c:v>May</c:v>
                </c:pt>
                <c:pt idx="2">
                  <c:v>June</c:v>
                </c:pt>
                <c:pt idx="3">
                  <c:v>August</c:v>
                </c:pt>
                <c:pt idx="4">
                  <c:v>October</c:v>
                </c:pt>
              </c:strCache>
            </c:strRef>
          </c:cat>
          <c:val>
            <c:numRef>
              <c:f>Health!$B$18:$F$18</c:f>
              <c:numCache>
                <c:formatCode>0%</c:formatCode>
                <c:ptCount val="5"/>
                <c:pt idx="0">
                  <c:v>0.5</c:v>
                </c:pt>
                <c:pt idx="1">
                  <c:v>0.5</c:v>
                </c:pt>
                <c:pt idx="2">
                  <c:v>0.45</c:v>
                </c:pt>
                <c:pt idx="3">
                  <c:v>0.55000000000000004</c:v>
                </c:pt>
                <c:pt idx="4">
                  <c:v>0.33333333333333331</c:v>
                </c:pt>
              </c:numCache>
            </c:numRef>
          </c:val>
          <c:smooth val="0"/>
          <c:extLst>
            <c:ext xmlns:c16="http://schemas.microsoft.com/office/drawing/2014/chart" uri="{C3380CC4-5D6E-409C-BE32-E72D297353CC}">
              <c16:uniqueId val="{00000000-C337-4C48-9767-E407487FEE47}"/>
            </c:ext>
          </c:extLst>
        </c:ser>
        <c:ser>
          <c:idx val="1"/>
          <c:order val="1"/>
          <c:tx>
            <c:strRef>
              <c:f>Health!$A$19</c:f>
              <c:strCache>
                <c:ptCount val="1"/>
                <c:pt idx="0">
                  <c:v>Refugios</c:v>
                </c:pt>
              </c:strCache>
            </c:strRef>
          </c:tx>
          <c:spPr>
            <a:ln w="28575" cap="rnd">
              <a:solidFill>
                <a:schemeClr val="accent2"/>
              </a:solidFill>
              <a:round/>
            </a:ln>
            <a:effectLst/>
          </c:spPr>
          <c:marker>
            <c:symbol val="none"/>
          </c:marker>
          <c:cat>
            <c:strRef>
              <c:f>Health!$B$17:$F$17</c:f>
              <c:strCache>
                <c:ptCount val="5"/>
                <c:pt idx="0">
                  <c:v>May</c:v>
                </c:pt>
                <c:pt idx="1">
                  <c:v>May</c:v>
                </c:pt>
                <c:pt idx="2">
                  <c:v>June</c:v>
                </c:pt>
                <c:pt idx="3">
                  <c:v>August</c:v>
                </c:pt>
                <c:pt idx="4">
                  <c:v>October</c:v>
                </c:pt>
              </c:strCache>
            </c:strRef>
          </c:cat>
          <c:val>
            <c:numRef>
              <c:f>Health!$B$19:$F$19</c:f>
              <c:numCache>
                <c:formatCode>0%</c:formatCode>
                <c:ptCount val="5"/>
                <c:pt idx="0">
                  <c:v>0.40540540540540543</c:v>
                </c:pt>
                <c:pt idx="1">
                  <c:v>0.532258064516129</c:v>
                </c:pt>
                <c:pt idx="2">
                  <c:v>0.51282051282051277</c:v>
                </c:pt>
                <c:pt idx="3">
                  <c:v>0.61363636363636365</c:v>
                </c:pt>
                <c:pt idx="4">
                  <c:v>0.51111111111111107</c:v>
                </c:pt>
              </c:numCache>
            </c:numRef>
          </c:val>
          <c:smooth val="0"/>
          <c:extLst>
            <c:ext xmlns:c16="http://schemas.microsoft.com/office/drawing/2014/chart" uri="{C3380CC4-5D6E-409C-BE32-E72D297353CC}">
              <c16:uniqueId val="{00000001-C337-4C48-9767-E407487FEE47}"/>
            </c:ext>
          </c:extLst>
        </c:ser>
        <c:dLbls>
          <c:showLegendKey val="0"/>
          <c:showVal val="0"/>
          <c:showCatName val="0"/>
          <c:showSerName val="0"/>
          <c:showPercent val="0"/>
          <c:showBubbleSize val="0"/>
        </c:dLbls>
        <c:smooth val="0"/>
        <c:axId val="949808464"/>
        <c:axId val="949808784"/>
      </c:lineChart>
      <c:catAx>
        <c:axId val="94980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808784"/>
        <c:crosses val="autoZero"/>
        <c:auto val="1"/>
        <c:lblAlgn val="ctr"/>
        <c:lblOffset val="100"/>
        <c:noMultiLvlLbl val="0"/>
      </c:catAx>
      <c:valAx>
        <c:axId val="949808784"/>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808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Esmeraldas: Tendencias ETAS</a:t>
            </a:r>
          </a:p>
        </c:rich>
      </c:tx>
      <c:layout>
        <c:manualLayout>
          <c:xMode val="edge"/>
          <c:yMode val="edge"/>
          <c:x val="3.3413984708259167E-2"/>
          <c:y val="4.33602638888513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76528348558032"/>
          <c:y val="0.25430236544394924"/>
          <c:w val="0.53629612062884058"/>
          <c:h val="0.58664197657500561"/>
        </c:manualLayout>
      </c:layout>
      <c:lineChart>
        <c:grouping val="standard"/>
        <c:varyColors val="0"/>
        <c:ser>
          <c:idx val="0"/>
          <c:order val="0"/>
          <c:tx>
            <c:strRef>
              <c:f>Sheet1!$C$7</c:f>
              <c:strCache>
                <c:ptCount val="1"/>
                <c:pt idx="0">
                  <c:v>Hep A</c:v>
                </c:pt>
              </c:strCache>
            </c:strRef>
          </c:tx>
          <c:spPr>
            <a:ln w="28575" cap="rnd">
              <a:solidFill>
                <a:schemeClr val="accent2"/>
              </a:solidFill>
              <a:round/>
            </a:ln>
            <a:effectLst/>
          </c:spPr>
          <c:marker>
            <c:symbol val="none"/>
          </c:marker>
          <c:cat>
            <c:numRef>
              <c:f>Sheet1!$B$8:$B$11</c:f>
              <c:numCache>
                <c:formatCode>General</c:formatCode>
                <c:ptCount val="4"/>
                <c:pt idx="0">
                  <c:v>2014</c:v>
                </c:pt>
                <c:pt idx="1">
                  <c:v>2015</c:v>
                </c:pt>
                <c:pt idx="2">
                  <c:v>2016</c:v>
                </c:pt>
                <c:pt idx="3">
                  <c:v>2017</c:v>
                </c:pt>
              </c:numCache>
            </c:numRef>
          </c:cat>
          <c:val>
            <c:numRef>
              <c:f>Sheet1!$C$8:$C$11</c:f>
              <c:numCache>
                <c:formatCode>General</c:formatCode>
                <c:ptCount val="4"/>
                <c:pt idx="0">
                  <c:v>120</c:v>
                </c:pt>
                <c:pt idx="1">
                  <c:v>67</c:v>
                </c:pt>
                <c:pt idx="2">
                  <c:v>68</c:v>
                </c:pt>
                <c:pt idx="3">
                  <c:v>58</c:v>
                </c:pt>
              </c:numCache>
            </c:numRef>
          </c:val>
          <c:smooth val="0"/>
          <c:extLst>
            <c:ext xmlns:c16="http://schemas.microsoft.com/office/drawing/2014/chart" uri="{C3380CC4-5D6E-409C-BE32-E72D297353CC}">
              <c16:uniqueId val="{00000000-D1CF-4570-87D1-9B4E43291542}"/>
            </c:ext>
          </c:extLst>
        </c:ser>
        <c:ser>
          <c:idx val="1"/>
          <c:order val="1"/>
          <c:tx>
            <c:strRef>
              <c:f>Sheet1!$D$7</c:f>
              <c:strCache>
                <c:ptCount val="1"/>
                <c:pt idx="0">
                  <c:v>Fiebre Tifoidea / Paratifoidea</c:v>
                </c:pt>
              </c:strCache>
            </c:strRef>
          </c:tx>
          <c:spPr>
            <a:ln w="28575" cap="rnd">
              <a:solidFill>
                <a:schemeClr val="accent4"/>
              </a:solidFill>
              <a:round/>
            </a:ln>
            <a:effectLst/>
          </c:spPr>
          <c:marker>
            <c:symbol val="none"/>
          </c:marker>
          <c:cat>
            <c:numRef>
              <c:f>Sheet1!$B$8:$B$11</c:f>
              <c:numCache>
                <c:formatCode>General</c:formatCode>
                <c:ptCount val="4"/>
                <c:pt idx="0">
                  <c:v>2014</c:v>
                </c:pt>
                <c:pt idx="1">
                  <c:v>2015</c:v>
                </c:pt>
                <c:pt idx="2">
                  <c:v>2016</c:v>
                </c:pt>
                <c:pt idx="3">
                  <c:v>2017</c:v>
                </c:pt>
              </c:numCache>
            </c:numRef>
          </c:cat>
          <c:val>
            <c:numRef>
              <c:f>Sheet1!$D$8:$D$11</c:f>
              <c:numCache>
                <c:formatCode>General</c:formatCode>
                <c:ptCount val="4"/>
                <c:pt idx="0">
                  <c:v>116</c:v>
                </c:pt>
                <c:pt idx="1">
                  <c:v>38</c:v>
                </c:pt>
                <c:pt idx="2">
                  <c:v>75</c:v>
                </c:pt>
                <c:pt idx="3">
                  <c:v>127</c:v>
                </c:pt>
              </c:numCache>
            </c:numRef>
          </c:val>
          <c:smooth val="0"/>
          <c:extLst>
            <c:ext xmlns:c16="http://schemas.microsoft.com/office/drawing/2014/chart" uri="{C3380CC4-5D6E-409C-BE32-E72D297353CC}">
              <c16:uniqueId val="{00000001-D1CF-4570-87D1-9B4E43291542}"/>
            </c:ext>
          </c:extLst>
        </c:ser>
        <c:ser>
          <c:idx val="2"/>
          <c:order val="2"/>
          <c:tx>
            <c:strRef>
              <c:f>Sheet1!$E$7</c:f>
              <c:strCache>
                <c:ptCount val="1"/>
                <c:pt idx="0">
                  <c:v>Salmonela</c:v>
                </c:pt>
              </c:strCache>
            </c:strRef>
          </c:tx>
          <c:spPr>
            <a:ln w="28575" cap="rnd">
              <a:solidFill>
                <a:schemeClr val="accent6"/>
              </a:solidFill>
              <a:round/>
            </a:ln>
            <a:effectLst/>
          </c:spPr>
          <c:marker>
            <c:symbol val="none"/>
          </c:marker>
          <c:cat>
            <c:numRef>
              <c:f>Sheet1!$B$8:$B$11</c:f>
              <c:numCache>
                <c:formatCode>General</c:formatCode>
                <c:ptCount val="4"/>
                <c:pt idx="0">
                  <c:v>2014</c:v>
                </c:pt>
                <c:pt idx="1">
                  <c:v>2015</c:v>
                </c:pt>
                <c:pt idx="2">
                  <c:v>2016</c:v>
                </c:pt>
                <c:pt idx="3">
                  <c:v>2017</c:v>
                </c:pt>
              </c:numCache>
            </c:numRef>
          </c:cat>
          <c:val>
            <c:numRef>
              <c:f>Sheet1!$E$8:$E$11</c:f>
              <c:numCache>
                <c:formatCode>General</c:formatCode>
                <c:ptCount val="4"/>
                <c:pt idx="0">
                  <c:v>65</c:v>
                </c:pt>
                <c:pt idx="1">
                  <c:v>20</c:v>
                </c:pt>
                <c:pt idx="2">
                  <c:v>24</c:v>
                </c:pt>
                <c:pt idx="3">
                  <c:v>36</c:v>
                </c:pt>
              </c:numCache>
            </c:numRef>
          </c:val>
          <c:smooth val="0"/>
          <c:extLst>
            <c:ext xmlns:c16="http://schemas.microsoft.com/office/drawing/2014/chart" uri="{C3380CC4-5D6E-409C-BE32-E72D297353CC}">
              <c16:uniqueId val="{00000002-D1CF-4570-87D1-9B4E43291542}"/>
            </c:ext>
          </c:extLst>
        </c:ser>
        <c:ser>
          <c:idx val="3"/>
          <c:order val="3"/>
          <c:tx>
            <c:strRef>
              <c:f>Sheet1!$F$7</c:f>
              <c:strCache>
                <c:ptCount val="1"/>
                <c:pt idx="0">
                  <c:v>Intoxicaciones alimentarias</c:v>
                </c:pt>
              </c:strCache>
            </c:strRef>
          </c:tx>
          <c:spPr>
            <a:ln w="28575" cap="rnd">
              <a:solidFill>
                <a:schemeClr val="accent2">
                  <a:lumMod val="60000"/>
                </a:schemeClr>
              </a:solidFill>
              <a:round/>
            </a:ln>
            <a:effectLst/>
          </c:spPr>
          <c:marker>
            <c:symbol val="none"/>
          </c:marker>
          <c:cat>
            <c:numRef>
              <c:f>Sheet1!$B$8:$B$11</c:f>
              <c:numCache>
                <c:formatCode>General</c:formatCode>
                <c:ptCount val="4"/>
                <c:pt idx="0">
                  <c:v>2014</c:v>
                </c:pt>
                <c:pt idx="1">
                  <c:v>2015</c:v>
                </c:pt>
                <c:pt idx="2">
                  <c:v>2016</c:v>
                </c:pt>
                <c:pt idx="3">
                  <c:v>2017</c:v>
                </c:pt>
              </c:numCache>
            </c:numRef>
          </c:cat>
          <c:val>
            <c:numRef>
              <c:f>Sheet1!$F$8:$F$11</c:f>
              <c:numCache>
                <c:formatCode>General</c:formatCode>
                <c:ptCount val="4"/>
                <c:pt idx="0">
                  <c:v>172</c:v>
                </c:pt>
                <c:pt idx="1">
                  <c:v>319</c:v>
                </c:pt>
                <c:pt idx="2">
                  <c:v>217</c:v>
                </c:pt>
                <c:pt idx="3">
                  <c:v>401</c:v>
                </c:pt>
              </c:numCache>
            </c:numRef>
          </c:val>
          <c:smooth val="0"/>
          <c:extLst>
            <c:ext xmlns:c16="http://schemas.microsoft.com/office/drawing/2014/chart" uri="{C3380CC4-5D6E-409C-BE32-E72D297353CC}">
              <c16:uniqueId val="{00000003-D1CF-4570-87D1-9B4E43291542}"/>
            </c:ext>
          </c:extLst>
        </c:ser>
        <c:ser>
          <c:idx val="4"/>
          <c:order val="4"/>
          <c:tx>
            <c:strRef>
              <c:f>Sheet1!$G$7</c:f>
              <c:strCache>
                <c:ptCount val="1"/>
                <c:pt idx="0">
                  <c:v>Shigelosis</c:v>
                </c:pt>
              </c:strCache>
            </c:strRef>
          </c:tx>
          <c:spPr>
            <a:ln w="28575" cap="rnd">
              <a:solidFill>
                <a:schemeClr val="accent4">
                  <a:lumMod val="60000"/>
                </a:schemeClr>
              </a:solidFill>
              <a:round/>
            </a:ln>
            <a:effectLst/>
          </c:spPr>
          <c:marker>
            <c:symbol val="none"/>
          </c:marker>
          <c:cat>
            <c:numRef>
              <c:f>Sheet1!$B$8:$B$11</c:f>
              <c:numCache>
                <c:formatCode>General</c:formatCode>
                <c:ptCount val="4"/>
                <c:pt idx="0">
                  <c:v>2014</c:v>
                </c:pt>
                <c:pt idx="1">
                  <c:v>2015</c:v>
                </c:pt>
                <c:pt idx="2">
                  <c:v>2016</c:v>
                </c:pt>
                <c:pt idx="3">
                  <c:v>2017</c:v>
                </c:pt>
              </c:numCache>
            </c:numRef>
          </c:cat>
          <c:val>
            <c:numRef>
              <c:f>Sheet1!$G$8:$G$11</c:f>
              <c:numCache>
                <c:formatCode>General</c:formatCode>
                <c:ptCount val="4"/>
                <c:pt idx="0">
                  <c:v>7</c:v>
                </c:pt>
                <c:pt idx="1">
                  <c:v>12</c:v>
                </c:pt>
                <c:pt idx="2">
                  <c:v>13</c:v>
                </c:pt>
                <c:pt idx="3">
                  <c:v>15</c:v>
                </c:pt>
              </c:numCache>
            </c:numRef>
          </c:val>
          <c:smooth val="0"/>
          <c:extLst>
            <c:ext xmlns:c16="http://schemas.microsoft.com/office/drawing/2014/chart" uri="{C3380CC4-5D6E-409C-BE32-E72D297353CC}">
              <c16:uniqueId val="{00000004-D1CF-4570-87D1-9B4E43291542}"/>
            </c:ext>
          </c:extLst>
        </c:ser>
        <c:dLbls>
          <c:showLegendKey val="0"/>
          <c:showVal val="0"/>
          <c:showCatName val="0"/>
          <c:showSerName val="0"/>
          <c:showPercent val="0"/>
          <c:showBubbleSize val="0"/>
        </c:dLbls>
        <c:smooth val="0"/>
        <c:axId val="665192016"/>
        <c:axId val="665190096"/>
      </c:lineChart>
      <c:catAx>
        <c:axId val="66519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90096"/>
        <c:crosses val="autoZero"/>
        <c:auto val="1"/>
        <c:lblAlgn val="ctr"/>
        <c:lblOffset val="100"/>
        <c:noMultiLvlLbl val="0"/>
      </c:catAx>
      <c:valAx>
        <c:axId val="66519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92016"/>
        <c:crosses val="autoZero"/>
        <c:crossBetween val="between"/>
      </c:valAx>
      <c:spPr>
        <a:noFill/>
        <a:ln>
          <a:noFill/>
        </a:ln>
        <a:effectLst/>
      </c:spPr>
    </c:plotArea>
    <c:legend>
      <c:legendPos val="r"/>
      <c:layout>
        <c:manualLayout>
          <c:xMode val="edge"/>
          <c:yMode val="edge"/>
          <c:x val="0.6741097078839221"/>
          <c:y val="5.046683267155707E-2"/>
          <c:w val="0.30720969257416969"/>
          <c:h val="0.88818269511182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Manabi:</a:t>
            </a:r>
            <a:r>
              <a:rPr lang="es-MX" baseline="0"/>
              <a:t> Tendencias ETAS</a:t>
            </a:r>
            <a:endParaRPr lang="es-MX"/>
          </a:p>
        </c:rich>
      </c:tx>
      <c:layout>
        <c:manualLayout>
          <c:xMode val="edge"/>
          <c:yMode val="edge"/>
          <c:x val="3.6731860768298673E-2"/>
          <c:y val="2.53363143528492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65298119520707"/>
          <c:y val="0.25561681598897312"/>
          <c:w val="0.51331878862665237"/>
          <c:h val="0.58450539134021062"/>
        </c:manualLayout>
      </c:layout>
      <c:lineChart>
        <c:grouping val="standard"/>
        <c:varyColors val="0"/>
        <c:ser>
          <c:idx val="0"/>
          <c:order val="0"/>
          <c:tx>
            <c:strRef>
              <c:f>Sheet1!$C$1</c:f>
              <c:strCache>
                <c:ptCount val="1"/>
                <c:pt idx="0">
                  <c:v>Hep A</c:v>
                </c:pt>
              </c:strCache>
            </c:strRef>
          </c:tx>
          <c:spPr>
            <a:ln w="28575" cap="rnd">
              <a:solidFill>
                <a:schemeClr val="accent2"/>
              </a:solidFill>
              <a:round/>
            </a:ln>
            <a:effectLst/>
          </c:spPr>
          <c:marker>
            <c:symbol val="none"/>
          </c:marker>
          <c:cat>
            <c:numRef>
              <c:f>Sheet1!$B$2:$B$5</c:f>
              <c:numCache>
                <c:formatCode>General</c:formatCode>
                <c:ptCount val="4"/>
                <c:pt idx="0">
                  <c:v>2014</c:v>
                </c:pt>
                <c:pt idx="1">
                  <c:v>2015</c:v>
                </c:pt>
                <c:pt idx="2">
                  <c:v>2016</c:v>
                </c:pt>
                <c:pt idx="3">
                  <c:v>2017</c:v>
                </c:pt>
              </c:numCache>
            </c:numRef>
          </c:cat>
          <c:val>
            <c:numRef>
              <c:f>Sheet1!$C$2:$C$5</c:f>
              <c:numCache>
                <c:formatCode>General</c:formatCode>
                <c:ptCount val="4"/>
                <c:pt idx="0">
                  <c:v>435</c:v>
                </c:pt>
                <c:pt idx="1">
                  <c:v>160</c:v>
                </c:pt>
                <c:pt idx="2">
                  <c:v>153</c:v>
                </c:pt>
                <c:pt idx="3">
                  <c:v>533</c:v>
                </c:pt>
              </c:numCache>
            </c:numRef>
          </c:val>
          <c:smooth val="0"/>
          <c:extLst>
            <c:ext xmlns:c16="http://schemas.microsoft.com/office/drawing/2014/chart" uri="{C3380CC4-5D6E-409C-BE32-E72D297353CC}">
              <c16:uniqueId val="{00000000-7B2E-4E67-A5E4-F253BB66BEE1}"/>
            </c:ext>
          </c:extLst>
        </c:ser>
        <c:ser>
          <c:idx val="1"/>
          <c:order val="1"/>
          <c:tx>
            <c:strRef>
              <c:f>Sheet1!$D$1</c:f>
              <c:strCache>
                <c:ptCount val="1"/>
                <c:pt idx="0">
                  <c:v>Fiebre Tifoidea / Paratifoidea</c:v>
                </c:pt>
              </c:strCache>
            </c:strRef>
          </c:tx>
          <c:spPr>
            <a:ln w="28575" cap="rnd">
              <a:solidFill>
                <a:schemeClr val="accent4"/>
              </a:solidFill>
              <a:round/>
            </a:ln>
            <a:effectLst/>
          </c:spPr>
          <c:marker>
            <c:symbol val="none"/>
          </c:marker>
          <c:cat>
            <c:numRef>
              <c:f>Sheet1!$B$2:$B$5</c:f>
              <c:numCache>
                <c:formatCode>General</c:formatCode>
                <c:ptCount val="4"/>
                <c:pt idx="0">
                  <c:v>2014</c:v>
                </c:pt>
                <c:pt idx="1">
                  <c:v>2015</c:v>
                </c:pt>
                <c:pt idx="2">
                  <c:v>2016</c:v>
                </c:pt>
                <c:pt idx="3">
                  <c:v>2017</c:v>
                </c:pt>
              </c:numCache>
            </c:numRef>
          </c:cat>
          <c:val>
            <c:numRef>
              <c:f>Sheet1!$D$2:$D$5</c:f>
              <c:numCache>
                <c:formatCode>General</c:formatCode>
                <c:ptCount val="4"/>
                <c:pt idx="0">
                  <c:v>236</c:v>
                </c:pt>
                <c:pt idx="1">
                  <c:v>185</c:v>
                </c:pt>
                <c:pt idx="2">
                  <c:v>142</c:v>
                </c:pt>
                <c:pt idx="3">
                  <c:v>219</c:v>
                </c:pt>
              </c:numCache>
            </c:numRef>
          </c:val>
          <c:smooth val="0"/>
          <c:extLst>
            <c:ext xmlns:c16="http://schemas.microsoft.com/office/drawing/2014/chart" uri="{C3380CC4-5D6E-409C-BE32-E72D297353CC}">
              <c16:uniqueId val="{00000001-7B2E-4E67-A5E4-F253BB66BEE1}"/>
            </c:ext>
          </c:extLst>
        </c:ser>
        <c:ser>
          <c:idx val="2"/>
          <c:order val="2"/>
          <c:tx>
            <c:strRef>
              <c:f>Sheet1!$E$1</c:f>
              <c:strCache>
                <c:ptCount val="1"/>
                <c:pt idx="0">
                  <c:v>Salmonela</c:v>
                </c:pt>
              </c:strCache>
            </c:strRef>
          </c:tx>
          <c:spPr>
            <a:ln w="28575" cap="rnd">
              <a:solidFill>
                <a:schemeClr val="accent6"/>
              </a:solidFill>
              <a:round/>
            </a:ln>
            <a:effectLst/>
          </c:spPr>
          <c:marker>
            <c:symbol val="none"/>
          </c:marker>
          <c:cat>
            <c:numRef>
              <c:f>Sheet1!$B$2:$B$5</c:f>
              <c:numCache>
                <c:formatCode>General</c:formatCode>
                <c:ptCount val="4"/>
                <c:pt idx="0">
                  <c:v>2014</c:v>
                </c:pt>
                <c:pt idx="1">
                  <c:v>2015</c:v>
                </c:pt>
                <c:pt idx="2">
                  <c:v>2016</c:v>
                </c:pt>
                <c:pt idx="3">
                  <c:v>2017</c:v>
                </c:pt>
              </c:numCache>
            </c:numRef>
          </c:cat>
          <c:val>
            <c:numRef>
              <c:f>Sheet1!$E$2:$E$5</c:f>
              <c:numCache>
                <c:formatCode>General</c:formatCode>
                <c:ptCount val="4"/>
                <c:pt idx="0">
                  <c:v>1010</c:v>
                </c:pt>
                <c:pt idx="1">
                  <c:v>938</c:v>
                </c:pt>
                <c:pt idx="2">
                  <c:v>549</c:v>
                </c:pt>
                <c:pt idx="3">
                  <c:v>331</c:v>
                </c:pt>
              </c:numCache>
            </c:numRef>
          </c:val>
          <c:smooth val="0"/>
          <c:extLst>
            <c:ext xmlns:c16="http://schemas.microsoft.com/office/drawing/2014/chart" uri="{C3380CC4-5D6E-409C-BE32-E72D297353CC}">
              <c16:uniqueId val="{00000002-7B2E-4E67-A5E4-F253BB66BEE1}"/>
            </c:ext>
          </c:extLst>
        </c:ser>
        <c:ser>
          <c:idx val="3"/>
          <c:order val="3"/>
          <c:tx>
            <c:strRef>
              <c:f>Sheet1!$F$1</c:f>
              <c:strCache>
                <c:ptCount val="1"/>
                <c:pt idx="0">
                  <c:v>Intoxicaciones alimentarias</c:v>
                </c:pt>
              </c:strCache>
            </c:strRef>
          </c:tx>
          <c:spPr>
            <a:ln w="28575" cap="rnd">
              <a:solidFill>
                <a:schemeClr val="accent2">
                  <a:lumMod val="60000"/>
                </a:schemeClr>
              </a:solidFill>
              <a:round/>
            </a:ln>
            <a:effectLst/>
          </c:spPr>
          <c:marker>
            <c:symbol val="none"/>
          </c:marker>
          <c:cat>
            <c:numRef>
              <c:f>Sheet1!$B$2:$B$5</c:f>
              <c:numCache>
                <c:formatCode>General</c:formatCode>
                <c:ptCount val="4"/>
                <c:pt idx="0">
                  <c:v>2014</c:v>
                </c:pt>
                <c:pt idx="1">
                  <c:v>2015</c:v>
                </c:pt>
                <c:pt idx="2">
                  <c:v>2016</c:v>
                </c:pt>
                <c:pt idx="3">
                  <c:v>2017</c:v>
                </c:pt>
              </c:numCache>
            </c:numRef>
          </c:cat>
          <c:val>
            <c:numRef>
              <c:f>Sheet1!$F$2:$F$5</c:f>
              <c:numCache>
                <c:formatCode>General</c:formatCode>
                <c:ptCount val="4"/>
                <c:pt idx="0">
                  <c:v>608</c:v>
                </c:pt>
                <c:pt idx="1">
                  <c:v>1012</c:v>
                </c:pt>
                <c:pt idx="2">
                  <c:v>1246</c:v>
                </c:pt>
                <c:pt idx="3">
                  <c:v>823</c:v>
                </c:pt>
              </c:numCache>
            </c:numRef>
          </c:val>
          <c:smooth val="0"/>
          <c:extLst>
            <c:ext xmlns:c16="http://schemas.microsoft.com/office/drawing/2014/chart" uri="{C3380CC4-5D6E-409C-BE32-E72D297353CC}">
              <c16:uniqueId val="{00000003-7B2E-4E67-A5E4-F253BB66BEE1}"/>
            </c:ext>
          </c:extLst>
        </c:ser>
        <c:ser>
          <c:idx val="4"/>
          <c:order val="4"/>
          <c:tx>
            <c:strRef>
              <c:f>Sheet1!$G$1</c:f>
              <c:strCache>
                <c:ptCount val="1"/>
                <c:pt idx="0">
                  <c:v>Shigelosis</c:v>
                </c:pt>
              </c:strCache>
            </c:strRef>
          </c:tx>
          <c:spPr>
            <a:ln w="28575" cap="rnd">
              <a:solidFill>
                <a:schemeClr val="accent4">
                  <a:lumMod val="60000"/>
                </a:schemeClr>
              </a:solidFill>
              <a:round/>
            </a:ln>
            <a:effectLst/>
          </c:spPr>
          <c:marker>
            <c:symbol val="none"/>
          </c:marker>
          <c:cat>
            <c:numRef>
              <c:f>Sheet1!$B$2:$B$5</c:f>
              <c:numCache>
                <c:formatCode>General</c:formatCode>
                <c:ptCount val="4"/>
                <c:pt idx="0">
                  <c:v>2014</c:v>
                </c:pt>
                <c:pt idx="1">
                  <c:v>2015</c:v>
                </c:pt>
                <c:pt idx="2">
                  <c:v>2016</c:v>
                </c:pt>
                <c:pt idx="3">
                  <c:v>2017</c:v>
                </c:pt>
              </c:numCache>
            </c:numRef>
          </c:cat>
          <c:val>
            <c:numRef>
              <c:f>Sheet1!$G$2:$G$5</c:f>
              <c:numCache>
                <c:formatCode>General</c:formatCode>
                <c:ptCount val="4"/>
                <c:pt idx="0">
                  <c:v>43</c:v>
                </c:pt>
                <c:pt idx="1">
                  <c:v>12</c:v>
                </c:pt>
                <c:pt idx="2">
                  <c:v>28</c:v>
                </c:pt>
                <c:pt idx="3">
                  <c:v>33</c:v>
                </c:pt>
              </c:numCache>
            </c:numRef>
          </c:val>
          <c:smooth val="0"/>
          <c:extLst>
            <c:ext xmlns:c16="http://schemas.microsoft.com/office/drawing/2014/chart" uri="{C3380CC4-5D6E-409C-BE32-E72D297353CC}">
              <c16:uniqueId val="{00000004-7B2E-4E67-A5E4-F253BB66BEE1}"/>
            </c:ext>
          </c:extLst>
        </c:ser>
        <c:dLbls>
          <c:showLegendKey val="0"/>
          <c:showVal val="0"/>
          <c:showCatName val="0"/>
          <c:showSerName val="0"/>
          <c:showPercent val="0"/>
          <c:showBubbleSize val="0"/>
        </c:dLbls>
        <c:smooth val="0"/>
        <c:axId val="949807504"/>
        <c:axId val="949807824"/>
      </c:lineChart>
      <c:catAx>
        <c:axId val="94980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807824"/>
        <c:crosses val="autoZero"/>
        <c:auto val="1"/>
        <c:lblAlgn val="ctr"/>
        <c:lblOffset val="100"/>
        <c:noMultiLvlLbl val="0"/>
      </c:catAx>
      <c:valAx>
        <c:axId val="94980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807504"/>
        <c:crosses val="autoZero"/>
        <c:crossBetween val="between"/>
      </c:valAx>
      <c:spPr>
        <a:noFill/>
        <a:ln>
          <a:noFill/>
        </a:ln>
        <a:effectLst/>
      </c:spPr>
    </c:plotArea>
    <c:legend>
      <c:legendPos val="r"/>
      <c:layout>
        <c:manualLayout>
          <c:xMode val="edge"/>
          <c:yMode val="edge"/>
          <c:x val="0.65915641690013838"/>
          <c:y val="6.0060458460867834E-2"/>
          <c:w val="0.32285600295442446"/>
          <c:h val="0.87411503067561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Manabi:</a:t>
            </a:r>
            <a:r>
              <a:rPr lang="es-MX" baseline="0"/>
              <a:t> Brotes de ETV/ETAS</a:t>
            </a:r>
            <a:endParaRPr lang="es-MX"/>
          </a:p>
        </c:rich>
      </c:tx>
      <c:layout>
        <c:manualLayout>
          <c:xMode val="edge"/>
          <c:yMode val="edge"/>
          <c:x val="6.8229002624671908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Sheet1!$C$24</c:f>
              <c:strCache>
                <c:ptCount val="1"/>
                <c:pt idx="0">
                  <c:v>ETV</c:v>
                </c:pt>
              </c:strCache>
            </c:strRef>
          </c:tx>
          <c:spPr>
            <a:ln w="28575" cap="rnd">
              <a:solidFill>
                <a:schemeClr val="accent1"/>
              </a:solidFill>
              <a:round/>
            </a:ln>
            <a:effectLst/>
          </c:spPr>
          <c:marker>
            <c:symbol val="none"/>
          </c:marker>
          <c:cat>
            <c:numRef>
              <c:f>Sheet1!$B$25:$B$28</c:f>
              <c:numCache>
                <c:formatCode>General</c:formatCode>
                <c:ptCount val="4"/>
                <c:pt idx="0">
                  <c:v>2014</c:v>
                </c:pt>
                <c:pt idx="1">
                  <c:v>2015</c:v>
                </c:pt>
                <c:pt idx="2">
                  <c:v>2016</c:v>
                </c:pt>
                <c:pt idx="3">
                  <c:v>2017</c:v>
                </c:pt>
              </c:numCache>
            </c:numRef>
          </c:cat>
          <c:val>
            <c:numRef>
              <c:f>Sheet1!$C$25:$C$28</c:f>
              <c:numCache>
                <c:formatCode>0</c:formatCode>
                <c:ptCount val="4"/>
                <c:pt idx="0">
                  <c:v>4.4800000000000004</c:v>
                </c:pt>
                <c:pt idx="1">
                  <c:v>17.920000000000002</c:v>
                </c:pt>
                <c:pt idx="2">
                  <c:v>14.96</c:v>
                </c:pt>
                <c:pt idx="3">
                  <c:v>3.06</c:v>
                </c:pt>
              </c:numCache>
            </c:numRef>
          </c:val>
          <c:smooth val="0"/>
          <c:extLst>
            <c:ext xmlns:c16="http://schemas.microsoft.com/office/drawing/2014/chart" uri="{C3380CC4-5D6E-409C-BE32-E72D297353CC}">
              <c16:uniqueId val="{00000000-FA15-4EC0-96D0-EF4ACEF32CDF}"/>
            </c:ext>
          </c:extLst>
        </c:ser>
        <c:ser>
          <c:idx val="1"/>
          <c:order val="1"/>
          <c:tx>
            <c:strRef>
              <c:f>Sheet1!$D$24</c:f>
              <c:strCache>
                <c:ptCount val="1"/>
                <c:pt idx="0">
                  <c:v>ETAS</c:v>
                </c:pt>
              </c:strCache>
            </c:strRef>
          </c:tx>
          <c:spPr>
            <a:ln w="28575" cap="rnd">
              <a:solidFill>
                <a:schemeClr val="accent2"/>
              </a:solidFill>
              <a:round/>
            </a:ln>
            <a:effectLst/>
          </c:spPr>
          <c:marker>
            <c:symbol val="none"/>
          </c:marker>
          <c:cat>
            <c:numRef>
              <c:f>Sheet1!$B$25:$B$28</c:f>
              <c:numCache>
                <c:formatCode>General</c:formatCode>
                <c:ptCount val="4"/>
                <c:pt idx="0">
                  <c:v>2014</c:v>
                </c:pt>
                <c:pt idx="1">
                  <c:v>2015</c:v>
                </c:pt>
                <c:pt idx="2">
                  <c:v>2016</c:v>
                </c:pt>
                <c:pt idx="3">
                  <c:v>2017</c:v>
                </c:pt>
              </c:numCache>
            </c:numRef>
          </c:cat>
          <c:val>
            <c:numRef>
              <c:f>Sheet1!$D$25:$D$28</c:f>
              <c:numCache>
                <c:formatCode>0</c:formatCode>
                <c:ptCount val="4"/>
                <c:pt idx="0">
                  <c:v>3.64</c:v>
                </c:pt>
                <c:pt idx="1">
                  <c:v>3.9200000000000004</c:v>
                </c:pt>
                <c:pt idx="2">
                  <c:v>17.16</c:v>
                </c:pt>
                <c:pt idx="3">
                  <c:v>7.0200000000000005</c:v>
                </c:pt>
              </c:numCache>
            </c:numRef>
          </c:val>
          <c:smooth val="0"/>
          <c:extLst>
            <c:ext xmlns:c16="http://schemas.microsoft.com/office/drawing/2014/chart" uri="{C3380CC4-5D6E-409C-BE32-E72D297353CC}">
              <c16:uniqueId val="{00000001-FA15-4EC0-96D0-EF4ACEF32CDF}"/>
            </c:ext>
          </c:extLst>
        </c:ser>
        <c:dLbls>
          <c:showLegendKey val="0"/>
          <c:showVal val="0"/>
          <c:showCatName val="0"/>
          <c:showSerName val="0"/>
          <c:showPercent val="0"/>
          <c:showBubbleSize val="0"/>
        </c:dLbls>
        <c:smooth val="0"/>
        <c:axId val="270188656"/>
        <c:axId val="270191216"/>
      </c:lineChart>
      <c:catAx>
        <c:axId val="2701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91216"/>
        <c:crosses val="autoZero"/>
        <c:auto val="1"/>
        <c:lblAlgn val="ctr"/>
        <c:lblOffset val="100"/>
        <c:noMultiLvlLbl val="0"/>
      </c:catAx>
      <c:valAx>
        <c:axId val="27019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88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Esmeraldas:</a:t>
            </a:r>
            <a:r>
              <a:rPr lang="es-MX" baseline="0"/>
              <a:t> Brotes de ETV/ETAS</a:t>
            </a:r>
            <a:endParaRPr lang="es-MX"/>
          </a:p>
        </c:rich>
      </c:tx>
      <c:layout>
        <c:manualLayout>
          <c:xMode val="edge"/>
          <c:yMode val="edge"/>
          <c:x val="6.8229002624671908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Sheet1!$C$30</c:f>
              <c:strCache>
                <c:ptCount val="1"/>
                <c:pt idx="0">
                  <c:v>ETV</c:v>
                </c:pt>
              </c:strCache>
            </c:strRef>
          </c:tx>
          <c:spPr>
            <a:ln w="28575" cap="rnd">
              <a:solidFill>
                <a:schemeClr val="accent1"/>
              </a:solidFill>
              <a:round/>
            </a:ln>
            <a:effectLst/>
          </c:spPr>
          <c:marker>
            <c:symbol val="none"/>
          </c:marker>
          <c:cat>
            <c:numRef>
              <c:f>Sheet1!$B$31:$B$34</c:f>
              <c:numCache>
                <c:formatCode>General</c:formatCode>
                <c:ptCount val="4"/>
                <c:pt idx="0">
                  <c:v>2014</c:v>
                </c:pt>
                <c:pt idx="1">
                  <c:v>2015</c:v>
                </c:pt>
                <c:pt idx="2">
                  <c:v>2016</c:v>
                </c:pt>
                <c:pt idx="3">
                  <c:v>2017</c:v>
                </c:pt>
              </c:numCache>
            </c:numRef>
          </c:cat>
          <c:val>
            <c:numRef>
              <c:f>Sheet1!$C$31:$C$34</c:f>
              <c:numCache>
                <c:formatCode>0</c:formatCode>
                <c:ptCount val="4"/>
                <c:pt idx="0">
                  <c:v>1</c:v>
                </c:pt>
                <c:pt idx="1">
                  <c:v>15.079999999999998</c:v>
                </c:pt>
                <c:pt idx="2">
                  <c:v>11.97</c:v>
                </c:pt>
                <c:pt idx="3">
                  <c:v>9.01</c:v>
                </c:pt>
              </c:numCache>
            </c:numRef>
          </c:val>
          <c:smooth val="0"/>
          <c:extLst>
            <c:ext xmlns:c16="http://schemas.microsoft.com/office/drawing/2014/chart" uri="{C3380CC4-5D6E-409C-BE32-E72D297353CC}">
              <c16:uniqueId val="{00000000-AB07-48EA-9DB6-79388A5F7542}"/>
            </c:ext>
          </c:extLst>
        </c:ser>
        <c:ser>
          <c:idx val="1"/>
          <c:order val="1"/>
          <c:tx>
            <c:strRef>
              <c:f>Sheet1!$D$30</c:f>
              <c:strCache>
                <c:ptCount val="1"/>
                <c:pt idx="0">
                  <c:v>ETAS</c:v>
                </c:pt>
              </c:strCache>
            </c:strRef>
          </c:tx>
          <c:spPr>
            <a:ln w="28575" cap="rnd">
              <a:solidFill>
                <a:schemeClr val="accent2"/>
              </a:solidFill>
              <a:round/>
            </a:ln>
            <a:effectLst/>
          </c:spPr>
          <c:marker>
            <c:symbol val="none"/>
          </c:marker>
          <c:cat>
            <c:numRef>
              <c:f>Sheet1!$B$31:$B$34</c:f>
              <c:numCache>
                <c:formatCode>General</c:formatCode>
                <c:ptCount val="4"/>
                <c:pt idx="0">
                  <c:v>2014</c:v>
                </c:pt>
                <c:pt idx="1">
                  <c:v>2015</c:v>
                </c:pt>
                <c:pt idx="2">
                  <c:v>2016</c:v>
                </c:pt>
                <c:pt idx="3">
                  <c:v>2017</c:v>
                </c:pt>
              </c:numCache>
            </c:numRef>
          </c:cat>
          <c:val>
            <c:numRef>
              <c:f>Sheet1!$D$31:$D$34</c:f>
              <c:numCache>
                <c:formatCode>0</c:formatCode>
                <c:ptCount val="4"/>
                <c:pt idx="0">
                  <c:v>3</c:v>
                </c:pt>
                <c:pt idx="1">
                  <c:v>7.0200000000000005</c:v>
                </c:pt>
                <c:pt idx="2">
                  <c:v>0</c:v>
                </c:pt>
                <c:pt idx="3">
                  <c:v>1.02</c:v>
                </c:pt>
              </c:numCache>
            </c:numRef>
          </c:val>
          <c:smooth val="0"/>
          <c:extLst>
            <c:ext xmlns:c16="http://schemas.microsoft.com/office/drawing/2014/chart" uri="{C3380CC4-5D6E-409C-BE32-E72D297353CC}">
              <c16:uniqueId val="{00000001-AB07-48EA-9DB6-79388A5F7542}"/>
            </c:ext>
          </c:extLst>
        </c:ser>
        <c:dLbls>
          <c:showLegendKey val="0"/>
          <c:showVal val="0"/>
          <c:showCatName val="0"/>
          <c:showSerName val="0"/>
          <c:showPercent val="0"/>
          <c:showBubbleSize val="0"/>
        </c:dLbls>
        <c:smooth val="0"/>
        <c:axId val="270188656"/>
        <c:axId val="270191216"/>
      </c:lineChart>
      <c:catAx>
        <c:axId val="2701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91216"/>
        <c:crosses val="autoZero"/>
        <c:auto val="1"/>
        <c:lblAlgn val="ctr"/>
        <c:lblOffset val="100"/>
        <c:noMultiLvlLbl val="0"/>
      </c:catAx>
      <c:valAx>
        <c:axId val="27019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88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Narrow" panose="020B0606020202030204" pitchFamily="34" charset="0"/>
              </a:rPr>
              <a:t>Cobertura de servicios de</a:t>
            </a:r>
            <a:r>
              <a:rPr lang="es-MX" sz="1100" baseline="0">
                <a:latin typeface="Arial Narrow" panose="020B0606020202030204" pitchFamily="34" charset="0"/>
              </a:rPr>
              <a:t> agua urbana y rural</a:t>
            </a:r>
            <a:endParaRPr lang="es-MX" sz="1100">
              <a:latin typeface="Arial Narrow" panose="020B0606020202030204" pitchFamily="34" charset="0"/>
            </a:endParaRPr>
          </a:p>
        </c:rich>
      </c:tx>
      <c:layout>
        <c:manualLayout>
          <c:xMode val="edge"/>
          <c:yMode val="edge"/>
          <c:x val="0.1004384583506009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68130957314546"/>
          <c:y val="0.16357673380191778"/>
          <c:w val="0.83872219919878432"/>
          <c:h val="0.52282519727946308"/>
        </c:manualLayout>
      </c:layout>
      <c:barChart>
        <c:barDir val="col"/>
        <c:grouping val="clustered"/>
        <c:varyColors val="0"/>
        <c:ser>
          <c:idx val="0"/>
          <c:order val="0"/>
          <c:tx>
            <c:strRef>
              <c:f>Sheet4!$B$1</c:f>
              <c:strCache>
                <c:ptCount val="1"/>
                <c:pt idx="0">
                  <c:v>Rural</c:v>
                </c:pt>
              </c:strCache>
            </c:strRef>
          </c:tx>
          <c:spPr>
            <a:solidFill>
              <a:schemeClr val="accent1"/>
            </a:solidFill>
            <a:ln>
              <a:noFill/>
            </a:ln>
            <a:effectLst/>
          </c:spPr>
          <c:invertIfNegative val="0"/>
          <c:cat>
            <c:strRef>
              <c:f>Sheet4!$A$2:$A$4</c:f>
              <c:strCache>
                <c:ptCount val="3"/>
                <c:pt idx="0">
                  <c:v>Manabi</c:v>
                </c:pt>
                <c:pt idx="1">
                  <c:v>Esmeraldas</c:v>
                </c:pt>
                <c:pt idx="2">
                  <c:v>Santo Domingo</c:v>
                </c:pt>
              </c:strCache>
            </c:strRef>
          </c:cat>
          <c:val>
            <c:numRef>
              <c:f>Sheet4!$B$2:$B$4</c:f>
              <c:numCache>
                <c:formatCode>0%</c:formatCode>
                <c:ptCount val="3"/>
                <c:pt idx="0">
                  <c:v>0.34899999999999998</c:v>
                </c:pt>
                <c:pt idx="1">
                  <c:v>0.377</c:v>
                </c:pt>
                <c:pt idx="2">
                  <c:v>0.47899999999999998</c:v>
                </c:pt>
              </c:numCache>
            </c:numRef>
          </c:val>
          <c:extLst>
            <c:ext xmlns:c16="http://schemas.microsoft.com/office/drawing/2014/chart" uri="{C3380CC4-5D6E-409C-BE32-E72D297353CC}">
              <c16:uniqueId val="{00000000-D55B-48AC-8FA6-28EA6CF1A251}"/>
            </c:ext>
          </c:extLst>
        </c:ser>
        <c:ser>
          <c:idx val="1"/>
          <c:order val="1"/>
          <c:tx>
            <c:strRef>
              <c:f>Sheet4!$C$1</c:f>
              <c:strCache>
                <c:ptCount val="1"/>
                <c:pt idx="0">
                  <c:v>Urbano</c:v>
                </c:pt>
              </c:strCache>
            </c:strRef>
          </c:tx>
          <c:spPr>
            <a:solidFill>
              <a:schemeClr val="accent2"/>
            </a:solidFill>
            <a:ln>
              <a:noFill/>
            </a:ln>
            <a:effectLst/>
          </c:spPr>
          <c:invertIfNegative val="0"/>
          <c:cat>
            <c:strRef>
              <c:f>Sheet4!$A$2:$A$4</c:f>
              <c:strCache>
                <c:ptCount val="3"/>
                <c:pt idx="0">
                  <c:v>Manabi</c:v>
                </c:pt>
                <c:pt idx="1">
                  <c:v>Esmeraldas</c:v>
                </c:pt>
                <c:pt idx="2">
                  <c:v>Santo Domingo</c:v>
                </c:pt>
              </c:strCache>
            </c:strRef>
          </c:cat>
          <c:val>
            <c:numRef>
              <c:f>Sheet4!$C$2:$C$4</c:f>
              <c:numCache>
                <c:formatCode>0%</c:formatCode>
                <c:ptCount val="3"/>
                <c:pt idx="0">
                  <c:v>0.77500000000000002</c:v>
                </c:pt>
                <c:pt idx="1">
                  <c:v>0.83199999999999996</c:v>
                </c:pt>
                <c:pt idx="2">
                  <c:v>0.69</c:v>
                </c:pt>
              </c:numCache>
            </c:numRef>
          </c:val>
          <c:extLst>
            <c:ext xmlns:c16="http://schemas.microsoft.com/office/drawing/2014/chart" uri="{C3380CC4-5D6E-409C-BE32-E72D297353CC}">
              <c16:uniqueId val="{00000001-D55B-48AC-8FA6-28EA6CF1A251}"/>
            </c:ext>
          </c:extLst>
        </c:ser>
        <c:dLbls>
          <c:showLegendKey val="0"/>
          <c:showVal val="0"/>
          <c:showCatName val="0"/>
          <c:showSerName val="0"/>
          <c:showPercent val="0"/>
          <c:showBubbleSize val="0"/>
        </c:dLbls>
        <c:gapWidth val="219"/>
        <c:axId val="705596688"/>
        <c:axId val="705597008"/>
      </c:barChart>
      <c:lineChart>
        <c:grouping val="standard"/>
        <c:varyColors val="0"/>
        <c:ser>
          <c:idx val="2"/>
          <c:order val="2"/>
          <c:tx>
            <c:strRef>
              <c:f>Sheet4!$D$1</c:f>
              <c:strCache>
                <c:ptCount val="1"/>
                <c:pt idx="0">
                  <c:v>Promedio Rural</c:v>
                </c:pt>
              </c:strCache>
            </c:strRef>
          </c:tx>
          <c:spPr>
            <a:ln w="28575" cap="rnd">
              <a:solidFill>
                <a:schemeClr val="accent1"/>
              </a:solidFill>
              <a:round/>
            </a:ln>
            <a:effectLst/>
          </c:spPr>
          <c:marker>
            <c:symbol val="none"/>
          </c:marker>
          <c:cat>
            <c:strRef>
              <c:f>Sheet4!$A$2:$A$4</c:f>
              <c:strCache>
                <c:ptCount val="3"/>
                <c:pt idx="0">
                  <c:v>Manabi</c:v>
                </c:pt>
                <c:pt idx="1">
                  <c:v>Esmeraldas</c:v>
                </c:pt>
                <c:pt idx="2">
                  <c:v>Santo Domingo</c:v>
                </c:pt>
              </c:strCache>
            </c:strRef>
          </c:cat>
          <c:val>
            <c:numRef>
              <c:f>Sheet4!$D$2:$D$4</c:f>
              <c:numCache>
                <c:formatCode>0%</c:formatCode>
                <c:ptCount val="3"/>
                <c:pt idx="0">
                  <c:v>0.65</c:v>
                </c:pt>
                <c:pt idx="1">
                  <c:v>0.65</c:v>
                </c:pt>
                <c:pt idx="2">
                  <c:v>0.65</c:v>
                </c:pt>
              </c:numCache>
            </c:numRef>
          </c:val>
          <c:smooth val="0"/>
          <c:extLst>
            <c:ext xmlns:c16="http://schemas.microsoft.com/office/drawing/2014/chart" uri="{C3380CC4-5D6E-409C-BE32-E72D297353CC}">
              <c16:uniqueId val="{00000002-D55B-48AC-8FA6-28EA6CF1A251}"/>
            </c:ext>
          </c:extLst>
        </c:ser>
        <c:ser>
          <c:idx val="3"/>
          <c:order val="3"/>
          <c:tx>
            <c:strRef>
              <c:f>Sheet4!$E$1</c:f>
              <c:strCache>
                <c:ptCount val="1"/>
                <c:pt idx="0">
                  <c:v>Promedio Urbano</c:v>
                </c:pt>
              </c:strCache>
            </c:strRef>
          </c:tx>
          <c:spPr>
            <a:ln w="28575" cap="rnd">
              <a:solidFill>
                <a:schemeClr val="accent2"/>
              </a:solidFill>
              <a:round/>
            </a:ln>
            <a:effectLst/>
          </c:spPr>
          <c:marker>
            <c:symbol val="none"/>
          </c:marker>
          <c:cat>
            <c:strRef>
              <c:f>Sheet4!$A$2:$A$4</c:f>
              <c:strCache>
                <c:ptCount val="3"/>
                <c:pt idx="0">
                  <c:v>Manabi</c:v>
                </c:pt>
                <c:pt idx="1">
                  <c:v>Esmeraldas</c:v>
                </c:pt>
                <c:pt idx="2">
                  <c:v>Santo Domingo</c:v>
                </c:pt>
              </c:strCache>
            </c:strRef>
          </c:cat>
          <c:val>
            <c:numRef>
              <c:f>Sheet4!$E$2:$E$4</c:f>
              <c:numCache>
                <c:formatCode>0%</c:formatCode>
                <c:ptCount val="3"/>
                <c:pt idx="0">
                  <c:v>0.89200000000000002</c:v>
                </c:pt>
                <c:pt idx="1">
                  <c:v>0.89200000000000002</c:v>
                </c:pt>
                <c:pt idx="2">
                  <c:v>0.89200000000000002</c:v>
                </c:pt>
              </c:numCache>
            </c:numRef>
          </c:val>
          <c:smooth val="0"/>
          <c:extLst>
            <c:ext xmlns:c16="http://schemas.microsoft.com/office/drawing/2014/chart" uri="{C3380CC4-5D6E-409C-BE32-E72D297353CC}">
              <c16:uniqueId val="{00000003-D55B-48AC-8FA6-28EA6CF1A251}"/>
            </c:ext>
          </c:extLst>
        </c:ser>
        <c:dLbls>
          <c:showLegendKey val="0"/>
          <c:showVal val="0"/>
          <c:showCatName val="0"/>
          <c:showSerName val="0"/>
          <c:showPercent val="0"/>
          <c:showBubbleSize val="0"/>
        </c:dLbls>
        <c:marker val="1"/>
        <c:smooth val="0"/>
        <c:axId val="705596688"/>
        <c:axId val="705597008"/>
      </c:lineChart>
      <c:catAx>
        <c:axId val="70559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597008"/>
        <c:crosses val="autoZero"/>
        <c:auto val="1"/>
        <c:lblAlgn val="ctr"/>
        <c:lblOffset val="100"/>
        <c:noMultiLvlLbl val="0"/>
      </c:catAx>
      <c:valAx>
        <c:axId val="70559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596688"/>
        <c:crosses val="autoZero"/>
        <c:crossBetween val="between"/>
      </c:valAx>
      <c:spPr>
        <a:noFill/>
        <a:ln>
          <a:noFill/>
        </a:ln>
        <a:effectLst/>
      </c:spPr>
    </c:plotArea>
    <c:legend>
      <c:legendPos val="b"/>
      <c:layout>
        <c:manualLayout>
          <c:xMode val="edge"/>
          <c:yMode val="edge"/>
          <c:x val="0.13220085805188372"/>
          <c:y val="0.8142536254460806"/>
          <c:w val="0.71599414301175279"/>
          <c:h val="0.18574637455391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Narrow" panose="020B0606020202030204" pitchFamily="34" charset="0"/>
              </a:rPr>
              <a:t>Ingresos</a:t>
            </a:r>
            <a:r>
              <a:rPr lang="es-MX" sz="1100" baseline="0">
                <a:latin typeface="Arial Narrow" panose="020B0606020202030204" pitchFamily="34" charset="0"/>
              </a:rPr>
              <a:t> y asientamiento Venezolano: 2016-18</a:t>
            </a:r>
            <a:endParaRPr lang="es-MX" sz="1100">
              <a:latin typeface="Arial Narrow" panose="020B0606020202030204" pitchFamily="34" charset="0"/>
            </a:endParaRPr>
          </a:p>
        </c:rich>
      </c:tx>
      <c:layout>
        <c:manualLayout>
          <c:xMode val="edge"/>
          <c:yMode val="edge"/>
          <c:x val="0.158549427556771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27984607203643"/>
          <c:y val="0.20524444444444445"/>
          <c:w val="0.79803336960964288"/>
          <c:h val="0.47228066491688536"/>
        </c:manualLayout>
      </c:layout>
      <c:barChart>
        <c:barDir val="bar"/>
        <c:grouping val="stacked"/>
        <c:varyColors val="0"/>
        <c:ser>
          <c:idx val="0"/>
          <c:order val="0"/>
          <c:tx>
            <c:strRef>
              <c:f>Sheet1!$B$1</c:f>
              <c:strCache>
                <c:ptCount val="1"/>
                <c:pt idx="0">
                  <c:v>Establecido</c:v>
                </c:pt>
              </c:strCache>
            </c:strRef>
          </c:tx>
          <c:spPr>
            <a:solidFill>
              <a:srgbClr val="FFB27D"/>
            </a:solidFill>
            <a:ln>
              <a:noFill/>
            </a:ln>
            <a:effectLst/>
          </c:spPr>
          <c:invertIfNegative val="0"/>
          <c:dLbls>
            <c:dLbl>
              <c:idx val="0"/>
              <c:tx>
                <c:rich>
                  <a:bodyPr/>
                  <a:lstStyle/>
                  <a:p>
                    <a:fld id="{F48BFEE4-1CA5-4095-A05D-F513E920A20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FB9-4CB6-A608-FF82C9B57E62}"/>
                </c:ext>
              </c:extLst>
            </c:dLbl>
            <c:dLbl>
              <c:idx val="1"/>
              <c:tx>
                <c:rich>
                  <a:bodyPr/>
                  <a:lstStyle/>
                  <a:p>
                    <a:fld id="{B20F839E-B619-4CB8-980E-E5EFE61A583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FB9-4CB6-A608-FF82C9B57E62}"/>
                </c:ext>
              </c:extLst>
            </c:dLbl>
            <c:dLbl>
              <c:idx val="2"/>
              <c:tx>
                <c:rich>
                  <a:bodyPr/>
                  <a:lstStyle/>
                  <a:p>
                    <a:fld id="{55EBB4B9-D2C7-4E4F-8650-41F2D10F48C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FB9-4CB6-A608-FF82C9B57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2016</c:v>
                </c:pt>
                <c:pt idx="1">
                  <c:v>2017</c:v>
                </c:pt>
                <c:pt idx="2">
                  <c:v>2018</c:v>
                </c:pt>
              </c:numCache>
            </c:numRef>
          </c:cat>
          <c:val>
            <c:numRef>
              <c:f>Sheet1!$B$2:$B$4</c:f>
              <c:numCache>
                <c:formatCode>#,##0</c:formatCode>
                <c:ptCount val="3"/>
                <c:pt idx="0">
                  <c:v>23884</c:v>
                </c:pt>
                <c:pt idx="1">
                  <c:v>60752</c:v>
                </c:pt>
                <c:pt idx="2">
                  <c:v>153786</c:v>
                </c:pt>
              </c:numCache>
            </c:numRef>
          </c:val>
          <c:extLst>
            <c:ext xmlns:c15="http://schemas.microsoft.com/office/drawing/2012/chart" uri="{02D57815-91ED-43cb-92C2-25804820EDAC}">
              <c15:datalabelsRange>
                <c15:f>Sheet1!$D$2:$D$5</c15:f>
                <c15:dlblRangeCache>
                  <c:ptCount val="4"/>
                  <c:pt idx="0">
                    <c:v>23%</c:v>
                  </c:pt>
                  <c:pt idx="1">
                    <c:v>21%</c:v>
                  </c:pt>
                  <c:pt idx="2">
                    <c:v>16%</c:v>
                  </c:pt>
                  <c:pt idx="3">
                    <c:v>17%</c:v>
                  </c:pt>
                </c15:dlblRangeCache>
              </c15:datalabelsRange>
            </c:ext>
            <c:ext xmlns:c16="http://schemas.microsoft.com/office/drawing/2014/chart" uri="{C3380CC4-5D6E-409C-BE32-E72D297353CC}">
              <c16:uniqueId val="{00000003-4FB9-4CB6-A608-FF82C9B57E62}"/>
            </c:ext>
          </c:extLst>
        </c:ser>
        <c:ser>
          <c:idx val="1"/>
          <c:order val="1"/>
          <c:tx>
            <c:strRef>
              <c:f>Sheet1!$C$1</c:f>
              <c:strCache>
                <c:ptCount val="1"/>
                <c:pt idx="0">
                  <c:v>Ingresado</c:v>
                </c:pt>
              </c:strCache>
            </c:strRef>
          </c:tx>
          <c:spPr>
            <a:solidFill>
              <a:srgbClr val="0070C0"/>
            </a:solidFill>
            <a:ln>
              <a:noFill/>
            </a:ln>
            <a:effectLst/>
          </c:spPr>
          <c:invertIfNegative val="0"/>
          <c:cat>
            <c:numRef>
              <c:f>Sheet1!$A$2:$A$4</c:f>
              <c:numCache>
                <c:formatCode>General</c:formatCode>
                <c:ptCount val="3"/>
                <c:pt idx="0">
                  <c:v>2016</c:v>
                </c:pt>
                <c:pt idx="1">
                  <c:v>2017</c:v>
                </c:pt>
                <c:pt idx="2">
                  <c:v>2018</c:v>
                </c:pt>
              </c:numCache>
            </c:numRef>
          </c:cat>
          <c:val>
            <c:numRef>
              <c:f>Sheet1!$C$2:$C$4</c:f>
              <c:numCache>
                <c:formatCode>#,##0</c:formatCode>
                <c:ptCount val="3"/>
                <c:pt idx="0">
                  <c:v>79026</c:v>
                </c:pt>
                <c:pt idx="1">
                  <c:v>224899</c:v>
                </c:pt>
                <c:pt idx="2">
                  <c:v>801851</c:v>
                </c:pt>
              </c:numCache>
            </c:numRef>
          </c:val>
          <c:extLst>
            <c:ext xmlns:c16="http://schemas.microsoft.com/office/drawing/2014/chart" uri="{C3380CC4-5D6E-409C-BE32-E72D297353CC}">
              <c16:uniqueId val="{00000004-4FB9-4CB6-A608-FF82C9B57E62}"/>
            </c:ext>
          </c:extLst>
        </c:ser>
        <c:dLbls>
          <c:showLegendKey val="0"/>
          <c:showVal val="0"/>
          <c:showCatName val="0"/>
          <c:showSerName val="0"/>
          <c:showPercent val="0"/>
          <c:showBubbleSize val="0"/>
        </c:dLbls>
        <c:gapWidth val="50"/>
        <c:overlap val="100"/>
        <c:axId val="636405712"/>
        <c:axId val="636406352"/>
      </c:barChart>
      <c:catAx>
        <c:axId val="63640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06352"/>
        <c:crosses val="autoZero"/>
        <c:auto val="1"/>
        <c:lblAlgn val="ctr"/>
        <c:lblOffset val="100"/>
        <c:noMultiLvlLbl val="0"/>
      </c:catAx>
      <c:valAx>
        <c:axId val="636406352"/>
        <c:scaling>
          <c:orientation val="minMax"/>
          <c:max val="100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05712"/>
        <c:crosses val="autoZero"/>
        <c:crossBetween val="between"/>
        <c:dispUnits>
          <c:builtInUnit val="thousands"/>
          <c:dispUnitsLbl>
            <c:layout>
              <c:manualLayout>
                <c:xMode val="edge"/>
                <c:yMode val="edge"/>
                <c:x val="0.89856299212598434"/>
                <c:y val="0.81868629166452234"/>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Miles</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16062491240458321"/>
          <c:y val="0.84999895013123361"/>
          <c:w val="0.38047262338476606"/>
          <c:h val="0.150001049868766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1520532045047"/>
          <c:y val="0.19966342712405702"/>
          <c:w val="0.79380391818552565"/>
          <c:h val="0.59178941137602559"/>
        </c:manualLayout>
      </c:layout>
      <c:barChart>
        <c:barDir val="col"/>
        <c:grouping val="stacked"/>
        <c:varyColors val="0"/>
        <c:ser>
          <c:idx val="0"/>
          <c:order val="0"/>
          <c:tx>
            <c:strRef>
              <c:f>Sheet1!$H$9</c:f>
              <c:strCache>
                <c:ptCount val="1"/>
                <c:pt idx="0">
                  <c:v>&lt;5 diarrhea</c:v>
                </c:pt>
              </c:strCache>
            </c:strRef>
          </c:tx>
          <c:spPr>
            <a:solidFill>
              <a:schemeClr val="accent1"/>
            </a:solidFill>
            <a:ln>
              <a:noFill/>
            </a:ln>
            <a:effectLst/>
          </c:spPr>
          <c:invertIfNegative val="0"/>
          <c:cat>
            <c:strRef>
              <c:f>Sheet1!$I$8:$K$8</c:f>
              <c:strCache>
                <c:ptCount val="3"/>
                <c:pt idx="0">
                  <c:v>Frontera Norte</c:v>
                </c:pt>
                <c:pt idx="1">
                  <c:v>Cuidades</c:v>
                </c:pt>
                <c:pt idx="2">
                  <c:v>Frontera sud</c:v>
                </c:pt>
              </c:strCache>
            </c:strRef>
          </c:cat>
          <c:val>
            <c:numRef>
              <c:f>Sheet1!$I$9:$K$9</c:f>
              <c:numCache>
                <c:formatCode>0%</c:formatCode>
                <c:ptCount val="3"/>
                <c:pt idx="0">
                  <c:v>8.8999999999999996E-2</c:v>
                </c:pt>
                <c:pt idx="1">
                  <c:v>0.17499999999999999</c:v>
                </c:pt>
                <c:pt idx="2">
                  <c:v>0.33300000000000002</c:v>
                </c:pt>
              </c:numCache>
            </c:numRef>
          </c:val>
          <c:extLst>
            <c:ext xmlns:c16="http://schemas.microsoft.com/office/drawing/2014/chart" uri="{C3380CC4-5D6E-409C-BE32-E72D297353CC}">
              <c16:uniqueId val="{00000000-D89D-49E2-8D2A-1DEC25B9AA96}"/>
            </c:ext>
          </c:extLst>
        </c:ser>
        <c:dLbls>
          <c:showLegendKey val="0"/>
          <c:showVal val="0"/>
          <c:showCatName val="0"/>
          <c:showSerName val="0"/>
          <c:showPercent val="0"/>
          <c:showBubbleSize val="0"/>
        </c:dLbls>
        <c:gapWidth val="150"/>
        <c:overlap val="100"/>
        <c:axId val="2068630456"/>
        <c:axId val="2068630136"/>
      </c:barChart>
      <c:catAx>
        <c:axId val="206863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30136"/>
        <c:crosses val="autoZero"/>
        <c:auto val="1"/>
        <c:lblAlgn val="ctr"/>
        <c:lblOffset val="100"/>
        <c:noMultiLvlLbl val="0"/>
      </c:catAx>
      <c:valAx>
        <c:axId val="2068630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30456"/>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200">
                <a:latin typeface="Arial Narrow" panose="020B0606020202030204" pitchFamily="34" charset="0"/>
              </a:rPr>
              <a:t>Comparación de las condiciones sanitarias entre Ecuador y Venezuela</a:t>
            </a:r>
          </a:p>
        </c:rich>
      </c:tx>
      <c:layout>
        <c:manualLayout>
          <c:xMode val="edge"/>
          <c:yMode val="edge"/>
          <c:x val="0.11349825093939041"/>
          <c:y val="3.0986280478091039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2798596447538854"/>
          <c:y val="0.17171296296296296"/>
          <c:w val="0.80612523713914641"/>
          <c:h val="0.53767752989209683"/>
        </c:manualLayout>
      </c:layout>
      <c:barChart>
        <c:barDir val="col"/>
        <c:grouping val="percentStacked"/>
        <c:varyColors val="0"/>
        <c:ser>
          <c:idx val="0"/>
          <c:order val="0"/>
          <c:tx>
            <c:strRef>
              <c:f>Sheet1!$C$8</c:f>
              <c:strCache>
                <c:ptCount val="1"/>
                <c:pt idx="0">
                  <c:v>Empeorado</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Sheet1!$A$9:$B$16</c:f>
              <c:multiLvlStrCache>
                <c:ptCount val="8"/>
                <c:lvl>
                  <c:pt idx="0">
                    <c:v>Sept</c:v>
                  </c:pt>
                  <c:pt idx="1">
                    <c:v>Dic</c:v>
                  </c:pt>
                  <c:pt idx="2">
                    <c:v>Sept</c:v>
                  </c:pt>
                  <c:pt idx="3">
                    <c:v>Dic</c:v>
                  </c:pt>
                  <c:pt idx="4">
                    <c:v>Sept</c:v>
                  </c:pt>
                  <c:pt idx="5">
                    <c:v>Dic</c:v>
                  </c:pt>
                  <c:pt idx="6">
                    <c:v>Sept</c:v>
                  </c:pt>
                  <c:pt idx="7">
                    <c:v>Dic</c:v>
                  </c:pt>
                </c:lvl>
                <c:lvl>
                  <c:pt idx="0">
                    <c:v>Quito</c:v>
                  </c:pt>
                  <c:pt idx="2">
                    <c:v>Guayaquil</c:v>
                  </c:pt>
                  <c:pt idx="4">
                    <c:v>Cuenca</c:v>
                  </c:pt>
                  <c:pt idx="6">
                    <c:v>Manta</c:v>
                  </c:pt>
                </c:lvl>
              </c:multiLvlStrCache>
            </c:multiLvlStrRef>
          </c:cat>
          <c:val>
            <c:numRef>
              <c:f>Sheet1!$C$9:$C$15</c:f>
              <c:numCache>
                <c:formatCode>0%</c:formatCode>
                <c:ptCount val="7"/>
                <c:pt idx="0">
                  <c:v>0.45</c:v>
                </c:pt>
                <c:pt idx="1">
                  <c:v>0.02</c:v>
                </c:pt>
                <c:pt idx="2">
                  <c:v>4.8500000000000001E-2</c:v>
                </c:pt>
                <c:pt idx="3">
                  <c:v>0.05</c:v>
                </c:pt>
                <c:pt idx="5">
                  <c:v>0.02</c:v>
                </c:pt>
                <c:pt idx="6">
                  <c:v>0.115</c:v>
                </c:pt>
              </c:numCache>
            </c:numRef>
          </c:val>
          <c:extLst>
            <c:ext xmlns:c16="http://schemas.microsoft.com/office/drawing/2014/chart" uri="{C3380CC4-5D6E-409C-BE32-E72D297353CC}">
              <c16:uniqueId val="{00000000-CB9B-47BD-A2E1-E332DC270B95}"/>
            </c:ext>
          </c:extLst>
        </c:ser>
        <c:ser>
          <c:idx val="1"/>
          <c:order val="1"/>
          <c:tx>
            <c:strRef>
              <c:f>Sheet1!$D$8</c:f>
              <c:strCache>
                <c:ptCount val="1"/>
                <c:pt idx="0">
                  <c:v>Igual</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Sheet1!$A$9:$B$16</c:f>
              <c:multiLvlStrCache>
                <c:ptCount val="8"/>
                <c:lvl>
                  <c:pt idx="0">
                    <c:v>Sept</c:v>
                  </c:pt>
                  <c:pt idx="1">
                    <c:v>Dic</c:v>
                  </c:pt>
                  <c:pt idx="2">
                    <c:v>Sept</c:v>
                  </c:pt>
                  <c:pt idx="3">
                    <c:v>Dic</c:v>
                  </c:pt>
                  <c:pt idx="4">
                    <c:v>Sept</c:v>
                  </c:pt>
                  <c:pt idx="5">
                    <c:v>Dic</c:v>
                  </c:pt>
                  <c:pt idx="6">
                    <c:v>Sept</c:v>
                  </c:pt>
                  <c:pt idx="7">
                    <c:v>Dic</c:v>
                  </c:pt>
                </c:lvl>
                <c:lvl>
                  <c:pt idx="0">
                    <c:v>Quito</c:v>
                  </c:pt>
                  <c:pt idx="2">
                    <c:v>Guayaquil</c:v>
                  </c:pt>
                  <c:pt idx="4">
                    <c:v>Cuenca</c:v>
                  </c:pt>
                  <c:pt idx="6">
                    <c:v>Manta</c:v>
                  </c:pt>
                </c:lvl>
              </c:multiLvlStrCache>
            </c:multiLvlStrRef>
          </c:cat>
          <c:val>
            <c:numRef>
              <c:f>Sheet1!$D$9:$D$15</c:f>
              <c:numCache>
                <c:formatCode>0%</c:formatCode>
                <c:ptCount val="7"/>
                <c:pt idx="0">
                  <c:v>0.2</c:v>
                </c:pt>
                <c:pt idx="1">
                  <c:v>0.24</c:v>
                </c:pt>
                <c:pt idx="2">
                  <c:v>0.32</c:v>
                </c:pt>
                <c:pt idx="3">
                  <c:v>0.24</c:v>
                </c:pt>
                <c:pt idx="5">
                  <c:v>0.1</c:v>
                </c:pt>
                <c:pt idx="6">
                  <c:v>0.24</c:v>
                </c:pt>
              </c:numCache>
            </c:numRef>
          </c:val>
          <c:extLst>
            <c:ext xmlns:c16="http://schemas.microsoft.com/office/drawing/2014/chart" uri="{C3380CC4-5D6E-409C-BE32-E72D297353CC}">
              <c16:uniqueId val="{00000001-CB9B-47BD-A2E1-E332DC270B95}"/>
            </c:ext>
          </c:extLst>
        </c:ser>
        <c:ser>
          <c:idx val="2"/>
          <c:order val="2"/>
          <c:tx>
            <c:strRef>
              <c:f>Sheet1!$E$8</c:f>
              <c:strCache>
                <c:ptCount val="1"/>
                <c:pt idx="0">
                  <c:v>Mejorado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Sheet1!$A$9:$B$16</c:f>
              <c:multiLvlStrCache>
                <c:ptCount val="8"/>
                <c:lvl>
                  <c:pt idx="0">
                    <c:v>Sept</c:v>
                  </c:pt>
                  <c:pt idx="1">
                    <c:v>Dic</c:v>
                  </c:pt>
                  <c:pt idx="2">
                    <c:v>Sept</c:v>
                  </c:pt>
                  <c:pt idx="3">
                    <c:v>Dic</c:v>
                  </c:pt>
                  <c:pt idx="4">
                    <c:v>Sept</c:v>
                  </c:pt>
                  <c:pt idx="5">
                    <c:v>Dic</c:v>
                  </c:pt>
                  <c:pt idx="6">
                    <c:v>Sept</c:v>
                  </c:pt>
                  <c:pt idx="7">
                    <c:v>Dic</c:v>
                  </c:pt>
                </c:lvl>
                <c:lvl>
                  <c:pt idx="0">
                    <c:v>Quito</c:v>
                  </c:pt>
                  <c:pt idx="2">
                    <c:v>Guayaquil</c:v>
                  </c:pt>
                  <c:pt idx="4">
                    <c:v>Cuenca</c:v>
                  </c:pt>
                  <c:pt idx="6">
                    <c:v>Manta</c:v>
                  </c:pt>
                </c:lvl>
              </c:multiLvlStrCache>
            </c:multiLvlStrRef>
          </c:cat>
          <c:val>
            <c:numRef>
              <c:f>Sheet1!$E$9:$E$15</c:f>
              <c:numCache>
                <c:formatCode>0%</c:formatCode>
                <c:ptCount val="7"/>
                <c:pt idx="0">
                  <c:v>0.35</c:v>
                </c:pt>
                <c:pt idx="1">
                  <c:v>0.74</c:v>
                </c:pt>
                <c:pt idx="2">
                  <c:v>0.57999999999999996</c:v>
                </c:pt>
                <c:pt idx="3">
                  <c:v>0.71</c:v>
                </c:pt>
                <c:pt idx="5">
                  <c:v>0.88</c:v>
                </c:pt>
                <c:pt idx="6">
                  <c:v>0.64900000000000002</c:v>
                </c:pt>
              </c:numCache>
            </c:numRef>
          </c:val>
          <c:extLst>
            <c:ext xmlns:c16="http://schemas.microsoft.com/office/drawing/2014/chart" uri="{C3380CC4-5D6E-409C-BE32-E72D297353CC}">
              <c16:uniqueId val="{00000002-CB9B-47BD-A2E1-E332DC270B95}"/>
            </c:ext>
          </c:extLst>
        </c:ser>
        <c:dLbls>
          <c:showLegendKey val="0"/>
          <c:showVal val="0"/>
          <c:showCatName val="0"/>
          <c:showSerName val="0"/>
          <c:showPercent val="0"/>
          <c:showBubbleSize val="0"/>
        </c:dLbls>
        <c:gapWidth val="50"/>
        <c:overlap val="100"/>
        <c:axId val="2068619256"/>
        <c:axId val="2068619576"/>
      </c:barChart>
      <c:catAx>
        <c:axId val="206861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19576"/>
        <c:crosses val="autoZero"/>
        <c:auto val="1"/>
        <c:lblAlgn val="ctr"/>
        <c:lblOffset val="100"/>
        <c:noMultiLvlLbl val="0"/>
      </c:catAx>
      <c:valAx>
        <c:axId val="2068619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19256"/>
        <c:crosses val="autoZero"/>
        <c:crossBetween val="between"/>
      </c:valAx>
      <c:spPr>
        <a:noFill/>
        <a:ln>
          <a:noFill/>
        </a:ln>
        <a:effectLst/>
      </c:spPr>
    </c:plotArea>
    <c:legend>
      <c:legendPos val="b"/>
      <c:layout>
        <c:manualLayout>
          <c:xMode val="edge"/>
          <c:yMode val="edge"/>
          <c:x val="0.22381115045956981"/>
          <c:y val="0.90895539190592811"/>
          <c:w val="0.55237741081376357"/>
          <c:h val="9.10446080940718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Narrow" panose="020B0606020202030204" pitchFamily="34" charset="0"/>
              </a:rPr>
              <a:t>Acceso</a:t>
            </a:r>
            <a:r>
              <a:rPr lang="es-MX" sz="1100" baseline="0">
                <a:latin typeface="Arial Narrow" panose="020B0606020202030204" pitchFamily="34" charset="0"/>
              </a:rPr>
              <a:t> a servicios en Albergues y Viviendas</a:t>
            </a:r>
            <a:endParaRPr lang="es-MX" sz="1100">
              <a:latin typeface="Arial Narrow" panose="020B0606020202030204" pitchFamily="34" charset="0"/>
            </a:endParaRPr>
          </a:p>
        </c:rich>
      </c:tx>
      <c:layout>
        <c:manualLayout>
          <c:xMode val="edge"/>
          <c:yMode val="edge"/>
          <c:x val="0.19069922417295504"/>
          <c:y val="6.683376862991300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7784313141676"/>
          <c:y val="0.20354250548747338"/>
          <c:w val="0.87189796531535313"/>
          <c:h val="0.41703113874742992"/>
        </c:manualLayout>
      </c:layout>
      <c:barChart>
        <c:barDir val="col"/>
        <c:grouping val="percentStacked"/>
        <c:varyColors val="0"/>
        <c:ser>
          <c:idx val="0"/>
          <c:order val="0"/>
          <c:tx>
            <c:strRef>
              <c:f>Sheet3!$C$1</c:f>
              <c:strCache>
                <c:ptCount val="1"/>
                <c:pt idx="0">
                  <c:v>Si</c:v>
                </c:pt>
              </c:strCache>
            </c:strRef>
          </c:tx>
          <c:spPr>
            <a:solidFill>
              <a:schemeClr val="accent1"/>
            </a:solidFill>
            <a:ln>
              <a:noFill/>
            </a:ln>
            <a:effectLst/>
          </c:spPr>
          <c:invertIfNegative val="0"/>
          <c:cat>
            <c:multiLvlStrRef>
              <c:f>Sheet3!$A$2:$B$6</c:f>
              <c:multiLvlStrCache>
                <c:ptCount val="5"/>
                <c:lvl>
                  <c:pt idx="0">
                    <c:v>Agua</c:v>
                  </c:pt>
                  <c:pt idx="1">
                    <c:v>Saneamiento</c:v>
                  </c:pt>
                  <c:pt idx="2">
                    <c:v>Residuos</c:v>
                  </c:pt>
                  <c:pt idx="3">
                    <c:v>Agua</c:v>
                  </c:pt>
                  <c:pt idx="4">
                    <c:v>Saneamiento</c:v>
                  </c:pt>
                </c:lvl>
                <c:lvl>
                  <c:pt idx="0">
                    <c:v>Albergue</c:v>
                  </c:pt>
                  <c:pt idx="3">
                    <c:v>Ariendo</c:v>
                  </c:pt>
                </c:lvl>
              </c:multiLvlStrCache>
            </c:multiLvlStrRef>
          </c:cat>
          <c:val>
            <c:numRef>
              <c:f>Sheet3!$C$2:$C$6</c:f>
              <c:numCache>
                <c:formatCode>General</c:formatCode>
                <c:ptCount val="5"/>
                <c:pt idx="0">
                  <c:v>0.77990000000000004</c:v>
                </c:pt>
                <c:pt idx="1">
                  <c:v>0.874</c:v>
                </c:pt>
                <c:pt idx="2">
                  <c:v>0.84350000000000003</c:v>
                </c:pt>
                <c:pt idx="3">
                  <c:v>0.84750000000000003</c:v>
                </c:pt>
                <c:pt idx="4">
                  <c:v>0.91100000000000003</c:v>
                </c:pt>
              </c:numCache>
            </c:numRef>
          </c:val>
          <c:extLst>
            <c:ext xmlns:c16="http://schemas.microsoft.com/office/drawing/2014/chart" uri="{C3380CC4-5D6E-409C-BE32-E72D297353CC}">
              <c16:uniqueId val="{00000000-5B3C-4CE8-A518-1D05D3588330}"/>
            </c:ext>
          </c:extLst>
        </c:ser>
        <c:ser>
          <c:idx val="1"/>
          <c:order val="1"/>
          <c:tx>
            <c:strRef>
              <c:f>Sheet3!$D$1</c:f>
              <c:strCache>
                <c:ptCount val="1"/>
                <c:pt idx="0">
                  <c:v>no</c:v>
                </c:pt>
              </c:strCache>
            </c:strRef>
          </c:tx>
          <c:spPr>
            <a:solidFill>
              <a:schemeClr val="accent2"/>
            </a:solidFill>
            <a:ln>
              <a:noFill/>
            </a:ln>
            <a:effectLst/>
          </c:spPr>
          <c:invertIfNegative val="0"/>
          <c:dLbls>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AF-42AC-805B-F4B0270B0805}"/>
                </c:ext>
              </c:extLst>
            </c:dLbl>
            <c:dLbl>
              <c:idx val="1"/>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AF-42AC-805B-F4B0270B0805}"/>
                </c:ext>
              </c:extLst>
            </c:dLbl>
            <c:dLbl>
              <c:idx val="2"/>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AF-42AC-805B-F4B0270B0805}"/>
                </c:ext>
              </c:extLst>
            </c:dLbl>
            <c:dLbl>
              <c:idx val="3"/>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AF-42AC-805B-F4B0270B0805}"/>
                </c:ext>
              </c:extLst>
            </c:dLbl>
            <c:dLbl>
              <c:idx val="4"/>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AF-42AC-805B-F4B0270B08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Sheet3!$A$2:$B$6</c:f>
              <c:multiLvlStrCache>
                <c:ptCount val="5"/>
                <c:lvl>
                  <c:pt idx="0">
                    <c:v>Agua</c:v>
                  </c:pt>
                  <c:pt idx="1">
                    <c:v>Saneamiento</c:v>
                  </c:pt>
                  <c:pt idx="2">
                    <c:v>Residuos</c:v>
                  </c:pt>
                  <c:pt idx="3">
                    <c:v>Agua</c:v>
                  </c:pt>
                  <c:pt idx="4">
                    <c:v>Saneamiento</c:v>
                  </c:pt>
                </c:lvl>
                <c:lvl>
                  <c:pt idx="0">
                    <c:v>Albergue</c:v>
                  </c:pt>
                  <c:pt idx="3">
                    <c:v>Ariendo</c:v>
                  </c:pt>
                </c:lvl>
              </c:multiLvlStrCache>
            </c:multiLvlStrRef>
          </c:cat>
          <c:val>
            <c:numRef>
              <c:f>Sheet3!$D$2:$D$6</c:f>
              <c:numCache>
                <c:formatCode>General</c:formatCode>
                <c:ptCount val="5"/>
                <c:pt idx="0">
                  <c:v>0.2001</c:v>
                </c:pt>
                <c:pt idx="1">
                  <c:v>0.126</c:v>
                </c:pt>
                <c:pt idx="2">
                  <c:v>0.1565</c:v>
                </c:pt>
                <c:pt idx="3">
                  <c:v>0.1525</c:v>
                </c:pt>
                <c:pt idx="4">
                  <c:v>8.8999999999999996E-2</c:v>
                </c:pt>
              </c:numCache>
            </c:numRef>
          </c:val>
          <c:extLst>
            <c:ext xmlns:c16="http://schemas.microsoft.com/office/drawing/2014/chart" uri="{C3380CC4-5D6E-409C-BE32-E72D297353CC}">
              <c16:uniqueId val="{00000001-5B3C-4CE8-A518-1D05D3588330}"/>
            </c:ext>
          </c:extLst>
        </c:ser>
        <c:dLbls>
          <c:showLegendKey val="0"/>
          <c:showVal val="0"/>
          <c:showCatName val="0"/>
          <c:showSerName val="0"/>
          <c:showPercent val="0"/>
          <c:showBubbleSize val="0"/>
        </c:dLbls>
        <c:gapWidth val="100"/>
        <c:overlap val="100"/>
        <c:axId val="701137936"/>
        <c:axId val="701138576"/>
      </c:barChart>
      <c:catAx>
        <c:axId val="70113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38576"/>
        <c:crosses val="autoZero"/>
        <c:auto val="1"/>
        <c:lblAlgn val="ctr"/>
        <c:lblOffset val="100"/>
        <c:noMultiLvlLbl val="0"/>
      </c:catAx>
      <c:valAx>
        <c:axId val="701138576"/>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37936"/>
        <c:crosses val="autoZero"/>
        <c:crossBetween val="between"/>
      </c:valAx>
      <c:spPr>
        <a:noFill/>
        <a:ln>
          <a:noFill/>
        </a:ln>
        <a:effectLst/>
      </c:spPr>
    </c:plotArea>
    <c:legend>
      <c:legendPos val="b"/>
      <c:layout>
        <c:manualLayout>
          <c:xMode val="edge"/>
          <c:yMode val="edge"/>
          <c:x val="0.42688730762328636"/>
          <c:y val="0.88721722606180176"/>
          <c:w val="0.14622511408146521"/>
          <c:h val="0.11278325125955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200">
                <a:latin typeface="Arial Narrow" panose="020B0606020202030204" pitchFamily="34" charset="0"/>
              </a:rPr>
              <a:t>Población máxima por estándares ASH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37071307096926226"/>
          <c:y val="0.13205153184015653"/>
          <c:w val="0.56267823646132786"/>
          <c:h val="0.69962308476177526"/>
        </c:manualLayout>
      </c:layout>
      <c:barChart>
        <c:barDir val="bar"/>
        <c:grouping val="clustered"/>
        <c:varyColors val="0"/>
        <c:ser>
          <c:idx val="0"/>
          <c:order val="0"/>
          <c:tx>
            <c:strRef>
              <c:f>Max!$C$85</c:f>
              <c:strCache>
                <c:ptCount val="1"/>
                <c:pt idx="0">
                  <c:v>Agua</c:v>
                </c:pt>
              </c:strCache>
            </c:strRef>
          </c:tx>
          <c:spPr>
            <a:solidFill>
              <a:schemeClr val="accent1"/>
            </a:solidFill>
            <a:ln>
              <a:noFill/>
            </a:ln>
            <a:effectLst/>
          </c:spPr>
          <c:invertIfNegative val="0"/>
          <c:dLbls>
            <c:dLbl>
              <c:idx val="0"/>
              <c:layout>
                <c:manualLayout>
                  <c:x val="0"/>
                  <c:y val="-3.916681502581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B7-4551-9A6A-27AD1C7C24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Max!$A$86:$B$90</c:f>
              <c:multiLvlStrCache>
                <c:ptCount val="5"/>
                <c:lvl>
                  <c:pt idx="0">
                    <c:v>Paso fronterizo</c:v>
                  </c:pt>
                  <c:pt idx="1">
                    <c:v>Paso fronterizo</c:v>
                  </c:pt>
                  <c:pt idx="2">
                    <c:v>Terminal terrestre</c:v>
                  </c:pt>
                  <c:pt idx="3">
                    <c:v>Paso fronterizo</c:v>
                  </c:pt>
                  <c:pt idx="4">
                    <c:v>Terminal terrestre</c:v>
                  </c:pt>
                </c:lvl>
                <c:lvl>
                  <c:pt idx="0">
                    <c:v>Huaquillas</c:v>
                  </c:pt>
                  <c:pt idx="1">
                    <c:v>Lago Agrio</c:v>
                  </c:pt>
                  <c:pt idx="3">
                    <c:v>Tulcan</c:v>
                  </c:pt>
                </c:lvl>
              </c:multiLvlStrCache>
            </c:multiLvlStrRef>
          </c:cat>
          <c:val>
            <c:numRef>
              <c:f>Max!$C$86:$C$90</c:f>
              <c:numCache>
                <c:formatCode>General</c:formatCode>
                <c:ptCount val="5"/>
                <c:pt idx="0">
                  <c:v>4500</c:v>
                </c:pt>
                <c:pt idx="1">
                  <c:v>2500</c:v>
                </c:pt>
                <c:pt idx="2">
                  <c:v>2500</c:v>
                </c:pt>
                <c:pt idx="3">
                  <c:v>2750</c:v>
                </c:pt>
                <c:pt idx="4">
                  <c:v>2250</c:v>
                </c:pt>
              </c:numCache>
            </c:numRef>
          </c:val>
          <c:extLst>
            <c:ext xmlns:c16="http://schemas.microsoft.com/office/drawing/2014/chart" uri="{C3380CC4-5D6E-409C-BE32-E72D297353CC}">
              <c16:uniqueId val="{00000000-6917-4487-BFCB-3CA3C707499A}"/>
            </c:ext>
          </c:extLst>
        </c:ser>
        <c:ser>
          <c:idx val="1"/>
          <c:order val="1"/>
          <c:tx>
            <c:strRef>
              <c:f>Max!$D$85</c:f>
              <c:strCache>
                <c:ptCount val="1"/>
                <c:pt idx="0">
                  <c:v>Sanitarios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Max!$A$86:$B$90</c:f>
              <c:multiLvlStrCache>
                <c:ptCount val="5"/>
                <c:lvl>
                  <c:pt idx="0">
                    <c:v>Paso fronterizo</c:v>
                  </c:pt>
                  <c:pt idx="1">
                    <c:v>Paso fronterizo</c:v>
                  </c:pt>
                  <c:pt idx="2">
                    <c:v>Terminal terrestre</c:v>
                  </c:pt>
                  <c:pt idx="3">
                    <c:v>Paso fronterizo</c:v>
                  </c:pt>
                  <c:pt idx="4">
                    <c:v>Terminal terrestre</c:v>
                  </c:pt>
                </c:lvl>
                <c:lvl>
                  <c:pt idx="0">
                    <c:v>Huaquillas</c:v>
                  </c:pt>
                  <c:pt idx="1">
                    <c:v>Lago Agrio</c:v>
                  </c:pt>
                  <c:pt idx="3">
                    <c:v>Tulcan</c:v>
                  </c:pt>
                </c:lvl>
              </c:multiLvlStrCache>
            </c:multiLvlStrRef>
          </c:cat>
          <c:val>
            <c:numRef>
              <c:f>Max!$D$86:$D$90</c:f>
              <c:numCache>
                <c:formatCode>General</c:formatCode>
                <c:ptCount val="5"/>
                <c:pt idx="0">
                  <c:v>300</c:v>
                </c:pt>
                <c:pt idx="1">
                  <c:v>450</c:v>
                </c:pt>
                <c:pt idx="2">
                  <c:v>600</c:v>
                </c:pt>
                <c:pt idx="3">
                  <c:v>700</c:v>
                </c:pt>
                <c:pt idx="4">
                  <c:v>400</c:v>
                </c:pt>
              </c:numCache>
            </c:numRef>
          </c:val>
          <c:extLst>
            <c:ext xmlns:c16="http://schemas.microsoft.com/office/drawing/2014/chart" uri="{C3380CC4-5D6E-409C-BE32-E72D297353CC}">
              <c16:uniqueId val="{00000001-6917-4487-BFCB-3CA3C707499A}"/>
            </c:ext>
          </c:extLst>
        </c:ser>
        <c:ser>
          <c:idx val="2"/>
          <c:order val="2"/>
          <c:tx>
            <c:strRef>
              <c:f>Max!$E$85</c:f>
              <c:strCache>
                <c:ptCount val="1"/>
                <c:pt idx="0">
                  <c:v>Duchas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Max!$A$86:$B$90</c:f>
              <c:multiLvlStrCache>
                <c:ptCount val="5"/>
                <c:lvl>
                  <c:pt idx="0">
                    <c:v>Paso fronterizo</c:v>
                  </c:pt>
                  <c:pt idx="1">
                    <c:v>Paso fronterizo</c:v>
                  </c:pt>
                  <c:pt idx="2">
                    <c:v>Terminal terrestre</c:v>
                  </c:pt>
                  <c:pt idx="3">
                    <c:v>Paso fronterizo</c:v>
                  </c:pt>
                  <c:pt idx="4">
                    <c:v>Terminal terrestre</c:v>
                  </c:pt>
                </c:lvl>
                <c:lvl>
                  <c:pt idx="0">
                    <c:v>Huaquillas</c:v>
                  </c:pt>
                  <c:pt idx="1">
                    <c:v>Lago Agrio</c:v>
                  </c:pt>
                  <c:pt idx="3">
                    <c:v>Tulcan</c:v>
                  </c:pt>
                </c:lvl>
              </c:multiLvlStrCache>
            </c:multiLvlStrRef>
          </c:cat>
          <c:val>
            <c:numRef>
              <c:f>Max!$E$86:$E$90</c:f>
              <c:numCache>
                <c:formatCode>General</c:formatCode>
                <c:ptCount val="5"/>
                <c:pt idx="0">
                  <c:v>200</c:v>
                </c:pt>
                <c:pt idx="1">
                  <c:v>500</c:v>
                </c:pt>
                <c:pt idx="2">
                  <c:v>200</c:v>
                </c:pt>
                <c:pt idx="3">
                  <c:v>250</c:v>
                </c:pt>
                <c:pt idx="4">
                  <c:v>100</c:v>
                </c:pt>
              </c:numCache>
            </c:numRef>
          </c:val>
          <c:extLst>
            <c:ext xmlns:c16="http://schemas.microsoft.com/office/drawing/2014/chart" uri="{C3380CC4-5D6E-409C-BE32-E72D297353CC}">
              <c16:uniqueId val="{00000002-6917-4487-BFCB-3CA3C707499A}"/>
            </c:ext>
          </c:extLst>
        </c:ser>
        <c:dLbls>
          <c:showLegendKey val="0"/>
          <c:showVal val="0"/>
          <c:showCatName val="0"/>
          <c:showSerName val="0"/>
          <c:showPercent val="0"/>
          <c:showBubbleSize val="0"/>
        </c:dLbls>
        <c:gapWidth val="182"/>
        <c:axId val="704032080"/>
        <c:axId val="654256848"/>
      </c:barChart>
      <c:catAx>
        <c:axId val="70403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56848"/>
        <c:crosses val="autoZero"/>
        <c:auto val="1"/>
        <c:lblAlgn val="ctr"/>
        <c:lblOffset val="100"/>
        <c:noMultiLvlLbl val="0"/>
      </c:catAx>
      <c:valAx>
        <c:axId val="654256848"/>
        <c:scaling>
          <c:orientation val="minMax"/>
          <c:max val="3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32080"/>
        <c:crosses val="autoZero"/>
        <c:crossBetween val="between"/>
        <c:majorUnit val="500"/>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Milles</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5.1464002360671876E-2"/>
          <c:y val="0.91499741387648015"/>
          <c:w val="0.44021290882947589"/>
          <c:h val="6.0080485210036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200">
                <a:latin typeface="Arial Narrow" panose="020B0606020202030204" pitchFamily="34" charset="0"/>
              </a:rPr>
              <a:t>Instalaciones</a:t>
            </a:r>
            <a:r>
              <a:rPr lang="es-MX" sz="1200" baseline="0">
                <a:latin typeface="Arial Narrow" panose="020B0606020202030204" pitchFamily="34" charset="0"/>
              </a:rPr>
              <a:t> ASH: Agosto - Diciembre 2018</a:t>
            </a:r>
            <a:endParaRPr lang="es-MX" sz="12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bar"/>
        <c:grouping val="stacked"/>
        <c:varyColors val="0"/>
        <c:ser>
          <c:idx val="0"/>
          <c:order val="0"/>
          <c:tx>
            <c:strRef>
              <c:f>Max!$D$28</c:f>
              <c:strCache>
                <c:ptCount val="1"/>
                <c:pt idx="0">
                  <c:v>Pre</c:v>
                </c:pt>
              </c:strCache>
            </c:strRef>
          </c:tx>
          <c:spPr>
            <a:solidFill>
              <a:srgbClr val="FF0000"/>
            </a:solidFill>
            <a:ln>
              <a:noFill/>
            </a:ln>
            <a:effectLst/>
          </c:spPr>
          <c:invertIfNegative val="0"/>
          <c:cat>
            <c:multiLvlStrRef>
              <c:f>Max!$A$29:$C$58</c:f>
              <c:multiLvlStrCache>
                <c:ptCount val="30"/>
                <c:lvl>
                  <c:pt idx="0">
                    <c:v># de agua</c:v>
                  </c:pt>
                  <c:pt idx="1">
                    <c:v># de agua functionales</c:v>
                  </c:pt>
                  <c:pt idx="2">
                    <c:v># de sanitarios</c:v>
                  </c:pt>
                  <c:pt idx="3">
                    <c:v># de sanitarios functionales</c:v>
                  </c:pt>
                  <c:pt idx="4">
                    <c:v># de duchas</c:v>
                  </c:pt>
                  <c:pt idx="5">
                    <c:v># de duchas functionales</c:v>
                  </c:pt>
                  <c:pt idx="6">
                    <c:v># de agua</c:v>
                  </c:pt>
                  <c:pt idx="7">
                    <c:v># de agua functionales</c:v>
                  </c:pt>
                  <c:pt idx="8">
                    <c:v># de sanitarios</c:v>
                  </c:pt>
                  <c:pt idx="9">
                    <c:v># de sanitarios functionales</c:v>
                  </c:pt>
                  <c:pt idx="10">
                    <c:v># de duchas</c:v>
                  </c:pt>
                  <c:pt idx="11">
                    <c:v># de duchas functionales</c:v>
                  </c:pt>
                  <c:pt idx="12">
                    <c:v># de agua</c:v>
                  </c:pt>
                  <c:pt idx="13">
                    <c:v># de agua functionales</c:v>
                  </c:pt>
                  <c:pt idx="14">
                    <c:v># de sanitarios</c:v>
                  </c:pt>
                  <c:pt idx="15">
                    <c:v># de sanitarios functionales</c:v>
                  </c:pt>
                  <c:pt idx="16">
                    <c:v># de duchas</c:v>
                  </c:pt>
                  <c:pt idx="17">
                    <c:v># de duchas functionales</c:v>
                  </c:pt>
                  <c:pt idx="18">
                    <c:v># de agua</c:v>
                  </c:pt>
                  <c:pt idx="19">
                    <c:v># de agua functionales</c:v>
                  </c:pt>
                  <c:pt idx="20">
                    <c:v># de sanitarios</c:v>
                  </c:pt>
                  <c:pt idx="21">
                    <c:v># de sanitarios functionales</c:v>
                  </c:pt>
                  <c:pt idx="22">
                    <c:v># de duchas</c:v>
                  </c:pt>
                  <c:pt idx="23">
                    <c:v># de duchas functionales</c:v>
                  </c:pt>
                  <c:pt idx="24">
                    <c:v># de agua</c:v>
                  </c:pt>
                  <c:pt idx="25">
                    <c:v># de agua functionales</c:v>
                  </c:pt>
                  <c:pt idx="26">
                    <c:v># de sanitarios</c:v>
                  </c:pt>
                  <c:pt idx="27">
                    <c:v># de sanitarios functionales</c:v>
                  </c:pt>
                  <c:pt idx="28">
                    <c:v># de duchas</c:v>
                  </c:pt>
                  <c:pt idx="29">
                    <c:v># de duchas functionales</c:v>
                  </c:pt>
                </c:lvl>
                <c:lvl>
                  <c:pt idx="0">
                    <c:v>Paso fronterizo</c:v>
                  </c:pt>
                  <c:pt idx="6">
                    <c:v>Paso fronterizo</c:v>
                  </c:pt>
                  <c:pt idx="12">
                    <c:v>Terminal terrestre</c:v>
                  </c:pt>
                  <c:pt idx="18">
                    <c:v>Paso fronterizo</c:v>
                  </c:pt>
                  <c:pt idx="24">
                    <c:v>Terminal terrestre</c:v>
                  </c:pt>
                </c:lvl>
                <c:lvl>
                  <c:pt idx="0">
                    <c:v>Huaquillas</c:v>
                  </c:pt>
                  <c:pt idx="6">
                    <c:v>Lago Agrio</c:v>
                  </c:pt>
                  <c:pt idx="18">
                    <c:v>Tulcan</c:v>
                  </c:pt>
                </c:lvl>
              </c:multiLvlStrCache>
            </c:multiLvlStrRef>
          </c:cat>
          <c:val>
            <c:numRef>
              <c:f>Max!$D$29:$D$58</c:f>
              <c:numCache>
                <c:formatCode>General</c:formatCode>
                <c:ptCount val="30"/>
                <c:pt idx="0">
                  <c:v>6</c:v>
                </c:pt>
                <c:pt idx="1">
                  <c:v>6</c:v>
                </c:pt>
                <c:pt idx="2">
                  <c:v>7</c:v>
                </c:pt>
                <c:pt idx="3">
                  <c:v>6</c:v>
                </c:pt>
                <c:pt idx="4">
                  <c:v>4</c:v>
                </c:pt>
                <c:pt idx="5">
                  <c:v>4</c:v>
                </c:pt>
                <c:pt idx="6">
                  <c:v>10</c:v>
                </c:pt>
                <c:pt idx="7">
                  <c:v>7</c:v>
                </c:pt>
                <c:pt idx="8">
                  <c:v>9</c:v>
                </c:pt>
                <c:pt idx="9">
                  <c:v>9</c:v>
                </c:pt>
                <c:pt idx="10">
                  <c:v>9</c:v>
                </c:pt>
                <c:pt idx="11">
                  <c:v>9</c:v>
                </c:pt>
                <c:pt idx="12">
                  <c:v>0</c:v>
                </c:pt>
                <c:pt idx="13">
                  <c:v>0</c:v>
                </c:pt>
                <c:pt idx="14">
                  <c:v>12</c:v>
                </c:pt>
                <c:pt idx="15">
                  <c:v>12</c:v>
                </c:pt>
                <c:pt idx="16">
                  <c:v>0</c:v>
                </c:pt>
                <c:pt idx="17">
                  <c:v>0</c:v>
                </c:pt>
                <c:pt idx="18">
                  <c:v>10</c:v>
                </c:pt>
                <c:pt idx="19">
                  <c:v>8</c:v>
                </c:pt>
                <c:pt idx="20">
                  <c:v>7</c:v>
                </c:pt>
                <c:pt idx="21">
                  <c:v>7</c:v>
                </c:pt>
                <c:pt idx="22">
                  <c:v>4</c:v>
                </c:pt>
                <c:pt idx="23">
                  <c:v>4</c:v>
                </c:pt>
                <c:pt idx="24">
                  <c:v>0</c:v>
                </c:pt>
                <c:pt idx="25">
                  <c:v>0</c:v>
                </c:pt>
                <c:pt idx="26">
                  <c:v>8</c:v>
                </c:pt>
                <c:pt idx="27">
                  <c:v>6</c:v>
                </c:pt>
                <c:pt idx="28">
                  <c:v>0</c:v>
                </c:pt>
                <c:pt idx="29">
                  <c:v>0</c:v>
                </c:pt>
              </c:numCache>
            </c:numRef>
          </c:val>
          <c:extLst>
            <c:ext xmlns:c16="http://schemas.microsoft.com/office/drawing/2014/chart" uri="{C3380CC4-5D6E-409C-BE32-E72D297353CC}">
              <c16:uniqueId val="{00000000-E32D-4EEE-8441-E94391B83D10}"/>
            </c:ext>
          </c:extLst>
        </c:ser>
        <c:ser>
          <c:idx val="1"/>
          <c:order val="1"/>
          <c:tx>
            <c:strRef>
              <c:f>Max!$E$28</c:f>
              <c:strCache>
                <c:ptCount val="1"/>
                <c:pt idx="0">
                  <c:v>Post</c:v>
                </c:pt>
              </c:strCache>
            </c:strRef>
          </c:tx>
          <c:spPr>
            <a:solidFill>
              <a:srgbClr val="00B0F0"/>
            </a:solidFill>
            <a:ln>
              <a:noFill/>
            </a:ln>
            <a:effectLst/>
          </c:spPr>
          <c:invertIfNegative val="0"/>
          <c:cat>
            <c:multiLvlStrRef>
              <c:f>Max!$A$29:$C$58</c:f>
              <c:multiLvlStrCache>
                <c:ptCount val="30"/>
                <c:lvl>
                  <c:pt idx="0">
                    <c:v># de agua</c:v>
                  </c:pt>
                  <c:pt idx="1">
                    <c:v># de agua functionales</c:v>
                  </c:pt>
                  <c:pt idx="2">
                    <c:v># de sanitarios</c:v>
                  </c:pt>
                  <c:pt idx="3">
                    <c:v># de sanitarios functionales</c:v>
                  </c:pt>
                  <c:pt idx="4">
                    <c:v># de duchas</c:v>
                  </c:pt>
                  <c:pt idx="5">
                    <c:v># de duchas functionales</c:v>
                  </c:pt>
                  <c:pt idx="6">
                    <c:v># de agua</c:v>
                  </c:pt>
                  <c:pt idx="7">
                    <c:v># de agua functionales</c:v>
                  </c:pt>
                  <c:pt idx="8">
                    <c:v># de sanitarios</c:v>
                  </c:pt>
                  <c:pt idx="9">
                    <c:v># de sanitarios functionales</c:v>
                  </c:pt>
                  <c:pt idx="10">
                    <c:v># de duchas</c:v>
                  </c:pt>
                  <c:pt idx="11">
                    <c:v># de duchas functionales</c:v>
                  </c:pt>
                  <c:pt idx="12">
                    <c:v># de agua</c:v>
                  </c:pt>
                  <c:pt idx="13">
                    <c:v># de agua functionales</c:v>
                  </c:pt>
                  <c:pt idx="14">
                    <c:v># de sanitarios</c:v>
                  </c:pt>
                  <c:pt idx="15">
                    <c:v># de sanitarios functionales</c:v>
                  </c:pt>
                  <c:pt idx="16">
                    <c:v># de duchas</c:v>
                  </c:pt>
                  <c:pt idx="17">
                    <c:v># de duchas functionales</c:v>
                  </c:pt>
                  <c:pt idx="18">
                    <c:v># de agua</c:v>
                  </c:pt>
                  <c:pt idx="19">
                    <c:v># de agua functionales</c:v>
                  </c:pt>
                  <c:pt idx="20">
                    <c:v># de sanitarios</c:v>
                  </c:pt>
                  <c:pt idx="21">
                    <c:v># de sanitarios functionales</c:v>
                  </c:pt>
                  <c:pt idx="22">
                    <c:v># de duchas</c:v>
                  </c:pt>
                  <c:pt idx="23">
                    <c:v># de duchas functionales</c:v>
                  </c:pt>
                  <c:pt idx="24">
                    <c:v># de agua</c:v>
                  </c:pt>
                  <c:pt idx="25">
                    <c:v># de agua functionales</c:v>
                  </c:pt>
                  <c:pt idx="26">
                    <c:v># de sanitarios</c:v>
                  </c:pt>
                  <c:pt idx="27">
                    <c:v># de sanitarios functionales</c:v>
                  </c:pt>
                  <c:pt idx="28">
                    <c:v># de duchas</c:v>
                  </c:pt>
                  <c:pt idx="29">
                    <c:v># de duchas functionales</c:v>
                  </c:pt>
                </c:lvl>
                <c:lvl>
                  <c:pt idx="0">
                    <c:v>Paso fronterizo</c:v>
                  </c:pt>
                  <c:pt idx="6">
                    <c:v>Paso fronterizo</c:v>
                  </c:pt>
                  <c:pt idx="12">
                    <c:v>Terminal terrestre</c:v>
                  </c:pt>
                  <c:pt idx="18">
                    <c:v>Paso fronterizo</c:v>
                  </c:pt>
                  <c:pt idx="24">
                    <c:v>Terminal terrestre</c:v>
                  </c:pt>
                </c:lvl>
                <c:lvl>
                  <c:pt idx="0">
                    <c:v>Huaquillas</c:v>
                  </c:pt>
                  <c:pt idx="6">
                    <c:v>Lago Agrio</c:v>
                  </c:pt>
                  <c:pt idx="18">
                    <c:v>Tulcan</c:v>
                  </c:pt>
                </c:lvl>
              </c:multiLvlStrCache>
            </c:multiLvlStrRef>
          </c:cat>
          <c:val>
            <c:numRef>
              <c:f>Max!$E$29:$E$58</c:f>
              <c:numCache>
                <c:formatCode>General</c:formatCode>
                <c:ptCount val="30"/>
                <c:pt idx="0">
                  <c:v>13</c:v>
                </c:pt>
                <c:pt idx="1">
                  <c:v>12</c:v>
                </c:pt>
                <c:pt idx="2">
                  <c:v>4</c:v>
                </c:pt>
                <c:pt idx="3">
                  <c:v>0</c:v>
                </c:pt>
                <c:pt idx="4">
                  <c:v>0</c:v>
                </c:pt>
                <c:pt idx="5">
                  <c:v>0</c:v>
                </c:pt>
                <c:pt idx="6">
                  <c:v>0</c:v>
                </c:pt>
                <c:pt idx="7">
                  <c:v>3</c:v>
                </c:pt>
                <c:pt idx="8">
                  <c:v>0</c:v>
                </c:pt>
                <c:pt idx="9">
                  <c:v>0</c:v>
                </c:pt>
                <c:pt idx="10">
                  <c:v>1</c:v>
                </c:pt>
                <c:pt idx="11">
                  <c:v>1</c:v>
                </c:pt>
                <c:pt idx="12">
                  <c:v>10</c:v>
                </c:pt>
                <c:pt idx="13">
                  <c:v>10</c:v>
                </c:pt>
                <c:pt idx="14">
                  <c:v>0</c:v>
                </c:pt>
                <c:pt idx="15">
                  <c:v>0</c:v>
                </c:pt>
                <c:pt idx="16">
                  <c:v>4</c:v>
                </c:pt>
                <c:pt idx="17">
                  <c:v>4</c:v>
                </c:pt>
                <c:pt idx="18">
                  <c:v>1</c:v>
                </c:pt>
                <c:pt idx="19">
                  <c:v>3</c:v>
                </c:pt>
                <c:pt idx="20">
                  <c:v>7</c:v>
                </c:pt>
                <c:pt idx="21">
                  <c:v>7</c:v>
                </c:pt>
                <c:pt idx="22">
                  <c:v>1</c:v>
                </c:pt>
                <c:pt idx="23">
                  <c:v>1</c:v>
                </c:pt>
                <c:pt idx="24">
                  <c:v>9</c:v>
                </c:pt>
                <c:pt idx="25">
                  <c:v>9</c:v>
                </c:pt>
                <c:pt idx="26">
                  <c:v>0</c:v>
                </c:pt>
                <c:pt idx="27">
                  <c:v>2</c:v>
                </c:pt>
                <c:pt idx="28">
                  <c:v>2</c:v>
                </c:pt>
                <c:pt idx="29">
                  <c:v>2</c:v>
                </c:pt>
              </c:numCache>
            </c:numRef>
          </c:val>
          <c:extLst>
            <c:ext xmlns:c16="http://schemas.microsoft.com/office/drawing/2014/chart" uri="{C3380CC4-5D6E-409C-BE32-E72D297353CC}">
              <c16:uniqueId val="{00000001-E32D-4EEE-8441-E94391B83D10}"/>
            </c:ext>
          </c:extLst>
        </c:ser>
        <c:dLbls>
          <c:showLegendKey val="0"/>
          <c:showVal val="0"/>
          <c:showCatName val="0"/>
          <c:showSerName val="0"/>
          <c:showPercent val="0"/>
          <c:showBubbleSize val="0"/>
        </c:dLbls>
        <c:gapWidth val="150"/>
        <c:overlap val="100"/>
        <c:axId val="701343120"/>
        <c:axId val="701343760"/>
      </c:barChart>
      <c:catAx>
        <c:axId val="701343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1343760"/>
        <c:crosses val="autoZero"/>
        <c:auto val="1"/>
        <c:lblAlgn val="ctr"/>
        <c:lblOffset val="100"/>
        <c:noMultiLvlLbl val="0"/>
      </c:catAx>
      <c:valAx>
        <c:axId val="70134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34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[2018-09_Emergencia - Monitoreo WASH Kobo - Hoja de analisis (2) (version 1).xlsx]Tulcan!PivotTable4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Tulcan!$B$5</c:f>
              <c:strCache>
                <c:ptCount val="1"/>
                <c:pt idx="0">
                  <c:v>Semaforo Agua </c:v>
                </c:pt>
              </c:strCache>
            </c:strRef>
          </c:tx>
          <c:spPr>
            <a:ln w="28575" cap="rnd">
              <a:solidFill>
                <a:schemeClr val="accent1"/>
              </a:solidFill>
              <a:round/>
            </a:ln>
            <a:effectLst/>
          </c:spPr>
          <c:marker>
            <c:symbol val="none"/>
          </c:marker>
          <c:cat>
            <c:multiLvlStrRef>
              <c:f>Tulcan!$A$6:$A$14</c:f>
              <c:multiLvlStrCache>
                <c:ptCount val="7"/>
                <c:lvl>
                  <c:pt idx="0">
                    <c:v>Jul</c:v>
                  </c:pt>
                  <c:pt idx="1">
                    <c:v>Ago</c:v>
                  </c:pt>
                  <c:pt idx="2">
                    <c:v>Sep</c:v>
                  </c:pt>
                  <c:pt idx="3">
                    <c:v>Oct</c:v>
                  </c:pt>
                  <c:pt idx="4">
                    <c:v>Nov</c:v>
                  </c:pt>
                  <c:pt idx="5">
                    <c:v>Dic</c:v>
                  </c:pt>
                  <c:pt idx="6">
                    <c:v>Ene</c:v>
                  </c:pt>
                </c:lvl>
                <c:lvl>
                  <c:pt idx="0">
                    <c:v>Tulcan</c:v>
                  </c:pt>
                </c:lvl>
              </c:multiLvlStrCache>
            </c:multiLvlStrRef>
          </c:cat>
          <c:val>
            <c:numRef>
              <c:f>Tulcan!$B$6:$B$14</c:f>
              <c:numCache>
                <c:formatCode>0%</c:formatCode>
                <c:ptCount val="7"/>
                <c:pt idx="0">
                  <c:v>0.57499999999999996</c:v>
                </c:pt>
                <c:pt idx="1">
                  <c:v>0.40277777777777779</c:v>
                </c:pt>
                <c:pt idx="2">
                  <c:v>0.60449735449735453</c:v>
                </c:pt>
                <c:pt idx="3">
                  <c:v>0.74589371980676322</c:v>
                </c:pt>
                <c:pt idx="4">
                  <c:v>0.7456790123456789</c:v>
                </c:pt>
                <c:pt idx="5">
                  <c:v>0.7238095238095239</c:v>
                </c:pt>
                <c:pt idx="6">
                  <c:v>0.66428571428571426</c:v>
                </c:pt>
              </c:numCache>
            </c:numRef>
          </c:val>
          <c:smooth val="0"/>
          <c:extLst>
            <c:ext xmlns:c16="http://schemas.microsoft.com/office/drawing/2014/chart" uri="{C3380CC4-5D6E-409C-BE32-E72D297353CC}">
              <c16:uniqueId val="{00000000-00B4-480D-894A-02CD29E8AEF5}"/>
            </c:ext>
          </c:extLst>
        </c:ser>
        <c:ser>
          <c:idx val="1"/>
          <c:order val="1"/>
          <c:tx>
            <c:strRef>
              <c:f>Tulcan!$C$5</c:f>
              <c:strCache>
                <c:ptCount val="1"/>
                <c:pt idx="0">
                  <c:v>Semaforo Saneamiento </c:v>
                </c:pt>
              </c:strCache>
            </c:strRef>
          </c:tx>
          <c:spPr>
            <a:ln w="28575" cap="rnd">
              <a:solidFill>
                <a:schemeClr val="accent2"/>
              </a:solidFill>
              <a:round/>
            </a:ln>
            <a:effectLst/>
          </c:spPr>
          <c:marker>
            <c:symbol val="none"/>
          </c:marker>
          <c:cat>
            <c:multiLvlStrRef>
              <c:f>Tulcan!$A$6:$A$14</c:f>
              <c:multiLvlStrCache>
                <c:ptCount val="7"/>
                <c:lvl>
                  <c:pt idx="0">
                    <c:v>Jul</c:v>
                  </c:pt>
                  <c:pt idx="1">
                    <c:v>Ago</c:v>
                  </c:pt>
                  <c:pt idx="2">
                    <c:v>Sep</c:v>
                  </c:pt>
                  <c:pt idx="3">
                    <c:v>Oct</c:v>
                  </c:pt>
                  <c:pt idx="4">
                    <c:v>Nov</c:v>
                  </c:pt>
                  <c:pt idx="5">
                    <c:v>Dic</c:v>
                  </c:pt>
                  <c:pt idx="6">
                    <c:v>Ene</c:v>
                  </c:pt>
                </c:lvl>
                <c:lvl>
                  <c:pt idx="0">
                    <c:v>Tulcan</c:v>
                  </c:pt>
                </c:lvl>
              </c:multiLvlStrCache>
            </c:multiLvlStrRef>
          </c:cat>
          <c:val>
            <c:numRef>
              <c:f>Tulcan!$C$6:$C$14</c:f>
              <c:numCache>
                <c:formatCode>0%</c:formatCode>
                <c:ptCount val="7"/>
                <c:pt idx="0">
                  <c:v>0.65740740740740744</c:v>
                </c:pt>
                <c:pt idx="1">
                  <c:v>0.80010288065843616</c:v>
                </c:pt>
                <c:pt idx="2">
                  <c:v>0.74320407500232055</c:v>
                </c:pt>
                <c:pt idx="3">
                  <c:v>0.75199593185863212</c:v>
                </c:pt>
                <c:pt idx="4">
                  <c:v>0.70916179337231966</c:v>
                </c:pt>
                <c:pt idx="5">
                  <c:v>0.82217348927875245</c:v>
                </c:pt>
                <c:pt idx="6">
                  <c:v>0.80087719298245619</c:v>
                </c:pt>
              </c:numCache>
            </c:numRef>
          </c:val>
          <c:smooth val="0"/>
          <c:extLst>
            <c:ext xmlns:c16="http://schemas.microsoft.com/office/drawing/2014/chart" uri="{C3380CC4-5D6E-409C-BE32-E72D297353CC}">
              <c16:uniqueId val="{00000001-00B4-480D-894A-02CD29E8AEF5}"/>
            </c:ext>
          </c:extLst>
        </c:ser>
        <c:ser>
          <c:idx val="2"/>
          <c:order val="2"/>
          <c:tx>
            <c:strRef>
              <c:f>Tulcan!$D$5</c:f>
              <c:strCache>
                <c:ptCount val="1"/>
                <c:pt idx="0">
                  <c:v>Semaforo Higiene </c:v>
                </c:pt>
              </c:strCache>
            </c:strRef>
          </c:tx>
          <c:spPr>
            <a:ln w="28575" cap="rnd">
              <a:solidFill>
                <a:schemeClr val="accent3"/>
              </a:solidFill>
              <a:round/>
            </a:ln>
            <a:effectLst/>
          </c:spPr>
          <c:marker>
            <c:symbol val="none"/>
          </c:marker>
          <c:cat>
            <c:multiLvlStrRef>
              <c:f>Tulcan!$A$6:$A$14</c:f>
              <c:multiLvlStrCache>
                <c:ptCount val="7"/>
                <c:lvl>
                  <c:pt idx="0">
                    <c:v>Jul</c:v>
                  </c:pt>
                  <c:pt idx="1">
                    <c:v>Ago</c:v>
                  </c:pt>
                  <c:pt idx="2">
                    <c:v>Sep</c:v>
                  </c:pt>
                  <c:pt idx="3">
                    <c:v>Oct</c:v>
                  </c:pt>
                  <c:pt idx="4">
                    <c:v>Nov</c:v>
                  </c:pt>
                  <c:pt idx="5">
                    <c:v>Dic</c:v>
                  </c:pt>
                  <c:pt idx="6">
                    <c:v>Ene</c:v>
                  </c:pt>
                </c:lvl>
                <c:lvl>
                  <c:pt idx="0">
                    <c:v>Tulcan</c:v>
                  </c:pt>
                </c:lvl>
              </c:multiLvlStrCache>
            </c:multiLvlStrRef>
          </c:cat>
          <c:val>
            <c:numRef>
              <c:f>Tulcan!$D$6:$D$14</c:f>
              <c:numCache>
                <c:formatCode>0%</c:formatCode>
                <c:ptCount val="7"/>
                <c:pt idx="0">
                  <c:v>0.63095238095238104</c:v>
                </c:pt>
                <c:pt idx="1">
                  <c:v>0.74953388762912565</c:v>
                </c:pt>
                <c:pt idx="2">
                  <c:v>0.78886189396393458</c:v>
                </c:pt>
                <c:pt idx="3">
                  <c:v>0.73033126293995843</c:v>
                </c:pt>
                <c:pt idx="4">
                  <c:v>0.61428571428571432</c:v>
                </c:pt>
                <c:pt idx="5">
                  <c:v>0.89444444444444449</c:v>
                </c:pt>
                <c:pt idx="6">
                  <c:v>0.9174107142857143</c:v>
                </c:pt>
              </c:numCache>
            </c:numRef>
          </c:val>
          <c:smooth val="0"/>
          <c:extLst>
            <c:ext xmlns:c16="http://schemas.microsoft.com/office/drawing/2014/chart" uri="{C3380CC4-5D6E-409C-BE32-E72D297353CC}">
              <c16:uniqueId val="{00000002-00B4-480D-894A-02CD29E8AEF5}"/>
            </c:ext>
          </c:extLst>
        </c:ser>
        <c:dLbls>
          <c:showLegendKey val="0"/>
          <c:showVal val="0"/>
          <c:showCatName val="0"/>
          <c:showSerName val="0"/>
          <c:showPercent val="0"/>
          <c:showBubbleSize val="0"/>
        </c:dLbls>
        <c:smooth val="0"/>
        <c:axId val="665179216"/>
        <c:axId val="665179856"/>
      </c:lineChart>
      <c:catAx>
        <c:axId val="6651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856"/>
        <c:crosses val="autoZero"/>
        <c:auto val="1"/>
        <c:lblAlgn val="ctr"/>
        <c:lblOffset val="100"/>
        <c:noMultiLvlLbl val="0"/>
      </c:catAx>
      <c:valAx>
        <c:axId val="66517985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Categories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[2018-09_Emergencia - Monitoreo WASH Kobo - Hoja de analisis (2) (version 1).xlsx]Tulcan 1!PivotTable4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'Tulcan 1'!$B$5</c:f>
              <c:strCache>
                <c:ptCount val="1"/>
                <c:pt idx="0">
                  <c:v>Semaforo Agua </c:v>
                </c:pt>
              </c:strCache>
            </c:strRef>
          </c:tx>
          <c:spPr>
            <a:ln w="28575" cap="rnd">
              <a:solidFill>
                <a:schemeClr val="accent1"/>
              </a:solidFill>
              <a:round/>
            </a:ln>
            <a:effectLst/>
          </c:spPr>
          <c:marker>
            <c:symbol val="none"/>
          </c:marker>
          <c:cat>
            <c:multiLvlStrRef>
              <c:f>'Tulcan 1'!$A$6:$A$11</c:f>
              <c:multiLvlStrCache>
                <c:ptCount val="4"/>
                <c:lvl>
                  <c:pt idx="0">
                    <c:v>Ago</c:v>
                  </c:pt>
                  <c:pt idx="1">
                    <c:v>Nov</c:v>
                  </c:pt>
                  <c:pt idx="2">
                    <c:v>Dic</c:v>
                  </c:pt>
                  <c:pt idx="3">
                    <c:v>Ene</c:v>
                  </c:pt>
                </c:lvl>
                <c:lvl>
                  <c:pt idx="0">
                    <c:v>Tulcan</c:v>
                  </c:pt>
                </c:lvl>
              </c:multiLvlStrCache>
            </c:multiLvlStrRef>
          </c:cat>
          <c:val>
            <c:numRef>
              <c:f>'Tulcan 1'!$B$6:$B$11</c:f>
              <c:numCache>
                <c:formatCode>0%</c:formatCode>
                <c:ptCount val="4"/>
                <c:pt idx="0">
                  <c:v>0</c:v>
                </c:pt>
                <c:pt idx="1">
                  <c:v>0.55833333333333346</c:v>
                </c:pt>
                <c:pt idx="2">
                  <c:v>0.57499999999999996</c:v>
                </c:pt>
                <c:pt idx="3">
                  <c:v>0.57499999999999996</c:v>
                </c:pt>
              </c:numCache>
            </c:numRef>
          </c:val>
          <c:smooth val="0"/>
          <c:extLst>
            <c:ext xmlns:c16="http://schemas.microsoft.com/office/drawing/2014/chart" uri="{C3380CC4-5D6E-409C-BE32-E72D297353CC}">
              <c16:uniqueId val="{00000000-5153-43C4-910D-67FBCDD597AD}"/>
            </c:ext>
          </c:extLst>
        </c:ser>
        <c:ser>
          <c:idx val="1"/>
          <c:order val="1"/>
          <c:tx>
            <c:strRef>
              <c:f>'Tulcan 1'!$C$5</c:f>
              <c:strCache>
                <c:ptCount val="1"/>
                <c:pt idx="0">
                  <c:v>Semaforo Saneamiento </c:v>
                </c:pt>
              </c:strCache>
            </c:strRef>
          </c:tx>
          <c:spPr>
            <a:ln w="28575" cap="rnd">
              <a:solidFill>
                <a:schemeClr val="accent2"/>
              </a:solidFill>
              <a:round/>
            </a:ln>
            <a:effectLst/>
          </c:spPr>
          <c:marker>
            <c:symbol val="none"/>
          </c:marker>
          <c:cat>
            <c:multiLvlStrRef>
              <c:f>'Tulcan 1'!$A$6:$A$11</c:f>
              <c:multiLvlStrCache>
                <c:ptCount val="4"/>
                <c:lvl>
                  <c:pt idx="0">
                    <c:v>Ago</c:v>
                  </c:pt>
                  <c:pt idx="1">
                    <c:v>Nov</c:v>
                  </c:pt>
                  <c:pt idx="2">
                    <c:v>Dic</c:v>
                  </c:pt>
                  <c:pt idx="3">
                    <c:v>Ene</c:v>
                  </c:pt>
                </c:lvl>
                <c:lvl>
                  <c:pt idx="0">
                    <c:v>Tulcan</c:v>
                  </c:pt>
                </c:lvl>
              </c:multiLvlStrCache>
            </c:multiLvlStrRef>
          </c:cat>
          <c:val>
            <c:numRef>
              <c:f>'Tulcan 1'!$C$6:$C$11</c:f>
              <c:numCache>
                <c:formatCode>0%</c:formatCode>
                <c:ptCount val="4"/>
                <c:pt idx="0">
                  <c:v>0.77983539094650212</c:v>
                </c:pt>
                <c:pt idx="1">
                  <c:v>0.83771929824561397</c:v>
                </c:pt>
                <c:pt idx="2">
                  <c:v>0.80762670565302153</c:v>
                </c:pt>
                <c:pt idx="3">
                  <c:v>0.80701754385964919</c:v>
                </c:pt>
              </c:numCache>
            </c:numRef>
          </c:val>
          <c:smooth val="0"/>
          <c:extLst>
            <c:ext xmlns:c16="http://schemas.microsoft.com/office/drawing/2014/chart" uri="{C3380CC4-5D6E-409C-BE32-E72D297353CC}">
              <c16:uniqueId val="{00000001-5153-43C4-910D-67FBCDD597AD}"/>
            </c:ext>
          </c:extLst>
        </c:ser>
        <c:ser>
          <c:idx val="2"/>
          <c:order val="2"/>
          <c:tx>
            <c:strRef>
              <c:f>'Tulcan 1'!$D$5</c:f>
              <c:strCache>
                <c:ptCount val="1"/>
                <c:pt idx="0">
                  <c:v>Semaforo Higiene </c:v>
                </c:pt>
              </c:strCache>
            </c:strRef>
          </c:tx>
          <c:spPr>
            <a:ln w="28575" cap="rnd">
              <a:solidFill>
                <a:schemeClr val="accent3"/>
              </a:solidFill>
              <a:round/>
            </a:ln>
            <a:effectLst/>
          </c:spPr>
          <c:marker>
            <c:symbol val="none"/>
          </c:marker>
          <c:cat>
            <c:multiLvlStrRef>
              <c:f>'Tulcan 1'!$A$6:$A$11</c:f>
              <c:multiLvlStrCache>
                <c:ptCount val="4"/>
                <c:lvl>
                  <c:pt idx="0">
                    <c:v>Ago</c:v>
                  </c:pt>
                  <c:pt idx="1">
                    <c:v>Nov</c:v>
                  </c:pt>
                  <c:pt idx="2">
                    <c:v>Dic</c:v>
                  </c:pt>
                  <c:pt idx="3">
                    <c:v>Ene</c:v>
                  </c:pt>
                </c:lvl>
                <c:lvl>
                  <c:pt idx="0">
                    <c:v>Tulcan</c:v>
                  </c:pt>
                </c:lvl>
              </c:multiLvlStrCache>
            </c:multiLvlStrRef>
          </c:cat>
          <c:val>
            <c:numRef>
              <c:f>'Tulcan 1'!$D$6:$D$11</c:f>
              <c:numCache>
                <c:formatCode>0%</c:formatCode>
                <c:ptCount val="4"/>
                <c:pt idx="0">
                  <c:v>0.87380952380952381</c:v>
                </c:pt>
                <c:pt idx="1">
                  <c:v>0.83769841269841272</c:v>
                </c:pt>
                <c:pt idx="2">
                  <c:v>0.78690476190476188</c:v>
                </c:pt>
                <c:pt idx="3">
                  <c:v>0.80476190476190479</c:v>
                </c:pt>
              </c:numCache>
            </c:numRef>
          </c:val>
          <c:smooth val="0"/>
          <c:extLst>
            <c:ext xmlns:c16="http://schemas.microsoft.com/office/drawing/2014/chart" uri="{C3380CC4-5D6E-409C-BE32-E72D297353CC}">
              <c16:uniqueId val="{00000002-5153-43C4-910D-67FBCDD597AD}"/>
            </c:ext>
          </c:extLst>
        </c:ser>
        <c:dLbls>
          <c:showLegendKey val="0"/>
          <c:showVal val="0"/>
          <c:showCatName val="0"/>
          <c:showSerName val="0"/>
          <c:showPercent val="0"/>
          <c:showBubbleSize val="0"/>
        </c:dLbls>
        <c:smooth val="0"/>
        <c:axId val="665179216"/>
        <c:axId val="665179856"/>
      </c:lineChart>
      <c:catAx>
        <c:axId val="6651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856"/>
        <c:crosses val="autoZero"/>
        <c:auto val="1"/>
        <c:lblAlgn val="ctr"/>
        <c:lblOffset val="100"/>
        <c:noMultiLvlLbl val="0"/>
      </c:catAx>
      <c:valAx>
        <c:axId val="66517985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Categories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[2018-09_Emergencia - Monitoreo WASH Kobo - Hoja de analisis (2) (version 1).xlsx]SM!PivotTable4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SM!$B$5</c:f>
              <c:strCache>
                <c:ptCount val="1"/>
                <c:pt idx="0">
                  <c:v>Semaforo Agua </c:v>
                </c:pt>
              </c:strCache>
            </c:strRef>
          </c:tx>
          <c:spPr>
            <a:ln w="28575" cap="rnd">
              <a:solidFill>
                <a:schemeClr val="accent1"/>
              </a:solidFill>
              <a:round/>
            </a:ln>
            <a:effectLst/>
          </c:spPr>
          <c:marker>
            <c:symbol val="none"/>
          </c:marker>
          <c:cat>
            <c:multiLvlStrRef>
              <c:f>SM!$A$6:$A$13</c:f>
              <c:multiLvlStrCache>
                <c:ptCount val="6"/>
                <c:lvl>
                  <c:pt idx="0">
                    <c:v>Ago</c:v>
                  </c:pt>
                  <c:pt idx="1">
                    <c:v>Sep</c:v>
                  </c:pt>
                  <c:pt idx="2">
                    <c:v>Oct</c:v>
                  </c:pt>
                  <c:pt idx="3">
                    <c:v>Nov</c:v>
                  </c:pt>
                  <c:pt idx="4">
                    <c:v>Dic</c:v>
                  </c:pt>
                  <c:pt idx="5">
                    <c:v>Ene</c:v>
                  </c:pt>
                </c:lvl>
                <c:lvl>
                  <c:pt idx="0">
                    <c:v>Lago Agrio</c:v>
                  </c:pt>
                </c:lvl>
              </c:multiLvlStrCache>
            </c:multiLvlStrRef>
          </c:cat>
          <c:val>
            <c:numRef>
              <c:f>SM!$B$6:$B$13</c:f>
              <c:numCache>
                <c:formatCode>0%</c:formatCode>
                <c:ptCount val="6"/>
                <c:pt idx="0">
                  <c:v>0.67500000000000004</c:v>
                </c:pt>
                <c:pt idx="1">
                  <c:v>0.48078703703703707</c:v>
                </c:pt>
                <c:pt idx="2">
                  <c:v>0.57619047619047614</c:v>
                </c:pt>
                <c:pt idx="3">
                  <c:v>0.7</c:v>
                </c:pt>
                <c:pt idx="4">
                  <c:v>0.59499999999999997</c:v>
                </c:pt>
                <c:pt idx="5">
                  <c:v>0.54285714285714293</c:v>
                </c:pt>
              </c:numCache>
            </c:numRef>
          </c:val>
          <c:smooth val="0"/>
          <c:extLst>
            <c:ext xmlns:c16="http://schemas.microsoft.com/office/drawing/2014/chart" uri="{C3380CC4-5D6E-409C-BE32-E72D297353CC}">
              <c16:uniqueId val="{00000000-D495-4E2E-A91E-8541C7D7F7C5}"/>
            </c:ext>
          </c:extLst>
        </c:ser>
        <c:ser>
          <c:idx val="1"/>
          <c:order val="1"/>
          <c:tx>
            <c:strRef>
              <c:f>SM!$C$5</c:f>
              <c:strCache>
                <c:ptCount val="1"/>
                <c:pt idx="0">
                  <c:v>Semaforo Saneamiento </c:v>
                </c:pt>
              </c:strCache>
            </c:strRef>
          </c:tx>
          <c:spPr>
            <a:ln w="28575" cap="rnd">
              <a:solidFill>
                <a:schemeClr val="accent2"/>
              </a:solidFill>
              <a:round/>
            </a:ln>
            <a:effectLst/>
          </c:spPr>
          <c:marker>
            <c:symbol val="none"/>
          </c:marker>
          <c:cat>
            <c:multiLvlStrRef>
              <c:f>SM!$A$6:$A$13</c:f>
              <c:multiLvlStrCache>
                <c:ptCount val="6"/>
                <c:lvl>
                  <c:pt idx="0">
                    <c:v>Ago</c:v>
                  </c:pt>
                  <c:pt idx="1">
                    <c:v>Sep</c:v>
                  </c:pt>
                  <c:pt idx="2">
                    <c:v>Oct</c:v>
                  </c:pt>
                  <c:pt idx="3">
                    <c:v>Nov</c:v>
                  </c:pt>
                  <c:pt idx="4">
                    <c:v>Dic</c:v>
                  </c:pt>
                  <c:pt idx="5">
                    <c:v>Ene</c:v>
                  </c:pt>
                </c:lvl>
                <c:lvl>
                  <c:pt idx="0">
                    <c:v>Lago Agrio</c:v>
                  </c:pt>
                </c:lvl>
              </c:multiLvlStrCache>
            </c:multiLvlStrRef>
          </c:cat>
          <c:val>
            <c:numRef>
              <c:f>SM!$C$6:$C$13</c:f>
              <c:numCache>
                <c:formatCode>0%</c:formatCode>
                <c:ptCount val="6"/>
                <c:pt idx="0">
                  <c:v>0.67962962962962969</c:v>
                </c:pt>
                <c:pt idx="1">
                  <c:v>0.69241390513320333</c:v>
                </c:pt>
                <c:pt idx="2">
                  <c:v>0.69671201814058958</c:v>
                </c:pt>
                <c:pt idx="3">
                  <c:v>0.70255183413078148</c:v>
                </c:pt>
                <c:pt idx="4">
                  <c:v>0.76871345029239768</c:v>
                </c:pt>
                <c:pt idx="5">
                  <c:v>0.71587301587301577</c:v>
                </c:pt>
              </c:numCache>
            </c:numRef>
          </c:val>
          <c:smooth val="0"/>
          <c:extLst>
            <c:ext xmlns:c16="http://schemas.microsoft.com/office/drawing/2014/chart" uri="{C3380CC4-5D6E-409C-BE32-E72D297353CC}">
              <c16:uniqueId val="{00000001-D495-4E2E-A91E-8541C7D7F7C5}"/>
            </c:ext>
          </c:extLst>
        </c:ser>
        <c:ser>
          <c:idx val="2"/>
          <c:order val="2"/>
          <c:tx>
            <c:strRef>
              <c:f>SM!$D$5</c:f>
              <c:strCache>
                <c:ptCount val="1"/>
                <c:pt idx="0">
                  <c:v>Semaforo Higiene </c:v>
                </c:pt>
              </c:strCache>
            </c:strRef>
          </c:tx>
          <c:spPr>
            <a:ln w="28575" cap="rnd">
              <a:solidFill>
                <a:schemeClr val="accent3"/>
              </a:solidFill>
              <a:round/>
            </a:ln>
            <a:effectLst/>
          </c:spPr>
          <c:marker>
            <c:symbol val="none"/>
          </c:marker>
          <c:cat>
            <c:multiLvlStrRef>
              <c:f>SM!$A$6:$A$13</c:f>
              <c:multiLvlStrCache>
                <c:ptCount val="6"/>
                <c:lvl>
                  <c:pt idx="0">
                    <c:v>Ago</c:v>
                  </c:pt>
                  <c:pt idx="1">
                    <c:v>Sep</c:v>
                  </c:pt>
                  <c:pt idx="2">
                    <c:v>Oct</c:v>
                  </c:pt>
                  <c:pt idx="3">
                    <c:v>Nov</c:v>
                  </c:pt>
                  <c:pt idx="4">
                    <c:v>Dic</c:v>
                  </c:pt>
                  <c:pt idx="5">
                    <c:v>Ene</c:v>
                  </c:pt>
                </c:lvl>
                <c:lvl>
                  <c:pt idx="0">
                    <c:v>Lago Agrio</c:v>
                  </c:pt>
                </c:lvl>
              </c:multiLvlStrCache>
            </c:multiLvlStrRef>
          </c:cat>
          <c:val>
            <c:numRef>
              <c:f>SM!$D$6:$D$13</c:f>
              <c:numCache>
                <c:formatCode>0%</c:formatCode>
                <c:ptCount val="6"/>
                <c:pt idx="0">
                  <c:v>0.45238095238095238</c:v>
                </c:pt>
                <c:pt idx="1">
                  <c:v>0.56150793650793651</c:v>
                </c:pt>
                <c:pt idx="2">
                  <c:v>0.64625850340136048</c:v>
                </c:pt>
                <c:pt idx="3">
                  <c:v>0.54761904761904767</c:v>
                </c:pt>
                <c:pt idx="4">
                  <c:v>0.92045454545454541</c:v>
                </c:pt>
                <c:pt idx="5">
                  <c:v>0.87074829931972786</c:v>
                </c:pt>
              </c:numCache>
            </c:numRef>
          </c:val>
          <c:smooth val="0"/>
          <c:extLst>
            <c:ext xmlns:c16="http://schemas.microsoft.com/office/drawing/2014/chart" uri="{C3380CC4-5D6E-409C-BE32-E72D297353CC}">
              <c16:uniqueId val="{00000002-D495-4E2E-A91E-8541C7D7F7C5}"/>
            </c:ext>
          </c:extLst>
        </c:ser>
        <c:dLbls>
          <c:showLegendKey val="0"/>
          <c:showVal val="0"/>
          <c:showCatName val="0"/>
          <c:showSerName val="0"/>
          <c:showPercent val="0"/>
          <c:showBubbleSize val="0"/>
        </c:dLbls>
        <c:smooth val="0"/>
        <c:axId val="665179216"/>
        <c:axId val="665179856"/>
      </c:lineChart>
      <c:catAx>
        <c:axId val="6651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856"/>
        <c:crosses val="autoZero"/>
        <c:auto val="1"/>
        <c:lblAlgn val="ctr"/>
        <c:lblOffset val="100"/>
        <c:noMultiLvlLbl val="0"/>
      </c:catAx>
      <c:valAx>
        <c:axId val="66517985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Categories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[2018-09_Emergencia - Monitoreo WASH Kobo - Hoja de analisis (2) (version 1).xlsx]SM 1!PivotTable4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'SM 1'!$B$5</c:f>
              <c:strCache>
                <c:ptCount val="1"/>
                <c:pt idx="0">
                  <c:v>Semaforo Agua </c:v>
                </c:pt>
              </c:strCache>
            </c:strRef>
          </c:tx>
          <c:spPr>
            <a:ln w="28575" cap="rnd">
              <a:solidFill>
                <a:schemeClr val="accent1"/>
              </a:solidFill>
              <a:round/>
            </a:ln>
            <a:effectLst/>
          </c:spPr>
          <c:marker>
            <c:symbol val="none"/>
          </c:marker>
          <c:cat>
            <c:multiLvlStrRef>
              <c:f>'SM 1'!$A$6:$A$10</c:f>
              <c:multiLvlStrCache>
                <c:ptCount val="3"/>
                <c:lvl>
                  <c:pt idx="0">
                    <c:v>Ago</c:v>
                  </c:pt>
                  <c:pt idx="1">
                    <c:v>Dic</c:v>
                  </c:pt>
                  <c:pt idx="2">
                    <c:v>Ene</c:v>
                  </c:pt>
                </c:lvl>
                <c:lvl>
                  <c:pt idx="0">
                    <c:v>Lago Agrio</c:v>
                  </c:pt>
                </c:lvl>
              </c:multiLvlStrCache>
            </c:multiLvlStrRef>
          </c:cat>
          <c:val>
            <c:numRef>
              <c:f>'SM 1'!$B$6:$B$10</c:f>
              <c:numCache>
                <c:formatCode>0%</c:formatCode>
                <c:ptCount val="3"/>
                <c:pt idx="0">
                  <c:v>0</c:v>
                </c:pt>
                <c:pt idx="1">
                  <c:v>0.54999999999999993</c:v>
                </c:pt>
                <c:pt idx="2">
                  <c:v>0.53333333333333333</c:v>
                </c:pt>
              </c:numCache>
            </c:numRef>
          </c:val>
          <c:smooth val="0"/>
          <c:extLst>
            <c:ext xmlns:c16="http://schemas.microsoft.com/office/drawing/2014/chart" uri="{C3380CC4-5D6E-409C-BE32-E72D297353CC}">
              <c16:uniqueId val="{00000000-4D1E-4F73-95DA-5ABA7CA3B387}"/>
            </c:ext>
          </c:extLst>
        </c:ser>
        <c:ser>
          <c:idx val="1"/>
          <c:order val="1"/>
          <c:tx>
            <c:strRef>
              <c:f>'SM 1'!$C$5</c:f>
              <c:strCache>
                <c:ptCount val="1"/>
                <c:pt idx="0">
                  <c:v>Semaforo Saneamiento </c:v>
                </c:pt>
              </c:strCache>
            </c:strRef>
          </c:tx>
          <c:spPr>
            <a:ln w="28575" cap="rnd">
              <a:solidFill>
                <a:schemeClr val="accent2"/>
              </a:solidFill>
              <a:round/>
            </a:ln>
            <a:effectLst/>
          </c:spPr>
          <c:marker>
            <c:symbol val="none"/>
          </c:marker>
          <c:cat>
            <c:multiLvlStrRef>
              <c:f>'SM 1'!$A$6:$A$10</c:f>
              <c:multiLvlStrCache>
                <c:ptCount val="3"/>
                <c:lvl>
                  <c:pt idx="0">
                    <c:v>Ago</c:v>
                  </c:pt>
                  <c:pt idx="1">
                    <c:v>Dic</c:v>
                  </c:pt>
                  <c:pt idx="2">
                    <c:v>Ene</c:v>
                  </c:pt>
                </c:lvl>
                <c:lvl>
                  <c:pt idx="0">
                    <c:v>Lago Agrio</c:v>
                  </c:pt>
                </c:lvl>
              </c:multiLvlStrCache>
            </c:multiLvlStrRef>
          </c:cat>
          <c:val>
            <c:numRef>
              <c:f>'SM 1'!$C$6:$C$10</c:f>
              <c:numCache>
                <c:formatCode>0%</c:formatCode>
                <c:ptCount val="3"/>
                <c:pt idx="0">
                  <c:v>0.74999999999999989</c:v>
                </c:pt>
                <c:pt idx="1">
                  <c:v>0.7478070175438597</c:v>
                </c:pt>
                <c:pt idx="2">
                  <c:v>0.68615984405458086</c:v>
                </c:pt>
              </c:numCache>
            </c:numRef>
          </c:val>
          <c:smooth val="0"/>
          <c:extLst>
            <c:ext xmlns:c16="http://schemas.microsoft.com/office/drawing/2014/chart" uri="{C3380CC4-5D6E-409C-BE32-E72D297353CC}">
              <c16:uniqueId val="{00000001-4D1E-4F73-95DA-5ABA7CA3B387}"/>
            </c:ext>
          </c:extLst>
        </c:ser>
        <c:ser>
          <c:idx val="2"/>
          <c:order val="2"/>
          <c:tx>
            <c:strRef>
              <c:f>'SM 1'!$D$5</c:f>
              <c:strCache>
                <c:ptCount val="1"/>
                <c:pt idx="0">
                  <c:v>Semaforo Higiene </c:v>
                </c:pt>
              </c:strCache>
            </c:strRef>
          </c:tx>
          <c:spPr>
            <a:ln w="28575" cap="rnd">
              <a:solidFill>
                <a:schemeClr val="accent3"/>
              </a:solidFill>
              <a:round/>
            </a:ln>
            <a:effectLst/>
          </c:spPr>
          <c:marker>
            <c:symbol val="none"/>
          </c:marker>
          <c:cat>
            <c:multiLvlStrRef>
              <c:f>'SM 1'!$A$6:$A$10</c:f>
              <c:multiLvlStrCache>
                <c:ptCount val="3"/>
                <c:lvl>
                  <c:pt idx="0">
                    <c:v>Ago</c:v>
                  </c:pt>
                  <c:pt idx="1">
                    <c:v>Dic</c:v>
                  </c:pt>
                  <c:pt idx="2">
                    <c:v>Ene</c:v>
                  </c:pt>
                </c:lvl>
                <c:lvl>
                  <c:pt idx="0">
                    <c:v>Lago Agrio</c:v>
                  </c:pt>
                </c:lvl>
              </c:multiLvlStrCache>
            </c:multiLvlStrRef>
          </c:cat>
          <c:val>
            <c:numRef>
              <c:f>'SM 1'!$D$6:$D$10</c:f>
              <c:numCache>
                <c:formatCode>0%</c:formatCode>
                <c:ptCount val="3"/>
                <c:pt idx="0">
                  <c:v>0.7857142857142857</c:v>
                </c:pt>
                <c:pt idx="1">
                  <c:v>0.69345238095238093</c:v>
                </c:pt>
                <c:pt idx="2">
                  <c:v>0.73809523809523814</c:v>
                </c:pt>
              </c:numCache>
            </c:numRef>
          </c:val>
          <c:smooth val="0"/>
          <c:extLst>
            <c:ext xmlns:c16="http://schemas.microsoft.com/office/drawing/2014/chart" uri="{C3380CC4-5D6E-409C-BE32-E72D297353CC}">
              <c16:uniqueId val="{00000002-4D1E-4F73-95DA-5ABA7CA3B387}"/>
            </c:ext>
          </c:extLst>
        </c:ser>
        <c:dLbls>
          <c:showLegendKey val="0"/>
          <c:showVal val="0"/>
          <c:showCatName val="0"/>
          <c:showSerName val="0"/>
          <c:showPercent val="0"/>
          <c:showBubbleSize val="0"/>
        </c:dLbls>
        <c:smooth val="0"/>
        <c:axId val="665179216"/>
        <c:axId val="665179856"/>
      </c:lineChart>
      <c:catAx>
        <c:axId val="6651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856"/>
        <c:crosses val="autoZero"/>
        <c:auto val="1"/>
        <c:lblAlgn val="ctr"/>
        <c:lblOffset val="100"/>
        <c:noMultiLvlLbl val="0"/>
      </c:catAx>
      <c:valAx>
        <c:axId val="66517985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Catego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Como toman</a:t>
            </a:r>
            <a:r>
              <a:rPr lang="es-MX" baseline="0"/>
              <a:t> agua en los hogares</a:t>
            </a:r>
            <a:endParaRPr lang="es-MX"/>
          </a:p>
        </c:rich>
      </c:tx>
      <c:layout>
        <c:manualLayout>
          <c:xMode val="edge"/>
          <c:yMode val="edge"/>
          <c:x val="0.20120899007310283"/>
          <c:y val="1.14204114225696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186209300437846E-2"/>
          <c:y val="0.17753029556384461"/>
          <c:w val="0.87446151715839582"/>
          <c:h val="0.54804621040174661"/>
        </c:manualLayout>
      </c:layout>
      <c:barChart>
        <c:barDir val="col"/>
        <c:grouping val="clustered"/>
        <c:varyColors val="0"/>
        <c:ser>
          <c:idx val="0"/>
          <c:order val="0"/>
          <c:tx>
            <c:strRef>
              <c:f>Sheet5!$A$2</c:f>
              <c:strCache>
                <c:ptCount val="1"/>
                <c:pt idx="0">
                  <c:v>Manabi</c:v>
                </c:pt>
              </c:strCache>
            </c:strRef>
          </c:tx>
          <c:spPr>
            <a:solidFill>
              <a:schemeClr val="accent1"/>
            </a:solidFill>
            <a:ln>
              <a:noFill/>
            </a:ln>
            <a:effectLst/>
          </c:spPr>
          <c:invertIfNegative val="0"/>
          <c:cat>
            <c:strRef>
              <c:f>Sheet5!$B$1:$F$1</c:f>
              <c:strCache>
                <c:ptCount val="5"/>
                <c:pt idx="0">
                  <c:v>Hierven</c:v>
                </c:pt>
                <c:pt idx="1">
                  <c:v>Compra agua purificada</c:v>
                </c:pt>
                <c:pt idx="2">
                  <c:v>Beben tal como llega</c:v>
                </c:pt>
                <c:pt idx="3">
                  <c:v>Ponen cloro</c:v>
                </c:pt>
                <c:pt idx="4">
                  <c:v>Filtran</c:v>
                </c:pt>
              </c:strCache>
            </c:strRef>
          </c:cat>
          <c:val>
            <c:numRef>
              <c:f>Sheet5!$B$2:$F$2</c:f>
              <c:numCache>
                <c:formatCode>0%</c:formatCode>
                <c:ptCount val="5"/>
                <c:pt idx="0">
                  <c:v>0.45900000000000002</c:v>
                </c:pt>
                <c:pt idx="1">
                  <c:v>0.38700000000000001</c:v>
                </c:pt>
                <c:pt idx="2">
                  <c:v>0.13</c:v>
                </c:pt>
                <c:pt idx="3">
                  <c:v>1.9E-2</c:v>
                </c:pt>
                <c:pt idx="4">
                  <c:v>5.0000000000000001E-3</c:v>
                </c:pt>
              </c:numCache>
            </c:numRef>
          </c:val>
          <c:extLst>
            <c:ext xmlns:c16="http://schemas.microsoft.com/office/drawing/2014/chart" uri="{C3380CC4-5D6E-409C-BE32-E72D297353CC}">
              <c16:uniqueId val="{00000000-2A22-4E12-96EE-A9434B1ACAD3}"/>
            </c:ext>
          </c:extLst>
        </c:ser>
        <c:ser>
          <c:idx val="1"/>
          <c:order val="1"/>
          <c:tx>
            <c:strRef>
              <c:f>Sheet5!$A$3</c:f>
              <c:strCache>
                <c:ptCount val="1"/>
                <c:pt idx="0">
                  <c:v>Esmeraldas</c:v>
                </c:pt>
              </c:strCache>
            </c:strRef>
          </c:tx>
          <c:spPr>
            <a:solidFill>
              <a:schemeClr val="accent2"/>
            </a:solidFill>
            <a:ln>
              <a:noFill/>
            </a:ln>
            <a:effectLst/>
          </c:spPr>
          <c:invertIfNegative val="0"/>
          <c:cat>
            <c:strRef>
              <c:f>Sheet5!$B$1:$F$1</c:f>
              <c:strCache>
                <c:ptCount val="5"/>
                <c:pt idx="0">
                  <c:v>Hierven</c:v>
                </c:pt>
                <c:pt idx="1">
                  <c:v>Compra agua purificada</c:v>
                </c:pt>
                <c:pt idx="2">
                  <c:v>Beben tal como llega</c:v>
                </c:pt>
                <c:pt idx="3">
                  <c:v>Ponen cloro</c:v>
                </c:pt>
                <c:pt idx="4">
                  <c:v>Filtran</c:v>
                </c:pt>
              </c:strCache>
            </c:strRef>
          </c:cat>
          <c:val>
            <c:numRef>
              <c:f>Sheet5!$B$3:$F$3</c:f>
              <c:numCache>
                <c:formatCode>0%</c:formatCode>
                <c:ptCount val="5"/>
                <c:pt idx="0">
                  <c:v>0.39900000000000002</c:v>
                </c:pt>
                <c:pt idx="1">
                  <c:v>0.2</c:v>
                </c:pt>
                <c:pt idx="2">
                  <c:v>0.32400000000000001</c:v>
                </c:pt>
                <c:pt idx="3">
                  <c:v>6.6000000000000003E-2</c:v>
                </c:pt>
                <c:pt idx="4">
                  <c:v>8.9999999999999993E-3</c:v>
                </c:pt>
              </c:numCache>
            </c:numRef>
          </c:val>
          <c:extLst>
            <c:ext xmlns:c16="http://schemas.microsoft.com/office/drawing/2014/chart" uri="{C3380CC4-5D6E-409C-BE32-E72D297353CC}">
              <c16:uniqueId val="{00000001-2A22-4E12-96EE-A9434B1ACAD3}"/>
            </c:ext>
          </c:extLst>
        </c:ser>
        <c:ser>
          <c:idx val="2"/>
          <c:order val="2"/>
          <c:tx>
            <c:strRef>
              <c:f>Sheet5!$A$4</c:f>
              <c:strCache>
                <c:ptCount val="1"/>
                <c:pt idx="0">
                  <c:v>Santo Domingo</c:v>
                </c:pt>
              </c:strCache>
            </c:strRef>
          </c:tx>
          <c:spPr>
            <a:solidFill>
              <a:schemeClr val="accent3"/>
            </a:solidFill>
            <a:ln>
              <a:noFill/>
            </a:ln>
            <a:effectLst/>
          </c:spPr>
          <c:invertIfNegative val="0"/>
          <c:cat>
            <c:strRef>
              <c:f>Sheet5!$B$1:$F$1</c:f>
              <c:strCache>
                <c:ptCount val="5"/>
                <c:pt idx="0">
                  <c:v>Hierven</c:v>
                </c:pt>
                <c:pt idx="1">
                  <c:v>Compra agua purificada</c:v>
                </c:pt>
                <c:pt idx="2">
                  <c:v>Beben tal como llega</c:v>
                </c:pt>
                <c:pt idx="3">
                  <c:v>Ponen cloro</c:v>
                </c:pt>
                <c:pt idx="4">
                  <c:v>Filtran</c:v>
                </c:pt>
              </c:strCache>
            </c:strRef>
          </c:cat>
          <c:val>
            <c:numRef>
              <c:f>Sheet5!$B$4:$F$4</c:f>
              <c:numCache>
                <c:formatCode>0%</c:formatCode>
                <c:ptCount val="5"/>
                <c:pt idx="0">
                  <c:v>0.51700000000000002</c:v>
                </c:pt>
                <c:pt idx="1">
                  <c:v>0.27700000000000002</c:v>
                </c:pt>
                <c:pt idx="2">
                  <c:v>0.159</c:v>
                </c:pt>
                <c:pt idx="3">
                  <c:v>3.5999999999999997E-2</c:v>
                </c:pt>
                <c:pt idx="4">
                  <c:v>1.0999999999999999E-2</c:v>
                </c:pt>
              </c:numCache>
            </c:numRef>
          </c:val>
          <c:extLst>
            <c:ext xmlns:c16="http://schemas.microsoft.com/office/drawing/2014/chart" uri="{C3380CC4-5D6E-409C-BE32-E72D297353CC}">
              <c16:uniqueId val="{00000002-2A22-4E12-96EE-A9434B1ACAD3}"/>
            </c:ext>
          </c:extLst>
        </c:ser>
        <c:dLbls>
          <c:showLegendKey val="0"/>
          <c:showVal val="0"/>
          <c:showCatName val="0"/>
          <c:showSerName val="0"/>
          <c:showPercent val="0"/>
          <c:showBubbleSize val="0"/>
        </c:dLbls>
        <c:gapWidth val="219"/>
        <c:overlap val="-27"/>
        <c:axId val="701137296"/>
        <c:axId val="701140176"/>
      </c:barChart>
      <c:catAx>
        <c:axId val="7011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40176"/>
        <c:crosses val="autoZero"/>
        <c:auto val="1"/>
        <c:lblAlgn val="ctr"/>
        <c:lblOffset val="100"/>
        <c:noMultiLvlLbl val="0"/>
      </c:catAx>
      <c:valAx>
        <c:axId val="70114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37296"/>
        <c:crosses val="autoZero"/>
        <c:crossBetween val="between"/>
      </c:valAx>
      <c:spPr>
        <a:noFill/>
        <a:ln>
          <a:noFill/>
        </a:ln>
        <a:effectLst/>
      </c:spPr>
    </c:plotArea>
    <c:legend>
      <c:legendPos val="b"/>
      <c:layout>
        <c:manualLayout>
          <c:xMode val="edge"/>
          <c:yMode val="edge"/>
          <c:x val="0.2173393623675578"/>
          <c:y val="0.90363960418832345"/>
          <c:w val="0.58050232393031664"/>
          <c:h val="9.63604549431321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[2018-09_Emergencia - Monitoreo WASH Kobo - Hoja de analisis (2) (version 1).xlsx]H!PivotTable4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H!$B$5</c:f>
              <c:strCache>
                <c:ptCount val="1"/>
                <c:pt idx="0">
                  <c:v>Semaforo Agua </c:v>
                </c:pt>
              </c:strCache>
            </c:strRef>
          </c:tx>
          <c:spPr>
            <a:ln w="28575" cap="rnd">
              <a:solidFill>
                <a:schemeClr val="accent1"/>
              </a:solidFill>
              <a:round/>
            </a:ln>
            <a:effectLst/>
          </c:spPr>
          <c:marker>
            <c:symbol val="none"/>
          </c:marker>
          <c:cat>
            <c:multiLvlStrRef>
              <c:f>H!$A$6:$A$12</c:f>
              <c:multiLvlStrCache>
                <c:ptCount val="5"/>
                <c:lvl>
                  <c:pt idx="0">
                    <c:v>Sep</c:v>
                  </c:pt>
                  <c:pt idx="1">
                    <c:v>Oct</c:v>
                  </c:pt>
                  <c:pt idx="2">
                    <c:v>Nov</c:v>
                  </c:pt>
                  <c:pt idx="3">
                    <c:v>Dic</c:v>
                  </c:pt>
                  <c:pt idx="4">
                    <c:v>Ene</c:v>
                  </c:pt>
                </c:lvl>
                <c:lvl>
                  <c:pt idx="0">
                    <c:v>Huaquillas</c:v>
                  </c:pt>
                </c:lvl>
              </c:multiLvlStrCache>
            </c:multiLvlStrRef>
          </c:cat>
          <c:val>
            <c:numRef>
              <c:f>H!$B$6:$B$12</c:f>
              <c:numCache>
                <c:formatCode>0%</c:formatCode>
                <c:ptCount val="5"/>
                <c:pt idx="0">
                  <c:v>0.45714285714285713</c:v>
                </c:pt>
                <c:pt idx="1">
                  <c:v>0.4450980392156863</c:v>
                </c:pt>
                <c:pt idx="2">
                  <c:v>0.83018181818181813</c:v>
                </c:pt>
                <c:pt idx="3">
                  <c:v>0.7</c:v>
                </c:pt>
                <c:pt idx="4">
                  <c:v>0.95</c:v>
                </c:pt>
              </c:numCache>
            </c:numRef>
          </c:val>
          <c:smooth val="0"/>
          <c:extLst>
            <c:ext xmlns:c16="http://schemas.microsoft.com/office/drawing/2014/chart" uri="{C3380CC4-5D6E-409C-BE32-E72D297353CC}">
              <c16:uniqueId val="{00000000-B136-4257-A950-2F12D427FFAA}"/>
            </c:ext>
          </c:extLst>
        </c:ser>
        <c:ser>
          <c:idx val="1"/>
          <c:order val="1"/>
          <c:tx>
            <c:strRef>
              <c:f>H!$C$5</c:f>
              <c:strCache>
                <c:ptCount val="1"/>
                <c:pt idx="0">
                  <c:v>Semaforo Saneamiento </c:v>
                </c:pt>
              </c:strCache>
            </c:strRef>
          </c:tx>
          <c:spPr>
            <a:ln w="28575" cap="rnd">
              <a:solidFill>
                <a:schemeClr val="accent2"/>
              </a:solidFill>
              <a:round/>
            </a:ln>
            <a:effectLst/>
          </c:spPr>
          <c:marker>
            <c:symbol val="none"/>
          </c:marker>
          <c:cat>
            <c:multiLvlStrRef>
              <c:f>H!$A$6:$A$12</c:f>
              <c:multiLvlStrCache>
                <c:ptCount val="5"/>
                <c:lvl>
                  <c:pt idx="0">
                    <c:v>Sep</c:v>
                  </c:pt>
                  <c:pt idx="1">
                    <c:v>Oct</c:v>
                  </c:pt>
                  <c:pt idx="2">
                    <c:v>Nov</c:v>
                  </c:pt>
                  <c:pt idx="3">
                    <c:v>Dic</c:v>
                  </c:pt>
                  <c:pt idx="4">
                    <c:v>Ene</c:v>
                  </c:pt>
                </c:lvl>
                <c:lvl>
                  <c:pt idx="0">
                    <c:v>Huaquillas</c:v>
                  </c:pt>
                </c:lvl>
              </c:multiLvlStrCache>
            </c:multiLvlStrRef>
          </c:cat>
          <c:val>
            <c:numRef>
              <c:f>H!$C$6:$C$12</c:f>
              <c:numCache>
                <c:formatCode>0%</c:formatCode>
                <c:ptCount val="5"/>
                <c:pt idx="0">
                  <c:v>0.69343597087957998</c:v>
                </c:pt>
                <c:pt idx="1">
                  <c:v>0.70154798761609904</c:v>
                </c:pt>
                <c:pt idx="2">
                  <c:v>0.70795217209690886</c:v>
                </c:pt>
                <c:pt idx="3">
                  <c:v>0.76608187134502936</c:v>
                </c:pt>
                <c:pt idx="4">
                  <c:v>0.68421052631578938</c:v>
                </c:pt>
              </c:numCache>
            </c:numRef>
          </c:val>
          <c:smooth val="0"/>
          <c:extLst>
            <c:ext xmlns:c16="http://schemas.microsoft.com/office/drawing/2014/chart" uri="{C3380CC4-5D6E-409C-BE32-E72D297353CC}">
              <c16:uniqueId val="{00000001-B136-4257-A950-2F12D427FFAA}"/>
            </c:ext>
          </c:extLst>
        </c:ser>
        <c:ser>
          <c:idx val="2"/>
          <c:order val="2"/>
          <c:tx>
            <c:strRef>
              <c:f>H!$D$5</c:f>
              <c:strCache>
                <c:ptCount val="1"/>
                <c:pt idx="0">
                  <c:v>Semaforo Higiene </c:v>
                </c:pt>
              </c:strCache>
            </c:strRef>
          </c:tx>
          <c:spPr>
            <a:ln w="28575" cap="rnd">
              <a:solidFill>
                <a:schemeClr val="accent3"/>
              </a:solidFill>
              <a:round/>
            </a:ln>
            <a:effectLst/>
          </c:spPr>
          <c:marker>
            <c:symbol val="none"/>
          </c:marker>
          <c:cat>
            <c:multiLvlStrRef>
              <c:f>H!$A$6:$A$12</c:f>
              <c:multiLvlStrCache>
                <c:ptCount val="5"/>
                <c:lvl>
                  <c:pt idx="0">
                    <c:v>Sep</c:v>
                  </c:pt>
                  <c:pt idx="1">
                    <c:v>Oct</c:v>
                  </c:pt>
                  <c:pt idx="2">
                    <c:v>Nov</c:v>
                  </c:pt>
                  <c:pt idx="3">
                    <c:v>Dic</c:v>
                  </c:pt>
                  <c:pt idx="4">
                    <c:v>Ene</c:v>
                  </c:pt>
                </c:lvl>
                <c:lvl>
                  <c:pt idx="0">
                    <c:v>Huaquillas</c:v>
                  </c:pt>
                </c:lvl>
              </c:multiLvlStrCache>
            </c:multiLvlStrRef>
          </c:cat>
          <c:val>
            <c:numRef>
              <c:f>H!$D$6:$D$12</c:f>
              <c:numCache>
                <c:formatCode>0%</c:formatCode>
                <c:ptCount val="5"/>
                <c:pt idx="0">
                  <c:v>0.81859410430839008</c:v>
                </c:pt>
                <c:pt idx="1">
                  <c:v>0.65438842203548098</c:v>
                </c:pt>
                <c:pt idx="2">
                  <c:v>0.75457139421425157</c:v>
                </c:pt>
                <c:pt idx="3">
                  <c:v>0.77380952380952384</c:v>
                </c:pt>
                <c:pt idx="4">
                  <c:v>0.68452380952380953</c:v>
                </c:pt>
              </c:numCache>
            </c:numRef>
          </c:val>
          <c:smooth val="0"/>
          <c:extLst>
            <c:ext xmlns:c16="http://schemas.microsoft.com/office/drawing/2014/chart" uri="{C3380CC4-5D6E-409C-BE32-E72D297353CC}">
              <c16:uniqueId val="{00000002-B136-4257-A950-2F12D427FFAA}"/>
            </c:ext>
          </c:extLst>
        </c:ser>
        <c:dLbls>
          <c:showLegendKey val="0"/>
          <c:showVal val="0"/>
          <c:showCatName val="0"/>
          <c:showSerName val="0"/>
          <c:showPercent val="0"/>
          <c:showBubbleSize val="0"/>
        </c:dLbls>
        <c:smooth val="0"/>
        <c:axId val="665179216"/>
        <c:axId val="665179856"/>
      </c:lineChart>
      <c:catAx>
        <c:axId val="6651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856"/>
        <c:crosses val="autoZero"/>
        <c:auto val="1"/>
        <c:lblAlgn val="ctr"/>
        <c:lblOffset val="100"/>
        <c:noMultiLvlLbl val="0"/>
      </c:catAx>
      <c:valAx>
        <c:axId val="66517985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7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Catego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Arial Narrow" panose="020B0606020202030204" pitchFamily="34" charset="0"/>
              </a:rPr>
              <a:t>Acceso a Saneamiento por Canton</a:t>
            </a:r>
          </a:p>
        </c:rich>
      </c:tx>
      <c:layout>
        <c:manualLayout>
          <c:xMode val="edge"/>
          <c:yMode val="edge"/>
          <c:x val="0.16359345904256933"/>
          <c:y val="3.175615132700557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19195480008599"/>
          <c:y val="7.7572932789561996E-2"/>
          <c:w val="0.80045215102632639"/>
          <c:h val="0.58938334253997082"/>
        </c:manualLayout>
      </c:layout>
      <c:barChart>
        <c:barDir val="col"/>
        <c:grouping val="percentStacked"/>
        <c:varyColors val="0"/>
        <c:ser>
          <c:idx val="0"/>
          <c:order val="0"/>
          <c:tx>
            <c:strRef>
              <c:f>'Viviendas (2)'!$L$9</c:f>
              <c:strCache>
                <c:ptCount val="1"/>
                <c:pt idx="0">
                  <c:v>Conectado a red pública</c:v>
                </c:pt>
              </c:strCache>
            </c:strRef>
          </c:tx>
          <c:spPr>
            <a:solidFill>
              <a:schemeClr val="accent1"/>
            </a:solidFill>
            <a:ln>
              <a:noFill/>
            </a:ln>
            <a:effectLst/>
          </c:spPr>
          <c:invertIfNegative val="0"/>
          <c:cat>
            <c:strRef>
              <c:f>'Viviendas (2)'!$D$10:$D$21</c:f>
              <c:strCache>
                <c:ptCount val="12"/>
                <c:pt idx="0">
                  <c:v>MANTA</c:v>
                </c:pt>
                <c:pt idx="1">
                  <c:v>PORTOVIEJO</c:v>
                </c:pt>
                <c:pt idx="2">
                  <c:v>ROCAFUERTE</c:v>
                </c:pt>
                <c:pt idx="3">
                  <c:v>MONTECRISTI</c:v>
                </c:pt>
                <c:pt idx="4">
                  <c:v>SUCRE</c:v>
                </c:pt>
                <c:pt idx="5">
                  <c:v>JARAMIJO</c:v>
                </c:pt>
                <c:pt idx="6">
                  <c:v>SAN VICENTE</c:v>
                </c:pt>
                <c:pt idx="7">
                  <c:v>BOLIVAR</c:v>
                </c:pt>
                <c:pt idx="8">
                  <c:v>CHONE</c:v>
                </c:pt>
                <c:pt idx="9">
                  <c:v>JAMA</c:v>
                </c:pt>
                <c:pt idx="10">
                  <c:v>PEDERNALES</c:v>
                </c:pt>
                <c:pt idx="11">
                  <c:v>MUISNE</c:v>
                </c:pt>
              </c:strCache>
            </c:strRef>
          </c:cat>
          <c:val>
            <c:numRef>
              <c:f>'Viviendas (2)'!$L$10:$L$21</c:f>
              <c:numCache>
                <c:formatCode>0.0%</c:formatCode>
                <c:ptCount val="12"/>
                <c:pt idx="0">
                  <c:v>0.64090643946759052</c:v>
                </c:pt>
                <c:pt idx="1">
                  <c:v>0.5024280115863009</c:v>
                </c:pt>
                <c:pt idx="2">
                  <c:v>0.17414187643020596</c:v>
                </c:pt>
                <c:pt idx="3">
                  <c:v>0.19192830167408828</c:v>
                </c:pt>
                <c:pt idx="4">
                  <c:v>0.26958601900458501</c:v>
                </c:pt>
                <c:pt idx="5">
                  <c:v>0.29453464440887261</c:v>
                </c:pt>
                <c:pt idx="6">
                  <c:v>0.1229739252995067</c:v>
                </c:pt>
                <c:pt idx="7">
                  <c:v>0.34453165881737308</c:v>
                </c:pt>
                <c:pt idx="8">
                  <c:v>0.24768359362210654</c:v>
                </c:pt>
                <c:pt idx="9">
                  <c:v>0.10778128286014721</c:v>
                </c:pt>
                <c:pt idx="10">
                  <c:v>0.12574448452311049</c:v>
                </c:pt>
                <c:pt idx="11">
                  <c:v>6.2613156306578155E-2</c:v>
                </c:pt>
              </c:numCache>
            </c:numRef>
          </c:val>
          <c:extLst>
            <c:ext xmlns:c16="http://schemas.microsoft.com/office/drawing/2014/chart" uri="{C3380CC4-5D6E-409C-BE32-E72D297353CC}">
              <c16:uniqueId val="{00000000-A88B-467A-A56B-22C92E8FC008}"/>
            </c:ext>
          </c:extLst>
        </c:ser>
        <c:ser>
          <c:idx val="1"/>
          <c:order val="1"/>
          <c:tx>
            <c:strRef>
              <c:f>'Viviendas (2)'!$M$9</c:f>
              <c:strCache>
                <c:ptCount val="1"/>
                <c:pt idx="0">
                  <c:v>Conectado a pozo séptico</c:v>
                </c:pt>
              </c:strCache>
            </c:strRef>
          </c:tx>
          <c:spPr>
            <a:solidFill>
              <a:schemeClr val="accent2"/>
            </a:solidFill>
            <a:ln>
              <a:noFill/>
            </a:ln>
            <a:effectLst/>
          </c:spPr>
          <c:invertIfNegative val="0"/>
          <c:cat>
            <c:strRef>
              <c:f>'Viviendas (2)'!$D$10:$D$21</c:f>
              <c:strCache>
                <c:ptCount val="12"/>
                <c:pt idx="0">
                  <c:v>MANTA</c:v>
                </c:pt>
                <c:pt idx="1">
                  <c:v>PORTOVIEJO</c:v>
                </c:pt>
                <c:pt idx="2">
                  <c:v>ROCAFUERTE</c:v>
                </c:pt>
                <c:pt idx="3">
                  <c:v>MONTECRISTI</c:v>
                </c:pt>
                <c:pt idx="4">
                  <c:v>SUCRE</c:v>
                </c:pt>
                <c:pt idx="5">
                  <c:v>JARAMIJO</c:v>
                </c:pt>
                <c:pt idx="6">
                  <c:v>SAN VICENTE</c:v>
                </c:pt>
                <c:pt idx="7">
                  <c:v>BOLIVAR</c:v>
                </c:pt>
                <c:pt idx="8">
                  <c:v>CHONE</c:v>
                </c:pt>
                <c:pt idx="9">
                  <c:v>JAMA</c:v>
                </c:pt>
                <c:pt idx="10">
                  <c:v>PEDERNALES</c:v>
                </c:pt>
                <c:pt idx="11">
                  <c:v>MUISNE</c:v>
                </c:pt>
              </c:strCache>
            </c:strRef>
          </c:cat>
          <c:val>
            <c:numRef>
              <c:f>'Viviendas (2)'!$M$10:$M$21</c:f>
              <c:numCache>
                <c:formatCode>0.0%</c:formatCode>
                <c:ptCount val="12"/>
                <c:pt idx="0">
                  <c:v>0.21616318738620896</c:v>
                </c:pt>
                <c:pt idx="1">
                  <c:v>0.26921110921792468</c:v>
                </c:pt>
                <c:pt idx="2">
                  <c:v>0.51235697940503433</c:v>
                </c:pt>
                <c:pt idx="3">
                  <c:v>0.46367172087255509</c:v>
                </c:pt>
                <c:pt idx="4">
                  <c:v>0.36833012160276429</c:v>
                </c:pt>
                <c:pt idx="5">
                  <c:v>0.33501029041847702</c:v>
                </c:pt>
                <c:pt idx="6">
                  <c:v>0.45754052149400987</c:v>
                </c:pt>
                <c:pt idx="7">
                  <c:v>0.20910518053375196</c:v>
                </c:pt>
                <c:pt idx="8">
                  <c:v>0.29234194414432113</c:v>
                </c:pt>
                <c:pt idx="9">
                  <c:v>0.40878023133543639</c:v>
                </c:pt>
                <c:pt idx="10">
                  <c:v>0.37387803036657996</c:v>
                </c:pt>
                <c:pt idx="11">
                  <c:v>0.2595051297525649</c:v>
                </c:pt>
              </c:numCache>
            </c:numRef>
          </c:val>
          <c:extLst>
            <c:ext xmlns:c16="http://schemas.microsoft.com/office/drawing/2014/chart" uri="{C3380CC4-5D6E-409C-BE32-E72D297353CC}">
              <c16:uniqueId val="{00000001-A88B-467A-A56B-22C92E8FC008}"/>
            </c:ext>
          </c:extLst>
        </c:ser>
        <c:ser>
          <c:idx val="2"/>
          <c:order val="2"/>
          <c:tx>
            <c:strRef>
              <c:f>'Viviendas (2)'!$N$9</c:f>
              <c:strCache>
                <c:ptCount val="1"/>
                <c:pt idx="0">
                  <c:v>Conectado a pozo ciego</c:v>
                </c:pt>
              </c:strCache>
            </c:strRef>
          </c:tx>
          <c:spPr>
            <a:solidFill>
              <a:schemeClr val="accent3"/>
            </a:solidFill>
            <a:ln>
              <a:noFill/>
            </a:ln>
            <a:effectLst/>
          </c:spPr>
          <c:invertIfNegative val="0"/>
          <c:cat>
            <c:strRef>
              <c:f>'Viviendas (2)'!$D$10:$D$21</c:f>
              <c:strCache>
                <c:ptCount val="12"/>
                <c:pt idx="0">
                  <c:v>MANTA</c:v>
                </c:pt>
                <c:pt idx="1">
                  <c:v>PORTOVIEJO</c:v>
                </c:pt>
                <c:pt idx="2">
                  <c:v>ROCAFUERTE</c:v>
                </c:pt>
                <c:pt idx="3">
                  <c:v>MONTECRISTI</c:v>
                </c:pt>
                <c:pt idx="4">
                  <c:v>SUCRE</c:v>
                </c:pt>
                <c:pt idx="5">
                  <c:v>JARAMIJO</c:v>
                </c:pt>
                <c:pt idx="6">
                  <c:v>SAN VICENTE</c:v>
                </c:pt>
                <c:pt idx="7">
                  <c:v>BOLIVAR</c:v>
                </c:pt>
                <c:pt idx="8">
                  <c:v>CHONE</c:v>
                </c:pt>
                <c:pt idx="9">
                  <c:v>JAMA</c:v>
                </c:pt>
                <c:pt idx="10">
                  <c:v>PEDERNALES</c:v>
                </c:pt>
                <c:pt idx="11">
                  <c:v>MUISNE</c:v>
                </c:pt>
              </c:strCache>
            </c:strRef>
          </c:cat>
          <c:val>
            <c:numRef>
              <c:f>'Viviendas (2)'!$N$10:$N$21</c:f>
              <c:numCache>
                <c:formatCode>0.0%</c:formatCode>
                <c:ptCount val="12"/>
                <c:pt idx="0">
                  <c:v>0.10623442278118538</c:v>
                </c:pt>
                <c:pt idx="1">
                  <c:v>0.15968080876923951</c:v>
                </c:pt>
                <c:pt idx="2">
                  <c:v>0.17391304347826086</c:v>
                </c:pt>
                <c:pt idx="3">
                  <c:v>0.23848712022997576</c:v>
                </c:pt>
                <c:pt idx="4">
                  <c:v>0.22871951624692671</c:v>
                </c:pt>
                <c:pt idx="5">
                  <c:v>0.28310084610107478</c:v>
                </c:pt>
                <c:pt idx="6">
                  <c:v>0.24541930937279774</c:v>
                </c:pt>
                <c:pt idx="7">
                  <c:v>0.31114599686028255</c:v>
                </c:pt>
                <c:pt idx="8">
                  <c:v>0.28638313197786724</c:v>
                </c:pt>
                <c:pt idx="9">
                  <c:v>0.31861198738170349</c:v>
                </c:pt>
                <c:pt idx="10">
                  <c:v>0.27095042362217936</c:v>
                </c:pt>
                <c:pt idx="11">
                  <c:v>0.24396499698249849</c:v>
                </c:pt>
              </c:numCache>
            </c:numRef>
          </c:val>
          <c:extLst>
            <c:ext xmlns:c16="http://schemas.microsoft.com/office/drawing/2014/chart" uri="{C3380CC4-5D6E-409C-BE32-E72D297353CC}">
              <c16:uniqueId val="{00000002-A88B-467A-A56B-22C92E8FC008}"/>
            </c:ext>
          </c:extLst>
        </c:ser>
        <c:ser>
          <c:idx val="3"/>
          <c:order val="3"/>
          <c:tx>
            <c:strRef>
              <c:f>'Viviendas (2)'!$O$9</c:f>
              <c:strCache>
                <c:ptCount val="1"/>
                <c:pt idx="0">
                  <c:v>Con descarga directa al rio, etc</c:v>
                </c:pt>
              </c:strCache>
            </c:strRef>
          </c:tx>
          <c:spPr>
            <a:solidFill>
              <a:schemeClr val="accent4"/>
            </a:solidFill>
            <a:ln>
              <a:noFill/>
            </a:ln>
            <a:effectLst/>
          </c:spPr>
          <c:invertIfNegative val="0"/>
          <c:cat>
            <c:strRef>
              <c:f>'Viviendas (2)'!$D$10:$D$21</c:f>
              <c:strCache>
                <c:ptCount val="12"/>
                <c:pt idx="0">
                  <c:v>MANTA</c:v>
                </c:pt>
                <c:pt idx="1">
                  <c:v>PORTOVIEJO</c:v>
                </c:pt>
                <c:pt idx="2">
                  <c:v>ROCAFUERTE</c:v>
                </c:pt>
                <c:pt idx="3">
                  <c:v>MONTECRISTI</c:v>
                </c:pt>
                <c:pt idx="4">
                  <c:v>SUCRE</c:v>
                </c:pt>
                <c:pt idx="5">
                  <c:v>JARAMIJO</c:v>
                </c:pt>
                <c:pt idx="6">
                  <c:v>SAN VICENTE</c:v>
                </c:pt>
                <c:pt idx="7">
                  <c:v>BOLIVAR</c:v>
                </c:pt>
                <c:pt idx="8">
                  <c:v>CHONE</c:v>
                </c:pt>
                <c:pt idx="9">
                  <c:v>JAMA</c:v>
                </c:pt>
                <c:pt idx="10">
                  <c:v>PEDERNALES</c:v>
                </c:pt>
                <c:pt idx="11">
                  <c:v>MUISNE</c:v>
                </c:pt>
              </c:strCache>
            </c:strRef>
          </c:cat>
          <c:val>
            <c:numRef>
              <c:f>'Viviendas (2)'!$O$10:$O$21</c:f>
              <c:numCache>
                <c:formatCode>0.0%</c:formatCode>
                <c:ptCount val="12"/>
                <c:pt idx="0">
                  <c:v>4.4720979972778536E-3</c:v>
                </c:pt>
                <c:pt idx="1">
                  <c:v>1.434088714715738E-3</c:v>
                </c:pt>
                <c:pt idx="2">
                  <c:v>9.1533180778032041E-4</c:v>
                </c:pt>
                <c:pt idx="3">
                  <c:v>3.3256298968491068E-3</c:v>
                </c:pt>
                <c:pt idx="4">
                  <c:v>3.1895807030367465E-3</c:v>
                </c:pt>
                <c:pt idx="5">
                  <c:v>2.9727875600274413E-3</c:v>
                </c:pt>
                <c:pt idx="6">
                  <c:v>6.8710359408033824E-3</c:v>
                </c:pt>
                <c:pt idx="7">
                  <c:v>3.1397174254317113E-3</c:v>
                </c:pt>
                <c:pt idx="8">
                  <c:v>5.8278492616966248E-3</c:v>
                </c:pt>
                <c:pt idx="9">
                  <c:v>1.0515247108307045E-3</c:v>
                </c:pt>
                <c:pt idx="10">
                  <c:v>1.207952352990521E-2</c:v>
                </c:pt>
                <c:pt idx="11">
                  <c:v>8.388654194327097E-2</c:v>
                </c:pt>
              </c:numCache>
            </c:numRef>
          </c:val>
          <c:extLst>
            <c:ext xmlns:c16="http://schemas.microsoft.com/office/drawing/2014/chart" uri="{C3380CC4-5D6E-409C-BE32-E72D297353CC}">
              <c16:uniqueId val="{00000003-A88B-467A-A56B-22C92E8FC008}"/>
            </c:ext>
          </c:extLst>
        </c:ser>
        <c:ser>
          <c:idx val="4"/>
          <c:order val="4"/>
          <c:tx>
            <c:strRef>
              <c:f>'Viviendas (2)'!$P$9</c:f>
              <c:strCache>
                <c:ptCount val="1"/>
                <c:pt idx="0">
                  <c:v>Letrina</c:v>
                </c:pt>
              </c:strCache>
            </c:strRef>
          </c:tx>
          <c:spPr>
            <a:solidFill>
              <a:schemeClr val="accent5"/>
            </a:solidFill>
            <a:ln>
              <a:noFill/>
            </a:ln>
            <a:effectLst/>
          </c:spPr>
          <c:invertIfNegative val="0"/>
          <c:cat>
            <c:strRef>
              <c:f>'Viviendas (2)'!$D$10:$D$21</c:f>
              <c:strCache>
                <c:ptCount val="12"/>
                <c:pt idx="0">
                  <c:v>MANTA</c:v>
                </c:pt>
                <c:pt idx="1">
                  <c:v>PORTOVIEJO</c:v>
                </c:pt>
                <c:pt idx="2">
                  <c:v>ROCAFUERTE</c:v>
                </c:pt>
                <c:pt idx="3">
                  <c:v>MONTECRISTI</c:v>
                </c:pt>
                <c:pt idx="4">
                  <c:v>SUCRE</c:v>
                </c:pt>
                <c:pt idx="5">
                  <c:v>JARAMIJO</c:v>
                </c:pt>
                <c:pt idx="6">
                  <c:v>SAN VICENTE</c:v>
                </c:pt>
                <c:pt idx="7">
                  <c:v>BOLIVAR</c:v>
                </c:pt>
                <c:pt idx="8">
                  <c:v>CHONE</c:v>
                </c:pt>
                <c:pt idx="9">
                  <c:v>JAMA</c:v>
                </c:pt>
                <c:pt idx="10">
                  <c:v>PEDERNALES</c:v>
                </c:pt>
                <c:pt idx="11">
                  <c:v>MUISNE</c:v>
                </c:pt>
              </c:strCache>
            </c:strRef>
          </c:cat>
          <c:val>
            <c:numRef>
              <c:f>'Viviendas (2)'!$P$10:$P$21</c:f>
              <c:numCache>
                <c:formatCode>0.0%</c:formatCode>
                <c:ptCount val="12"/>
                <c:pt idx="0">
                  <c:v>1.2992063351775582E-2</c:v>
                </c:pt>
                <c:pt idx="1">
                  <c:v>3.5142272959618331E-2</c:v>
                </c:pt>
                <c:pt idx="2">
                  <c:v>7.1167048054919912E-2</c:v>
                </c:pt>
                <c:pt idx="3">
                  <c:v>4.0358491629558652E-2</c:v>
                </c:pt>
                <c:pt idx="4">
                  <c:v>4.6581168183932486E-2</c:v>
                </c:pt>
                <c:pt idx="5">
                  <c:v>2.058083695403613E-2</c:v>
                </c:pt>
                <c:pt idx="6">
                  <c:v>7.5933756166314301E-2</c:v>
                </c:pt>
                <c:pt idx="7">
                  <c:v>9.6075353218210355E-2</c:v>
                </c:pt>
                <c:pt idx="8">
                  <c:v>9.3114625282388758E-2</c:v>
                </c:pt>
                <c:pt idx="9">
                  <c:v>5.8885383806519455E-2</c:v>
                </c:pt>
                <c:pt idx="10">
                  <c:v>6.5766294773928355E-2</c:v>
                </c:pt>
                <c:pt idx="11">
                  <c:v>0.10350030175015087</c:v>
                </c:pt>
              </c:numCache>
            </c:numRef>
          </c:val>
          <c:extLst>
            <c:ext xmlns:c16="http://schemas.microsoft.com/office/drawing/2014/chart" uri="{C3380CC4-5D6E-409C-BE32-E72D297353CC}">
              <c16:uniqueId val="{00000004-A88B-467A-A56B-22C92E8FC008}"/>
            </c:ext>
          </c:extLst>
        </c:ser>
        <c:ser>
          <c:idx val="5"/>
          <c:order val="5"/>
          <c:tx>
            <c:strRef>
              <c:f>'Viviendas (2)'!$Q$9</c:f>
              <c:strCache>
                <c:ptCount val="1"/>
                <c:pt idx="0">
                  <c:v>No tiene</c:v>
                </c:pt>
              </c:strCache>
            </c:strRef>
          </c:tx>
          <c:spPr>
            <a:solidFill>
              <a:schemeClr val="accent6"/>
            </a:solidFill>
            <a:ln>
              <a:noFill/>
            </a:ln>
            <a:effectLst/>
          </c:spPr>
          <c:invertIfNegative val="0"/>
          <c:cat>
            <c:strRef>
              <c:f>'Viviendas (2)'!$D$10:$D$21</c:f>
              <c:strCache>
                <c:ptCount val="12"/>
                <c:pt idx="0">
                  <c:v>MANTA</c:v>
                </c:pt>
                <c:pt idx="1">
                  <c:v>PORTOVIEJO</c:v>
                </c:pt>
                <c:pt idx="2">
                  <c:v>ROCAFUERTE</c:v>
                </c:pt>
                <c:pt idx="3">
                  <c:v>MONTECRISTI</c:v>
                </c:pt>
                <c:pt idx="4">
                  <c:v>SUCRE</c:v>
                </c:pt>
                <c:pt idx="5">
                  <c:v>JARAMIJO</c:v>
                </c:pt>
                <c:pt idx="6">
                  <c:v>SAN VICENTE</c:v>
                </c:pt>
                <c:pt idx="7">
                  <c:v>BOLIVAR</c:v>
                </c:pt>
                <c:pt idx="8">
                  <c:v>CHONE</c:v>
                </c:pt>
                <c:pt idx="9">
                  <c:v>JAMA</c:v>
                </c:pt>
                <c:pt idx="10">
                  <c:v>PEDERNALES</c:v>
                </c:pt>
                <c:pt idx="11">
                  <c:v>MUISNE</c:v>
                </c:pt>
              </c:strCache>
            </c:strRef>
          </c:cat>
          <c:val>
            <c:numRef>
              <c:f>'Viviendas (2)'!$Q$10:$Q$21</c:f>
              <c:numCache>
                <c:formatCode>0.0%</c:formatCode>
                <c:ptCount val="12"/>
                <c:pt idx="0">
                  <c:v>1.9231789015961679E-2</c:v>
                </c:pt>
                <c:pt idx="1">
                  <c:v>3.2103708752200831E-2</c:v>
                </c:pt>
                <c:pt idx="2">
                  <c:v>6.7505720823798632E-2</c:v>
                </c:pt>
                <c:pt idx="3">
                  <c:v>6.2228735696973111E-2</c:v>
                </c:pt>
                <c:pt idx="4">
                  <c:v>8.3593594258754733E-2</c:v>
                </c:pt>
                <c:pt idx="5">
                  <c:v>6.3800594557512011E-2</c:v>
                </c:pt>
                <c:pt idx="6">
                  <c:v>9.1261451726568008E-2</c:v>
                </c:pt>
                <c:pt idx="7">
                  <c:v>3.6002093144950287E-2</c:v>
                </c:pt>
                <c:pt idx="8">
                  <c:v>7.464885571161968E-2</c:v>
                </c:pt>
                <c:pt idx="9">
                  <c:v>0.10488958990536278</c:v>
                </c:pt>
                <c:pt idx="10">
                  <c:v>0.15158124318429661</c:v>
                </c:pt>
                <c:pt idx="11">
                  <c:v>0.24652987326493664</c:v>
                </c:pt>
              </c:numCache>
            </c:numRef>
          </c:val>
          <c:extLst>
            <c:ext xmlns:c16="http://schemas.microsoft.com/office/drawing/2014/chart" uri="{C3380CC4-5D6E-409C-BE32-E72D297353CC}">
              <c16:uniqueId val="{00000005-A88B-467A-A56B-22C92E8FC008}"/>
            </c:ext>
          </c:extLst>
        </c:ser>
        <c:dLbls>
          <c:showLegendKey val="0"/>
          <c:showVal val="0"/>
          <c:showCatName val="0"/>
          <c:showSerName val="0"/>
          <c:showPercent val="0"/>
          <c:showBubbleSize val="0"/>
        </c:dLbls>
        <c:gapWidth val="50"/>
        <c:overlap val="100"/>
        <c:axId val="701152656"/>
        <c:axId val="701156176"/>
      </c:barChart>
      <c:catAx>
        <c:axId val="7011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56176"/>
        <c:crosses val="autoZero"/>
        <c:auto val="1"/>
        <c:lblAlgn val="ctr"/>
        <c:lblOffset val="100"/>
        <c:noMultiLvlLbl val="0"/>
      </c:catAx>
      <c:valAx>
        <c:axId val="70115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52656"/>
        <c:crosses val="autoZero"/>
        <c:crossBetween val="between"/>
      </c:valAx>
      <c:spPr>
        <a:noFill/>
        <a:ln>
          <a:noFill/>
        </a:ln>
        <a:effectLst/>
      </c:spPr>
    </c:plotArea>
    <c:legend>
      <c:legendPos val="b"/>
      <c:layout>
        <c:manualLayout>
          <c:xMode val="edge"/>
          <c:yMode val="edge"/>
          <c:x val="0"/>
          <c:y val="0.87306896474048523"/>
          <c:w val="1"/>
          <c:h val="0.122698091410219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Arial Narrow" panose="020B0606020202030204" pitchFamily="34" charset="0"/>
              </a:rPr>
              <a:t>Accesso a Agua por Canton</a:t>
            </a:r>
          </a:p>
        </c:rich>
      </c:tx>
      <c:layout>
        <c:manualLayout>
          <c:xMode val="edge"/>
          <c:yMode val="edge"/>
          <c:x val="0.22038193169298567"/>
          <c:y val="3.16957210776545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19195480008599"/>
          <c:y val="8.3984676241935688E-2"/>
          <c:w val="0.80045215102632639"/>
          <c:h val="0.5908368575589773"/>
        </c:manualLayout>
      </c:layout>
      <c:barChart>
        <c:barDir val="col"/>
        <c:grouping val="percentStacked"/>
        <c:varyColors val="0"/>
        <c:ser>
          <c:idx val="0"/>
          <c:order val="0"/>
          <c:tx>
            <c:strRef>
              <c:f>Viviendas!$E$9</c:f>
              <c:strCache>
                <c:ptCount val="1"/>
                <c:pt idx="0">
                  <c:v>De red pública</c:v>
                </c:pt>
              </c:strCache>
            </c:strRef>
          </c:tx>
          <c:spPr>
            <a:solidFill>
              <a:schemeClr val="accent1"/>
            </a:solidFill>
            <a:ln>
              <a:noFill/>
            </a:ln>
            <a:effectLst/>
          </c:spPr>
          <c:invertIfNegative val="0"/>
          <c:cat>
            <c:strRef>
              <c:f>Viviendas!$D$10:$D$21</c:f>
              <c:strCache>
                <c:ptCount val="12"/>
                <c:pt idx="0">
                  <c:v>MANTA</c:v>
                </c:pt>
                <c:pt idx="1">
                  <c:v>PORTOVIEJO</c:v>
                </c:pt>
                <c:pt idx="2">
                  <c:v>JARAMIJO</c:v>
                </c:pt>
                <c:pt idx="3">
                  <c:v>ROCAFUERTE</c:v>
                </c:pt>
                <c:pt idx="4">
                  <c:v>CHONE</c:v>
                </c:pt>
                <c:pt idx="5">
                  <c:v>SUCRE</c:v>
                </c:pt>
                <c:pt idx="6">
                  <c:v>SAN VICENTE</c:v>
                </c:pt>
                <c:pt idx="7">
                  <c:v>JAMA</c:v>
                </c:pt>
                <c:pt idx="8">
                  <c:v>BOLIVAR</c:v>
                </c:pt>
                <c:pt idx="9">
                  <c:v>MONTECRISTI</c:v>
                </c:pt>
                <c:pt idx="10">
                  <c:v>PEDERNALES</c:v>
                </c:pt>
                <c:pt idx="11">
                  <c:v>MUISNE</c:v>
                </c:pt>
              </c:strCache>
            </c:strRef>
          </c:cat>
          <c:val>
            <c:numRef>
              <c:f>Viviendas!$E$10:$E$21</c:f>
              <c:numCache>
                <c:formatCode>0.0%</c:formatCode>
                <c:ptCount val="12"/>
                <c:pt idx="0">
                  <c:v>0.78703621869089491</c:v>
                </c:pt>
                <c:pt idx="1">
                  <c:v>0.62699494519225307</c:v>
                </c:pt>
                <c:pt idx="2">
                  <c:v>0.75737479990852963</c:v>
                </c:pt>
                <c:pt idx="3">
                  <c:v>0.54519450800915337</c:v>
                </c:pt>
                <c:pt idx="4">
                  <c:v>0.37890842418884851</c:v>
                </c:pt>
                <c:pt idx="5">
                  <c:v>0.47345338560701705</c:v>
                </c:pt>
                <c:pt idx="6">
                  <c:v>0.52448907681465817</c:v>
                </c:pt>
                <c:pt idx="7">
                  <c:v>0.42797055730809674</c:v>
                </c:pt>
                <c:pt idx="8">
                  <c:v>0.24877027734170593</c:v>
                </c:pt>
                <c:pt idx="9">
                  <c:v>0.26469759314582042</c:v>
                </c:pt>
                <c:pt idx="10">
                  <c:v>0.22967871822833655</c:v>
                </c:pt>
                <c:pt idx="11">
                  <c:v>0.1300543150271575</c:v>
                </c:pt>
              </c:numCache>
            </c:numRef>
          </c:val>
          <c:extLst>
            <c:ext xmlns:c16="http://schemas.microsoft.com/office/drawing/2014/chart" uri="{C3380CC4-5D6E-409C-BE32-E72D297353CC}">
              <c16:uniqueId val="{00000000-F86F-4D34-9B4A-7F89A09B0C47}"/>
            </c:ext>
          </c:extLst>
        </c:ser>
        <c:ser>
          <c:idx val="1"/>
          <c:order val="1"/>
          <c:tx>
            <c:strRef>
              <c:f>Viviendas!$F$9</c:f>
              <c:strCache>
                <c:ptCount val="1"/>
                <c:pt idx="0">
                  <c:v>De pozo</c:v>
                </c:pt>
              </c:strCache>
            </c:strRef>
          </c:tx>
          <c:spPr>
            <a:solidFill>
              <a:schemeClr val="accent2"/>
            </a:solidFill>
            <a:ln>
              <a:noFill/>
            </a:ln>
            <a:effectLst/>
          </c:spPr>
          <c:invertIfNegative val="0"/>
          <c:cat>
            <c:strRef>
              <c:f>Viviendas!$D$10:$D$21</c:f>
              <c:strCache>
                <c:ptCount val="12"/>
                <c:pt idx="0">
                  <c:v>MANTA</c:v>
                </c:pt>
                <c:pt idx="1">
                  <c:v>PORTOVIEJO</c:v>
                </c:pt>
                <c:pt idx="2">
                  <c:v>JARAMIJO</c:v>
                </c:pt>
                <c:pt idx="3">
                  <c:v>ROCAFUERTE</c:v>
                </c:pt>
                <c:pt idx="4">
                  <c:v>CHONE</c:v>
                </c:pt>
                <c:pt idx="5">
                  <c:v>SUCRE</c:v>
                </c:pt>
                <c:pt idx="6">
                  <c:v>SAN VICENTE</c:v>
                </c:pt>
                <c:pt idx="7">
                  <c:v>JAMA</c:v>
                </c:pt>
                <c:pt idx="8">
                  <c:v>BOLIVAR</c:v>
                </c:pt>
                <c:pt idx="9">
                  <c:v>MONTECRISTI</c:v>
                </c:pt>
                <c:pt idx="10">
                  <c:v>PEDERNALES</c:v>
                </c:pt>
                <c:pt idx="11">
                  <c:v>MUISNE</c:v>
                </c:pt>
              </c:strCache>
            </c:strRef>
          </c:cat>
          <c:val>
            <c:numRef>
              <c:f>Viviendas!$F$10:$F$21</c:f>
              <c:numCache>
                <c:formatCode>0.0%</c:formatCode>
                <c:ptCount val="12"/>
                <c:pt idx="0">
                  <c:v>1.2302688561681367E-2</c:v>
                </c:pt>
                <c:pt idx="1">
                  <c:v>0.12764809450786618</c:v>
                </c:pt>
                <c:pt idx="2">
                  <c:v>8.2323347816144529E-3</c:v>
                </c:pt>
                <c:pt idx="3">
                  <c:v>0.28398169336384438</c:v>
                </c:pt>
                <c:pt idx="4">
                  <c:v>0.39030219690272733</c:v>
                </c:pt>
                <c:pt idx="5">
                  <c:v>0.21343610871154228</c:v>
                </c:pt>
                <c:pt idx="6">
                  <c:v>0.1945031712473573</c:v>
                </c:pt>
                <c:pt idx="7">
                  <c:v>0.36698212407991587</c:v>
                </c:pt>
                <c:pt idx="8">
                  <c:v>0.52579801151229721</c:v>
                </c:pt>
                <c:pt idx="9">
                  <c:v>0.14908967927399808</c:v>
                </c:pt>
                <c:pt idx="10">
                  <c:v>0.31188658669574698</c:v>
                </c:pt>
                <c:pt idx="11">
                  <c:v>0.3476161738080869</c:v>
                </c:pt>
              </c:numCache>
            </c:numRef>
          </c:val>
          <c:extLst>
            <c:ext xmlns:c16="http://schemas.microsoft.com/office/drawing/2014/chart" uri="{C3380CC4-5D6E-409C-BE32-E72D297353CC}">
              <c16:uniqueId val="{00000001-F86F-4D34-9B4A-7F89A09B0C47}"/>
            </c:ext>
          </c:extLst>
        </c:ser>
        <c:ser>
          <c:idx val="2"/>
          <c:order val="2"/>
          <c:tx>
            <c:strRef>
              <c:f>Viviendas!$G$9</c:f>
              <c:strCache>
                <c:ptCount val="1"/>
                <c:pt idx="0">
                  <c:v>De río, vertiente, acequia o canal</c:v>
                </c:pt>
              </c:strCache>
            </c:strRef>
          </c:tx>
          <c:spPr>
            <a:solidFill>
              <a:schemeClr val="accent3"/>
            </a:solidFill>
            <a:ln>
              <a:noFill/>
            </a:ln>
            <a:effectLst/>
          </c:spPr>
          <c:invertIfNegative val="0"/>
          <c:cat>
            <c:strRef>
              <c:f>Viviendas!$D$10:$D$21</c:f>
              <c:strCache>
                <c:ptCount val="12"/>
                <c:pt idx="0">
                  <c:v>MANTA</c:v>
                </c:pt>
                <c:pt idx="1">
                  <c:v>PORTOVIEJO</c:v>
                </c:pt>
                <c:pt idx="2">
                  <c:v>JARAMIJO</c:v>
                </c:pt>
                <c:pt idx="3">
                  <c:v>ROCAFUERTE</c:v>
                </c:pt>
                <c:pt idx="4">
                  <c:v>CHONE</c:v>
                </c:pt>
                <c:pt idx="5">
                  <c:v>SUCRE</c:v>
                </c:pt>
                <c:pt idx="6">
                  <c:v>SAN VICENTE</c:v>
                </c:pt>
                <c:pt idx="7">
                  <c:v>JAMA</c:v>
                </c:pt>
                <c:pt idx="8">
                  <c:v>BOLIVAR</c:v>
                </c:pt>
                <c:pt idx="9">
                  <c:v>MONTECRISTI</c:v>
                </c:pt>
                <c:pt idx="10">
                  <c:v>PEDERNALES</c:v>
                </c:pt>
                <c:pt idx="11">
                  <c:v>MUISNE</c:v>
                </c:pt>
              </c:strCache>
            </c:strRef>
          </c:cat>
          <c:val>
            <c:numRef>
              <c:f>Viviendas!$G$10:$G$21</c:f>
              <c:numCache>
                <c:formatCode>0.0%</c:formatCode>
                <c:ptCount val="12"/>
                <c:pt idx="0">
                  <c:v>9.3330740812755195E-3</c:v>
                </c:pt>
                <c:pt idx="1">
                  <c:v>2.5188845345601181E-2</c:v>
                </c:pt>
                <c:pt idx="2">
                  <c:v>4.8021952892750974E-3</c:v>
                </c:pt>
                <c:pt idx="3">
                  <c:v>2.1510297482837528E-2</c:v>
                </c:pt>
                <c:pt idx="4">
                  <c:v>0.13279638542382871</c:v>
                </c:pt>
                <c:pt idx="5">
                  <c:v>7.0503023456708086E-2</c:v>
                </c:pt>
                <c:pt idx="6">
                  <c:v>5.1973220577871744E-2</c:v>
                </c:pt>
                <c:pt idx="7">
                  <c:v>0.13801261829652997</c:v>
                </c:pt>
                <c:pt idx="8">
                  <c:v>0.2076399790685505</c:v>
                </c:pt>
                <c:pt idx="9">
                  <c:v>6.8203596189617272E-3</c:v>
                </c:pt>
                <c:pt idx="10">
                  <c:v>0.22590386712524116</c:v>
                </c:pt>
                <c:pt idx="11">
                  <c:v>0.33207604103802052</c:v>
                </c:pt>
              </c:numCache>
            </c:numRef>
          </c:val>
          <c:extLst>
            <c:ext xmlns:c16="http://schemas.microsoft.com/office/drawing/2014/chart" uri="{C3380CC4-5D6E-409C-BE32-E72D297353CC}">
              <c16:uniqueId val="{00000002-F86F-4D34-9B4A-7F89A09B0C47}"/>
            </c:ext>
          </c:extLst>
        </c:ser>
        <c:ser>
          <c:idx val="3"/>
          <c:order val="3"/>
          <c:tx>
            <c:strRef>
              <c:f>Viviendas!$H$9</c:f>
              <c:strCache>
                <c:ptCount val="1"/>
                <c:pt idx="0">
                  <c:v>De carro repartidor</c:v>
                </c:pt>
              </c:strCache>
            </c:strRef>
          </c:tx>
          <c:spPr>
            <a:solidFill>
              <a:schemeClr val="accent4"/>
            </a:solidFill>
            <a:ln>
              <a:noFill/>
            </a:ln>
            <a:effectLst/>
          </c:spPr>
          <c:invertIfNegative val="0"/>
          <c:cat>
            <c:strRef>
              <c:f>Viviendas!$D$10:$D$21</c:f>
              <c:strCache>
                <c:ptCount val="12"/>
                <c:pt idx="0">
                  <c:v>MANTA</c:v>
                </c:pt>
                <c:pt idx="1">
                  <c:v>PORTOVIEJO</c:v>
                </c:pt>
                <c:pt idx="2">
                  <c:v>JARAMIJO</c:v>
                </c:pt>
                <c:pt idx="3">
                  <c:v>ROCAFUERTE</c:v>
                </c:pt>
                <c:pt idx="4">
                  <c:v>CHONE</c:v>
                </c:pt>
                <c:pt idx="5">
                  <c:v>SUCRE</c:v>
                </c:pt>
                <c:pt idx="6">
                  <c:v>SAN VICENTE</c:v>
                </c:pt>
                <c:pt idx="7">
                  <c:v>JAMA</c:v>
                </c:pt>
                <c:pt idx="8">
                  <c:v>BOLIVAR</c:v>
                </c:pt>
                <c:pt idx="9">
                  <c:v>MONTECRISTI</c:v>
                </c:pt>
                <c:pt idx="10">
                  <c:v>PEDERNALES</c:v>
                </c:pt>
                <c:pt idx="11">
                  <c:v>MUISNE</c:v>
                </c:pt>
              </c:strCache>
            </c:strRef>
          </c:cat>
          <c:val>
            <c:numRef>
              <c:f>Viviendas!$H$10:$H$21</c:f>
              <c:numCache>
                <c:formatCode>0.0%</c:formatCode>
                <c:ptCount val="12"/>
                <c:pt idx="0">
                  <c:v>0.17856574691107066</c:v>
                </c:pt>
                <c:pt idx="1">
                  <c:v>0.20307264156301472</c:v>
                </c:pt>
                <c:pt idx="2">
                  <c:v>0.20032014635261833</c:v>
                </c:pt>
                <c:pt idx="3">
                  <c:v>0.1034324942791762</c:v>
                </c:pt>
                <c:pt idx="4">
                  <c:v>6.4139082604852182E-2</c:v>
                </c:pt>
                <c:pt idx="5">
                  <c:v>0.21057877599840522</c:v>
                </c:pt>
                <c:pt idx="6">
                  <c:v>0.19097956307258632</c:v>
                </c:pt>
                <c:pt idx="7">
                  <c:v>5.6256572029442689E-2</c:v>
                </c:pt>
                <c:pt idx="8">
                  <c:v>2.6164311878597592E-3</c:v>
                </c:pt>
                <c:pt idx="9">
                  <c:v>0.57043007722225358</c:v>
                </c:pt>
                <c:pt idx="10">
                  <c:v>0.22238067276235216</c:v>
                </c:pt>
                <c:pt idx="11">
                  <c:v>0.15494870247435125</c:v>
                </c:pt>
              </c:numCache>
            </c:numRef>
          </c:val>
          <c:extLst>
            <c:ext xmlns:c16="http://schemas.microsoft.com/office/drawing/2014/chart" uri="{C3380CC4-5D6E-409C-BE32-E72D297353CC}">
              <c16:uniqueId val="{00000003-F86F-4D34-9B4A-7F89A09B0C47}"/>
            </c:ext>
          </c:extLst>
        </c:ser>
        <c:ser>
          <c:idx val="4"/>
          <c:order val="4"/>
          <c:tx>
            <c:strRef>
              <c:f>Viviendas!$I$9</c:f>
              <c:strCache>
                <c:ptCount val="1"/>
                <c:pt idx="0">
                  <c:v>Otro (Agua lluvia/albarrada)</c:v>
                </c:pt>
              </c:strCache>
            </c:strRef>
          </c:tx>
          <c:spPr>
            <a:solidFill>
              <a:schemeClr val="accent5"/>
            </a:solidFill>
            <a:ln>
              <a:noFill/>
            </a:ln>
            <a:effectLst/>
          </c:spPr>
          <c:invertIfNegative val="0"/>
          <c:cat>
            <c:strRef>
              <c:f>Viviendas!$D$10:$D$21</c:f>
              <c:strCache>
                <c:ptCount val="12"/>
                <c:pt idx="0">
                  <c:v>MANTA</c:v>
                </c:pt>
                <c:pt idx="1">
                  <c:v>PORTOVIEJO</c:v>
                </c:pt>
                <c:pt idx="2">
                  <c:v>JARAMIJO</c:v>
                </c:pt>
                <c:pt idx="3">
                  <c:v>ROCAFUERTE</c:v>
                </c:pt>
                <c:pt idx="4">
                  <c:v>CHONE</c:v>
                </c:pt>
                <c:pt idx="5">
                  <c:v>SUCRE</c:v>
                </c:pt>
                <c:pt idx="6">
                  <c:v>SAN VICENTE</c:v>
                </c:pt>
                <c:pt idx="7">
                  <c:v>JAMA</c:v>
                </c:pt>
                <c:pt idx="8">
                  <c:v>BOLIVAR</c:v>
                </c:pt>
                <c:pt idx="9">
                  <c:v>MONTECRISTI</c:v>
                </c:pt>
                <c:pt idx="10">
                  <c:v>PEDERNALES</c:v>
                </c:pt>
                <c:pt idx="11">
                  <c:v>MUISNE</c:v>
                </c:pt>
              </c:strCache>
            </c:strRef>
          </c:cat>
          <c:val>
            <c:numRef>
              <c:f>Viviendas!$I$10:$I$21</c:f>
              <c:numCache>
                <c:formatCode>0.0%</c:formatCode>
                <c:ptCount val="12"/>
                <c:pt idx="0">
                  <c:v>1.2762271755077511E-2</c:v>
                </c:pt>
                <c:pt idx="1">
                  <c:v>1.7095473391264836E-2</c:v>
                </c:pt>
                <c:pt idx="2">
                  <c:v>2.9270523667962497E-2</c:v>
                </c:pt>
                <c:pt idx="3">
                  <c:v>4.5881006864988555E-2</c:v>
                </c:pt>
                <c:pt idx="4">
                  <c:v>3.3853910879743314E-2</c:v>
                </c:pt>
                <c:pt idx="5">
                  <c:v>3.2028706226327329E-2</c:v>
                </c:pt>
                <c:pt idx="6">
                  <c:v>3.8054968287526428E-2</c:v>
                </c:pt>
                <c:pt idx="7">
                  <c:v>1.0778128286014722E-2</c:v>
                </c:pt>
                <c:pt idx="8">
                  <c:v>1.5175300889586603E-2</c:v>
                </c:pt>
                <c:pt idx="9">
                  <c:v>8.9622907389662367E-3</c:v>
                </c:pt>
                <c:pt idx="10">
                  <c:v>1.0150155188323127E-2</c:v>
                </c:pt>
                <c:pt idx="11">
                  <c:v>3.5304767652383828E-2</c:v>
                </c:pt>
              </c:numCache>
            </c:numRef>
          </c:val>
          <c:extLst>
            <c:ext xmlns:c16="http://schemas.microsoft.com/office/drawing/2014/chart" uri="{C3380CC4-5D6E-409C-BE32-E72D297353CC}">
              <c16:uniqueId val="{00000004-F86F-4D34-9B4A-7F89A09B0C47}"/>
            </c:ext>
          </c:extLst>
        </c:ser>
        <c:dLbls>
          <c:showLegendKey val="0"/>
          <c:showVal val="0"/>
          <c:showCatName val="0"/>
          <c:showSerName val="0"/>
          <c:showPercent val="0"/>
          <c:showBubbleSize val="0"/>
        </c:dLbls>
        <c:gapWidth val="50"/>
        <c:overlap val="100"/>
        <c:axId val="701152656"/>
        <c:axId val="701156176"/>
      </c:barChart>
      <c:catAx>
        <c:axId val="7011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56176"/>
        <c:crosses val="autoZero"/>
        <c:auto val="1"/>
        <c:lblAlgn val="ctr"/>
        <c:lblOffset val="100"/>
        <c:noMultiLvlLbl val="0"/>
      </c:catAx>
      <c:valAx>
        <c:axId val="70115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152656"/>
        <c:crosses val="autoZero"/>
        <c:crossBetween val="between"/>
      </c:valAx>
      <c:spPr>
        <a:noFill/>
        <a:ln>
          <a:noFill/>
        </a:ln>
        <a:effectLst/>
      </c:spPr>
    </c:plotArea>
    <c:legend>
      <c:legendPos val="b"/>
      <c:layout>
        <c:manualLayout>
          <c:xMode val="edge"/>
          <c:yMode val="edge"/>
          <c:x val="1.1913677885380014E-3"/>
          <c:y val="0.86296097260839433"/>
          <c:w val="0.99880863221146199"/>
          <c:h val="0.1370390273916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[fts-appeals522flows-f223424bbf79a930acca38b94e8af048-2019-04-24.xlsx]Sheet1 (2)!PivotTable2</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FTS:</a:t>
            </a:r>
            <a:r>
              <a:rPr lang="en-US" baseline="0"/>
              <a:t> </a:t>
            </a:r>
            <a:r>
              <a:rPr lang="en-US"/>
              <a:t>Principales</a:t>
            </a:r>
            <a:r>
              <a:rPr lang="en-US" baseline="0"/>
              <a:t> Recipientes WASH</a:t>
            </a:r>
            <a:endParaRPr lang="en-US"/>
          </a:p>
        </c:rich>
      </c:tx>
      <c:layout>
        <c:manualLayout>
          <c:xMode val="edge"/>
          <c:yMode val="edge"/>
          <c:x val="0.16026246719160106"/>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7863829650373428"/>
          <c:y val="0.242415936573879"/>
          <c:w val="0.30713886968088155"/>
          <c:h val="0.7030057228376595"/>
        </c:manualLayout>
      </c:layout>
      <c:barChart>
        <c:barDir val="col"/>
        <c:grouping val="stacked"/>
        <c:varyColors val="0"/>
        <c:ser>
          <c:idx val="0"/>
          <c:order val="0"/>
          <c:tx>
            <c:strRef>
              <c:f>'Sheet1 (2)'!$B$3:$B$4</c:f>
              <c:strCache>
                <c:ptCount val="1"/>
                <c:pt idx="0">
                  <c:v>United Nations Children's Fund</c:v>
                </c:pt>
              </c:strCache>
            </c:strRef>
          </c:tx>
          <c:spPr>
            <a:solidFill>
              <a:schemeClr val="accent1"/>
            </a:solidFill>
            <a:ln>
              <a:noFill/>
            </a:ln>
            <a:effectLst/>
          </c:spPr>
          <c:invertIfNegative val="0"/>
          <c:cat>
            <c:strRef>
              <c:f>'Sheet1 (2)'!$A$5</c:f>
              <c:strCache>
                <c:ptCount val="1"/>
                <c:pt idx="0">
                  <c:v>Total</c:v>
                </c:pt>
              </c:strCache>
            </c:strRef>
          </c:cat>
          <c:val>
            <c:numRef>
              <c:f>'Sheet1 (2)'!$B$5</c:f>
              <c:numCache>
                <c:formatCode>General</c:formatCode>
                <c:ptCount val="1"/>
                <c:pt idx="0">
                  <c:v>3737470</c:v>
                </c:pt>
              </c:numCache>
            </c:numRef>
          </c:val>
          <c:extLst>
            <c:ext xmlns:c16="http://schemas.microsoft.com/office/drawing/2014/chart" uri="{C3380CC4-5D6E-409C-BE32-E72D297353CC}">
              <c16:uniqueId val="{00000000-3BF7-4635-9B4C-97D35EFDD408}"/>
            </c:ext>
          </c:extLst>
        </c:ser>
        <c:ser>
          <c:idx val="1"/>
          <c:order val="1"/>
          <c:tx>
            <c:strRef>
              <c:f>'Sheet1 (2)'!$C$3:$C$4</c:f>
              <c:strCache>
                <c:ptCount val="1"/>
                <c:pt idx="0">
                  <c:v>Catholic Relief Services</c:v>
                </c:pt>
              </c:strCache>
            </c:strRef>
          </c:tx>
          <c:spPr>
            <a:solidFill>
              <a:schemeClr val="accent2"/>
            </a:solidFill>
            <a:ln>
              <a:noFill/>
            </a:ln>
            <a:effectLst/>
          </c:spPr>
          <c:invertIfNegative val="0"/>
          <c:cat>
            <c:strRef>
              <c:f>'Sheet1 (2)'!$A$5</c:f>
              <c:strCache>
                <c:ptCount val="1"/>
                <c:pt idx="0">
                  <c:v>Total</c:v>
                </c:pt>
              </c:strCache>
            </c:strRef>
          </c:cat>
          <c:val>
            <c:numRef>
              <c:f>'Sheet1 (2)'!$C$5</c:f>
              <c:numCache>
                <c:formatCode>General</c:formatCode>
                <c:ptCount val="1"/>
                <c:pt idx="0">
                  <c:v>663466</c:v>
                </c:pt>
              </c:numCache>
            </c:numRef>
          </c:val>
          <c:extLst>
            <c:ext xmlns:c16="http://schemas.microsoft.com/office/drawing/2014/chart" uri="{C3380CC4-5D6E-409C-BE32-E72D297353CC}">
              <c16:uniqueId val="{00000001-3BF7-4635-9B4C-97D35EFDD408}"/>
            </c:ext>
          </c:extLst>
        </c:ser>
        <c:ser>
          <c:idx val="2"/>
          <c:order val="2"/>
          <c:tx>
            <c:strRef>
              <c:f>'Sheet1 (2)'!$D$3:$D$4</c:f>
              <c:strCache>
                <c:ptCount val="1"/>
                <c:pt idx="0">
                  <c:v>CARE Ecuador</c:v>
                </c:pt>
              </c:strCache>
            </c:strRef>
          </c:tx>
          <c:spPr>
            <a:solidFill>
              <a:schemeClr val="accent3"/>
            </a:solidFill>
            <a:ln>
              <a:noFill/>
            </a:ln>
            <a:effectLst/>
          </c:spPr>
          <c:invertIfNegative val="0"/>
          <c:cat>
            <c:strRef>
              <c:f>'Sheet1 (2)'!$A$5</c:f>
              <c:strCache>
                <c:ptCount val="1"/>
                <c:pt idx="0">
                  <c:v>Total</c:v>
                </c:pt>
              </c:strCache>
            </c:strRef>
          </c:cat>
          <c:val>
            <c:numRef>
              <c:f>'Sheet1 (2)'!$D$5</c:f>
              <c:numCache>
                <c:formatCode>General</c:formatCode>
                <c:ptCount val="1"/>
                <c:pt idx="0">
                  <c:v>511217</c:v>
                </c:pt>
              </c:numCache>
            </c:numRef>
          </c:val>
          <c:extLst>
            <c:ext xmlns:c16="http://schemas.microsoft.com/office/drawing/2014/chart" uri="{C3380CC4-5D6E-409C-BE32-E72D297353CC}">
              <c16:uniqueId val="{00000002-3BF7-4635-9B4C-97D35EFDD408}"/>
            </c:ext>
          </c:extLst>
        </c:ser>
        <c:ser>
          <c:idx val="3"/>
          <c:order val="3"/>
          <c:tx>
            <c:strRef>
              <c:f>'Sheet1 (2)'!$E$3:$E$4</c:f>
              <c:strCache>
                <c:ptCount val="1"/>
                <c:pt idx="0">
                  <c:v>Pan-American Health Organization (World Health Organization)</c:v>
                </c:pt>
              </c:strCache>
            </c:strRef>
          </c:tx>
          <c:spPr>
            <a:solidFill>
              <a:schemeClr val="accent4"/>
            </a:solidFill>
            <a:ln>
              <a:noFill/>
            </a:ln>
            <a:effectLst/>
          </c:spPr>
          <c:invertIfNegative val="0"/>
          <c:cat>
            <c:strRef>
              <c:f>'Sheet1 (2)'!$A$5</c:f>
              <c:strCache>
                <c:ptCount val="1"/>
                <c:pt idx="0">
                  <c:v>Total</c:v>
                </c:pt>
              </c:strCache>
            </c:strRef>
          </c:cat>
          <c:val>
            <c:numRef>
              <c:f>'Sheet1 (2)'!$E$5</c:f>
              <c:numCache>
                <c:formatCode>General</c:formatCode>
                <c:ptCount val="1"/>
                <c:pt idx="0">
                  <c:v>260681</c:v>
                </c:pt>
              </c:numCache>
            </c:numRef>
          </c:val>
          <c:extLst>
            <c:ext xmlns:c16="http://schemas.microsoft.com/office/drawing/2014/chart" uri="{C3380CC4-5D6E-409C-BE32-E72D297353CC}">
              <c16:uniqueId val="{00000003-3BF7-4635-9B4C-97D35EFDD408}"/>
            </c:ext>
          </c:extLst>
        </c:ser>
        <c:ser>
          <c:idx val="4"/>
          <c:order val="4"/>
          <c:tx>
            <c:strRef>
              <c:f>'Sheet1 (2)'!$F$3:$F$4</c:f>
              <c:strCache>
                <c:ptCount val="1"/>
                <c:pt idx="0">
                  <c:v>OXFAM International</c:v>
                </c:pt>
              </c:strCache>
            </c:strRef>
          </c:tx>
          <c:spPr>
            <a:solidFill>
              <a:schemeClr val="accent5"/>
            </a:solidFill>
            <a:ln>
              <a:noFill/>
            </a:ln>
            <a:effectLst/>
          </c:spPr>
          <c:invertIfNegative val="0"/>
          <c:cat>
            <c:strRef>
              <c:f>'Sheet1 (2)'!$A$5</c:f>
              <c:strCache>
                <c:ptCount val="1"/>
                <c:pt idx="0">
                  <c:v>Total</c:v>
                </c:pt>
              </c:strCache>
            </c:strRef>
          </c:cat>
          <c:val>
            <c:numRef>
              <c:f>'Sheet1 (2)'!$F$5</c:f>
              <c:numCache>
                <c:formatCode>General</c:formatCode>
                <c:ptCount val="1"/>
                <c:pt idx="0">
                  <c:v>145560</c:v>
                </c:pt>
              </c:numCache>
            </c:numRef>
          </c:val>
          <c:extLst>
            <c:ext xmlns:c16="http://schemas.microsoft.com/office/drawing/2014/chart" uri="{C3380CC4-5D6E-409C-BE32-E72D297353CC}">
              <c16:uniqueId val="{00000004-3BF7-4635-9B4C-97D35EFDD408}"/>
            </c:ext>
          </c:extLst>
        </c:ser>
        <c:dLbls>
          <c:showLegendKey val="0"/>
          <c:showVal val="0"/>
          <c:showCatName val="0"/>
          <c:showSerName val="0"/>
          <c:showPercent val="0"/>
          <c:showBubbleSize val="0"/>
        </c:dLbls>
        <c:gapWidth val="150"/>
        <c:overlap val="100"/>
        <c:axId val="1301482168"/>
        <c:axId val="1301481528"/>
      </c:barChart>
      <c:catAx>
        <c:axId val="1301482168"/>
        <c:scaling>
          <c:orientation val="minMax"/>
        </c:scaling>
        <c:delete val="1"/>
        <c:axPos val="b"/>
        <c:numFmt formatCode="General" sourceLinked="1"/>
        <c:majorTickMark val="none"/>
        <c:minorTickMark val="none"/>
        <c:tickLblPos val="nextTo"/>
        <c:crossAx val="1301481528"/>
        <c:crosses val="autoZero"/>
        <c:auto val="1"/>
        <c:lblAlgn val="ctr"/>
        <c:lblOffset val="100"/>
        <c:noMultiLvlLbl val="0"/>
      </c:catAx>
      <c:valAx>
        <c:axId val="1301481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48216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Milliones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5042617271584886"/>
          <c:y val="0.21404730465760916"/>
          <c:w val="0.48070977479536769"/>
          <c:h val="0.747207280588151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[fts-appeals522flows-f223424bbf79a930acca38b94e8af048-2019-04-24.xlsx]Sheet1!PivotTable2</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FTS: Principales</a:t>
            </a:r>
            <a:r>
              <a:rPr lang="en-US" baseline="0"/>
              <a:t> Donantes WASH</a:t>
            </a:r>
            <a:endParaRPr lang="en-US"/>
          </a:p>
        </c:rich>
      </c:tx>
      <c:layout>
        <c:manualLayout>
          <c:xMode val="edge"/>
          <c:yMode val="edge"/>
          <c:x val="0.11844694397067865"/>
          <c:y val="5.7346076015307246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738915453582089"/>
          <c:y val="0.22417189117135475"/>
          <c:w val="0.32174345692762646"/>
          <c:h val="0.7242152405620248"/>
        </c:manualLayout>
      </c:layout>
      <c:barChart>
        <c:barDir val="col"/>
        <c:grouping val="stacked"/>
        <c:varyColors val="0"/>
        <c:ser>
          <c:idx val="0"/>
          <c:order val="0"/>
          <c:tx>
            <c:strRef>
              <c:f>Sheet1!$B$3:$B$4</c:f>
              <c:strCache>
                <c:ptCount val="1"/>
                <c:pt idx="0">
                  <c:v>Central Emergency Response Fund</c:v>
                </c:pt>
              </c:strCache>
            </c:strRef>
          </c:tx>
          <c:spPr>
            <a:solidFill>
              <a:schemeClr val="accent1"/>
            </a:solidFill>
            <a:ln>
              <a:noFill/>
            </a:ln>
            <a:effectLst/>
          </c:spPr>
          <c:invertIfNegative val="0"/>
          <c:cat>
            <c:strRef>
              <c:f>Sheet1!$A$5</c:f>
              <c:strCache>
                <c:ptCount val="1"/>
                <c:pt idx="0">
                  <c:v>Total</c:v>
                </c:pt>
              </c:strCache>
            </c:strRef>
          </c:cat>
          <c:val>
            <c:numRef>
              <c:f>Sheet1!$B$5</c:f>
              <c:numCache>
                <c:formatCode>General</c:formatCode>
                <c:ptCount val="1"/>
                <c:pt idx="0">
                  <c:v>2011645</c:v>
                </c:pt>
              </c:numCache>
            </c:numRef>
          </c:val>
          <c:extLst>
            <c:ext xmlns:c16="http://schemas.microsoft.com/office/drawing/2014/chart" uri="{C3380CC4-5D6E-409C-BE32-E72D297353CC}">
              <c16:uniqueId val="{00000000-93FC-4859-BE92-892EC877EF43}"/>
            </c:ext>
          </c:extLst>
        </c:ser>
        <c:ser>
          <c:idx val="1"/>
          <c:order val="1"/>
          <c:tx>
            <c:strRef>
              <c:f>Sheet1!$C$3:$C$4</c:f>
              <c:strCache>
                <c:ptCount val="1"/>
                <c:pt idx="0">
                  <c:v>UNICEF National Committee/Spain</c:v>
                </c:pt>
              </c:strCache>
            </c:strRef>
          </c:tx>
          <c:spPr>
            <a:solidFill>
              <a:schemeClr val="accent2"/>
            </a:solidFill>
            <a:ln>
              <a:noFill/>
            </a:ln>
            <a:effectLst/>
          </c:spPr>
          <c:invertIfNegative val="0"/>
          <c:cat>
            <c:strRef>
              <c:f>Sheet1!$A$5</c:f>
              <c:strCache>
                <c:ptCount val="1"/>
                <c:pt idx="0">
                  <c:v>Total</c:v>
                </c:pt>
              </c:strCache>
            </c:strRef>
          </c:cat>
          <c:val>
            <c:numRef>
              <c:f>Sheet1!$C$5</c:f>
              <c:numCache>
                <c:formatCode>General</c:formatCode>
                <c:ptCount val="1"/>
                <c:pt idx="0">
                  <c:v>820532</c:v>
                </c:pt>
              </c:numCache>
            </c:numRef>
          </c:val>
          <c:extLst>
            <c:ext xmlns:c16="http://schemas.microsoft.com/office/drawing/2014/chart" uri="{C3380CC4-5D6E-409C-BE32-E72D297353CC}">
              <c16:uniqueId val="{00000001-93FC-4859-BE92-892EC877EF43}"/>
            </c:ext>
          </c:extLst>
        </c:ser>
        <c:ser>
          <c:idx val="2"/>
          <c:order val="2"/>
          <c:tx>
            <c:strRef>
              <c:f>Sheet1!$D$3:$D$4</c:f>
              <c:strCache>
                <c:ptCount val="1"/>
                <c:pt idx="0">
                  <c:v>United States of America, Government of</c:v>
                </c:pt>
              </c:strCache>
            </c:strRef>
          </c:tx>
          <c:spPr>
            <a:solidFill>
              <a:schemeClr val="accent3"/>
            </a:solidFill>
            <a:ln>
              <a:noFill/>
            </a:ln>
            <a:effectLst/>
          </c:spPr>
          <c:invertIfNegative val="0"/>
          <c:cat>
            <c:strRef>
              <c:f>Sheet1!$A$5</c:f>
              <c:strCache>
                <c:ptCount val="1"/>
                <c:pt idx="0">
                  <c:v>Total</c:v>
                </c:pt>
              </c:strCache>
            </c:strRef>
          </c:cat>
          <c:val>
            <c:numRef>
              <c:f>Sheet1!$D$5</c:f>
              <c:numCache>
                <c:formatCode>General</c:formatCode>
                <c:ptCount val="1"/>
                <c:pt idx="0">
                  <c:v>663466</c:v>
                </c:pt>
              </c:numCache>
            </c:numRef>
          </c:val>
          <c:extLst>
            <c:ext xmlns:c16="http://schemas.microsoft.com/office/drawing/2014/chart" uri="{C3380CC4-5D6E-409C-BE32-E72D297353CC}">
              <c16:uniqueId val="{00000002-93FC-4859-BE92-892EC877EF43}"/>
            </c:ext>
          </c:extLst>
        </c:ser>
        <c:ser>
          <c:idx val="3"/>
          <c:order val="3"/>
          <c:tx>
            <c:strRef>
              <c:f>Sheet1!$E$3:$E$4</c:f>
              <c:strCache>
                <c:ptCount val="1"/>
                <c:pt idx="0">
                  <c:v>Japan, Government of</c:v>
                </c:pt>
              </c:strCache>
            </c:strRef>
          </c:tx>
          <c:spPr>
            <a:solidFill>
              <a:schemeClr val="accent4"/>
            </a:solidFill>
            <a:ln>
              <a:noFill/>
            </a:ln>
            <a:effectLst/>
          </c:spPr>
          <c:invertIfNegative val="0"/>
          <c:cat>
            <c:strRef>
              <c:f>Sheet1!$A$5</c:f>
              <c:strCache>
                <c:ptCount val="1"/>
                <c:pt idx="0">
                  <c:v>Total</c:v>
                </c:pt>
              </c:strCache>
            </c:strRef>
          </c:cat>
          <c:val>
            <c:numRef>
              <c:f>Sheet1!$E$5</c:f>
              <c:numCache>
                <c:formatCode>General</c:formatCode>
                <c:ptCount val="1"/>
                <c:pt idx="0">
                  <c:v>550000</c:v>
                </c:pt>
              </c:numCache>
            </c:numRef>
          </c:val>
          <c:extLst>
            <c:ext xmlns:c16="http://schemas.microsoft.com/office/drawing/2014/chart" uri="{C3380CC4-5D6E-409C-BE32-E72D297353CC}">
              <c16:uniqueId val="{00000003-93FC-4859-BE92-892EC877EF43}"/>
            </c:ext>
          </c:extLst>
        </c:ser>
        <c:ser>
          <c:idx val="4"/>
          <c:order val="4"/>
          <c:tx>
            <c:strRef>
              <c:f>Sheet1!$F$3:$F$4</c:f>
              <c:strCache>
                <c:ptCount val="1"/>
                <c:pt idx="0">
                  <c:v>Canada, Government of</c:v>
                </c:pt>
              </c:strCache>
            </c:strRef>
          </c:tx>
          <c:spPr>
            <a:solidFill>
              <a:schemeClr val="accent5"/>
            </a:solidFill>
            <a:ln>
              <a:noFill/>
            </a:ln>
            <a:effectLst/>
          </c:spPr>
          <c:invertIfNegative val="0"/>
          <c:cat>
            <c:strRef>
              <c:f>Sheet1!$A$5</c:f>
              <c:strCache>
                <c:ptCount val="1"/>
                <c:pt idx="0">
                  <c:v>Total</c:v>
                </c:pt>
              </c:strCache>
            </c:strRef>
          </c:cat>
          <c:val>
            <c:numRef>
              <c:f>Sheet1!$F$5</c:f>
              <c:numCache>
                <c:formatCode>General</c:formatCode>
                <c:ptCount val="1"/>
                <c:pt idx="0">
                  <c:v>493631</c:v>
                </c:pt>
              </c:numCache>
            </c:numRef>
          </c:val>
          <c:extLst>
            <c:ext xmlns:c16="http://schemas.microsoft.com/office/drawing/2014/chart" uri="{C3380CC4-5D6E-409C-BE32-E72D297353CC}">
              <c16:uniqueId val="{00000004-93FC-4859-BE92-892EC877EF43}"/>
            </c:ext>
          </c:extLst>
        </c:ser>
        <c:ser>
          <c:idx val="5"/>
          <c:order val="5"/>
          <c:tx>
            <c:strRef>
              <c:f>Sheet1!$G$3:$G$4</c:f>
              <c:strCache>
                <c:ptCount val="1"/>
                <c:pt idx="0">
                  <c:v>Start Fund</c:v>
                </c:pt>
              </c:strCache>
            </c:strRef>
          </c:tx>
          <c:spPr>
            <a:solidFill>
              <a:schemeClr val="accent6"/>
            </a:solidFill>
            <a:ln>
              <a:noFill/>
            </a:ln>
            <a:effectLst/>
          </c:spPr>
          <c:invertIfNegative val="0"/>
          <c:cat>
            <c:strRef>
              <c:f>Sheet1!$A$5</c:f>
              <c:strCache>
                <c:ptCount val="1"/>
                <c:pt idx="0">
                  <c:v>Total</c:v>
                </c:pt>
              </c:strCache>
            </c:strRef>
          </c:cat>
          <c:val>
            <c:numRef>
              <c:f>Sheet1!$G$5</c:f>
              <c:numCache>
                <c:formatCode>General</c:formatCode>
                <c:ptCount val="1"/>
                <c:pt idx="0">
                  <c:v>381296</c:v>
                </c:pt>
              </c:numCache>
            </c:numRef>
          </c:val>
          <c:extLst>
            <c:ext xmlns:c16="http://schemas.microsoft.com/office/drawing/2014/chart" uri="{C3380CC4-5D6E-409C-BE32-E72D297353CC}">
              <c16:uniqueId val="{00000005-93FC-4859-BE92-892EC877EF43}"/>
            </c:ext>
          </c:extLst>
        </c:ser>
        <c:ser>
          <c:idx val="6"/>
          <c:order val="6"/>
          <c:tx>
            <c:strRef>
              <c:f>Sheet1!$H$3:$H$4</c:f>
              <c:strCache>
                <c:ptCount val="1"/>
                <c:pt idx="0">
                  <c:v>Switzerland, Government of</c:v>
                </c:pt>
              </c:strCache>
            </c:strRef>
          </c:tx>
          <c:spPr>
            <a:solidFill>
              <a:schemeClr val="accent1">
                <a:lumMod val="60000"/>
              </a:schemeClr>
            </a:solidFill>
            <a:ln>
              <a:noFill/>
            </a:ln>
            <a:effectLst/>
          </c:spPr>
          <c:invertIfNegative val="0"/>
          <c:cat>
            <c:strRef>
              <c:f>Sheet1!$A$5</c:f>
              <c:strCache>
                <c:ptCount val="1"/>
                <c:pt idx="0">
                  <c:v>Total</c:v>
                </c:pt>
              </c:strCache>
            </c:strRef>
          </c:cat>
          <c:val>
            <c:numRef>
              <c:f>Sheet1!$H$5</c:f>
              <c:numCache>
                <c:formatCode>General</c:formatCode>
                <c:ptCount val="1"/>
                <c:pt idx="0">
                  <c:v>361197</c:v>
                </c:pt>
              </c:numCache>
            </c:numRef>
          </c:val>
          <c:extLst>
            <c:ext xmlns:c16="http://schemas.microsoft.com/office/drawing/2014/chart" uri="{C3380CC4-5D6E-409C-BE32-E72D297353CC}">
              <c16:uniqueId val="{00000006-93FC-4859-BE92-892EC877EF43}"/>
            </c:ext>
          </c:extLst>
        </c:ser>
        <c:ser>
          <c:idx val="7"/>
          <c:order val="7"/>
          <c:tx>
            <c:strRef>
              <c:f>Sheet1!$I$3:$I$4</c:f>
              <c:strCache>
                <c:ptCount val="1"/>
                <c:pt idx="0">
                  <c:v>Luxembourg, Government of</c:v>
                </c:pt>
              </c:strCache>
            </c:strRef>
          </c:tx>
          <c:spPr>
            <a:solidFill>
              <a:schemeClr val="accent2">
                <a:lumMod val="60000"/>
              </a:schemeClr>
            </a:solidFill>
            <a:ln>
              <a:noFill/>
            </a:ln>
            <a:effectLst/>
          </c:spPr>
          <c:invertIfNegative val="0"/>
          <c:cat>
            <c:strRef>
              <c:f>Sheet1!$A$5</c:f>
              <c:strCache>
                <c:ptCount val="1"/>
                <c:pt idx="0">
                  <c:v>Total</c:v>
                </c:pt>
              </c:strCache>
            </c:strRef>
          </c:cat>
          <c:val>
            <c:numRef>
              <c:f>Sheet1!$I$5</c:f>
              <c:numCache>
                <c:formatCode>General</c:formatCode>
                <c:ptCount val="1"/>
                <c:pt idx="0">
                  <c:v>36627</c:v>
                </c:pt>
              </c:numCache>
            </c:numRef>
          </c:val>
          <c:extLst>
            <c:ext xmlns:c16="http://schemas.microsoft.com/office/drawing/2014/chart" uri="{C3380CC4-5D6E-409C-BE32-E72D297353CC}">
              <c16:uniqueId val="{00000007-93FC-4859-BE92-892EC877EF43}"/>
            </c:ext>
          </c:extLst>
        </c:ser>
        <c:dLbls>
          <c:showLegendKey val="0"/>
          <c:showVal val="0"/>
          <c:showCatName val="0"/>
          <c:showSerName val="0"/>
          <c:showPercent val="0"/>
          <c:showBubbleSize val="0"/>
        </c:dLbls>
        <c:gapWidth val="150"/>
        <c:overlap val="100"/>
        <c:axId val="1301482168"/>
        <c:axId val="1301481528"/>
      </c:barChart>
      <c:catAx>
        <c:axId val="1301482168"/>
        <c:scaling>
          <c:orientation val="minMax"/>
        </c:scaling>
        <c:delete val="1"/>
        <c:axPos val="b"/>
        <c:numFmt formatCode="General" sourceLinked="1"/>
        <c:majorTickMark val="none"/>
        <c:minorTickMark val="none"/>
        <c:tickLblPos val="nextTo"/>
        <c:crossAx val="1301481528"/>
        <c:crosses val="autoZero"/>
        <c:auto val="1"/>
        <c:lblAlgn val="ctr"/>
        <c:lblOffset val="100"/>
        <c:noMultiLvlLbl val="0"/>
      </c:catAx>
      <c:valAx>
        <c:axId val="1301481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48216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Milliones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49403572536498203"/>
          <c:y val="0.2204666331311784"/>
          <c:w val="0.50596427463501792"/>
          <c:h val="0.779533366868821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s-MX" sz="1250">
                <a:latin typeface="Arial Narrow" panose="020B0606020202030204" pitchFamily="34" charset="0"/>
              </a:rPr>
              <a:t>FTS:</a:t>
            </a:r>
            <a:r>
              <a:rPr lang="es-MX" sz="1250" baseline="0">
                <a:latin typeface="Arial Narrow" panose="020B0606020202030204" pitchFamily="34" charset="0"/>
              </a:rPr>
              <a:t> Llamiento ASH</a:t>
            </a:r>
            <a:endParaRPr lang="es-MX" sz="1250">
              <a:latin typeface="Arial Narrow" panose="020B0606020202030204" pitchFamily="34" charset="0"/>
            </a:endParaRPr>
          </a:p>
        </c:rich>
      </c:tx>
      <c:layout>
        <c:manualLayout>
          <c:xMode val="edge"/>
          <c:yMode val="edge"/>
          <c:x val="0.15600515083067701"/>
          <c:y val="1.044113808405116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853872212075514"/>
          <c:y val="0.17749934742886975"/>
          <c:w val="0.55559024804286372"/>
          <c:h val="0.70661306334358953"/>
        </c:manualLayout>
      </c:layout>
      <c:barChart>
        <c:barDir val="col"/>
        <c:grouping val="stacked"/>
        <c:varyColors val="0"/>
        <c:ser>
          <c:idx val="0"/>
          <c:order val="0"/>
          <c:tx>
            <c:strRef>
              <c:f>'Export data'!$H$5</c:f>
              <c:strCache>
                <c:ptCount val="1"/>
                <c:pt idx="0">
                  <c:v>Funded</c:v>
                </c:pt>
              </c:strCache>
            </c:strRef>
          </c:tx>
          <c:spPr>
            <a:solidFill>
              <a:schemeClr val="accent1"/>
            </a:solidFill>
            <a:ln>
              <a:noFill/>
            </a:ln>
            <a:effectLst/>
          </c:spPr>
          <c:invertIfNegative val="0"/>
          <c:cat>
            <c:strRef>
              <c:f>'Export data'!$G$6</c:f>
              <c:strCache>
                <c:ptCount val="1"/>
                <c:pt idx="0">
                  <c:v>WASH</c:v>
                </c:pt>
              </c:strCache>
            </c:strRef>
          </c:cat>
          <c:val>
            <c:numRef>
              <c:f>'Export data'!$H$6</c:f>
              <c:numCache>
                <c:formatCode>General</c:formatCode>
                <c:ptCount val="1"/>
                <c:pt idx="0">
                  <c:v>5318394</c:v>
                </c:pt>
              </c:numCache>
            </c:numRef>
          </c:val>
          <c:extLst>
            <c:ext xmlns:c16="http://schemas.microsoft.com/office/drawing/2014/chart" uri="{C3380CC4-5D6E-409C-BE32-E72D297353CC}">
              <c16:uniqueId val="{00000000-26D7-4144-8C84-F1FA957F0581}"/>
            </c:ext>
          </c:extLst>
        </c:ser>
        <c:ser>
          <c:idx val="1"/>
          <c:order val="1"/>
          <c:tx>
            <c:strRef>
              <c:f>'Export data'!$I$5</c:f>
              <c:strCache>
                <c:ptCount val="1"/>
                <c:pt idx="0">
                  <c:v>Gap</c:v>
                </c:pt>
              </c:strCache>
            </c:strRef>
          </c:tx>
          <c:spPr>
            <a:solidFill>
              <a:schemeClr val="accent2"/>
            </a:solidFill>
            <a:ln>
              <a:noFill/>
            </a:ln>
            <a:effectLst/>
          </c:spPr>
          <c:invertIfNegative val="0"/>
          <c:cat>
            <c:strRef>
              <c:f>'Export data'!$G$6</c:f>
              <c:strCache>
                <c:ptCount val="1"/>
                <c:pt idx="0">
                  <c:v>WASH</c:v>
                </c:pt>
              </c:strCache>
            </c:strRef>
          </c:cat>
          <c:val>
            <c:numRef>
              <c:f>'Export data'!$I$6</c:f>
              <c:numCache>
                <c:formatCode>General</c:formatCode>
                <c:ptCount val="1"/>
                <c:pt idx="0">
                  <c:v>8735094</c:v>
                </c:pt>
              </c:numCache>
            </c:numRef>
          </c:val>
          <c:extLst>
            <c:ext xmlns:c16="http://schemas.microsoft.com/office/drawing/2014/chart" uri="{C3380CC4-5D6E-409C-BE32-E72D297353CC}">
              <c16:uniqueId val="{00000001-26D7-4144-8C84-F1FA957F0581}"/>
            </c:ext>
          </c:extLst>
        </c:ser>
        <c:dLbls>
          <c:showLegendKey val="0"/>
          <c:showVal val="0"/>
          <c:showCatName val="0"/>
          <c:showSerName val="0"/>
          <c:showPercent val="0"/>
          <c:showBubbleSize val="0"/>
        </c:dLbls>
        <c:gapWidth val="150"/>
        <c:overlap val="100"/>
        <c:axId val="1301498168"/>
        <c:axId val="1301498488"/>
      </c:barChart>
      <c:catAx>
        <c:axId val="1301498168"/>
        <c:scaling>
          <c:orientation val="minMax"/>
        </c:scaling>
        <c:delete val="1"/>
        <c:axPos val="b"/>
        <c:numFmt formatCode="General" sourceLinked="1"/>
        <c:majorTickMark val="none"/>
        <c:minorTickMark val="none"/>
        <c:tickLblPos val="nextTo"/>
        <c:crossAx val="1301498488"/>
        <c:crosses val="autoZero"/>
        <c:auto val="1"/>
        <c:lblAlgn val="ctr"/>
        <c:lblOffset val="100"/>
        <c:noMultiLvlLbl val="0"/>
      </c:catAx>
      <c:valAx>
        <c:axId val="1301498488"/>
        <c:scaling>
          <c:orientation val="minMax"/>
          <c:max val="14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49816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10089126258681472"/>
          <c:y val="0.91190228081317559"/>
          <c:w val="0.79821663042789903"/>
          <c:h val="8.809771918682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[Income Analysis Cube- David.xlsx]Sheet4 (2)!PivotTable5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'Sheet4 (2)'!$B$3:$B$4</c:f>
              <c:strCache>
                <c:ptCount val="1"/>
                <c:pt idx="0">
                  <c:v>CANADA</c:v>
                </c:pt>
              </c:strCache>
            </c:strRef>
          </c:tx>
          <c:spPr>
            <a:solidFill>
              <a:schemeClr val="accent1"/>
            </a:solidFill>
            <a:ln>
              <a:noFill/>
            </a:ln>
            <a:effectLst/>
          </c:spPr>
          <c:invertIfNegative val="0"/>
          <c:cat>
            <c:strRef>
              <c:f>'Sheet4 (2)'!$A$5:$A$7</c:f>
              <c:strCache>
                <c:ptCount val="3"/>
                <c:pt idx="0">
                  <c:v>2016 </c:v>
                </c:pt>
                <c:pt idx="1">
                  <c:v>2017 </c:v>
                </c:pt>
                <c:pt idx="2">
                  <c:v>2018 </c:v>
                </c:pt>
              </c:strCache>
            </c:strRef>
          </c:cat>
          <c:val>
            <c:numRef>
              <c:f>'Sheet4 (2)'!$B$5:$B$7</c:f>
              <c:numCache>
                <c:formatCode>General</c:formatCode>
                <c:ptCount val="3"/>
                <c:pt idx="0">
                  <c:v>100000.00000000001</c:v>
                </c:pt>
                <c:pt idx="1">
                  <c:v>-0.01</c:v>
                </c:pt>
                <c:pt idx="2">
                  <c:v>0</c:v>
                </c:pt>
              </c:numCache>
            </c:numRef>
          </c:val>
          <c:extLst>
            <c:ext xmlns:c16="http://schemas.microsoft.com/office/drawing/2014/chart" uri="{C3380CC4-5D6E-409C-BE32-E72D297353CC}">
              <c16:uniqueId val="{00000000-A2ED-4E7D-9174-F72C173A5128}"/>
            </c:ext>
          </c:extLst>
        </c:ser>
        <c:ser>
          <c:idx val="1"/>
          <c:order val="1"/>
          <c:tx>
            <c:strRef>
              <c:f>'Sheet4 (2)'!$C$3:$C$4</c:f>
              <c:strCache>
                <c:ptCount val="1"/>
                <c:pt idx="0">
                  <c:v>CHINA</c:v>
                </c:pt>
              </c:strCache>
            </c:strRef>
          </c:tx>
          <c:spPr>
            <a:solidFill>
              <a:schemeClr val="accent2"/>
            </a:solidFill>
            <a:ln>
              <a:noFill/>
            </a:ln>
            <a:effectLst/>
          </c:spPr>
          <c:invertIfNegative val="0"/>
          <c:cat>
            <c:strRef>
              <c:f>'Sheet4 (2)'!$A$5:$A$7</c:f>
              <c:strCache>
                <c:ptCount val="3"/>
                <c:pt idx="0">
                  <c:v>2016 </c:v>
                </c:pt>
                <c:pt idx="1">
                  <c:v>2017 </c:v>
                </c:pt>
                <c:pt idx="2">
                  <c:v>2018 </c:v>
                </c:pt>
              </c:strCache>
            </c:strRef>
          </c:cat>
          <c:val>
            <c:numRef>
              <c:f>'Sheet4 (2)'!$C$5:$C$7</c:f>
              <c:numCache>
                <c:formatCode>General</c:formatCode>
                <c:ptCount val="3"/>
                <c:pt idx="1">
                  <c:v>70048.61</c:v>
                </c:pt>
                <c:pt idx="2">
                  <c:v>0</c:v>
                </c:pt>
              </c:numCache>
            </c:numRef>
          </c:val>
          <c:extLst>
            <c:ext xmlns:c16="http://schemas.microsoft.com/office/drawing/2014/chart" uri="{C3380CC4-5D6E-409C-BE32-E72D297353CC}">
              <c16:uniqueId val="{00000001-A2ED-4E7D-9174-F72C173A5128}"/>
            </c:ext>
          </c:extLst>
        </c:ser>
        <c:ser>
          <c:idx val="2"/>
          <c:order val="2"/>
          <c:tx>
            <c:strRef>
              <c:f>'Sheet4 (2)'!$D$3:$D$4</c:f>
              <c:strCache>
                <c:ptCount val="1"/>
                <c:pt idx="0">
                  <c:v>EUROPEAN COMMISSION / ECHO</c:v>
                </c:pt>
              </c:strCache>
            </c:strRef>
          </c:tx>
          <c:spPr>
            <a:solidFill>
              <a:schemeClr val="accent3"/>
            </a:solidFill>
            <a:ln>
              <a:noFill/>
            </a:ln>
            <a:effectLst/>
          </c:spPr>
          <c:invertIfNegative val="0"/>
          <c:cat>
            <c:strRef>
              <c:f>'Sheet4 (2)'!$A$5:$A$7</c:f>
              <c:strCache>
                <c:ptCount val="3"/>
                <c:pt idx="0">
                  <c:v>2016 </c:v>
                </c:pt>
                <c:pt idx="1">
                  <c:v>2017 </c:v>
                </c:pt>
                <c:pt idx="2">
                  <c:v>2018 </c:v>
                </c:pt>
              </c:strCache>
            </c:strRef>
          </c:cat>
          <c:val>
            <c:numRef>
              <c:f>'Sheet4 (2)'!$D$5:$D$7</c:f>
              <c:numCache>
                <c:formatCode>General</c:formatCode>
                <c:ptCount val="3"/>
                <c:pt idx="0">
                  <c:v>235978.28</c:v>
                </c:pt>
                <c:pt idx="1">
                  <c:v>214142.36000000002</c:v>
                </c:pt>
                <c:pt idx="2">
                  <c:v>0</c:v>
                </c:pt>
              </c:numCache>
            </c:numRef>
          </c:val>
          <c:extLst>
            <c:ext xmlns:c16="http://schemas.microsoft.com/office/drawing/2014/chart" uri="{C3380CC4-5D6E-409C-BE32-E72D297353CC}">
              <c16:uniqueId val="{00000002-A2ED-4E7D-9174-F72C173A5128}"/>
            </c:ext>
          </c:extLst>
        </c:ser>
        <c:ser>
          <c:idx val="3"/>
          <c:order val="3"/>
          <c:tx>
            <c:strRef>
              <c:f>'Sheet4 (2)'!$E$3:$E$4</c:f>
              <c:strCache>
                <c:ptCount val="1"/>
                <c:pt idx="0">
                  <c:v>GLOBAL - THEMATIC HUMANITARIAN RESP</c:v>
                </c:pt>
              </c:strCache>
            </c:strRef>
          </c:tx>
          <c:spPr>
            <a:solidFill>
              <a:schemeClr val="accent4"/>
            </a:solidFill>
            <a:ln>
              <a:noFill/>
            </a:ln>
            <a:effectLst/>
          </c:spPr>
          <c:invertIfNegative val="0"/>
          <c:cat>
            <c:strRef>
              <c:f>'Sheet4 (2)'!$A$5:$A$7</c:f>
              <c:strCache>
                <c:ptCount val="3"/>
                <c:pt idx="0">
                  <c:v>2016 </c:v>
                </c:pt>
                <c:pt idx="1">
                  <c:v>2017 </c:v>
                </c:pt>
                <c:pt idx="2">
                  <c:v>2018 </c:v>
                </c:pt>
              </c:strCache>
            </c:strRef>
          </c:cat>
          <c:val>
            <c:numRef>
              <c:f>'Sheet4 (2)'!$E$5:$E$7</c:f>
              <c:numCache>
                <c:formatCode>General</c:formatCode>
                <c:ptCount val="3"/>
                <c:pt idx="0">
                  <c:v>140167.04000000001</c:v>
                </c:pt>
                <c:pt idx="1">
                  <c:v>197278.42</c:v>
                </c:pt>
                <c:pt idx="2">
                  <c:v>99152.49</c:v>
                </c:pt>
              </c:numCache>
            </c:numRef>
          </c:val>
          <c:extLst>
            <c:ext xmlns:c16="http://schemas.microsoft.com/office/drawing/2014/chart" uri="{C3380CC4-5D6E-409C-BE32-E72D297353CC}">
              <c16:uniqueId val="{00000003-A2ED-4E7D-9174-F72C173A5128}"/>
            </c:ext>
          </c:extLst>
        </c:ser>
        <c:ser>
          <c:idx val="4"/>
          <c:order val="4"/>
          <c:tx>
            <c:strRef>
              <c:f>'Sheet4 (2)'!$F$3:$F$4</c:f>
              <c:strCache>
                <c:ptCount val="1"/>
                <c:pt idx="0">
                  <c:v>JAPAN</c:v>
                </c:pt>
              </c:strCache>
            </c:strRef>
          </c:tx>
          <c:spPr>
            <a:solidFill>
              <a:schemeClr val="accent5"/>
            </a:solidFill>
            <a:ln>
              <a:noFill/>
            </a:ln>
            <a:effectLst/>
          </c:spPr>
          <c:invertIfNegative val="0"/>
          <c:cat>
            <c:strRef>
              <c:f>'Sheet4 (2)'!$A$5:$A$7</c:f>
              <c:strCache>
                <c:ptCount val="3"/>
                <c:pt idx="0">
                  <c:v>2016 </c:v>
                </c:pt>
                <c:pt idx="1">
                  <c:v>2017 </c:v>
                </c:pt>
                <c:pt idx="2">
                  <c:v>2018 </c:v>
                </c:pt>
              </c:strCache>
            </c:strRef>
          </c:cat>
          <c:val>
            <c:numRef>
              <c:f>'Sheet4 (2)'!$F$5:$F$7</c:f>
              <c:numCache>
                <c:formatCode>General</c:formatCode>
                <c:ptCount val="3"/>
                <c:pt idx="0">
                  <c:v>507959.26</c:v>
                </c:pt>
                <c:pt idx="1">
                  <c:v>0</c:v>
                </c:pt>
                <c:pt idx="2">
                  <c:v>0</c:v>
                </c:pt>
              </c:numCache>
            </c:numRef>
          </c:val>
          <c:extLst>
            <c:ext xmlns:c16="http://schemas.microsoft.com/office/drawing/2014/chart" uri="{C3380CC4-5D6E-409C-BE32-E72D297353CC}">
              <c16:uniqueId val="{00000004-A2ED-4E7D-9174-F72C173A5128}"/>
            </c:ext>
          </c:extLst>
        </c:ser>
        <c:ser>
          <c:idx val="5"/>
          <c:order val="5"/>
          <c:tx>
            <c:strRef>
              <c:f>'Sheet4 (2)'!$G$3:$G$4</c:f>
              <c:strCache>
                <c:ptCount val="1"/>
                <c:pt idx="0">
                  <c:v>SPANISH COMMITTEE FOR UNICEF</c:v>
                </c:pt>
              </c:strCache>
            </c:strRef>
          </c:tx>
          <c:spPr>
            <a:solidFill>
              <a:schemeClr val="accent6"/>
            </a:solidFill>
            <a:ln>
              <a:noFill/>
            </a:ln>
            <a:effectLst/>
          </c:spPr>
          <c:invertIfNegative val="0"/>
          <c:cat>
            <c:strRef>
              <c:f>'Sheet4 (2)'!$A$5:$A$7</c:f>
              <c:strCache>
                <c:ptCount val="3"/>
                <c:pt idx="0">
                  <c:v>2016 </c:v>
                </c:pt>
                <c:pt idx="1">
                  <c:v>2017 </c:v>
                </c:pt>
                <c:pt idx="2">
                  <c:v>2018 </c:v>
                </c:pt>
              </c:strCache>
            </c:strRef>
          </c:cat>
          <c:val>
            <c:numRef>
              <c:f>'Sheet4 (2)'!$G$5:$G$7</c:f>
              <c:numCache>
                <c:formatCode>General</c:formatCode>
                <c:ptCount val="3"/>
                <c:pt idx="0">
                  <c:v>87483.64</c:v>
                </c:pt>
                <c:pt idx="1">
                  <c:v>578681.29</c:v>
                </c:pt>
                <c:pt idx="2">
                  <c:v>-0.04</c:v>
                </c:pt>
              </c:numCache>
            </c:numRef>
          </c:val>
          <c:extLst>
            <c:ext xmlns:c16="http://schemas.microsoft.com/office/drawing/2014/chart" uri="{C3380CC4-5D6E-409C-BE32-E72D297353CC}">
              <c16:uniqueId val="{00000005-A2ED-4E7D-9174-F72C173A5128}"/>
            </c:ext>
          </c:extLst>
        </c:ser>
        <c:ser>
          <c:idx val="6"/>
          <c:order val="6"/>
          <c:tx>
            <c:strRef>
              <c:f>'Sheet4 (2)'!$H$3:$H$4</c:f>
              <c:strCache>
                <c:ptCount val="1"/>
                <c:pt idx="0">
                  <c:v>SWITZERLAND</c:v>
                </c:pt>
              </c:strCache>
            </c:strRef>
          </c:tx>
          <c:spPr>
            <a:solidFill>
              <a:schemeClr val="accent1">
                <a:lumMod val="60000"/>
              </a:schemeClr>
            </a:solidFill>
            <a:ln>
              <a:noFill/>
            </a:ln>
            <a:effectLst/>
          </c:spPr>
          <c:invertIfNegative val="0"/>
          <c:cat>
            <c:strRef>
              <c:f>'Sheet4 (2)'!$A$5:$A$7</c:f>
              <c:strCache>
                <c:ptCount val="3"/>
                <c:pt idx="0">
                  <c:v>2016 </c:v>
                </c:pt>
                <c:pt idx="1">
                  <c:v>2017 </c:v>
                </c:pt>
                <c:pt idx="2">
                  <c:v>2018 </c:v>
                </c:pt>
              </c:strCache>
            </c:strRef>
          </c:cat>
          <c:val>
            <c:numRef>
              <c:f>'Sheet4 (2)'!$H$5:$H$7</c:f>
              <c:numCache>
                <c:formatCode>General</c:formatCode>
                <c:ptCount val="3"/>
                <c:pt idx="0">
                  <c:v>198.33000000000266</c:v>
                </c:pt>
                <c:pt idx="1">
                  <c:v>333858.38</c:v>
                </c:pt>
                <c:pt idx="2">
                  <c:v>0.09</c:v>
                </c:pt>
              </c:numCache>
            </c:numRef>
          </c:val>
          <c:extLst>
            <c:ext xmlns:c16="http://schemas.microsoft.com/office/drawing/2014/chart" uri="{C3380CC4-5D6E-409C-BE32-E72D297353CC}">
              <c16:uniqueId val="{00000006-A2ED-4E7D-9174-F72C173A5128}"/>
            </c:ext>
          </c:extLst>
        </c:ser>
        <c:ser>
          <c:idx val="7"/>
          <c:order val="7"/>
          <c:tx>
            <c:strRef>
              <c:f>'Sheet4 (2)'!$I$3:$I$4</c:f>
              <c:strCache>
                <c:ptCount val="1"/>
                <c:pt idx="0">
                  <c:v>UNICEF (FOR GR ALLOCATIONS ONLY)</c:v>
                </c:pt>
              </c:strCache>
            </c:strRef>
          </c:tx>
          <c:spPr>
            <a:solidFill>
              <a:schemeClr val="accent2">
                <a:lumMod val="60000"/>
              </a:schemeClr>
            </a:solidFill>
            <a:ln>
              <a:noFill/>
            </a:ln>
            <a:effectLst/>
          </c:spPr>
          <c:invertIfNegative val="0"/>
          <c:cat>
            <c:strRef>
              <c:f>'Sheet4 (2)'!$A$5:$A$7</c:f>
              <c:strCache>
                <c:ptCount val="3"/>
                <c:pt idx="0">
                  <c:v>2016 </c:v>
                </c:pt>
                <c:pt idx="1">
                  <c:v>2017 </c:v>
                </c:pt>
                <c:pt idx="2">
                  <c:v>2018 </c:v>
                </c:pt>
              </c:strCache>
            </c:strRef>
          </c:cat>
          <c:val>
            <c:numRef>
              <c:f>'Sheet4 (2)'!$I$5:$I$7</c:f>
              <c:numCache>
                <c:formatCode>General</c:formatCode>
                <c:ptCount val="3"/>
                <c:pt idx="0">
                  <c:v>24388.010000000002</c:v>
                </c:pt>
                <c:pt idx="1">
                  <c:v>-4052.53</c:v>
                </c:pt>
                <c:pt idx="2">
                  <c:v>100877.09999999999</c:v>
                </c:pt>
              </c:numCache>
            </c:numRef>
          </c:val>
          <c:extLst>
            <c:ext xmlns:c16="http://schemas.microsoft.com/office/drawing/2014/chart" uri="{C3380CC4-5D6E-409C-BE32-E72D297353CC}">
              <c16:uniqueId val="{00000007-A2ED-4E7D-9174-F72C173A5128}"/>
            </c:ext>
          </c:extLst>
        </c:ser>
        <c:ser>
          <c:idx val="8"/>
          <c:order val="8"/>
          <c:tx>
            <c:strRef>
              <c:f>'Sheet4 (2)'!$J$3:$J$4</c:f>
              <c:strCache>
                <c:ptCount val="1"/>
                <c:pt idx="0">
                  <c:v>UNICEF-ECUADOR</c:v>
                </c:pt>
              </c:strCache>
            </c:strRef>
          </c:tx>
          <c:spPr>
            <a:solidFill>
              <a:schemeClr val="accent3">
                <a:lumMod val="60000"/>
              </a:schemeClr>
            </a:solidFill>
            <a:ln>
              <a:noFill/>
            </a:ln>
            <a:effectLst/>
          </c:spPr>
          <c:invertIfNegative val="0"/>
          <c:cat>
            <c:strRef>
              <c:f>'Sheet4 (2)'!$A$5:$A$7</c:f>
              <c:strCache>
                <c:ptCount val="3"/>
                <c:pt idx="0">
                  <c:v>2016 </c:v>
                </c:pt>
                <c:pt idx="1">
                  <c:v>2017 </c:v>
                </c:pt>
                <c:pt idx="2">
                  <c:v>2018 </c:v>
                </c:pt>
              </c:strCache>
            </c:strRef>
          </c:cat>
          <c:val>
            <c:numRef>
              <c:f>'Sheet4 (2)'!$J$5:$J$7</c:f>
              <c:numCache>
                <c:formatCode>General</c:formatCode>
                <c:ptCount val="3"/>
                <c:pt idx="0">
                  <c:v>0</c:v>
                </c:pt>
                <c:pt idx="1">
                  <c:v>39170.67</c:v>
                </c:pt>
                <c:pt idx="2">
                  <c:v>6763.75</c:v>
                </c:pt>
              </c:numCache>
            </c:numRef>
          </c:val>
          <c:extLst>
            <c:ext xmlns:c16="http://schemas.microsoft.com/office/drawing/2014/chart" uri="{C3380CC4-5D6E-409C-BE32-E72D297353CC}">
              <c16:uniqueId val="{00000008-A2ED-4E7D-9174-F72C173A5128}"/>
            </c:ext>
          </c:extLst>
        </c:ser>
        <c:ser>
          <c:idx val="9"/>
          <c:order val="9"/>
          <c:tx>
            <c:strRef>
              <c:f>'Sheet4 (2)'!$K$3:$K$4</c:f>
              <c:strCache>
                <c:ptCount val="1"/>
                <c:pt idx="0">
                  <c:v>UNOCHA</c:v>
                </c:pt>
              </c:strCache>
            </c:strRef>
          </c:tx>
          <c:spPr>
            <a:solidFill>
              <a:schemeClr val="accent4">
                <a:lumMod val="60000"/>
              </a:schemeClr>
            </a:solidFill>
            <a:ln>
              <a:noFill/>
            </a:ln>
            <a:effectLst/>
          </c:spPr>
          <c:invertIfNegative val="0"/>
          <c:cat>
            <c:strRef>
              <c:f>'Sheet4 (2)'!$A$5:$A$7</c:f>
              <c:strCache>
                <c:ptCount val="3"/>
                <c:pt idx="0">
                  <c:v>2016 </c:v>
                </c:pt>
                <c:pt idx="1">
                  <c:v>2017 </c:v>
                </c:pt>
                <c:pt idx="2">
                  <c:v>2018 </c:v>
                </c:pt>
              </c:strCache>
            </c:strRef>
          </c:cat>
          <c:val>
            <c:numRef>
              <c:f>'Sheet4 (2)'!$K$5:$K$7</c:f>
              <c:numCache>
                <c:formatCode>General</c:formatCode>
                <c:ptCount val="3"/>
                <c:pt idx="0">
                  <c:v>1590725.56</c:v>
                </c:pt>
                <c:pt idx="1">
                  <c:v>33017.31</c:v>
                </c:pt>
                <c:pt idx="2">
                  <c:v>0</c:v>
                </c:pt>
              </c:numCache>
            </c:numRef>
          </c:val>
          <c:extLst>
            <c:ext xmlns:c16="http://schemas.microsoft.com/office/drawing/2014/chart" uri="{C3380CC4-5D6E-409C-BE32-E72D297353CC}">
              <c16:uniqueId val="{00000009-A2ED-4E7D-9174-F72C173A5128}"/>
            </c:ext>
          </c:extLst>
        </c:ser>
        <c:dLbls>
          <c:showLegendKey val="0"/>
          <c:showVal val="0"/>
          <c:showCatName val="0"/>
          <c:showSerName val="0"/>
          <c:showPercent val="0"/>
          <c:showBubbleSize val="0"/>
        </c:dLbls>
        <c:gapWidth val="150"/>
        <c:overlap val="100"/>
        <c:axId val="270184496"/>
        <c:axId val="270184816"/>
      </c:barChart>
      <c:catAx>
        <c:axId val="27018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84816"/>
        <c:crosses val="autoZero"/>
        <c:auto val="1"/>
        <c:lblAlgn val="ctr"/>
        <c:lblOffset val="100"/>
        <c:noMultiLvlLbl val="0"/>
      </c:catAx>
      <c:valAx>
        <c:axId val="270184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1844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65430296798871868"/>
          <c:y val="9.6242786318530647E-3"/>
          <c:w val="0.32847311661733952"/>
          <c:h val="0.966323225551390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8F5C37-370B-4BB5-80DE-6F05D475B67B}"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es-MX"/>
        </a:p>
      </dgm:t>
    </dgm:pt>
    <dgm:pt modelId="{38F8072B-D9E1-4E26-967B-EE09BC602088}">
      <dgm:prSet phldrT="[Text]"/>
      <dgm:spPr/>
      <dgm:t>
        <a:bodyPr/>
        <a:lstStyle/>
        <a:p>
          <a:r>
            <a:rPr lang="es-MX"/>
            <a:t>SENAGUA</a:t>
          </a:r>
        </a:p>
      </dgm:t>
    </dgm:pt>
    <dgm:pt modelId="{E7A7D61D-FF6F-46BD-A971-542DFF11B6DE}" type="parTrans" cxnId="{94A32779-7279-4829-B853-E98B178E5883}">
      <dgm:prSet/>
      <dgm:spPr/>
      <dgm:t>
        <a:bodyPr/>
        <a:lstStyle/>
        <a:p>
          <a:endParaRPr lang="es-MX"/>
        </a:p>
      </dgm:t>
    </dgm:pt>
    <dgm:pt modelId="{06969376-BE8B-4CA2-9E4F-3255E2AD336B}" type="sibTrans" cxnId="{94A32779-7279-4829-B853-E98B178E5883}">
      <dgm:prSet/>
      <dgm:spPr/>
      <dgm:t>
        <a:bodyPr/>
        <a:lstStyle/>
        <a:p>
          <a:endParaRPr lang="es-MX"/>
        </a:p>
      </dgm:t>
    </dgm:pt>
    <dgm:pt modelId="{4434E4DA-12A2-44D0-9457-EC20FD8FD5C2}">
      <dgm:prSet phldrT="[Text]"/>
      <dgm:spPr/>
      <dgm:t>
        <a:bodyPr/>
        <a:lstStyle/>
        <a:p>
          <a:r>
            <a:rPr lang="es-MX"/>
            <a:t>EPA</a:t>
          </a:r>
        </a:p>
      </dgm:t>
    </dgm:pt>
    <dgm:pt modelId="{487D79A1-AF23-4C18-AA74-AB9760AB3800}" type="parTrans" cxnId="{5B815392-5103-4C66-AE51-1BA597BF5080}">
      <dgm:prSet/>
      <dgm:spPr/>
      <dgm:t>
        <a:bodyPr/>
        <a:lstStyle/>
        <a:p>
          <a:endParaRPr lang="es-MX"/>
        </a:p>
      </dgm:t>
    </dgm:pt>
    <dgm:pt modelId="{B9DFFF07-2ABC-44AB-986B-C144CB6BF6E2}" type="sibTrans" cxnId="{5B815392-5103-4C66-AE51-1BA597BF5080}">
      <dgm:prSet/>
      <dgm:spPr/>
      <dgm:t>
        <a:bodyPr/>
        <a:lstStyle/>
        <a:p>
          <a:endParaRPr lang="es-MX"/>
        </a:p>
      </dgm:t>
    </dgm:pt>
    <dgm:pt modelId="{809B424E-346B-4E74-8ED5-0D23A7208D90}">
      <dgm:prSet phldrT="[Text]"/>
      <dgm:spPr/>
      <dgm:t>
        <a:bodyPr/>
        <a:lstStyle/>
        <a:p>
          <a:r>
            <a:rPr lang="es-MX"/>
            <a:t>GIRH</a:t>
          </a:r>
        </a:p>
        <a:p>
          <a:r>
            <a:rPr lang="es-MX"/>
            <a:t>DHAS</a:t>
          </a:r>
        </a:p>
      </dgm:t>
    </dgm:pt>
    <dgm:pt modelId="{E74349E0-2A0A-4138-A392-BD51FC7D5AF3}" type="parTrans" cxnId="{98D33190-04EE-4E03-8F19-C367AA417BD2}">
      <dgm:prSet/>
      <dgm:spPr/>
      <dgm:t>
        <a:bodyPr/>
        <a:lstStyle/>
        <a:p>
          <a:endParaRPr lang="es-MX"/>
        </a:p>
      </dgm:t>
    </dgm:pt>
    <dgm:pt modelId="{42F4BF3B-2098-42B1-87A3-D37EB593D3DE}" type="sibTrans" cxnId="{98D33190-04EE-4E03-8F19-C367AA417BD2}">
      <dgm:prSet/>
      <dgm:spPr/>
      <dgm:t>
        <a:bodyPr/>
        <a:lstStyle/>
        <a:p>
          <a:endParaRPr lang="es-MX"/>
        </a:p>
      </dgm:t>
    </dgm:pt>
    <dgm:pt modelId="{984487EC-26DD-473D-A78C-45ECE742EC97}">
      <dgm:prSet phldrT="[Text]"/>
      <dgm:spPr/>
      <dgm:t>
        <a:bodyPr/>
        <a:lstStyle/>
        <a:p>
          <a:r>
            <a:rPr lang="es-MX"/>
            <a:t>ARCA</a:t>
          </a:r>
        </a:p>
      </dgm:t>
    </dgm:pt>
    <dgm:pt modelId="{275912F9-13D3-4DA9-AC82-1339B18CEF74}" type="parTrans" cxnId="{A8EE0887-E02B-435A-9432-D8939C1C8A73}">
      <dgm:prSet/>
      <dgm:spPr/>
      <dgm:t>
        <a:bodyPr/>
        <a:lstStyle/>
        <a:p>
          <a:endParaRPr lang="es-MX"/>
        </a:p>
      </dgm:t>
    </dgm:pt>
    <dgm:pt modelId="{46D262F8-5203-4E00-8B19-F3D0C96586F6}" type="sibTrans" cxnId="{A8EE0887-E02B-435A-9432-D8939C1C8A73}">
      <dgm:prSet/>
      <dgm:spPr/>
      <dgm:t>
        <a:bodyPr/>
        <a:lstStyle/>
        <a:p>
          <a:endParaRPr lang="es-MX"/>
        </a:p>
      </dgm:t>
    </dgm:pt>
    <dgm:pt modelId="{E944435C-EA7E-40DB-89EB-FAE827FA2ABB}" type="pres">
      <dgm:prSet presAssocID="{528F5C37-370B-4BB5-80DE-6F05D475B67B}" presName="compositeShape" presStyleCnt="0">
        <dgm:presLayoutVars>
          <dgm:chMax val="9"/>
          <dgm:dir/>
          <dgm:resizeHandles val="exact"/>
        </dgm:presLayoutVars>
      </dgm:prSet>
      <dgm:spPr/>
    </dgm:pt>
    <dgm:pt modelId="{0985269A-928C-40A9-8239-5CAD4979D4B3}" type="pres">
      <dgm:prSet presAssocID="{528F5C37-370B-4BB5-80DE-6F05D475B67B}" presName="triangle1" presStyleLbl="node1" presStyleIdx="0" presStyleCnt="4">
        <dgm:presLayoutVars>
          <dgm:bulletEnabled val="1"/>
        </dgm:presLayoutVars>
      </dgm:prSet>
      <dgm:spPr/>
    </dgm:pt>
    <dgm:pt modelId="{C9281828-6338-438B-847A-6EEA34314459}" type="pres">
      <dgm:prSet presAssocID="{528F5C37-370B-4BB5-80DE-6F05D475B67B}" presName="triangle2" presStyleLbl="node1" presStyleIdx="1" presStyleCnt="4">
        <dgm:presLayoutVars>
          <dgm:bulletEnabled val="1"/>
        </dgm:presLayoutVars>
      </dgm:prSet>
      <dgm:spPr/>
    </dgm:pt>
    <dgm:pt modelId="{38C25971-C645-4585-AE45-050E439BE3D9}" type="pres">
      <dgm:prSet presAssocID="{528F5C37-370B-4BB5-80DE-6F05D475B67B}" presName="triangle3" presStyleLbl="node1" presStyleIdx="2" presStyleCnt="4">
        <dgm:presLayoutVars>
          <dgm:bulletEnabled val="1"/>
        </dgm:presLayoutVars>
      </dgm:prSet>
      <dgm:spPr/>
    </dgm:pt>
    <dgm:pt modelId="{E1419E4A-06C1-4AB6-98F6-BCEC5297038F}" type="pres">
      <dgm:prSet presAssocID="{528F5C37-370B-4BB5-80DE-6F05D475B67B}" presName="triangle4" presStyleLbl="node1" presStyleIdx="3" presStyleCnt="4">
        <dgm:presLayoutVars>
          <dgm:bulletEnabled val="1"/>
        </dgm:presLayoutVars>
      </dgm:prSet>
      <dgm:spPr/>
    </dgm:pt>
  </dgm:ptLst>
  <dgm:cxnLst>
    <dgm:cxn modelId="{93F47745-C734-4FBE-B377-8335CE0479EF}" type="presOf" srcId="{809B424E-346B-4E74-8ED5-0D23A7208D90}" destId="{38C25971-C645-4585-AE45-050E439BE3D9}" srcOrd="0" destOrd="0" presId="urn:microsoft.com/office/officeart/2005/8/layout/pyramid4"/>
    <dgm:cxn modelId="{7C418558-BED2-4843-8B99-F20819DE3DCD}" type="presOf" srcId="{38F8072B-D9E1-4E26-967B-EE09BC602088}" destId="{0985269A-928C-40A9-8239-5CAD4979D4B3}" srcOrd="0" destOrd="0" presId="urn:microsoft.com/office/officeart/2005/8/layout/pyramid4"/>
    <dgm:cxn modelId="{94A32779-7279-4829-B853-E98B178E5883}" srcId="{528F5C37-370B-4BB5-80DE-6F05D475B67B}" destId="{38F8072B-D9E1-4E26-967B-EE09BC602088}" srcOrd="0" destOrd="0" parTransId="{E7A7D61D-FF6F-46BD-A971-542DFF11B6DE}" sibTransId="{06969376-BE8B-4CA2-9E4F-3255E2AD336B}"/>
    <dgm:cxn modelId="{A8EE0887-E02B-435A-9432-D8939C1C8A73}" srcId="{528F5C37-370B-4BB5-80DE-6F05D475B67B}" destId="{984487EC-26DD-473D-A78C-45ECE742EC97}" srcOrd="3" destOrd="0" parTransId="{275912F9-13D3-4DA9-AC82-1339B18CEF74}" sibTransId="{46D262F8-5203-4E00-8B19-F3D0C96586F6}"/>
    <dgm:cxn modelId="{98D33190-04EE-4E03-8F19-C367AA417BD2}" srcId="{528F5C37-370B-4BB5-80DE-6F05D475B67B}" destId="{809B424E-346B-4E74-8ED5-0D23A7208D90}" srcOrd="2" destOrd="0" parTransId="{E74349E0-2A0A-4138-A392-BD51FC7D5AF3}" sibTransId="{42F4BF3B-2098-42B1-87A3-D37EB593D3DE}"/>
    <dgm:cxn modelId="{5B815392-5103-4C66-AE51-1BA597BF5080}" srcId="{528F5C37-370B-4BB5-80DE-6F05D475B67B}" destId="{4434E4DA-12A2-44D0-9457-EC20FD8FD5C2}" srcOrd="1" destOrd="0" parTransId="{487D79A1-AF23-4C18-AA74-AB9760AB3800}" sibTransId="{B9DFFF07-2ABC-44AB-986B-C144CB6BF6E2}"/>
    <dgm:cxn modelId="{A77558A8-009B-4557-8C98-B9DF47E1A599}" type="presOf" srcId="{984487EC-26DD-473D-A78C-45ECE742EC97}" destId="{E1419E4A-06C1-4AB6-98F6-BCEC5297038F}" srcOrd="0" destOrd="0" presId="urn:microsoft.com/office/officeart/2005/8/layout/pyramid4"/>
    <dgm:cxn modelId="{A77F97B1-3948-4ADB-A52A-2924A2071C0E}" type="presOf" srcId="{528F5C37-370B-4BB5-80DE-6F05D475B67B}" destId="{E944435C-EA7E-40DB-89EB-FAE827FA2ABB}" srcOrd="0" destOrd="0" presId="urn:microsoft.com/office/officeart/2005/8/layout/pyramid4"/>
    <dgm:cxn modelId="{D3DD28C7-28DC-4EFF-BA64-B67EAF99406F}" type="presOf" srcId="{4434E4DA-12A2-44D0-9457-EC20FD8FD5C2}" destId="{C9281828-6338-438B-847A-6EEA34314459}" srcOrd="0" destOrd="0" presId="urn:microsoft.com/office/officeart/2005/8/layout/pyramid4"/>
    <dgm:cxn modelId="{FECEF60E-4045-4DCD-96E2-1B84DCC87748}" type="presParOf" srcId="{E944435C-EA7E-40DB-89EB-FAE827FA2ABB}" destId="{0985269A-928C-40A9-8239-5CAD4979D4B3}" srcOrd="0" destOrd="0" presId="urn:microsoft.com/office/officeart/2005/8/layout/pyramid4"/>
    <dgm:cxn modelId="{2F6A4635-05CF-46FB-AC33-390062B83784}" type="presParOf" srcId="{E944435C-EA7E-40DB-89EB-FAE827FA2ABB}" destId="{C9281828-6338-438B-847A-6EEA34314459}" srcOrd="1" destOrd="0" presId="urn:microsoft.com/office/officeart/2005/8/layout/pyramid4"/>
    <dgm:cxn modelId="{60381E36-BB30-4A97-976E-76551E3A42CD}" type="presParOf" srcId="{E944435C-EA7E-40DB-89EB-FAE827FA2ABB}" destId="{38C25971-C645-4585-AE45-050E439BE3D9}" srcOrd="2" destOrd="0" presId="urn:microsoft.com/office/officeart/2005/8/layout/pyramid4"/>
    <dgm:cxn modelId="{9BBB2292-D376-4828-9EC3-A627EF82A1C2}" type="presParOf" srcId="{E944435C-EA7E-40DB-89EB-FAE827FA2ABB}" destId="{E1419E4A-06C1-4AB6-98F6-BCEC5297038F}" srcOrd="3" destOrd="0" presId="urn:microsoft.com/office/officeart/2005/8/layout/pyramid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5269A-928C-40A9-8239-5CAD4979D4B3}">
      <dsp:nvSpPr>
        <dsp:cNvPr id="0" name=""/>
        <dsp:cNvSpPr/>
      </dsp:nvSpPr>
      <dsp:spPr>
        <a:xfrm>
          <a:off x="688202" y="0"/>
          <a:ext cx="1292087" cy="12920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SENAGUA</a:t>
          </a:r>
        </a:p>
      </dsp:txBody>
      <dsp:txXfrm>
        <a:off x="1011224" y="646044"/>
        <a:ext cx="646043" cy="646043"/>
      </dsp:txXfrm>
    </dsp:sp>
    <dsp:sp modelId="{C9281828-6338-438B-847A-6EEA34314459}">
      <dsp:nvSpPr>
        <dsp:cNvPr id="0" name=""/>
        <dsp:cNvSpPr/>
      </dsp:nvSpPr>
      <dsp:spPr>
        <a:xfrm>
          <a:off x="42158" y="1292087"/>
          <a:ext cx="1292087" cy="12920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EPA</a:t>
          </a:r>
        </a:p>
      </dsp:txBody>
      <dsp:txXfrm>
        <a:off x="365180" y="1938131"/>
        <a:ext cx="646043" cy="646043"/>
      </dsp:txXfrm>
    </dsp:sp>
    <dsp:sp modelId="{38C25971-C645-4585-AE45-050E439BE3D9}">
      <dsp:nvSpPr>
        <dsp:cNvPr id="0" name=""/>
        <dsp:cNvSpPr/>
      </dsp:nvSpPr>
      <dsp:spPr>
        <a:xfrm rot="10800000">
          <a:off x="688202" y="1292087"/>
          <a:ext cx="1292087" cy="12920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GIRH</a:t>
          </a:r>
        </a:p>
        <a:p>
          <a:pPr marL="0" lvl="0" indent="0" algn="ctr" defTabSz="488950">
            <a:lnSpc>
              <a:spcPct val="90000"/>
            </a:lnSpc>
            <a:spcBef>
              <a:spcPct val="0"/>
            </a:spcBef>
            <a:spcAft>
              <a:spcPct val="35000"/>
            </a:spcAft>
            <a:buNone/>
          </a:pPr>
          <a:r>
            <a:rPr lang="es-MX" sz="1100" kern="1200"/>
            <a:t>DHAS</a:t>
          </a:r>
        </a:p>
      </dsp:txBody>
      <dsp:txXfrm rot="10800000">
        <a:off x="1011224" y="1292087"/>
        <a:ext cx="646043" cy="646043"/>
      </dsp:txXfrm>
    </dsp:sp>
    <dsp:sp modelId="{E1419E4A-06C1-4AB6-98F6-BCEC5297038F}">
      <dsp:nvSpPr>
        <dsp:cNvPr id="0" name=""/>
        <dsp:cNvSpPr/>
      </dsp:nvSpPr>
      <dsp:spPr>
        <a:xfrm>
          <a:off x="1334245" y="1292087"/>
          <a:ext cx="1292087" cy="12920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ARCA</a:t>
          </a:r>
        </a:p>
      </dsp:txBody>
      <dsp:txXfrm>
        <a:off x="1657267" y="1938131"/>
        <a:ext cx="646043" cy="64604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283C8CCF98D27F46B4326C40C895FB7B" ma:contentTypeVersion="27" ma:contentTypeDescription="" ma:contentTypeScope="" ma:versionID="f81b115d9f48146feba5a3a18d73a014">
  <xsd:schema xmlns:xsd="http://www.w3.org/2001/XMLSchema" xmlns:xs="http://www.w3.org/2001/XMLSchema" xmlns:p="http://schemas.microsoft.com/office/2006/metadata/properties" xmlns:ns1="http://schemas.microsoft.com/sharepoint/v3" xmlns:ns2="ca283e0b-db31-4043-a2ef-b80661bf084a" xmlns:ns3="http://schemas.microsoft.com/sharepoint.v3" xmlns:ns4="http://schemas.microsoft.com/sharepoint/v4" xmlns:ns5="03aba595-bc08-4bc6-a067-44fa0d6fce4c" xmlns:ns6="6c8dfed1-c143-4040-8333-021e46cce8cf" targetNamespace="http://schemas.microsoft.com/office/2006/metadata/properties" ma:root="true" ma:fieldsID="9f29d4ee5047d30a761f4419b5a260aa" ns1:_="" ns2:_="" ns3:_="" ns4:_="" ns5:_="" ns6:_="">
    <xsd:import namespace="http://schemas.microsoft.com/sharepoint/v3"/>
    <xsd:import namespace="ca283e0b-db31-4043-a2ef-b80661bf084a"/>
    <xsd:import namespace="http://schemas.microsoft.com/sharepoint.v3"/>
    <xsd:import namespace="http://schemas.microsoft.com/sharepoint/v4"/>
    <xsd:import namespace="03aba595-bc08-4bc6-a067-44fa0d6fce4c"/>
    <xsd:import namespace="6c8dfed1-c143-4040-8333-021e46cce8cf"/>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IconOverlay" minOccurs="0"/>
                <xsd:element ref="ns1:_vti_ItemHoldRecordStatus" minOccurs="0"/>
                <xsd:element ref="ns5:TaxKeywordTaxHTField" minOccurs="0"/>
                <xsd:element ref="ns1:_vti_ItemDeclaredRecord" minOccurs="0"/>
                <xsd:element ref="ns6:MediaServiceMetadata" minOccurs="0"/>
                <xsd:element ref="ns6:MediaServiceFastMetadata"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27" nillable="true" ma:displayName="Hold and Record Status" ma:decimals="0" ma:description="" ma:hidden="true" ma:indexed="true" ma:internalName="_vti_ItemHoldRecordStatus" ma:readOnly="true">
      <xsd:simpleType>
        <xsd:restriction base="dms:Unknown"/>
      </xsd:simpleType>
    </xsd:element>
    <xsd:element name="_vti_ItemDeclaredRecord" ma:index="29"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Span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4;#Ecuador-1350|c5609353-933d-47ee-95ee-0154a0866127"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e0965d8-ed8c-405a-86d6-5906d3316342}"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e0965d8-ed8c-405a-86d6-5906d3316342}"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draft, final or no status." ma:format="RadioButtons" ma:internalName="ContentStatus">
      <xsd:simpleType>
        <xsd:restriction base="dms:Choice">
          <xsd:enumeration valu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28"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8dfed1-c143-4040-8333-021e46cce8cf"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Ecuador-1350</TermName>
          <TermId xmlns="http://schemas.microsoft.com/office/infopath/2007/PartnerControls">c5609353-933d-47ee-95ee-0154a0866127</TermId>
        </TermInfo>
      </Terms>
    </ga975397408f43e4b84ec8e5a598e523>
    <TaxCatchAll xmlns="ca283e0b-db31-4043-a2ef-b80661bf084a">
      <Value>39</Value>
      <Value>38</Value>
      <Value>2</Value>
    </TaxCatchAll>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axKeywordTaxHTField>
    <DateTransmittedEmail xmlns="ca283e0b-db31-4043-a2ef-b80661bf084a" xsi:nil="true"/>
    <ContentStatus xmlns="ca283e0b-db31-4043-a2ef-b80661bf084a">Draft</ContentStatus>
    <SenderEmail xmlns="ca283e0b-db31-4043-a2ef-b80661bf084a" xsi:nil="true"/>
    <IconOverlay xmlns="http://schemas.microsoft.com/sharepoint/v4" xsi:nil="true"/>
    <ContentLanguage xmlns="ca283e0b-db31-4043-a2ef-b80661bf084a">Spanish</ContentLanguag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WASH Humanitarian Cluster Coordination</TermName>
          <TermId xmlns="http://schemas.microsoft.com/office/infopath/2007/PartnerControls">3016e327-5030-4ec4-a635-673e55e91b12</TermId>
        </TermInfo>
      </Term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Consultant/ contractor reports</TermName>
          <TermId xmlns="http://schemas.microsoft.com/office/infopath/2007/PartnerControls">1b943c2a-9401-42c9-96fe-fa908b6ceb2b</TermId>
        </TermInfo>
      </Terms>
    </mda26ace941f4791a7314a339fee829c>
    <WrittenBy xmlns="ca283e0b-db31-4043-a2ef-b80661bf084a">
      <UserInfo>
        <DisplayName/>
        <AccountId xsi:nil="true"/>
        <AccountType/>
      </UserInfo>
    </WrittenBy>
  </documentManagement>
</p:properti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937D9-9DC8-4C1B-A177-C63FADF4F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http://schemas.microsoft.com/sharepoint/v4"/>
    <ds:schemaRef ds:uri="03aba595-bc08-4bc6-a067-44fa0d6fce4c"/>
    <ds:schemaRef ds:uri="6c8dfed1-c143-4040-8333-021e46cce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808C5-C52C-46A6-8315-491101059F59}">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4C04392D-31D6-48C5-8FCB-77A22D73E28B}">
  <ds:schemaRefs>
    <ds:schemaRef ds:uri="http://schemas.microsoft.com/sharepoint/events"/>
  </ds:schemaRefs>
</ds:datastoreItem>
</file>

<file path=customXml/itemProps4.xml><?xml version="1.0" encoding="utf-8"?>
<ds:datastoreItem xmlns:ds="http://schemas.openxmlformats.org/officeDocument/2006/customXml" ds:itemID="{F062DB2C-4010-4516-9712-AC76571B0549}">
  <ds:schemaRefs>
    <ds:schemaRef ds:uri="Microsoft.SharePoint.Taxonomy.ContentTypeSync"/>
  </ds:schemaRefs>
</ds:datastoreItem>
</file>

<file path=customXml/itemProps5.xml><?xml version="1.0" encoding="utf-8"?>
<ds:datastoreItem xmlns:ds="http://schemas.openxmlformats.org/officeDocument/2006/customXml" ds:itemID="{0F889BCB-E88F-48E3-B5F1-C1FDF970B0C6}">
  <ds:schemaRefs>
    <ds:schemaRef ds:uri="http://schemas.microsoft.com/sharepoint/v3/contenttype/forms"/>
  </ds:schemaRefs>
</ds:datastoreItem>
</file>

<file path=customXml/itemProps6.xml><?xml version="1.0" encoding="utf-8"?>
<ds:datastoreItem xmlns:ds="http://schemas.openxmlformats.org/officeDocument/2006/customXml" ds:itemID="{B50C9641-B245-42C4-A8A3-4CFBB3F4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45335</Words>
  <Characters>258410</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Sistematizacion</vt:lpstr>
    </vt:vector>
  </TitlesOfParts>
  <Company/>
  <LinksUpToDate>false</LinksUpToDate>
  <CharactersWithSpaces>303139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Sistematizacion</dc:title>
  <dc:subject>Revisión y documentación de las respuestas ASH ante el terremoto y la movilidad humana</dc:subject>
  <dc:creator>David Alford</dc:creator>
  <cp:keywords/>
  <dc:description/>
  <cp:lastModifiedBy>David Alford</cp:lastModifiedBy>
  <cp:revision>2</cp:revision>
  <dcterms:created xsi:type="dcterms:W3CDTF">2019-07-23T14:47:00Z</dcterms:created>
  <dcterms:modified xsi:type="dcterms:W3CDTF">2019-07-23T14:47:00Z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0x0101009BA85F8052A6DA4FA3E31FF9F74C697000283C8CCF98D27F46B4326C40C895FB7B</vt:lpwstr>
  </property>
  <property fmtid="{D5CDD505-2E9C-101B-9397-08002B2CF9AE}" pid="3" name="TaxKeyword">
    <vt:lpwstr/>
  </property>
  <property fmtid="{D5CDD505-2E9C-101B-9397-08002B2CF9AE}" pid="4" name="OfficeDivision">
    <vt:lpwstr>2;#Ecuador-1350|c5609353-933d-47ee-95ee-0154a0866127</vt:lpwstr>
  </property>
  <property fmtid="{D5CDD505-2E9C-101B-9397-08002B2CF9AE}" pid="5" name="Topic">
    <vt:lpwstr>38;#WASH Humanitarian Cluster Coordination|3016e327-5030-4ec4-a635-673e55e91b12</vt:lpwstr>
  </property>
  <property fmtid="{D5CDD505-2E9C-101B-9397-08002B2CF9AE}" pid="6" name="DocumentType">
    <vt:lpwstr>39;#Consultant/ contractor reports|1b943c2a-9401-42c9-96fe-fa908b6ceb2b</vt:lpwstr>
  </property>
  <property fmtid="{D5CDD505-2E9C-101B-9397-08002B2CF9AE}" pid="7" name="GeographicScope">
    <vt:lpwstr/>
  </property>
</Properties>
</file>